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2024年单位预算信息公开目录</w:t>
      </w:r>
    </w:p>
    <w:p>
      <w:pPr>
        <w:spacing w:before="0" w:after="0" w:line="240" w:lineRule="auto"/>
        <w:ind w:firstLine="0"/>
        <w:jc w:val="left"/>
        <w:outlineLvl w:val="9"/>
        <w:rPr>
          <w:rFonts w:hint="eastAsia" w:eastAsia="方正楷体_GBK"/>
          <w:lang w:eastAsia="zh-CN"/>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r>
        <w:rPr>
          <w:rFonts w:hint="eastAsia" w:ascii="方正楷体_GBK" w:hAnsi="方正楷体_GBK" w:eastAsia="方正楷体_GBK" w:cs="方正楷体_GBK"/>
          <w:b/>
          <w:color w:val="000000"/>
          <w:sz w:val="28"/>
          <w:lang w:eastAsia="zh-CN"/>
        </w:rPr>
        <w:t>（一）</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4</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9</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2</w:t>
      </w:r>
      <w:r>
        <w:fldChar w:fldCharType="end"/>
      </w:r>
      <w:r>
        <w:rPr>
          <w:rFonts w:hint="default"/>
          <w:lang w:val="en-US"/>
        </w:rPr>
        <w:t>3</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2</w:t>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2</w:t>
      </w:r>
      <w:r>
        <w:fldChar w:fldCharType="end"/>
      </w:r>
      <w:r>
        <w:rPr>
          <w:rFonts w:hint="default"/>
          <w:lang w:val="en-US"/>
        </w:rPr>
        <w:t>5</w:t>
      </w:r>
    </w:p>
    <w:p>
      <w:r>
        <w:fldChar w:fldCharType="end"/>
      </w:r>
    </w:p>
    <w:p>
      <w:pPr>
        <w:spacing w:before="0" w:after="0" w:line="240" w:lineRule="auto"/>
        <w:ind w:firstLine="0"/>
        <w:jc w:val="left"/>
        <w:outlineLvl w:val="9"/>
        <w:rPr>
          <w:rFonts w:hint="eastAsia" w:eastAsia="方正楷体_GBK"/>
          <w:lang w:eastAsia="zh-CN"/>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r>
        <w:rPr>
          <w:rFonts w:hint="eastAsia" w:ascii="方正楷体_GBK" w:hAnsi="方正楷体_GBK" w:eastAsia="方正楷体_GBK" w:cs="方正楷体_GBK"/>
          <w:b/>
          <w:color w:val="000000"/>
          <w:sz w:val="28"/>
          <w:lang w:eastAsia="zh-CN"/>
        </w:rPr>
        <w:t>（二）</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2</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default"/>
          <w:lang w:val="en-US"/>
        </w:rPr>
        <w:t>3</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default"/>
          <w:lang w:val="en-US"/>
        </w:rPr>
        <w:t>3</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default"/>
          <w:lang w:val="en-US"/>
        </w:rPr>
        <w:t>3</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default"/>
          <w:lang w:val="en-US"/>
        </w:rPr>
        <w:t>3</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default"/>
          <w:lang w:val="en-US"/>
        </w:rPr>
        <w:t>4</w:t>
      </w:r>
      <w:r>
        <w:fldChar w:fldCharType="end"/>
      </w:r>
      <w:r>
        <w:rPr>
          <w:rFonts w:hint="default"/>
          <w:lang w:val="en-US"/>
        </w:rPr>
        <w:t>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p>
      <w:pPr>
        <w:spacing w:before="0" w:after="0" w:line="240" w:lineRule="auto"/>
        <w:ind w:firstLine="0"/>
        <w:jc w:val="center"/>
        <w:outlineLvl w:val="9"/>
      </w:pPr>
      <w:r>
        <w:rPr>
          <w:rFonts w:ascii="黑体" w:hAnsi="黑体" w:eastAsia="黑体" w:cs="黑体"/>
          <w:b/>
          <w:color w:val="000000"/>
          <w:sz w:val="30"/>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p>
          <w:p>
            <w:pPr>
              <w:pStyle w:val="9"/>
            </w:pPr>
            <w:r>
              <w:t>225001中共保定市徐水区委机构编制委员会办公室本级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245.62</w:t>
            </w:r>
          </w:p>
        </w:tc>
        <w:tc>
          <w:tcPr>
            <w:tcW w:w="4535" w:type="dxa"/>
            <w:vAlign w:val="center"/>
          </w:tcPr>
          <w:p>
            <w:pPr>
              <w:pStyle w:val="12"/>
            </w:pPr>
            <w:r>
              <w:t>一、一般公共服务支出</w:t>
            </w:r>
          </w:p>
        </w:tc>
        <w:tc>
          <w:tcPr>
            <w:tcW w:w="2126" w:type="dxa"/>
            <w:vAlign w:val="center"/>
          </w:tcPr>
          <w:p>
            <w:pPr>
              <w:pStyle w:val="11"/>
            </w:pPr>
            <w:r>
              <w:t>196.81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245.62</w:t>
            </w:r>
          </w:p>
        </w:tc>
        <w:tc>
          <w:tcPr>
            <w:tcW w:w="4535" w:type="dxa"/>
            <w:vAlign w:val="center"/>
          </w:tcPr>
          <w:p>
            <w:pPr>
              <w:pStyle w:val="14"/>
            </w:pPr>
            <w:r>
              <w:t>本年支出合计</w:t>
            </w:r>
          </w:p>
        </w:tc>
        <w:tc>
          <w:tcPr>
            <w:tcW w:w="2126" w:type="dxa"/>
            <w:vAlign w:val="center"/>
          </w:tcPr>
          <w:p>
            <w:pPr>
              <w:pStyle w:val="15"/>
            </w:pPr>
            <w:r>
              <w:t>245.62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245.62</w:t>
            </w:r>
          </w:p>
        </w:tc>
        <w:tc>
          <w:tcPr>
            <w:tcW w:w="4535" w:type="dxa"/>
            <w:vAlign w:val="center"/>
          </w:tcPr>
          <w:p>
            <w:pPr>
              <w:pStyle w:val="14"/>
            </w:pPr>
            <w:r>
              <w:t>支出总计</w:t>
            </w:r>
          </w:p>
        </w:tc>
        <w:tc>
          <w:tcPr>
            <w:tcW w:w="2126" w:type="dxa"/>
            <w:vAlign w:val="center"/>
          </w:tcPr>
          <w:p>
            <w:pPr>
              <w:pStyle w:val="15"/>
            </w:pPr>
            <w:r>
              <w:t>245.62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245.62</w:t>
            </w:r>
          </w:p>
        </w:tc>
        <w:tc>
          <w:tcPr>
            <w:tcW w:w="1134" w:type="dxa"/>
            <w:vAlign w:val="center"/>
          </w:tcPr>
          <w:p>
            <w:pPr>
              <w:pStyle w:val="15"/>
            </w:pPr>
            <w:r>
              <w:t>245.62</w:t>
            </w:r>
          </w:p>
        </w:tc>
        <w:tc>
          <w:tcPr>
            <w:tcW w:w="1134" w:type="dxa"/>
            <w:vAlign w:val="center"/>
          </w:tcPr>
          <w:p>
            <w:pPr>
              <w:pStyle w:val="15"/>
            </w:pPr>
            <w:r>
              <w:t>245.62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196.81</w:t>
            </w:r>
          </w:p>
        </w:tc>
        <w:tc>
          <w:tcPr>
            <w:tcW w:w="1134" w:type="dxa"/>
            <w:vAlign w:val="center"/>
          </w:tcPr>
          <w:p>
            <w:pPr>
              <w:pStyle w:val="11"/>
            </w:pPr>
            <w:r>
              <w:t>196.81</w:t>
            </w:r>
          </w:p>
        </w:tc>
        <w:tc>
          <w:tcPr>
            <w:tcW w:w="1134" w:type="dxa"/>
            <w:vAlign w:val="center"/>
          </w:tcPr>
          <w:p>
            <w:pPr>
              <w:pStyle w:val="11"/>
            </w:pPr>
            <w:r>
              <w:t>196.81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196.81</w:t>
            </w:r>
          </w:p>
        </w:tc>
        <w:tc>
          <w:tcPr>
            <w:tcW w:w="1134" w:type="dxa"/>
            <w:vAlign w:val="center"/>
          </w:tcPr>
          <w:p>
            <w:pPr>
              <w:pStyle w:val="11"/>
            </w:pPr>
            <w:r>
              <w:t>196.81</w:t>
            </w:r>
          </w:p>
        </w:tc>
        <w:tc>
          <w:tcPr>
            <w:tcW w:w="1134" w:type="dxa"/>
            <w:vAlign w:val="center"/>
          </w:tcPr>
          <w:p>
            <w:pPr>
              <w:pStyle w:val="11"/>
            </w:pPr>
            <w:r>
              <w:t>196.81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133.61</w:t>
            </w:r>
          </w:p>
        </w:tc>
        <w:tc>
          <w:tcPr>
            <w:tcW w:w="1134" w:type="dxa"/>
            <w:vAlign w:val="center"/>
          </w:tcPr>
          <w:p>
            <w:pPr>
              <w:pStyle w:val="11"/>
            </w:pPr>
            <w:r>
              <w:t>133.61</w:t>
            </w:r>
          </w:p>
        </w:tc>
        <w:tc>
          <w:tcPr>
            <w:tcW w:w="1134" w:type="dxa"/>
            <w:vAlign w:val="center"/>
          </w:tcPr>
          <w:p>
            <w:pPr>
              <w:pStyle w:val="11"/>
            </w:pPr>
            <w:r>
              <w:t>133.61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17.42</w:t>
            </w:r>
          </w:p>
        </w:tc>
        <w:tc>
          <w:tcPr>
            <w:tcW w:w="1134" w:type="dxa"/>
            <w:vAlign w:val="center"/>
          </w:tcPr>
          <w:p>
            <w:pPr>
              <w:pStyle w:val="11"/>
            </w:pPr>
            <w:r>
              <w:t>17.42</w:t>
            </w:r>
          </w:p>
        </w:tc>
        <w:tc>
          <w:tcPr>
            <w:tcW w:w="1134" w:type="dxa"/>
            <w:vAlign w:val="center"/>
          </w:tcPr>
          <w:p>
            <w:pPr>
              <w:pStyle w:val="11"/>
            </w:pPr>
            <w:r>
              <w:t>17.42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2013250</w:t>
            </w:r>
          </w:p>
        </w:tc>
        <w:tc>
          <w:tcPr>
            <w:tcW w:w="1559" w:type="dxa"/>
            <w:vAlign w:val="center"/>
          </w:tcPr>
          <w:p>
            <w:pPr>
              <w:pStyle w:val="12"/>
            </w:pPr>
            <w:r>
              <w:t>事业运行</w:t>
            </w:r>
          </w:p>
        </w:tc>
        <w:tc>
          <w:tcPr>
            <w:tcW w:w="1134" w:type="dxa"/>
            <w:vAlign w:val="center"/>
          </w:tcPr>
          <w:p>
            <w:pPr>
              <w:pStyle w:val="11"/>
            </w:pPr>
            <w:r>
              <w:t>45.77</w:t>
            </w:r>
          </w:p>
        </w:tc>
        <w:tc>
          <w:tcPr>
            <w:tcW w:w="1134" w:type="dxa"/>
            <w:vAlign w:val="center"/>
          </w:tcPr>
          <w:p>
            <w:pPr>
              <w:pStyle w:val="11"/>
            </w:pPr>
            <w:r>
              <w:t>45.77</w:t>
            </w:r>
          </w:p>
        </w:tc>
        <w:tc>
          <w:tcPr>
            <w:tcW w:w="1134" w:type="dxa"/>
            <w:vAlign w:val="center"/>
          </w:tcPr>
          <w:p>
            <w:pPr>
              <w:pStyle w:val="11"/>
            </w:pPr>
            <w:r>
              <w:t>45.77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26.71</w:t>
            </w:r>
          </w:p>
        </w:tc>
        <w:tc>
          <w:tcPr>
            <w:tcW w:w="1134" w:type="dxa"/>
            <w:vAlign w:val="center"/>
          </w:tcPr>
          <w:p>
            <w:pPr>
              <w:pStyle w:val="11"/>
            </w:pPr>
            <w:r>
              <w:t>26.71</w:t>
            </w:r>
          </w:p>
        </w:tc>
        <w:tc>
          <w:tcPr>
            <w:tcW w:w="1134" w:type="dxa"/>
            <w:vAlign w:val="center"/>
          </w:tcPr>
          <w:p>
            <w:pPr>
              <w:pStyle w:val="11"/>
            </w:pPr>
            <w:r>
              <w:t>26.71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26.71</w:t>
            </w:r>
          </w:p>
        </w:tc>
        <w:tc>
          <w:tcPr>
            <w:tcW w:w="1134" w:type="dxa"/>
            <w:vAlign w:val="center"/>
          </w:tcPr>
          <w:p>
            <w:pPr>
              <w:pStyle w:val="11"/>
            </w:pPr>
            <w:r>
              <w:t>26.71</w:t>
            </w:r>
          </w:p>
        </w:tc>
        <w:tc>
          <w:tcPr>
            <w:tcW w:w="1134" w:type="dxa"/>
            <w:vAlign w:val="center"/>
          </w:tcPr>
          <w:p>
            <w:pPr>
              <w:pStyle w:val="11"/>
            </w:pPr>
            <w:r>
              <w:t>26.71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r>
              <w:t>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19.11</w:t>
            </w:r>
          </w:p>
        </w:tc>
        <w:tc>
          <w:tcPr>
            <w:tcW w:w="1134" w:type="dxa"/>
            <w:vAlign w:val="center"/>
          </w:tcPr>
          <w:p>
            <w:pPr>
              <w:pStyle w:val="11"/>
            </w:pPr>
            <w:r>
              <w:t>19.11</w:t>
            </w:r>
          </w:p>
        </w:tc>
        <w:tc>
          <w:tcPr>
            <w:tcW w:w="1134" w:type="dxa"/>
            <w:vAlign w:val="center"/>
          </w:tcPr>
          <w:p>
            <w:pPr>
              <w:pStyle w:val="11"/>
            </w:pPr>
            <w:r>
              <w:t>19.11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0.78</w:t>
            </w:r>
          </w:p>
        </w:tc>
        <w:tc>
          <w:tcPr>
            <w:tcW w:w="1134" w:type="dxa"/>
            <w:vAlign w:val="center"/>
          </w:tcPr>
          <w:p>
            <w:pPr>
              <w:pStyle w:val="11"/>
            </w:pPr>
            <w:r>
              <w:t>0.78</w:t>
            </w:r>
          </w:p>
        </w:tc>
        <w:tc>
          <w:tcPr>
            <w:tcW w:w="1134" w:type="dxa"/>
            <w:vAlign w:val="center"/>
          </w:tcPr>
          <w:p>
            <w:pPr>
              <w:pStyle w:val="11"/>
            </w:pPr>
            <w:r>
              <w:t>0.78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6.38</w:t>
            </w:r>
          </w:p>
        </w:tc>
        <w:tc>
          <w:tcPr>
            <w:tcW w:w="1134" w:type="dxa"/>
            <w:vAlign w:val="center"/>
          </w:tcPr>
          <w:p>
            <w:pPr>
              <w:pStyle w:val="11"/>
            </w:pPr>
            <w:r>
              <w:t>6.38</w:t>
            </w:r>
          </w:p>
        </w:tc>
        <w:tc>
          <w:tcPr>
            <w:tcW w:w="1134" w:type="dxa"/>
            <w:vAlign w:val="center"/>
          </w:tcPr>
          <w:p>
            <w:pPr>
              <w:pStyle w:val="11"/>
            </w:pPr>
            <w:r>
              <w:t>6.38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6.38</w:t>
            </w:r>
          </w:p>
        </w:tc>
        <w:tc>
          <w:tcPr>
            <w:tcW w:w="1134" w:type="dxa"/>
            <w:vAlign w:val="center"/>
          </w:tcPr>
          <w:p>
            <w:pPr>
              <w:pStyle w:val="11"/>
            </w:pPr>
            <w:r>
              <w:t>6.38</w:t>
            </w:r>
          </w:p>
        </w:tc>
        <w:tc>
          <w:tcPr>
            <w:tcW w:w="1134" w:type="dxa"/>
            <w:vAlign w:val="center"/>
          </w:tcPr>
          <w:p>
            <w:pPr>
              <w:pStyle w:val="11"/>
            </w:pPr>
            <w:r>
              <w:t>6.38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1.83</w:t>
            </w:r>
          </w:p>
        </w:tc>
        <w:tc>
          <w:tcPr>
            <w:tcW w:w="1134" w:type="dxa"/>
            <w:vAlign w:val="center"/>
          </w:tcPr>
          <w:p>
            <w:pPr>
              <w:pStyle w:val="11"/>
            </w:pPr>
            <w:r>
              <w:t>1.83</w:t>
            </w:r>
          </w:p>
        </w:tc>
        <w:tc>
          <w:tcPr>
            <w:tcW w:w="1134" w:type="dxa"/>
            <w:vAlign w:val="center"/>
          </w:tcPr>
          <w:p>
            <w:pPr>
              <w:pStyle w:val="11"/>
            </w:pPr>
            <w:r>
              <w:t>1.83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245.62</w:t>
            </w:r>
          </w:p>
        </w:tc>
        <w:tc>
          <w:tcPr>
            <w:tcW w:w="1361" w:type="dxa"/>
            <w:vAlign w:val="center"/>
          </w:tcPr>
          <w:p>
            <w:pPr>
              <w:pStyle w:val="15"/>
            </w:pPr>
            <w:r>
              <w:t>229.67</w:t>
            </w:r>
          </w:p>
        </w:tc>
        <w:tc>
          <w:tcPr>
            <w:tcW w:w="1361" w:type="dxa"/>
            <w:vAlign w:val="center"/>
          </w:tcPr>
          <w:p>
            <w:pPr>
              <w:pStyle w:val="15"/>
            </w:pPr>
            <w:r>
              <w:t>15.95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196.81</w:t>
            </w:r>
          </w:p>
        </w:tc>
        <w:tc>
          <w:tcPr>
            <w:tcW w:w="1361" w:type="dxa"/>
            <w:vAlign w:val="center"/>
          </w:tcPr>
          <w:p>
            <w:pPr>
              <w:pStyle w:val="11"/>
            </w:pPr>
            <w:r>
              <w:t>180.86</w:t>
            </w: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196.81</w:t>
            </w:r>
          </w:p>
        </w:tc>
        <w:tc>
          <w:tcPr>
            <w:tcW w:w="1361" w:type="dxa"/>
            <w:vAlign w:val="center"/>
          </w:tcPr>
          <w:p>
            <w:pPr>
              <w:pStyle w:val="11"/>
            </w:pPr>
            <w:r>
              <w:t>180.86</w:t>
            </w: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133.61</w:t>
            </w:r>
          </w:p>
        </w:tc>
        <w:tc>
          <w:tcPr>
            <w:tcW w:w="1361" w:type="dxa"/>
            <w:vAlign w:val="center"/>
          </w:tcPr>
          <w:p>
            <w:pPr>
              <w:pStyle w:val="11"/>
            </w:pPr>
            <w:r>
              <w:t>133.61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17.42</w:t>
            </w:r>
          </w:p>
        </w:tc>
        <w:tc>
          <w:tcPr>
            <w:tcW w:w="1361" w:type="dxa"/>
            <w:vAlign w:val="center"/>
          </w:tcPr>
          <w:p>
            <w:pPr>
              <w:pStyle w:val="11"/>
            </w:pPr>
            <w:r>
              <w:t>1.47</w:t>
            </w: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2013250</w:t>
            </w:r>
          </w:p>
        </w:tc>
        <w:tc>
          <w:tcPr>
            <w:tcW w:w="4535" w:type="dxa"/>
            <w:vAlign w:val="center"/>
          </w:tcPr>
          <w:p>
            <w:pPr>
              <w:pStyle w:val="12"/>
            </w:pPr>
            <w:r>
              <w:t>事业运行</w:t>
            </w:r>
          </w:p>
        </w:tc>
        <w:tc>
          <w:tcPr>
            <w:tcW w:w="1361" w:type="dxa"/>
            <w:vAlign w:val="center"/>
          </w:tcPr>
          <w:p>
            <w:pPr>
              <w:pStyle w:val="11"/>
            </w:pPr>
            <w:r>
              <w:t>45.77</w:t>
            </w:r>
          </w:p>
        </w:tc>
        <w:tc>
          <w:tcPr>
            <w:tcW w:w="1361" w:type="dxa"/>
            <w:vAlign w:val="center"/>
          </w:tcPr>
          <w:p>
            <w:pPr>
              <w:pStyle w:val="11"/>
            </w:pPr>
            <w:r>
              <w:t>45.77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26.71</w:t>
            </w:r>
          </w:p>
        </w:tc>
        <w:tc>
          <w:tcPr>
            <w:tcW w:w="1361" w:type="dxa"/>
            <w:vAlign w:val="center"/>
          </w:tcPr>
          <w:p>
            <w:pPr>
              <w:pStyle w:val="11"/>
            </w:pPr>
            <w:r>
              <w:t>26.71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26.71</w:t>
            </w:r>
          </w:p>
        </w:tc>
        <w:tc>
          <w:tcPr>
            <w:tcW w:w="1361" w:type="dxa"/>
            <w:vAlign w:val="center"/>
          </w:tcPr>
          <w:p>
            <w:pPr>
              <w:pStyle w:val="11"/>
            </w:pPr>
            <w:r>
              <w:t>26.71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6.82</w:t>
            </w:r>
          </w:p>
        </w:tc>
        <w:tc>
          <w:tcPr>
            <w:tcW w:w="1361" w:type="dxa"/>
            <w:vAlign w:val="center"/>
          </w:tcPr>
          <w:p>
            <w:pPr>
              <w:pStyle w:val="11"/>
            </w:pPr>
            <w:r>
              <w:t>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19.11</w:t>
            </w:r>
          </w:p>
        </w:tc>
        <w:tc>
          <w:tcPr>
            <w:tcW w:w="1361" w:type="dxa"/>
            <w:vAlign w:val="center"/>
          </w:tcPr>
          <w:p>
            <w:pPr>
              <w:pStyle w:val="11"/>
            </w:pPr>
            <w:r>
              <w:t>19.11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0.78</w:t>
            </w:r>
          </w:p>
        </w:tc>
        <w:tc>
          <w:tcPr>
            <w:tcW w:w="1361" w:type="dxa"/>
            <w:vAlign w:val="center"/>
          </w:tcPr>
          <w:p>
            <w:pPr>
              <w:pStyle w:val="11"/>
            </w:pPr>
            <w:r>
              <w:t>0.78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6.38</w:t>
            </w:r>
          </w:p>
        </w:tc>
        <w:tc>
          <w:tcPr>
            <w:tcW w:w="1361" w:type="dxa"/>
            <w:vAlign w:val="center"/>
          </w:tcPr>
          <w:p>
            <w:pPr>
              <w:pStyle w:val="11"/>
            </w:pPr>
            <w:r>
              <w:t>6.38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6.38</w:t>
            </w:r>
          </w:p>
        </w:tc>
        <w:tc>
          <w:tcPr>
            <w:tcW w:w="1361" w:type="dxa"/>
            <w:vAlign w:val="center"/>
          </w:tcPr>
          <w:p>
            <w:pPr>
              <w:pStyle w:val="11"/>
            </w:pPr>
            <w:r>
              <w:t>6.38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4.55</w:t>
            </w:r>
          </w:p>
        </w:tc>
        <w:tc>
          <w:tcPr>
            <w:tcW w:w="1361" w:type="dxa"/>
            <w:vAlign w:val="center"/>
          </w:tcPr>
          <w:p>
            <w:pPr>
              <w:pStyle w:val="11"/>
            </w:pPr>
            <w:r>
              <w:t>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1.83</w:t>
            </w:r>
          </w:p>
        </w:tc>
        <w:tc>
          <w:tcPr>
            <w:tcW w:w="1361" w:type="dxa"/>
            <w:vAlign w:val="center"/>
          </w:tcPr>
          <w:p>
            <w:pPr>
              <w:pStyle w:val="11"/>
            </w:pPr>
            <w:r>
              <w:t>1.83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15.71</w:t>
            </w:r>
          </w:p>
        </w:tc>
        <w:tc>
          <w:tcPr>
            <w:tcW w:w="1361" w:type="dxa"/>
            <w:vAlign w:val="center"/>
          </w:tcPr>
          <w:p>
            <w:pPr>
              <w:pStyle w:val="11"/>
            </w:pPr>
            <w:r>
              <w:t>15.71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15.71</w:t>
            </w:r>
          </w:p>
        </w:tc>
        <w:tc>
          <w:tcPr>
            <w:tcW w:w="1361" w:type="dxa"/>
            <w:vAlign w:val="center"/>
          </w:tcPr>
          <w:p>
            <w:pPr>
              <w:pStyle w:val="11"/>
            </w:pPr>
            <w:r>
              <w:t>15.71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15.71</w:t>
            </w:r>
          </w:p>
        </w:tc>
        <w:tc>
          <w:tcPr>
            <w:tcW w:w="1361" w:type="dxa"/>
            <w:vAlign w:val="center"/>
          </w:tcPr>
          <w:p>
            <w:pPr>
              <w:pStyle w:val="11"/>
            </w:pPr>
            <w:r>
              <w:t>15.71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245.62</w:t>
            </w:r>
          </w:p>
        </w:tc>
        <w:tc>
          <w:tcPr>
            <w:tcW w:w="3402" w:type="dxa"/>
            <w:vAlign w:val="center"/>
          </w:tcPr>
          <w:p>
            <w:pPr>
              <w:pStyle w:val="12"/>
            </w:pPr>
            <w:r>
              <w:t>一、一般公共服务支出</w:t>
            </w:r>
          </w:p>
        </w:tc>
        <w:tc>
          <w:tcPr>
            <w:tcW w:w="1474" w:type="dxa"/>
            <w:vAlign w:val="center"/>
          </w:tcPr>
          <w:p>
            <w:pPr>
              <w:pStyle w:val="11"/>
            </w:pPr>
            <w:r>
              <w:t>196.81</w:t>
            </w:r>
          </w:p>
        </w:tc>
        <w:tc>
          <w:tcPr>
            <w:tcW w:w="1474" w:type="dxa"/>
            <w:vAlign w:val="center"/>
          </w:tcPr>
          <w:p>
            <w:pPr>
              <w:pStyle w:val="11"/>
            </w:pPr>
            <w:r>
              <w:t>196.81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26.71</w:t>
            </w:r>
          </w:p>
        </w:tc>
        <w:tc>
          <w:tcPr>
            <w:tcW w:w="1474" w:type="dxa"/>
            <w:vAlign w:val="center"/>
          </w:tcPr>
          <w:p>
            <w:pPr>
              <w:pStyle w:val="11"/>
            </w:pPr>
            <w:r>
              <w:t>26.71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6.38</w:t>
            </w:r>
          </w:p>
        </w:tc>
        <w:tc>
          <w:tcPr>
            <w:tcW w:w="1474" w:type="dxa"/>
            <w:vAlign w:val="center"/>
          </w:tcPr>
          <w:p>
            <w:pPr>
              <w:pStyle w:val="11"/>
            </w:pPr>
            <w:r>
              <w:t>6.38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15.71</w:t>
            </w:r>
          </w:p>
        </w:tc>
        <w:tc>
          <w:tcPr>
            <w:tcW w:w="1474" w:type="dxa"/>
            <w:vAlign w:val="center"/>
          </w:tcPr>
          <w:p>
            <w:pPr>
              <w:pStyle w:val="11"/>
            </w:pPr>
            <w:r>
              <w:t>15.71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245.62</w:t>
            </w:r>
          </w:p>
        </w:tc>
        <w:tc>
          <w:tcPr>
            <w:tcW w:w="3402" w:type="dxa"/>
            <w:vAlign w:val="center"/>
          </w:tcPr>
          <w:p>
            <w:pPr>
              <w:pStyle w:val="14"/>
            </w:pPr>
            <w:r>
              <w:t>本年支出合计</w:t>
            </w:r>
          </w:p>
        </w:tc>
        <w:tc>
          <w:tcPr>
            <w:tcW w:w="1474" w:type="dxa"/>
            <w:vAlign w:val="center"/>
          </w:tcPr>
          <w:p>
            <w:pPr>
              <w:pStyle w:val="15"/>
            </w:pPr>
            <w:r>
              <w:t>245.62</w:t>
            </w:r>
          </w:p>
        </w:tc>
        <w:tc>
          <w:tcPr>
            <w:tcW w:w="1474" w:type="dxa"/>
            <w:vAlign w:val="center"/>
          </w:tcPr>
          <w:p>
            <w:pPr>
              <w:pStyle w:val="15"/>
            </w:pPr>
            <w:r>
              <w:t>245.62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245.62</w:t>
            </w:r>
          </w:p>
        </w:tc>
        <w:tc>
          <w:tcPr>
            <w:tcW w:w="3402" w:type="dxa"/>
            <w:vAlign w:val="center"/>
          </w:tcPr>
          <w:p>
            <w:pPr>
              <w:pStyle w:val="14"/>
            </w:pPr>
            <w:r>
              <w:t>支出总计</w:t>
            </w:r>
          </w:p>
        </w:tc>
        <w:tc>
          <w:tcPr>
            <w:tcW w:w="1474" w:type="dxa"/>
            <w:vAlign w:val="center"/>
          </w:tcPr>
          <w:p>
            <w:pPr>
              <w:pStyle w:val="15"/>
            </w:pPr>
            <w:r>
              <w:t>245.62</w:t>
            </w:r>
          </w:p>
        </w:tc>
        <w:tc>
          <w:tcPr>
            <w:tcW w:w="1474" w:type="dxa"/>
            <w:vAlign w:val="center"/>
          </w:tcPr>
          <w:p>
            <w:pPr>
              <w:pStyle w:val="15"/>
            </w:pPr>
            <w:r>
              <w:t>245.62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245.62</w:t>
            </w:r>
          </w:p>
        </w:tc>
        <w:tc>
          <w:tcPr>
            <w:tcW w:w="2551" w:type="dxa"/>
            <w:vAlign w:val="center"/>
          </w:tcPr>
          <w:p>
            <w:pPr>
              <w:pStyle w:val="15"/>
            </w:pPr>
            <w:r>
              <w:t>229.67</w:t>
            </w:r>
          </w:p>
        </w:tc>
        <w:tc>
          <w:tcPr>
            <w:tcW w:w="2551" w:type="dxa"/>
            <w:vAlign w:val="center"/>
          </w:tcPr>
          <w:p>
            <w:pPr>
              <w:pStyle w:val="15"/>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196.81</w:t>
            </w:r>
          </w:p>
        </w:tc>
        <w:tc>
          <w:tcPr>
            <w:tcW w:w="2551" w:type="dxa"/>
            <w:vAlign w:val="center"/>
          </w:tcPr>
          <w:p>
            <w:pPr>
              <w:pStyle w:val="11"/>
            </w:pPr>
            <w:r>
              <w:t>180.86</w:t>
            </w:r>
          </w:p>
        </w:tc>
        <w:tc>
          <w:tcPr>
            <w:tcW w:w="2551" w:type="dxa"/>
            <w:vAlign w:val="center"/>
          </w:tcPr>
          <w:p>
            <w:pPr>
              <w:pStyle w:val="11"/>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196.81</w:t>
            </w:r>
          </w:p>
        </w:tc>
        <w:tc>
          <w:tcPr>
            <w:tcW w:w="2551" w:type="dxa"/>
            <w:vAlign w:val="center"/>
          </w:tcPr>
          <w:p>
            <w:pPr>
              <w:pStyle w:val="11"/>
            </w:pPr>
            <w:r>
              <w:t>180.86</w:t>
            </w:r>
          </w:p>
        </w:tc>
        <w:tc>
          <w:tcPr>
            <w:tcW w:w="2551" w:type="dxa"/>
            <w:vAlign w:val="center"/>
          </w:tcPr>
          <w:p>
            <w:pPr>
              <w:pStyle w:val="11"/>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133.61</w:t>
            </w:r>
          </w:p>
        </w:tc>
        <w:tc>
          <w:tcPr>
            <w:tcW w:w="2551" w:type="dxa"/>
            <w:vAlign w:val="center"/>
          </w:tcPr>
          <w:p>
            <w:pPr>
              <w:pStyle w:val="11"/>
            </w:pPr>
            <w:r>
              <w:t>133.61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17.42</w:t>
            </w:r>
          </w:p>
        </w:tc>
        <w:tc>
          <w:tcPr>
            <w:tcW w:w="2551" w:type="dxa"/>
            <w:vAlign w:val="center"/>
          </w:tcPr>
          <w:p>
            <w:pPr>
              <w:pStyle w:val="11"/>
            </w:pPr>
            <w:r>
              <w:t>1.47</w:t>
            </w:r>
          </w:p>
        </w:tc>
        <w:tc>
          <w:tcPr>
            <w:tcW w:w="2551" w:type="dxa"/>
            <w:vAlign w:val="center"/>
          </w:tcPr>
          <w:p>
            <w:pPr>
              <w:pStyle w:val="11"/>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2013250</w:t>
            </w:r>
          </w:p>
        </w:tc>
        <w:tc>
          <w:tcPr>
            <w:tcW w:w="4535" w:type="dxa"/>
            <w:vAlign w:val="center"/>
          </w:tcPr>
          <w:p>
            <w:pPr>
              <w:pStyle w:val="12"/>
            </w:pPr>
            <w:r>
              <w:t>事业运行</w:t>
            </w:r>
          </w:p>
        </w:tc>
        <w:tc>
          <w:tcPr>
            <w:tcW w:w="2551" w:type="dxa"/>
            <w:vAlign w:val="center"/>
          </w:tcPr>
          <w:p>
            <w:pPr>
              <w:pStyle w:val="11"/>
            </w:pPr>
            <w:r>
              <w:t>45.77</w:t>
            </w:r>
          </w:p>
        </w:tc>
        <w:tc>
          <w:tcPr>
            <w:tcW w:w="2551" w:type="dxa"/>
            <w:vAlign w:val="center"/>
          </w:tcPr>
          <w:p>
            <w:pPr>
              <w:pStyle w:val="11"/>
            </w:pPr>
            <w:r>
              <w:t>45.77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26.71</w:t>
            </w:r>
          </w:p>
        </w:tc>
        <w:tc>
          <w:tcPr>
            <w:tcW w:w="2551" w:type="dxa"/>
            <w:vAlign w:val="center"/>
          </w:tcPr>
          <w:p>
            <w:pPr>
              <w:pStyle w:val="11"/>
            </w:pPr>
            <w:r>
              <w:t>26.71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26.71</w:t>
            </w:r>
          </w:p>
        </w:tc>
        <w:tc>
          <w:tcPr>
            <w:tcW w:w="2551" w:type="dxa"/>
            <w:vAlign w:val="center"/>
          </w:tcPr>
          <w:p>
            <w:pPr>
              <w:pStyle w:val="11"/>
            </w:pPr>
            <w:r>
              <w:t>26.71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6.82</w:t>
            </w:r>
          </w:p>
        </w:tc>
        <w:tc>
          <w:tcPr>
            <w:tcW w:w="2551" w:type="dxa"/>
            <w:vAlign w:val="center"/>
          </w:tcPr>
          <w:p>
            <w:pPr>
              <w:pStyle w:val="11"/>
            </w:pPr>
            <w:r>
              <w:t>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19.11</w:t>
            </w:r>
          </w:p>
        </w:tc>
        <w:tc>
          <w:tcPr>
            <w:tcW w:w="2551" w:type="dxa"/>
            <w:vAlign w:val="center"/>
          </w:tcPr>
          <w:p>
            <w:pPr>
              <w:pStyle w:val="11"/>
            </w:pPr>
            <w:r>
              <w:t>19.11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0.78</w:t>
            </w:r>
          </w:p>
        </w:tc>
        <w:tc>
          <w:tcPr>
            <w:tcW w:w="2551" w:type="dxa"/>
            <w:vAlign w:val="center"/>
          </w:tcPr>
          <w:p>
            <w:pPr>
              <w:pStyle w:val="11"/>
            </w:pPr>
            <w:r>
              <w:t>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6.38</w:t>
            </w:r>
          </w:p>
        </w:tc>
        <w:tc>
          <w:tcPr>
            <w:tcW w:w="2551" w:type="dxa"/>
            <w:vAlign w:val="center"/>
          </w:tcPr>
          <w:p>
            <w:pPr>
              <w:pStyle w:val="11"/>
            </w:pPr>
            <w:r>
              <w:t>6.38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6.38</w:t>
            </w:r>
          </w:p>
        </w:tc>
        <w:tc>
          <w:tcPr>
            <w:tcW w:w="2551" w:type="dxa"/>
            <w:vAlign w:val="center"/>
          </w:tcPr>
          <w:p>
            <w:pPr>
              <w:pStyle w:val="11"/>
            </w:pPr>
            <w:r>
              <w:t>6.38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4.55</w:t>
            </w:r>
          </w:p>
        </w:tc>
        <w:tc>
          <w:tcPr>
            <w:tcW w:w="2551" w:type="dxa"/>
            <w:vAlign w:val="center"/>
          </w:tcPr>
          <w:p>
            <w:pPr>
              <w:pStyle w:val="11"/>
            </w:pPr>
            <w:r>
              <w:t>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1.83</w:t>
            </w:r>
          </w:p>
        </w:tc>
        <w:tc>
          <w:tcPr>
            <w:tcW w:w="2551" w:type="dxa"/>
            <w:vAlign w:val="center"/>
          </w:tcPr>
          <w:p>
            <w:pPr>
              <w:pStyle w:val="11"/>
            </w:pPr>
            <w:r>
              <w:t>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229.67</w:t>
            </w:r>
          </w:p>
        </w:tc>
        <w:tc>
          <w:tcPr>
            <w:tcW w:w="2551" w:type="dxa"/>
            <w:vAlign w:val="center"/>
          </w:tcPr>
          <w:p>
            <w:pPr>
              <w:pStyle w:val="15"/>
            </w:pPr>
            <w:r>
              <w:t>210.06</w:t>
            </w:r>
          </w:p>
        </w:tc>
        <w:tc>
          <w:tcPr>
            <w:tcW w:w="2551" w:type="dxa"/>
            <w:vAlign w:val="center"/>
          </w:tcPr>
          <w:p>
            <w:pPr>
              <w:pStyle w:val="15"/>
            </w:pPr>
            <w: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203.37</w:t>
            </w:r>
          </w:p>
        </w:tc>
        <w:tc>
          <w:tcPr>
            <w:tcW w:w="2551" w:type="dxa"/>
            <w:vAlign w:val="center"/>
          </w:tcPr>
          <w:p>
            <w:pPr>
              <w:pStyle w:val="11"/>
            </w:pPr>
            <w:r>
              <w:t>203.37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53.13</w:t>
            </w:r>
          </w:p>
        </w:tc>
        <w:tc>
          <w:tcPr>
            <w:tcW w:w="2551" w:type="dxa"/>
            <w:vAlign w:val="center"/>
          </w:tcPr>
          <w:p>
            <w:pPr>
              <w:pStyle w:val="11"/>
            </w:pPr>
            <w:r>
              <w:t>53.13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38.03</w:t>
            </w:r>
          </w:p>
        </w:tc>
        <w:tc>
          <w:tcPr>
            <w:tcW w:w="2551" w:type="dxa"/>
            <w:vAlign w:val="center"/>
          </w:tcPr>
          <w:p>
            <w:pPr>
              <w:pStyle w:val="11"/>
            </w:pPr>
            <w:r>
              <w:t>38.03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27.64</w:t>
            </w:r>
          </w:p>
        </w:tc>
        <w:tc>
          <w:tcPr>
            <w:tcW w:w="2551" w:type="dxa"/>
            <w:vAlign w:val="center"/>
          </w:tcPr>
          <w:p>
            <w:pPr>
              <w:pStyle w:val="11"/>
            </w:pPr>
            <w:r>
              <w:t>27.64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23.03</w:t>
            </w:r>
          </w:p>
        </w:tc>
        <w:tc>
          <w:tcPr>
            <w:tcW w:w="2551" w:type="dxa"/>
            <w:vAlign w:val="center"/>
          </w:tcPr>
          <w:p>
            <w:pPr>
              <w:pStyle w:val="11"/>
            </w:pPr>
            <w:r>
              <w:t>23.03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19.11</w:t>
            </w:r>
          </w:p>
        </w:tc>
        <w:tc>
          <w:tcPr>
            <w:tcW w:w="2551" w:type="dxa"/>
            <w:vAlign w:val="center"/>
          </w:tcPr>
          <w:p>
            <w:pPr>
              <w:pStyle w:val="11"/>
            </w:pPr>
            <w:r>
              <w:t>19.11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0.78</w:t>
            </w:r>
          </w:p>
        </w:tc>
        <w:tc>
          <w:tcPr>
            <w:tcW w:w="2551" w:type="dxa"/>
            <w:vAlign w:val="center"/>
          </w:tcPr>
          <w:p>
            <w:pPr>
              <w:pStyle w:val="11"/>
            </w:pPr>
            <w:r>
              <w:t>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6.38</w:t>
            </w:r>
          </w:p>
        </w:tc>
        <w:tc>
          <w:tcPr>
            <w:tcW w:w="2551" w:type="dxa"/>
            <w:vAlign w:val="center"/>
          </w:tcPr>
          <w:p>
            <w:pPr>
              <w:pStyle w:val="11"/>
            </w:pPr>
            <w:r>
              <w:t>6.38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0.67</w:t>
            </w:r>
          </w:p>
        </w:tc>
        <w:tc>
          <w:tcPr>
            <w:tcW w:w="2551" w:type="dxa"/>
            <w:vAlign w:val="center"/>
          </w:tcPr>
          <w:p>
            <w:pPr>
              <w:pStyle w:val="11"/>
            </w:pPr>
            <w:r>
              <w:t>0.67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18.88</w:t>
            </w:r>
          </w:p>
        </w:tc>
        <w:tc>
          <w:tcPr>
            <w:tcW w:w="2551" w:type="dxa"/>
            <w:vAlign w:val="center"/>
          </w:tcPr>
          <w:p>
            <w:pPr>
              <w:pStyle w:val="11"/>
            </w:pPr>
            <w:r>
              <w:t>18.88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19.61</w:t>
            </w:r>
          </w:p>
        </w:tc>
        <w:tc>
          <w:tcPr>
            <w:tcW w:w="2551" w:type="dxa"/>
            <w:vAlign w:val="center"/>
          </w:tcPr>
          <w:p>
            <w:pPr>
              <w:pStyle w:val="11"/>
            </w:pPr>
          </w:p>
        </w:tc>
        <w:tc>
          <w:tcPr>
            <w:tcW w:w="2551" w:type="dxa"/>
            <w:vAlign w:val="center"/>
          </w:tcPr>
          <w:p>
            <w:pPr>
              <w:pStyle w:val="11"/>
            </w:pPr>
            <w: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3.51</w:t>
            </w:r>
          </w:p>
        </w:tc>
        <w:tc>
          <w:tcPr>
            <w:tcW w:w="2551" w:type="dxa"/>
            <w:vAlign w:val="center"/>
          </w:tcPr>
          <w:p>
            <w:pPr>
              <w:pStyle w:val="11"/>
            </w:pPr>
          </w:p>
        </w:tc>
        <w:tc>
          <w:tcPr>
            <w:tcW w:w="2551" w:type="dxa"/>
            <w:vAlign w:val="center"/>
          </w:tcPr>
          <w:p>
            <w:pPr>
              <w:pStyle w:val="11"/>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4.55</w:t>
            </w:r>
          </w:p>
        </w:tc>
        <w:tc>
          <w:tcPr>
            <w:tcW w:w="2551" w:type="dxa"/>
            <w:vAlign w:val="center"/>
          </w:tcPr>
          <w:p>
            <w:pPr>
              <w:pStyle w:val="11"/>
            </w:pPr>
          </w:p>
        </w:tc>
        <w:tc>
          <w:tcPr>
            <w:tcW w:w="2551" w:type="dxa"/>
            <w:vAlign w:val="center"/>
          </w:tcPr>
          <w:p>
            <w:pPr>
              <w:pStyle w:val="11"/>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1.39</w:t>
            </w:r>
          </w:p>
        </w:tc>
        <w:tc>
          <w:tcPr>
            <w:tcW w:w="2551" w:type="dxa"/>
            <w:vAlign w:val="center"/>
          </w:tcPr>
          <w:p>
            <w:pPr>
              <w:pStyle w:val="11"/>
            </w:pPr>
          </w:p>
        </w:tc>
        <w:tc>
          <w:tcPr>
            <w:tcW w:w="2551" w:type="dxa"/>
            <w:vAlign w:val="center"/>
          </w:tcPr>
          <w:p>
            <w:pPr>
              <w:pStyle w:val="11"/>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1.44</w:t>
            </w:r>
          </w:p>
        </w:tc>
        <w:tc>
          <w:tcPr>
            <w:tcW w:w="2551" w:type="dxa"/>
            <w:vAlign w:val="center"/>
          </w:tcPr>
          <w:p>
            <w:pPr>
              <w:pStyle w:val="11"/>
            </w:pPr>
          </w:p>
        </w:tc>
        <w:tc>
          <w:tcPr>
            <w:tcW w:w="2551" w:type="dxa"/>
            <w:vAlign w:val="center"/>
          </w:tcPr>
          <w:p>
            <w:pPr>
              <w:pStyle w:val="11"/>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2.43</w:t>
            </w:r>
          </w:p>
        </w:tc>
        <w:tc>
          <w:tcPr>
            <w:tcW w:w="2551" w:type="dxa"/>
            <w:vAlign w:val="center"/>
          </w:tcPr>
          <w:p>
            <w:pPr>
              <w:pStyle w:val="11"/>
            </w:pPr>
          </w:p>
        </w:tc>
        <w:tc>
          <w:tcPr>
            <w:tcW w:w="2551" w:type="dxa"/>
            <w:vAlign w:val="center"/>
          </w:tcPr>
          <w:p>
            <w:pPr>
              <w:pStyle w:val="11"/>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6.68</w:t>
            </w:r>
          </w:p>
        </w:tc>
        <w:tc>
          <w:tcPr>
            <w:tcW w:w="2551" w:type="dxa"/>
            <w:vAlign w:val="center"/>
          </w:tcPr>
          <w:p>
            <w:pPr>
              <w:pStyle w:val="11"/>
            </w:pPr>
            <w:r>
              <w:t>6.68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6.64</w:t>
            </w:r>
          </w:p>
        </w:tc>
        <w:tc>
          <w:tcPr>
            <w:tcW w:w="2551" w:type="dxa"/>
            <w:vAlign w:val="center"/>
          </w:tcPr>
          <w:p>
            <w:pPr>
              <w:pStyle w:val="11"/>
            </w:pPr>
            <w:r>
              <w:t>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中共保定市徐水区委机构编制委员会办公室本级2024年单位预算信息公开情况说明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按照《中华人民共和国预算法》、《地方预决算公开操作规程》和《关于进一步推进预算公开工作的实施意见》规定，现将中共保定市徐水区委机构编制委员会办公室本级2024年单位预算公开如下：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17"/>
      </w:pPr>
      <w:r>
        <w:t>（二）组织拟订全区行政管理体制改革和区委、区政府机构改革方案并组织实施。审核区委、区政府各</w:t>
      </w:r>
      <w:r>
        <w:rPr>
          <w:rFonts w:hint="eastAsia"/>
          <w:lang w:eastAsia="zh-CN"/>
        </w:rPr>
        <w:t>单位</w:t>
      </w:r>
      <w:r>
        <w:t>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17"/>
      </w:pPr>
      <w:r>
        <w:t>（三）协调区委各</w:t>
      </w:r>
      <w:r>
        <w:rPr>
          <w:rFonts w:hint="eastAsia"/>
          <w:lang w:eastAsia="zh-CN"/>
        </w:rPr>
        <w:t>单位</w:t>
      </w:r>
      <w:r>
        <w:t>、区政府各</w:t>
      </w:r>
      <w:r>
        <w:rPr>
          <w:rFonts w:hint="eastAsia"/>
          <w:lang w:eastAsia="zh-CN"/>
        </w:rPr>
        <w:t>单位</w:t>
      </w:r>
      <w:r>
        <w:t>的职能配置及其调整；协调区委各</w:t>
      </w:r>
      <w:r>
        <w:rPr>
          <w:rFonts w:hint="eastAsia"/>
          <w:lang w:eastAsia="zh-CN"/>
        </w:rPr>
        <w:t>单位</w:t>
      </w:r>
      <w:r>
        <w:t>之间、区政府各</w:t>
      </w:r>
      <w:r>
        <w:rPr>
          <w:rFonts w:hint="eastAsia"/>
          <w:lang w:eastAsia="zh-CN"/>
        </w:rPr>
        <w:t>单位</w:t>
      </w:r>
      <w:r>
        <w:t>之间、区委各</w:t>
      </w:r>
      <w:r>
        <w:rPr>
          <w:rFonts w:hint="eastAsia"/>
          <w:lang w:eastAsia="zh-CN"/>
        </w:rPr>
        <w:t>单位</w:t>
      </w:r>
      <w:r>
        <w:t>与区政府各</w:t>
      </w:r>
      <w:r>
        <w:rPr>
          <w:rFonts w:hint="eastAsia"/>
          <w:lang w:eastAsia="zh-CN"/>
        </w:rPr>
        <w:t>单位</w:t>
      </w:r>
      <w:r>
        <w:t>之间的职责分工。</w:t>
      </w:r>
    </w:p>
    <w:p>
      <w:pPr>
        <w:pStyle w:val="17"/>
      </w:pPr>
      <w:r>
        <w:t>（四）审核或审批区委、区政府各</w:t>
      </w:r>
      <w:r>
        <w:rPr>
          <w:rFonts w:hint="eastAsia"/>
          <w:lang w:eastAsia="zh-CN"/>
        </w:rPr>
        <w:t>单位</w:t>
      </w:r>
      <w:r>
        <w:t>派出机构的职能配置、机构设置、人员编制和领导职数。</w:t>
      </w:r>
    </w:p>
    <w:p>
      <w:pPr>
        <w:pStyle w:val="17"/>
      </w:pPr>
      <w:r>
        <w:t>（五）审核区人大、区政协、区监察委和区级各民主党派、人民团体机关的职能配置、机构设置、人员编制和领导职数。</w:t>
      </w:r>
    </w:p>
    <w:p>
      <w:pPr>
        <w:pStyle w:val="17"/>
      </w:pPr>
      <w:r>
        <w:t>（六）组织拟订全区事业单位管理体制和机构改革方案；审核或审批区委、区政府直属事业单位和区直</w:t>
      </w:r>
      <w:r>
        <w:rPr>
          <w:rFonts w:hint="eastAsia"/>
          <w:lang w:eastAsia="zh-CN"/>
        </w:rPr>
        <w:t>单位</w:t>
      </w:r>
      <w:r>
        <w:t>所属事业单位的机构编制事宜；负责全区党政群机关统一社会信用代码赋码管理工作，负责全区事业单位法人登记管理和监督检查工作。</w:t>
      </w:r>
    </w:p>
    <w:p>
      <w:pPr>
        <w:pStyle w:val="17"/>
      </w:pPr>
      <w:r>
        <w:t>（七）指导开发区（园区）行政管理体制改革工作；审核开发区（园区）职能配置、内设机构、人员编制和领导职数。</w:t>
      </w:r>
    </w:p>
    <w:p>
      <w:pPr>
        <w:pStyle w:val="17"/>
      </w:pPr>
      <w:r>
        <w:t>（八）负责全区机构编制的总量控制和动态管理。会同有关</w:t>
      </w:r>
      <w:r>
        <w:rPr>
          <w:rFonts w:hint="eastAsia"/>
          <w:lang w:eastAsia="zh-CN"/>
        </w:rPr>
        <w:t>单位</w:t>
      </w:r>
      <w:r>
        <w:t>负责机构编制实名制工作；负责乡（镇）、区直机关事业单位编制使用核准。建立健全机构编制</w:t>
      </w:r>
      <w:r>
        <w:rPr>
          <w:rFonts w:hint="eastAsia"/>
          <w:lang w:eastAsia="zh-CN"/>
        </w:rPr>
        <w:t>单位</w:t>
      </w:r>
      <w:r>
        <w:t>与有关</w:t>
      </w:r>
      <w:r>
        <w:rPr>
          <w:rFonts w:hint="eastAsia"/>
          <w:lang w:eastAsia="zh-CN"/>
        </w:rPr>
        <w:t>单位</w:t>
      </w:r>
      <w:r>
        <w:t>间的协调配合约束机制。</w:t>
      </w:r>
    </w:p>
    <w:p>
      <w:pPr>
        <w:pStyle w:val="17"/>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17"/>
      </w:pPr>
      <w:r>
        <w:t>（十）负责全区机构编制电子政务和信息化工作。负责全区机构编制统计工作；负责机构编制网站的建设管理工作；指导全区党政群机关、事业单位和其他非营利性单位网上名称管理工作。</w:t>
      </w:r>
    </w:p>
    <w:p>
      <w:pPr>
        <w:pStyle w:val="17"/>
      </w:pPr>
      <w:r>
        <w:t>（十一）组织开展行政体制改革及机构编制管理创新基础性和前瞻性研究。</w:t>
      </w:r>
    </w:p>
    <w:p>
      <w:pPr>
        <w:pStyle w:val="17"/>
      </w:pPr>
      <w:r>
        <w:t>（十二）完成区委、区政府和区委机构编制委员会交办的其他任务。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中共保定市徐水区委机构编制委员会办公室本级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一、收入说明</w:t>
      </w:r>
    </w:p>
    <w:p>
      <w:pPr>
        <w:pStyle w:val="18"/>
      </w:pPr>
      <w:r>
        <w:t>反映本</w:t>
      </w:r>
      <w:r>
        <w:rPr>
          <w:rFonts w:hint="eastAsia"/>
          <w:lang w:eastAsia="zh-CN"/>
        </w:rPr>
        <w:t>单位</w:t>
      </w:r>
      <w:r>
        <w:t>当年全部收入。2024年预算收入245.62万元，其中：一般公共预算收入245.62万元，基金预算收入0万元，国有资本经营预算收入0万元，财政专户核拨收入0万元，单位资金收入0万元，上年结转结余0万元。</w:t>
      </w:r>
    </w:p>
    <w:p>
      <w:pPr>
        <w:pStyle w:val="18"/>
      </w:pPr>
      <w:r>
        <w:t>二、支出说明</w:t>
      </w:r>
    </w:p>
    <w:p>
      <w:pPr>
        <w:pStyle w:val="18"/>
      </w:pPr>
      <w:r>
        <w:t>收支预算总表支出栏、基本支出表、项目支出表按经济分类和支出功能分类科目编制，反映编办年度</w:t>
      </w:r>
      <w:r>
        <w:rPr>
          <w:rFonts w:hint="eastAsia"/>
          <w:lang w:eastAsia="zh-CN"/>
        </w:rPr>
        <w:t>单位</w:t>
      </w:r>
      <w:r>
        <w:t>预算中支出预算的总体情况。2024年支出预算245.62万元，其中基本支出229.67万元，包括人员经费210.06万元和日常公用经费19.61万元；项目支出15.95万元，主要为编办事务管理工作经费4.5万元；电子政务中心工作经费4万元；机构编制管理工作经费3.65万元；行政体制改革工作经费3.5万元；中文域名管理工作经费0.3万元。</w:t>
      </w:r>
    </w:p>
    <w:p>
      <w:pPr>
        <w:pStyle w:val="18"/>
      </w:pPr>
      <w:r>
        <w:t>三、比上年增减情况</w:t>
      </w:r>
    </w:p>
    <w:p>
      <w:pPr>
        <w:pStyle w:val="18"/>
      </w:pPr>
      <w:r>
        <w:t>本年度预算收支安排245.62万元，较上年增加57.67万元。其中:基本支出增加57.6</w:t>
      </w:r>
      <w:r>
        <w:rPr>
          <w:rFonts w:hint="default"/>
          <w:lang w:val="en-US"/>
        </w:rPr>
        <w:t>8</w:t>
      </w:r>
      <w:r>
        <w:t>万元，主要原因是人员调动及人员相关经费增加</w:t>
      </w:r>
      <w:r>
        <w:rPr>
          <w:rFonts w:hint="eastAsia"/>
          <w:lang w:eastAsia="zh-CN"/>
        </w:rPr>
        <w:t>；项目经费预算减少</w:t>
      </w:r>
      <w:r>
        <w:rPr>
          <w:rFonts w:hint="default"/>
          <w:lang w:val="en-US" w:eastAsia="zh-CN"/>
        </w:rPr>
        <w:t>0.01</w:t>
      </w:r>
      <w:r>
        <w:rPr>
          <w:rFonts w:hint="eastAsia"/>
          <w:lang w:val="en-US" w:eastAsia="zh-CN"/>
        </w:rPr>
        <w:t>万元，主要为其他资金收入</w:t>
      </w:r>
      <w:r>
        <w:rPr>
          <w:rFonts w:hint="default"/>
          <w:lang w:val="en-US" w:eastAsia="zh-CN"/>
        </w:rPr>
        <w:t>0</w:t>
      </w:r>
      <w:bookmarkStart w:id="1" w:name="_GoBack"/>
      <w:bookmarkEnd w:id="1"/>
      <w:r>
        <w:rPr>
          <w:rFonts w:hint="default"/>
          <w:lang w:val="en-US" w:eastAsia="zh-CN"/>
        </w:rPr>
        <w:t>.01</w:t>
      </w:r>
      <w:r>
        <w:rPr>
          <w:rFonts w:hint="eastAsia"/>
          <w:lang w:val="en-US" w:eastAsia="zh-CN"/>
        </w:rPr>
        <w:t>万元（利息收入）</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w:t>
      </w:r>
      <w:r>
        <w:rPr>
          <w:rFonts w:hint="eastAsia"/>
          <w:lang w:eastAsia="zh-CN"/>
        </w:rPr>
        <w:t>单位</w:t>
      </w:r>
      <w:r>
        <w:t>机关运行经费安排19.61万元，其中办公费2.43万元，邮电费4.55万元，工会经费、福利费2.47万元，公务用车运行维护费2.43万元，其他支出7.73万元。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w:t>
      </w:r>
      <w:r>
        <w:rPr>
          <w:rFonts w:hint="eastAsia"/>
          <w:lang w:eastAsia="zh-CN"/>
        </w:rPr>
        <w:t>单位</w:t>
      </w:r>
      <w:r>
        <w:t>财政拨款“三公”经费预算安排2.43万元，其中因公出国（境）费0万元；公务用车购置及运维费2.43万元（其中：公务用车购置费为0万元，公务用车运维费2.43万元)；公务接待费0万元。与 2023年相比增加0万元， 增加的主要原因是：无公务接待费列支。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1、编办事务管理工作经费绩效目标表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13062524P00001510727L</w:t>
            </w:r>
          </w:p>
        </w:tc>
        <w:tc>
          <w:tcPr>
            <w:tcW w:w="2835" w:type="dxa"/>
            <w:vAlign w:val="center"/>
          </w:tcPr>
          <w:p>
            <w:pPr>
              <w:pStyle w:val="10"/>
            </w:pPr>
            <w:r>
              <w:t>项目名称</w:t>
            </w:r>
          </w:p>
        </w:tc>
        <w:tc>
          <w:tcPr>
            <w:tcW w:w="6094" w:type="dxa"/>
            <w:gridSpan w:val="3"/>
            <w:vAlign w:val="center"/>
          </w:tcPr>
          <w:p>
            <w:pPr>
              <w:pStyle w:val="12"/>
            </w:pPr>
            <w:r>
              <w:t>编办事务管理工作经费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w:t>
            </w:r>
          </w:p>
        </w:tc>
        <w:tc>
          <w:tcPr>
            <w:tcW w:w="2835" w:type="dxa"/>
            <w:vAlign w:val="center"/>
          </w:tcPr>
          <w:p>
            <w:pPr>
              <w:pStyle w:val="10"/>
            </w:pPr>
            <w:r>
              <w:t>其中：财政    资金</w:t>
            </w:r>
          </w:p>
        </w:tc>
        <w:tc>
          <w:tcPr>
            <w:tcW w:w="2551" w:type="dxa"/>
            <w:vAlign w:val="center"/>
          </w:tcPr>
          <w:p>
            <w:pPr>
              <w:pStyle w:val="12"/>
            </w:pPr>
            <w:r>
              <w:t>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p>
            <w:pPr>
              <w:pStyle w:val="12"/>
            </w:pPr>
            <w:r>
              <w:t>2.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报送事业单位法人年度报告数量</w:t>
            </w:r>
          </w:p>
        </w:tc>
        <w:tc>
          <w:tcPr>
            <w:tcW w:w="5386" w:type="dxa"/>
            <w:vAlign w:val="center"/>
          </w:tcPr>
          <w:p>
            <w:pPr>
              <w:pStyle w:val="12"/>
            </w:pPr>
            <w:r>
              <w:t>报送事业单位法人年度报告数量</w:t>
            </w:r>
          </w:p>
        </w:tc>
        <w:tc>
          <w:tcPr>
            <w:tcW w:w="2268" w:type="dxa"/>
            <w:vAlign w:val="center"/>
          </w:tcPr>
          <w:p>
            <w:pPr>
              <w:pStyle w:val="12"/>
            </w:pPr>
            <w:r>
              <w:t>150个</w:t>
            </w:r>
          </w:p>
        </w:tc>
        <w:tc>
          <w:tcPr>
            <w:tcW w:w="1276" w:type="dxa"/>
            <w:vAlign w:val="center"/>
          </w:tcPr>
          <w:p>
            <w:pPr>
              <w:pStyle w:val="12"/>
            </w:pPr>
            <w:r>
              <w:t>编办事务管理工作经费项目实施计划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事业单位法人年度报告年检合格率</w:t>
            </w:r>
          </w:p>
        </w:tc>
        <w:tc>
          <w:tcPr>
            <w:tcW w:w="5386" w:type="dxa"/>
            <w:vAlign w:val="center"/>
          </w:tcPr>
          <w:p>
            <w:pPr>
              <w:pStyle w:val="12"/>
            </w:pPr>
            <w:r>
              <w:t>事业单位法人年度报告年检合格完成情况比较分析</w:t>
            </w:r>
          </w:p>
        </w:tc>
        <w:tc>
          <w:tcPr>
            <w:tcW w:w="2268" w:type="dxa"/>
            <w:vAlign w:val="center"/>
          </w:tcPr>
          <w:p>
            <w:pPr>
              <w:pStyle w:val="12"/>
            </w:pPr>
            <w:r>
              <w:t>≥95%</w:t>
            </w:r>
          </w:p>
        </w:tc>
        <w:tc>
          <w:tcPr>
            <w:tcW w:w="1276" w:type="dxa"/>
            <w:vAlign w:val="center"/>
          </w:tcPr>
          <w:p>
            <w:pPr>
              <w:pStyle w:val="12"/>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年度报告及时性</w:t>
            </w:r>
          </w:p>
        </w:tc>
        <w:tc>
          <w:tcPr>
            <w:tcW w:w="5386" w:type="dxa"/>
            <w:vAlign w:val="center"/>
          </w:tcPr>
          <w:p>
            <w:pPr>
              <w:pStyle w:val="12"/>
            </w:pPr>
            <w:r>
              <w:t>年度报告及时完成情况</w:t>
            </w:r>
          </w:p>
        </w:tc>
        <w:tc>
          <w:tcPr>
            <w:tcW w:w="2268" w:type="dxa"/>
            <w:vAlign w:val="center"/>
          </w:tcPr>
          <w:p>
            <w:pPr>
              <w:pStyle w:val="12"/>
            </w:pPr>
            <w:r>
              <w:t>95%</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实际支出与预算资金比率</w:t>
            </w:r>
          </w:p>
        </w:tc>
        <w:tc>
          <w:tcPr>
            <w:tcW w:w="2268" w:type="dxa"/>
            <w:vAlign w:val="center"/>
          </w:tcPr>
          <w:p>
            <w:pPr>
              <w:pStyle w:val="12"/>
            </w:pPr>
            <w:r>
              <w:t>≤100%</w:t>
            </w:r>
          </w:p>
        </w:tc>
        <w:tc>
          <w:tcPr>
            <w:tcW w:w="1276" w:type="dxa"/>
            <w:vAlign w:val="center"/>
          </w:tcPr>
          <w:p>
            <w:pPr>
              <w:pStyle w:val="12"/>
            </w:pPr>
            <w:r>
              <w:t>编办事务管理工作经费项目实施计划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事业单位履职提升率</w:t>
            </w:r>
          </w:p>
        </w:tc>
        <w:tc>
          <w:tcPr>
            <w:tcW w:w="5386" w:type="dxa"/>
            <w:vAlign w:val="center"/>
          </w:tcPr>
          <w:p>
            <w:pPr>
              <w:pStyle w:val="12"/>
            </w:pPr>
            <w:r>
              <w:t>事业单位履职提升完成情况</w:t>
            </w:r>
          </w:p>
        </w:tc>
        <w:tc>
          <w:tcPr>
            <w:tcW w:w="2268" w:type="dxa"/>
            <w:vAlign w:val="center"/>
          </w:tcPr>
          <w:p>
            <w:pPr>
              <w:pStyle w:val="12"/>
            </w:pPr>
            <w:r>
              <w:t>明显提升</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2、电子政务中心工作经费绩效目标表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13062524P000015107307</w:t>
            </w:r>
          </w:p>
        </w:tc>
        <w:tc>
          <w:tcPr>
            <w:tcW w:w="2835" w:type="dxa"/>
            <w:vAlign w:val="center"/>
          </w:tcPr>
          <w:p>
            <w:pPr>
              <w:pStyle w:val="10"/>
            </w:pPr>
            <w:r>
              <w:t>项目名称</w:t>
            </w:r>
          </w:p>
        </w:tc>
        <w:tc>
          <w:tcPr>
            <w:tcW w:w="6094" w:type="dxa"/>
            <w:gridSpan w:val="3"/>
            <w:vAlign w:val="center"/>
          </w:tcPr>
          <w:p>
            <w:pPr>
              <w:pStyle w:val="12"/>
            </w:pPr>
            <w:r>
              <w:t>电子政务中心工作经费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加强机构编制电子政务和信息化建设工作；计划年度内完善机构编制电子政务和信息化建设工作达到92%以上；网上实名管理率达到95%及以上；机构编制统计和实名制工作、加强机构编制</w:t>
            </w:r>
            <w:r>
              <w:rPr>
                <w:rFonts w:hint="eastAsia"/>
                <w:lang w:eastAsia="zh-CN"/>
              </w:rPr>
              <w:t>单位</w:t>
            </w:r>
            <w:r>
              <w:t>电子政务和信息化建设达到95%及以上。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1.加强机构编制电子政务和信息化建设工作；计划年度内完善机构编制电子政务和信息化建设工作达到92%以上</w:t>
            </w:r>
          </w:p>
          <w:p>
            <w:pPr>
              <w:pStyle w:val="12"/>
            </w:pPr>
            <w:r>
              <w:t>2.网上实名管理率达到95%及以上；机构编制统计和实名制工作、加强机构编制</w:t>
            </w:r>
            <w:r>
              <w:rPr>
                <w:rFonts w:hint="eastAsia"/>
                <w:lang w:eastAsia="zh-CN"/>
              </w:rPr>
              <w:t>单位</w:t>
            </w:r>
            <w:r>
              <w:t>电子政务和信息化建设达到95%及以上。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网上实名数量</w:t>
            </w:r>
          </w:p>
        </w:tc>
        <w:tc>
          <w:tcPr>
            <w:tcW w:w="5386" w:type="dxa"/>
            <w:vAlign w:val="center"/>
          </w:tcPr>
          <w:p>
            <w:pPr>
              <w:pStyle w:val="12"/>
            </w:pPr>
            <w:r>
              <w:t>实名数量</w:t>
            </w:r>
          </w:p>
        </w:tc>
        <w:tc>
          <w:tcPr>
            <w:tcW w:w="2268" w:type="dxa"/>
            <w:vAlign w:val="center"/>
          </w:tcPr>
          <w:p>
            <w:pPr>
              <w:pStyle w:val="12"/>
            </w:pPr>
            <w:r>
              <w:t>5个</w:t>
            </w:r>
          </w:p>
        </w:tc>
        <w:tc>
          <w:tcPr>
            <w:tcW w:w="1276" w:type="dxa"/>
            <w:vAlign w:val="center"/>
          </w:tcPr>
          <w:p>
            <w:pPr>
              <w:pStyle w:val="12"/>
            </w:pPr>
            <w:r>
              <w:t>项目目标实施工作计划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完善信息化合格率</w:t>
            </w:r>
          </w:p>
        </w:tc>
        <w:tc>
          <w:tcPr>
            <w:tcW w:w="5386" w:type="dxa"/>
            <w:vAlign w:val="center"/>
          </w:tcPr>
          <w:p>
            <w:pPr>
              <w:pStyle w:val="12"/>
            </w:pPr>
            <w:r>
              <w:t>信息化合格率</w:t>
            </w:r>
          </w:p>
        </w:tc>
        <w:tc>
          <w:tcPr>
            <w:tcW w:w="2268" w:type="dxa"/>
            <w:vAlign w:val="center"/>
          </w:tcPr>
          <w:p>
            <w:pPr>
              <w:pStyle w:val="12"/>
            </w:pPr>
            <w:r>
              <w:t>≥95%</w:t>
            </w:r>
          </w:p>
        </w:tc>
        <w:tc>
          <w:tcPr>
            <w:tcW w:w="1276" w:type="dxa"/>
            <w:vAlign w:val="center"/>
          </w:tcPr>
          <w:p>
            <w:pPr>
              <w:pStyle w:val="12"/>
            </w:pPr>
            <w:r>
              <w:t>项目目标实施工作计划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信息化建设完成时间</w:t>
            </w:r>
          </w:p>
        </w:tc>
        <w:tc>
          <w:tcPr>
            <w:tcW w:w="5386" w:type="dxa"/>
            <w:vAlign w:val="center"/>
          </w:tcPr>
          <w:p>
            <w:pPr>
              <w:pStyle w:val="12"/>
            </w:pPr>
            <w:r>
              <w:t>信息化实际完成与计划比率</w:t>
            </w:r>
          </w:p>
        </w:tc>
        <w:tc>
          <w:tcPr>
            <w:tcW w:w="2268" w:type="dxa"/>
            <w:vAlign w:val="center"/>
          </w:tcPr>
          <w:p>
            <w:pPr>
              <w:pStyle w:val="12"/>
            </w:pPr>
            <w:r>
              <w:t>≥95%</w:t>
            </w:r>
          </w:p>
        </w:tc>
        <w:tc>
          <w:tcPr>
            <w:tcW w:w="1276" w:type="dxa"/>
            <w:vAlign w:val="center"/>
          </w:tcPr>
          <w:p>
            <w:pPr>
              <w:pStyle w:val="12"/>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资金预算成本</w:t>
            </w:r>
          </w:p>
        </w:tc>
        <w:tc>
          <w:tcPr>
            <w:tcW w:w="5386" w:type="dxa"/>
            <w:vAlign w:val="center"/>
          </w:tcPr>
          <w:p>
            <w:pPr>
              <w:pStyle w:val="12"/>
            </w:pPr>
            <w:r>
              <w:t>资金成本</w:t>
            </w:r>
          </w:p>
        </w:tc>
        <w:tc>
          <w:tcPr>
            <w:tcW w:w="2268" w:type="dxa"/>
            <w:vAlign w:val="center"/>
          </w:tcPr>
          <w:p>
            <w:pPr>
              <w:pStyle w:val="12"/>
            </w:pPr>
            <w:r>
              <w:t>≤4万元</w:t>
            </w:r>
          </w:p>
        </w:tc>
        <w:tc>
          <w:tcPr>
            <w:tcW w:w="1276" w:type="dxa"/>
            <w:vAlign w:val="center"/>
          </w:tcPr>
          <w:p>
            <w:pPr>
              <w:pStyle w:val="12"/>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工作效率提高</w:t>
            </w:r>
          </w:p>
        </w:tc>
        <w:tc>
          <w:tcPr>
            <w:tcW w:w="5386" w:type="dxa"/>
            <w:vAlign w:val="center"/>
          </w:tcPr>
          <w:p>
            <w:pPr>
              <w:pStyle w:val="12"/>
            </w:pPr>
            <w:r>
              <w:t>工作效率提高</w:t>
            </w:r>
          </w:p>
        </w:tc>
        <w:tc>
          <w:tcPr>
            <w:tcW w:w="2268" w:type="dxa"/>
            <w:vAlign w:val="center"/>
          </w:tcPr>
          <w:p>
            <w:pPr>
              <w:pStyle w:val="12"/>
            </w:pPr>
            <w:r>
              <w:t>≥10%</w:t>
            </w:r>
          </w:p>
        </w:tc>
        <w:tc>
          <w:tcPr>
            <w:tcW w:w="1276" w:type="dxa"/>
            <w:vAlign w:val="center"/>
          </w:tcPr>
          <w:p>
            <w:pPr>
              <w:pStyle w:val="12"/>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服务队形满意度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3、机构编制管理工作绩效目标表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13062524P00001510776C</w:t>
            </w:r>
          </w:p>
        </w:tc>
        <w:tc>
          <w:tcPr>
            <w:tcW w:w="2835" w:type="dxa"/>
            <w:vAlign w:val="center"/>
          </w:tcPr>
          <w:p>
            <w:pPr>
              <w:pStyle w:val="10"/>
            </w:pPr>
            <w:r>
              <w:t>项目名称</w:t>
            </w:r>
          </w:p>
        </w:tc>
        <w:tc>
          <w:tcPr>
            <w:tcW w:w="6094" w:type="dxa"/>
            <w:gridSpan w:val="3"/>
            <w:vAlign w:val="center"/>
          </w:tcPr>
          <w:p>
            <w:pPr>
              <w:pStyle w:val="12"/>
            </w:pPr>
            <w:r>
              <w:t>机构编制管理工作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3.65</w:t>
            </w:r>
          </w:p>
        </w:tc>
        <w:tc>
          <w:tcPr>
            <w:tcW w:w="2835" w:type="dxa"/>
            <w:vAlign w:val="center"/>
          </w:tcPr>
          <w:p>
            <w:pPr>
              <w:pStyle w:val="10"/>
            </w:pPr>
            <w:r>
              <w:t>其中：财政    资金</w:t>
            </w:r>
          </w:p>
        </w:tc>
        <w:tc>
          <w:tcPr>
            <w:tcW w:w="2551" w:type="dxa"/>
            <w:vAlign w:val="center"/>
          </w:tcPr>
          <w:p>
            <w:pPr>
              <w:pStyle w:val="12"/>
            </w:pPr>
            <w:r>
              <w:t>3.65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强化机构编制实名制及人员编制使用情况；用于开展机关、事业单位的机构编制管理工作.；开展机构编制实名制及人员编制使用情况完成95%以上；完善全区机构编制电子政务和信息化工作达到年初设定目标的95%及以上；完成全区企事业单位法人登记、年检、变更和区直机关和群团赋码证书发放和管理工作达95%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1.强化机构编制实名制及人员编制使用情况；用于开展机关、事业单位的机构编制管理工作.；</w:t>
            </w:r>
          </w:p>
          <w:p>
            <w:pPr>
              <w:pStyle w:val="12"/>
            </w:pPr>
            <w:r>
              <w:t>2.完善全区机构编制电子政务和信息化工作达到年初设定目标的95%及以上；完成全区企事业单位法人登记、年检、变更和区直机关和群团赋码证书发放和管理工作达95%以上。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办理实名制入编手续人数</w:t>
            </w:r>
          </w:p>
        </w:tc>
        <w:tc>
          <w:tcPr>
            <w:tcW w:w="5386" w:type="dxa"/>
            <w:vAlign w:val="center"/>
          </w:tcPr>
          <w:p>
            <w:pPr>
              <w:pStyle w:val="12"/>
            </w:pPr>
            <w:r>
              <w:t>办理实名制入编手续人数完成情况</w:t>
            </w:r>
          </w:p>
        </w:tc>
        <w:tc>
          <w:tcPr>
            <w:tcW w:w="2268" w:type="dxa"/>
            <w:vAlign w:val="center"/>
          </w:tcPr>
          <w:p>
            <w:pPr>
              <w:pStyle w:val="12"/>
            </w:pPr>
            <w:r>
              <w:t>150人</w:t>
            </w:r>
          </w:p>
        </w:tc>
        <w:tc>
          <w:tcPr>
            <w:tcW w:w="1276" w:type="dxa"/>
            <w:vAlign w:val="center"/>
          </w:tcPr>
          <w:p>
            <w:pPr>
              <w:pStyle w:val="12"/>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实名制管理执行率</w:t>
            </w:r>
          </w:p>
        </w:tc>
        <w:tc>
          <w:tcPr>
            <w:tcW w:w="5386" w:type="dxa"/>
            <w:vAlign w:val="center"/>
          </w:tcPr>
          <w:p>
            <w:pPr>
              <w:pStyle w:val="12"/>
            </w:pPr>
            <w:r>
              <w:t>实名制管理执行完成和年初设定对比情况</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办理实名制入编手续及时性</w:t>
            </w:r>
          </w:p>
        </w:tc>
        <w:tc>
          <w:tcPr>
            <w:tcW w:w="5386" w:type="dxa"/>
            <w:vAlign w:val="center"/>
          </w:tcPr>
          <w:p>
            <w:pPr>
              <w:pStyle w:val="12"/>
            </w:pPr>
            <w:r>
              <w:t>办理实名制入编手续与应办理人员的及时性、准确性情况</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实际支出与预算资金之间的比率</w:t>
            </w:r>
          </w:p>
        </w:tc>
        <w:tc>
          <w:tcPr>
            <w:tcW w:w="2268" w:type="dxa"/>
            <w:vAlign w:val="center"/>
          </w:tcPr>
          <w:p>
            <w:pPr>
              <w:pStyle w:val="12"/>
            </w:pPr>
            <w:r>
              <w:t>≤100%</w:t>
            </w:r>
          </w:p>
        </w:tc>
        <w:tc>
          <w:tcPr>
            <w:tcW w:w="1276" w:type="dxa"/>
            <w:vAlign w:val="center"/>
          </w:tcPr>
          <w:p>
            <w:pPr>
              <w:pStyle w:val="12"/>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机构编制管理水平提升度</w:t>
            </w:r>
          </w:p>
        </w:tc>
        <w:tc>
          <w:tcPr>
            <w:tcW w:w="5386" w:type="dxa"/>
            <w:vAlign w:val="center"/>
          </w:tcPr>
          <w:p>
            <w:pPr>
              <w:pStyle w:val="12"/>
            </w:pPr>
            <w:r>
              <w:t>机构编制管理水平提升度</w:t>
            </w:r>
          </w:p>
        </w:tc>
        <w:tc>
          <w:tcPr>
            <w:tcW w:w="2268" w:type="dxa"/>
            <w:vAlign w:val="center"/>
          </w:tcPr>
          <w:p>
            <w:pPr>
              <w:pStyle w:val="12"/>
            </w:pPr>
            <w:r>
              <w:t>明显提升</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问查调卷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4、行政体制改革工作经费绩效目标表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13062524P000015107261</w:t>
            </w:r>
          </w:p>
        </w:tc>
        <w:tc>
          <w:tcPr>
            <w:tcW w:w="2835" w:type="dxa"/>
            <w:vAlign w:val="center"/>
          </w:tcPr>
          <w:p>
            <w:pPr>
              <w:pStyle w:val="10"/>
            </w:pPr>
            <w:r>
              <w:t>项目名称</w:t>
            </w:r>
          </w:p>
        </w:tc>
        <w:tc>
          <w:tcPr>
            <w:tcW w:w="6094" w:type="dxa"/>
            <w:gridSpan w:val="3"/>
            <w:vAlign w:val="center"/>
          </w:tcPr>
          <w:p>
            <w:pPr>
              <w:pStyle w:val="12"/>
            </w:pPr>
            <w:r>
              <w:t>行政体制改革工作经费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加强全区行政管理体制改革；指导园区管理体制机制改革；推进事业单位分类改革。协调区直各</w:t>
            </w:r>
            <w:r>
              <w:rPr>
                <w:rFonts w:hint="eastAsia"/>
                <w:lang w:eastAsia="zh-CN"/>
              </w:rPr>
              <w:t>单位</w:t>
            </w:r>
            <w:r>
              <w:t>之间，各</w:t>
            </w:r>
            <w:r>
              <w:rPr>
                <w:rFonts w:hint="eastAsia"/>
                <w:lang w:eastAsia="zh-CN"/>
              </w:rPr>
              <w:t>单位</w:t>
            </w:r>
            <w:r>
              <w:t>与14个乡镇之间职责分工与智能调整；审核“三定”和各机关、事业单位的机构编制管理；审核、指导、监督检查落实贯彻相关法律法规和机构编制政策落实。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1.协调区直各</w:t>
            </w:r>
            <w:r>
              <w:rPr>
                <w:rFonts w:hint="eastAsia"/>
                <w:lang w:eastAsia="zh-CN"/>
              </w:rPr>
              <w:t>单位</w:t>
            </w:r>
            <w:r>
              <w:t>之间，各</w:t>
            </w:r>
            <w:r>
              <w:rPr>
                <w:rFonts w:hint="eastAsia"/>
                <w:lang w:eastAsia="zh-CN"/>
              </w:rPr>
              <w:t>单位</w:t>
            </w:r>
            <w:r>
              <w:t>与乡镇之间职责分工与职能调整</w:t>
            </w:r>
          </w:p>
          <w:p>
            <w:pPr>
              <w:pStyle w:val="12"/>
            </w:pPr>
            <w:r>
              <w:t>2.负责“三定”的审核和各机关、事业单位的机构编制管理工作；按照年度工作计划审核、指导、监督检查落实贯彻相关法律和机构编制政策落实情况。预算资金40000元，6月底前完成60%，12月初完成100%。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行政体制改革单位数量</w:t>
            </w:r>
          </w:p>
        </w:tc>
        <w:tc>
          <w:tcPr>
            <w:tcW w:w="5386" w:type="dxa"/>
            <w:vAlign w:val="center"/>
          </w:tcPr>
          <w:p>
            <w:pPr>
              <w:pStyle w:val="12"/>
            </w:pPr>
            <w:r>
              <w:t>行政体制改革单位完成情况</w:t>
            </w:r>
          </w:p>
        </w:tc>
        <w:tc>
          <w:tcPr>
            <w:tcW w:w="2268" w:type="dxa"/>
            <w:vAlign w:val="center"/>
          </w:tcPr>
          <w:p>
            <w:pPr>
              <w:pStyle w:val="12"/>
            </w:pPr>
            <w:r>
              <w:t>≥5个</w:t>
            </w:r>
          </w:p>
        </w:tc>
        <w:tc>
          <w:tcPr>
            <w:tcW w:w="1276" w:type="dxa"/>
            <w:vAlign w:val="center"/>
          </w:tcPr>
          <w:p>
            <w:pPr>
              <w:pStyle w:val="12"/>
            </w:pPr>
            <w:r>
              <w:t>年度绩效目标工作计划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行政体制改革合格率</w:t>
            </w:r>
          </w:p>
        </w:tc>
        <w:tc>
          <w:tcPr>
            <w:tcW w:w="5386" w:type="dxa"/>
            <w:vAlign w:val="center"/>
          </w:tcPr>
          <w:p>
            <w:pPr>
              <w:pStyle w:val="12"/>
            </w:pPr>
            <w:r>
              <w:t>行政体制改革合格与设定计划完成比率情况</w:t>
            </w:r>
          </w:p>
        </w:tc>
        <w:tc>
          <w:tcPr>
            <w:tcW w:w="2268" w:type="dxa"/>
            <w:vAlign w:val="center"/>
          </w:tcPr>
          <w:p>
            <w:pPr>
              <w:pStyle w:val="12"/>
            </w:pPr>
            <w:r>
              <w:t>≥95%</w:t>
            </w:r>
          </w:p>
        </w:tc>
        <w:tc>
          <w:tcPr>
            <w:tcW w:w="1276" w:type="dxa"/>
            <w:vAlign w:val="center"/>
          </w:tcPr>
          <w:p>
            <w:pPr>
              <w:pStyle w:val="12"/>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改革及时性</w:t>
            </w:r>
          </w:p>
        </w:tc>
        <w:tc>
          <w:tcPr>
            <w:tcW w:w="5386" w:type="dxa"/>
            <w:vAlign w:val="center"/>
          </w:tcPr>
          <w:p>
            <w:pPr>
              <w:pStyle w:val="12"/>
            </w:pPr>
            <w:r>
              <w:t>改革按政策及时完成情况</w:t>
            </w:r>
          </w:p>
        </w:tc>
        <w:tc>
          <w:tcPr>
            <w:tcW w:w="2268" w:type="dxa"/>
            <w:vAlign w:val="center"/>
          </w:tcPr>
          <w:p>
            <w:pPr>
              <w:pStyle w:val="12"/>
            </w:pPr>
            <w:r>
              <w:t>≥90%</w:t>
            </w:r>
          </w:p>
        </w:tc>
        <w:tc>
          <w:tcPr>
            <w:tcW w:w="1276" w:type="dxa"/>
            <w:vAlign w:val="center"/>
          </w:tcPr>
          <w:p>
            <w:pPr>
              <w:pStyle w:val="12"/>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实际支出与预算资金之间的比率</w:t>
            </w:r>
          </w:p>
        </w:tc>
        <w:tc>
          <w:tcPr>
            <w:tcW w:w="2268" w:type="dxa"/>
            <w:vAlign w:val="center"/>
          </w:tcPr>
          <w:p>
            <w:pPr>
              <w:pStyle w:val="12"/>
            </w:pPr>
            <w:r>
              <w:t>100%</w:t>
            </w:r>
          </w:p>
        </w:tc>
        <w:tc>
          <w:tcPr>
            <w:tcW w:w="1276" w:type="dxa"/>
            <w:vAlign w:val="center"/>
          </w:tcPr>
          <w:p>
            <w:pPr>
              <w:pStyle w:val="12"/>
            </w:pPr>
            <w:r>
              <w:t>绩效目标实施计划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行政机关、园区、事业单位职能配置提升度</w:t>
            </w:r>
          </w:p>
        </w:tc>
        <w:tc>
          <w:tcPr>
            <w:tcW w:w="5386" w:type="dxa"/>
            <w:vAlign w:val="center"/>
          </w:tcPr>
          <w:p>
            <w:pPr>
              <w:pStyle w:val="12"/>
            </w:pPr>
            <w:r>
              <w:t>行政机关、园区、事业单位职能配置提升情况</w:t>
            </w:r>
          </w:p>
        </w:tc>
        <w:tc>
          <w:tcPr>
            <w:tcW w:w="2268" w:type="dxa"/>
            <w:vAlign w:val="center"/>
          </w:tcPr>
          <w:p>
            <w:pPr>
              <w:pStyle w:val="12"/>
            </w:pPr>
            <w:r>
              <w:t>≥90%</w:t>
            </w:r>
          </w:p>
        </w:tc>
        <w:tc>
          <w:tcPr>
            <w:tcW w:w="1276" w:type="dxa"/>
            <w:vAlign w:val="center"/>
          </w:tcPr>
          <w:p>
            <w:pPr>
              <w:pStyle w:val="12"/>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5、中文域名工作经费绩效目标表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13062524P00001510775Q</w:t>
            </w:r>
          </w:p>
        </w:tc>
        <w:tc>
          <w:tcPr>
            <w:tcW w:w="2835" w:type="dxa"/>
            <w:vAlign w:val="center"/>
          </w:tcPr>
          <w:p>
            <w:pPr>
              <w:pStyle w:val="10"/>
            </w:pPr>
            <w:r>
              <w:t>项目名称</w:t>
            </w:r>
          </w:p>
        </w:tc>
        <w:tc>
          <w:tcPr>
            <w:tcW w:w="6094" w:type="dxa"/>
            <w:gridSpan w:val="3"/>
            <w:vAlign w:val="center"/>
          </w:tcPr>
          <w:p>
            <w:pPr>
              <w:pStyle w:val="12"/>
            </w:pPr>
            <w:r>
              <w:t>中文域名工作经费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建立一条快速、准确访问政务</w:t>
            </w:r>
            <w:r>
              <w:rPr>
                <w:rFonts w:hint="eastAsia"/>
                <w:lang w:eastAsia="zh-CN"/>
              </w:rPr>
              <w:t>单位</w:t>
            </w:r>
            <w:r>
              <w:t>和公益机构网站的绿色通道，推动政务公开，完成缴纳165各党政群机关和事业单位中文域名相关费用。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1.立一条快速、准确访问政务</w:t>
            </w:r>
            <w:r>
              <w:rPr>
                <w:rFonts w:hint="eastAsia"/>
                <w:lang w:eastAsia="zh-CN"/>
              </w:rPr>
              <w:t>单位</w:t>
            </w:r>
            <w:r>
              <w:t>和公益机构网站的绿色通道，推动政务公开和电子政务的发展。</w:t>
            </w:r>
          </w:p>
          <w:p>
            <w:pPr>
              <w:pStyle w:val="12"/>
            </w:pPr>
            <w:r>
              <w:t>2.建立一条快速、准确访问政务</w:t>
            </w:r>
            <w:r>
              <w:rPr>
                <w:rFonts w:hint="eastAsia"/>
                <w:lang w:eastAsia="zh-CN"/>
              </w:rPr>
              <w:t>单位</w:t>
            </w:r>
            <w:r>
              <w:t>和公益机构网站的绿色通道，推动政务公开，完成缴纳15个党政群机关和事业单位中文域名相关费用。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维护中文域名单位数量</w:t>
            </w:r>
          </w:p>
        </w:tc>
        <w:tc>
          <w:tcPr>
            <w:tcW w:w="5386" w:type="dxa"/>
            <w:vAlign w:val="center"/>
          </w:tcPr>
          <w:p>
            <w:pPr>
              <w:pStyle w:val="12"/>
            </w:pPr>
            <w:r>
              <w:t>考察是否与实际维护中文域名单位数量一致</w:t>
            </w:r>
          </w:p>
        </w:tc>
        <w:tc>
          <w:tcPr>
            <w:tcW w:w="2268" w:type="dxa"/>
            <w:vAlign w:val="center"/>
          </w:tcPr>
          <w:p>
            <w:pPr>
              <w:pStyle w:val="12"/>
            </w:pPr>
            <w:r>
              <w:t>15个</w:t>
            </w:r>
          </w:p>
        </w:tc>
        <w:tc>
          <w:tcPr>
            <w:tcW w:w="1276" w:type="dxa"/>
            <w:vAlign w:val="center"/>
          </w:tcPr>
          <w:p>
            <w:pPr>
              <w:pStyle w:val="12"/>
            </w:pPr>
            <w:r>
              <w:t>《关于申请中文域名管理工作经费的请示》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平台有效运行率</w:t>
            </w:r>
          </w:p>
        </w:tc>
        <w:tc>
          <w:tcPr>
            <w:tcW w:w="5386" w:type="dxa"/>
            <w:vAlign w:val="center"/>
          </w:tcPr>
          <w:p>
            <w:pPr>
              <w:pStyle w:val="12"/>
            </w:pPr>
            <w:r>
              <w:t>考察平台有效运行率大于90%</w:t>
            </w:r>
          </w:p>
        </w:tc>
        <w:tc>
          <w:tcPr>
            <w:tcW w:w="2268" w:type="dxa"/>
            <w:vAlign w:val="center"/>
          </w:tcPr>
          <w:p>
            <w:pPr>
              <w:pStyle w:val="12"/>
            </w:pPr>
            <w:r>
              <w:t>≥90%</w:t>
            </w:r>
          </w:p>
        </w:tc>
        <w:tc>
          <w:tcPr>
            <w:tcW w:w="1276" w:type="dxa"/>
            <w:vAlign w:val="center"/>
          </w:tcPr>
          <w:p>
            <w:pPr>
              <w:pStyle w:val="12"/>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维护及时性</w:t>
            </w:r>
          </w:p>
        </w:tc>
        <w:tc>
          <w:tcPr>
            <w:tcW w:w="5386" w:type="dxa"/>
            <w:vAlign w:val="center"/>
          </w:tcPr>
          <w:p>
            <w:pPr>
              <w:pStyle w:val="12"/>
            </w:pPr>
            <w:r>
              <w:t>考察是否按照工作计划进行维护</w:t>
            </w:r>
          </w:p>
        </w:tc>
        <w:tc>
          <w:tcPr>
            <w:tcW w:w="2268" w:type="dxa"/>
            <w:vAlign w:val="center"/>
          </w:tcPr>
          <w:p>
            <w:pPr>
              <w:pStyle w:val="12"/>
            </w:pPr>
            <w:r>
              <w:t>≥90%</w:t>
            </w:r>
          </w:p>
        </w:tc>
        <w:tc>
          <w:tcPr>
            <w:tcW w:w="1276" w:type="dxa"/>
            <w:vAlign w:val="center"/>
          </w:tcPr>
          <w:p>
            <w:pPr>
              <w:pStyle w:val="12"/>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每个单位中文域名维护预算成本</w:t>
            </w:r>
          </w:p>
        </w:tc>
        <w:tc>
          <w:tcPr>
            <w:tcW w:w="5386" w:type="dxa"/>
            <w:vAlign w:val="center"/>
          </w:tcPr>
          <w:p>
            <w:pPr>
              <w:pStyle w:val="12"/>
            </w:pPr>
            <w:r>
              <w:t>每个单位中文域名维护预算成本200元\年</w:t>
            </w:r>
          </w:p>
        </w:tc>
        <w:tc>
          <w:tcPr>
            <w:tcW w:w="2268" w:type="dxa"/>
            <w:vAlign w:val="center"/>
          </w:tcPr>
          <w:p>
            <w:pPr>
              <w:pStyle w:val="12"/>
            </w:pPr>
            <w:r>
              <w:t>200元</w:t>
            </w:r>
          </w:p>
        </w:tc>
        <w:tc>
          <w:tcPr>
            <w:tcW w:w="1276" w:type="dxa"/>
            <w:vAlign w:val="center"/>
          </w:tcPr>
          <w:p>
            <w:pPr>
              <w:pStyle w:val="12"/>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提供政务信息率</w:t>
            </w:r>
          </w:p>
        </w:tc>
        <w:tc>
          <w:tcPr>
            <w:tcW w:w="5386" w:type="dxa"/>
            <w:vAlign w:val="center"/>
          </w:tcPr>
          <w:p>
            <w:pPr>
              <w:pStyle w:val="12"/>
            </w:pPr>
            <w:r>
              <w:t>政务信息便利明显提升情况</w:t>
            </w:r>
          </w:p>
        </w:tc>
        <w:tc>
          <w:tcPr>
            <w:tcW w:w="2268" w:type="dxa"/>
            <w:vAlign w:val="center"/>
          </w:tcPr>
          <w:p>
            <w:pPr>
              <w:pStyle w:val="12"/>
            </w:pPr>
            <w:r>
              <w:t>≥90%</w:t>
            </w:r>
          </w:p>
        </w:tc>
        <w:tc>
          <w:tcPr>
            <w:tcW w:w="1276" w:type="dxa"/>
            <w:vAlign w:val="center"/>
          </w:tcPr>
          <w:p>
            <w:pPr>
              <w:pStyle w:val="12"/>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5.94</w:t>
            </w:r>
          </w:p>
        </w:tc>
        <w:tc>
          <w:tcPr>
            <w:tcW w:w="964" w:type="dxa"/>
            <w:vAlign w:val="center"/>
          </w:tcPr>
          <w:p>
            <w:pPr>
              <w:pStyle w:val="15"/>
            </w:pPr>
            <w:r>
              <w:t>5.94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中共保定市徐水区委机构编制委员会办公室本级小计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5.94</w:t>
            </w:r>
          </w:p>
        </w:tc>
        <w:tc>
          <w:tcPr>
            <w:tcW w:w="964" w:type="dxa"/>
            <w:vAlign w:val="center"/>
          </w:tcPr>
          <w:p>
            <w:pPr>
              <w:pStyle w:val="15"/>
            </w:pPr>
            <w:r>
              <w:t>5.94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公用经费项目二（三保）</w:t>
            </w:r>
          </w:p>
        </w:tc>
        <w:tc>
          <w:tcPr>
            <w:tcW w:w="964" w:type="dxa"/>
            <w:vAlign w:val="center"/>
          </w:tcPr>
          <w:p>
            <w:pPr>
              <w:pStyle w:val="11"/>
            </w:pPr>
            <w:r>
              <w:t>1.12</w:t>
            </w:r>
          </w:p>
        </w:tc>
        <w:tc>
          <w:tcPr>
            <w:tcW w:w="1134" w:type="dxa"/>
            <w:vAlign w:val="center"/>
          </w:tcPr>
          <w:p>
            <w:pPr>
              <w:pStyle w:val="12"/>
            </w:pPr>
            <w:r>
              <w:t>鼓粉盒</w:t>
            </w:r>
          </w:p>
        </w:tc>
        <w:tc>
          <w:tcPr>
            <w:tcW w:w="1134" w:type="dxa"/>
            <w:vAlign w:val="center"/>
          </w:tcPr>
          <w:p>
            <w:pPr>
              <w:pStyle w:val="12"/>
            </w:pPr>
            <w:r>
              <w:t>A05040201</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1.08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6.13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公用经费项目一（三保）</w:t>
            </w:r>
          </w:p>
        </w:tc>
        <w:tc>
          <w:tcPr>
            <w:tcW w:w="964" w:type="dxa"/>
            <w:vAlign w:val="center"/>
          </w:tcPr>
          <w:p>
            <w:pPr>
              <w:pStyle w:val="11"/>
            </w:pPr>
            <w:r>
              <w:t>6.13</w:t>
            </w:r>
          </w:p>
        </w:tc>
        <w:tc>
          <w:tcPr>
            <w:tcW w:w="1134" w:type="dxa"/>
            <w:vAlign w:val="center"/>
          </w:tcPr>
          <w:p>
            <w:pPr>
              <w:pStyle w:val="12"/>
            </w:pPr>
            <w:r>
              <w:t>笔</w:t>
            </w:r>
          </w:p>
        </w:tc>
        <w:tc>
          <w:tcPr>
            <w:tcW w:w="1134" w:type="dxa"/>
            <w:vAlign w:val="center"/>
          </w:tcPr>
          <w:p>
            <w:pPr>
              <w:pStyle w:val="12"/>
            </w:pPr>
            <w:r>
              <w:t>A05040402</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6.13</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1.13</w:t>
            </w:r>
          </w:p>
        </w:tc>
        <w:tc>
          <w:tcPr>
            <w:tcW w:w="964" w:type="dxa"/>
            <w:vAlign w:val="center"/>
          </w:tcPr>
          <w:p>
            <w:pPr>
              <w:pStyle w:val="11"/>
            </w:pPr>
            <w:r>
              <w:t>1.13</w:t>
            </w:r>
          </w:p>
        </w:tc>
        <w:tc>
          <w:tcPr>
            <w:tcW w:w="964" w:type="dxa"/>
            <w:vAlign w:val="center"/>
          </w:tcPr>
          <w:p>
            <w:pPr>
              <w:pStyle w:val="11"/>
            </w:pPr>
            <w:r>
              <w:t>1.13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6.13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2.13</w:t>
            </w:r>
          </w:p>
        </w:tc>
        <w:tc>
          <w:tcPr>
            <w:tcW w:w="964" w:type="dxa"/>
            <w:vAlign w:val="center"/>
          </w:tcPr>
          <w:p>
            <w:pPr>
              <w:pStyle w:val="11"/>
            </w:pPr>
            <w:r>
              <w:t>2.13</w:t>
            </w:r>
          </w:p>
        </w:tc>
        <w:tc>
          <w:tcPr>
            <w:tcW w:w="964" w:type="dxa"/>
            <w:vAlign w:val="center"/>
          </w:tcPr>
          <w:p>
            <w:pPr>
              <w:pStyle w:val="11"/>
            </w:pPr>
            <w:r>
              <w:t>2.13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6.13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中共保定市徐水区委机构编制委员会办公室本级上年末固定资产金额为</w:t>
      </w:r>
      <w:r>
        <w:rPr>
          <w:rFonts w:hint="default" w:eastAsia="方正仿宋_GBK" w:cs="Times New Roman"/>
          <w:b w:val="0"/>
          <w:color w:val="000000"/>
          <w:sz w:val="28"/>
          <w:lang w:val="en-US"/>
        </w:rPr>
        <w:t>45.06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资产总额</w:t>
            </w:r>
          </w:p>
        </w:tc>
        <w:tc>
          <w:tcPr>
            <w:tcW w:w="2835" w:type="dxa"/>
            <w:vAlign w:val="center"/>
          </w:tcPr>
          <w:p>
            <w:pPr>
              <w:pStyle w:val="13"/>
            </w:pPr>
          </w:p>
        </w:tc>
        <w:tc>
          <w:tcPr>
            <w:tcW w:w="2835" w:type="dxa"/>
            <w:vAlign w:val="center"/>
          </w:tcPr>
          <w:p>
            <w:pPr>
              <w:pStyle w:val="11"/>
              <w:rPr>
                <w:rFonts w:hint="default"/>
                <w:lang w:val="en-US"/>
              </w:rPr>
            </w:pPr>
            <w:r>
              <w:rPr>
                <w:rFonts w:hint="default"/>
                <w:lang w:val="en-US"/>
              </w:rPr>
              <w:t>45.06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val="en-US" w:eastAsia="zh-CN"/>
              </w:rPr>
            </w:pPr>
            <w:r>
              <w:rPr>
                <w:rFonts w:hint="default"/>
                <w:lang w:val="en-US"/>
              </w:rPr>
              <w:t>1.</w:t>
            </w:r>
            <w:r>
              <w:rPr>
                <w:rFonts w:hint="eastAsia"/>
                <w:lang w:val="en-US" w:eastAsia="zh-CN"/>
              </w:rPr>
              <w:t>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val="en-US" w:eastAsia="zh-CN"/>
              </w:rPr>
            </w:pPr>
            <w:r>
              <w:rPr>
                <w:rFonts w:hint="default"/>
                <w:lang w:val="en-US"/>
              </w:rPr>
              <w:t>2</w:t>
            </w:r>
            <w:r>
              <w:rPr>
                <w:rFonts w:hint="eastAsia"/>
                <w:lang w:val="en-US" w:eastAsia="zh-CN"/>
              </w:rPr>
              <w:t>、车辆（台、辆）</w:t>
            </w:r>
          </w:p>
        </w:tc>
        <w:tc>
          <w:tcPr>
            <w:tcW w:w="2835" w:type="dxa"/>
            <w:vAlign w:val="center"/>
          </w:tcPr>
          <w:p>
            <w:pPr>
              <w:pStyle w:val="13"/>
              <w:rPr>
                <w:rFonts w:hint="default"/>
                <w:lang w:val="en-US"/>
              </w:rPr>
            </w:pPr>
            <w:r>
              <w:rPr>
                <w:rFonts w:hint="default"/>
                <w:lang w:val="en-US"/>
              </w:rPr>
              <w:t>1</w:t>
            </w:r>
          </w:p>
        </w:tc>
        <w:tc>
          <w:tcPr>
            <w:tcW w:w="2835" w:type="dxa"/>
            <w:vAlign w:val="center"/>
          </w:tcPr>
          <w:p>
            <w:pPr>
              <w:pStyle w:val="11"/>
              <w:rPr>
                <w:rFonts w:hint="default"/>
                <w:lang w:val="en-US"/>
              </w:rPr>
            </w:pPr>
            <w:r>
              <w:rPr>
                <w:rFonts w:hint="default"/>
                <w:lang w:val="en-US"/>
              </w:rPr>
              <w:t>19.98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eastAsia="方正书宋_GBK"/>
                <w:lang w:val="en-US" w:eastAsia="zh-CN"/>
              </w:rPr>
            </w:pPr>
            <w:r>
              <w:rPr>
                <w:rFonts w:hint="default"/>
                <w:lang w:val="en-US"/>
              </w:rPr>
              <w:t>3</w:t>
            </w:r>
            <w:r>
              <w:rPr>
                <w:rFonts w:hint="eastAsia"/>
                <w:lang w:val="en-US" w:eastAsia="zh-CN"/>
              </w:rPr>
              <w:t>单价在</w:t>
            </w:r>
            <w:r>
              <w:rPr>
                <w:rFonts w:hint="default"/>
                <w:lang w:val="en-US" w:eastAsia="zh-CN"/>
              </w:rPr>
              <w:t>20</w:t>
            </w:r>
            <w:r>
              <w:rPr>
                <w:rFonts w:hint="eastAsia"/>
                <w:lang w:val="en-US" w:eastAsia="zh-CN"/>
              </w:rPr>
              <w:t>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val="en-US" w:eastAsia="zh-CN"/>
              </w:rPr>
            </w:pPr>
            <w:r>
              <w:rPr>
                <w:rFonts w:hint="default"/>
                <w:lang w:val="en-US"/>
              </w:rPr>
              <w:t>4</w:t>
            </w:r>
            <w:r>
              <w:rPr>
                <w:rFonts w:hint="eastAsia"/>
                <w:lang w:val="en-US" w:eastAsia="zh-CN"/>
              </w:rPr>
              <w:t>、其他固定资产</w:t>
            </w:r>
          </w:p>
        </w:tc>
        <w:tc>
          <w:tcPr>
            <w:tcW w:w="2835" w:type="dxa"/>
            <w:vAlign w:val="center"/>
          </w:tcPr>
          <w:p>
            <w:pPr>
              <w:pStyle w:val="13"/>
              <w:rPr>
                <w:rFonts w:hint="default"/>
                <w:lang w:val="en-US"/>
              </w:rPr>
            </w:pPr>
            <w:r>
              <w:rPr>
                <w:rFonts w:hint="default"/>
                <w:lang w:val="en-US"/>
              </w:rPr>
              <w:t>115</w:t>
            </w:r>
          </w:p>
        </w:tc>
        <w:tc>
          <w:tcPr>
            <w:tcW w:w="2835" w:type="dxa"/>
            <w:vAlign w:val="center"/>
          </w:tcPr>
          <w:p>
            <w:pPr>
              <w:pStyle w:val="11"/>
              <w:rPr>
                <w:rFonts w:hint="default"/>
                <w:lang w:val="en-US"/>
              </w:rPr>
            </w:pPr>
            <w:r>
              <w:rPr>
                <w:rFonts w:hint="default"/>
                <w:lang w:val="en-US"/>
              </w:rPr>
              <w:t>25.08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57435F6"/>
    <w:rsid w:val="3084462B"/>
    <w:rsid w:val="3ABF46FB"/>
    <w:rsid w:val="41DB3C0B"/>
    <w:rsid w:val="49173953"/>
    <w:rsid w:val="5BE91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2024-02-27T09:34:39Z</dcterms:created>
  <dcterms:modified xsi:type="dcterms:W3CDTF">2024-02-27T01:34:39Z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2024-02-27T09:34:39Z</dcterms:created>
  <dcterms:modified xsi:type="dcterms:W3CDTF">2024-02-27T01:34:39Z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2024-02-27T09:34:39Z</dcterms:created>
  <dcterms:modified xsi:type="dcterms:W3CDTF">2024-02-27T01:34:39Z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2024-02-27T09:34:35Z</dcterms:created>
  <dcterms:modified xsi:type="dcterms:W3CDTF">2024-02-27T01:34:35Z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2024-02-27T09:34:39Z</dcterms:created>
  <dcterms:modified xsi:type="dcterms:W3CDTF">2024-02-27T01:34:39Z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2024-02-27T09:34:38Z</dcterms:created>
  <dcterms:modified xsi:type="dcterms:W3CDTF">2024-02-27T01:34:38Z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2024-02-27T09:34:38Z</dcterms:created>
  <dcterms:modified xsi:type="dcterms:W3CDTF">2024-02-27T01:34:38Z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2024-02-27T09:34:38Z</dcterms:created>
  <dcterms:modified xsi:type="dcterms:W3CDTF">2024-02-27T01:34:37Z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79b24a7-07ec-4b20-bac4-21ac4f188047}">
  <ds:schemaRefs/>
</ds:datastoreItem>
</file>

<file path=customXml/itemProps11.xml><?xml version="1.0" encoding="utf-8"?>
<ds:datastoreItem xmlns:ds="http://schemas.openxmlformats.org/officeDocument/2006/customXml" ds:itemID="{45ceca16-ac80-4a94-ae3b-c264cb626c90}">
  <ds:schemaRefs/>
</ds:datastoreItem>
</file>

<file path=customXml/itemProps12.xml><?xml version="1.0" encoding="utf-8"?>
<ds:datastoreItem xmlns:ds="http://schemas.openxmlformats.org/officeDocument/2006/customXml" ds:itemID="{6e272c54-4424-409b-a063-3cdf1e78194f}">
  <ds:schemaRefs/>
</ds:datastoreItem>
</file>

<file path=customXml/itemProps13.xml><?xml version="1.0" encoding="utf-8"?>
<ds:datastoreItem xmlns:ds="http://schemas.openxmlformats.org/officeDocument/2006/customXml" ds:itemID="{5696bc2c-1c30-4750-9f2b-d820536253d5}">
  <ds:schemaRefs/>
</ds:datastoreItem>
</file>

<file path=customXml/itemProps14.xml><?xml version="1.0" encoding="utf-8"?>
<ds:datastoreItem xmlns:ds="http://schemas.openxmlformats.org/officeDocument/2006/customXml" ds:itemID="{c39b527a-d59e-467d-92c6-b249c50d8005}">
  <ds:schemaRefs/>
</ds:datastoreItem>
</file>

<file path=customXml/itemProps15.xml><?xml version="1.0" encoding="utf-8"?>
<ds:datastoreItem xmlns:ds="http://schemas.openxmlformats.org/officeDocument/2006/customXml" ds:itemID="{78a0fa37-42d8-4792-b428-cf9c0e1a4f2f}">
  <ds:schemaRefs/>
</ds:datastoreItem>
</file>

<file path=customXml/itemProps16.xml><?xml version="1.0" encoding="utf-8"?>
<ds:datastoreItem xmlns:ds="http://schemas.openxmlformats.org/officeDocument/2006/customXml" ds:itemID="{a21e13c3-b063-4c97-9264-e747ef8dcca0}">
  <ds:schemaRefs/>
</ds:datastoreItem>
</file>

<file path=customXml/itemProps17.xml><?xml version="1.0" encoding="utf-8"?>
<ds:datastoreItem xmlns:ds="http://schemas.openxmlformats.org/officeDocument/2006/customXml" ds:itemID="{ce3e6c61-e5c3-409d-a98a-fc46c8ddf345}">
  <ds:schemaRefs/>
</ds:datastoreItem>
</file>

<file path=customXml/itemProps2.xml><?xml version="1.0" encoding="utf-8"?>
<ds:datastoreItem xmlns:ds="http://schemas.openxmlformats.org/officeDocument/2006/customXml" ds:itemID="{5ab2c985-4acf-489d-82d2-7371db74a45e}">
  <ds:schemaRefs/>
</ds:datastoreItem>
</file>

<file path=customXml/itemProps3.xml><?xml version="1.0" encoding="utf-8"?>
<ds:datastoreItem xmlns:ds="http://schemas.openxmlformats.org/officeDocument/2006/customXml" ds:itemID="{5aca2a47-3e66-48f2-9846-e45564d587d2}">
  <ds:schemaRefs/>
</ds:datastoreItem>
</file>

<file path=customXml/itemProps4.xml><?xml version="1.0" encoding="utf-8"?>
<ds:datastoreItem xmlns:ds="http://schemas.openxmlformats.org/officeDocument/2006/customXml" ds:itemID="{bf1cd1bd-ea70-48e6-9149-8770ecb8e6d2}">
  <ds:schemaRefs/>
</ds:datastoreItem>
</file>

<file path=customXml/itemProps5.xml><?xml version="1.0" encoding="utf-8"?>
<ds:datastoreItem xmlns:ds="http://schemas.openxmlformats.org/officeDocument/2006/customXml" ds:itemID="{981aeed4-5a7d-4035-a0c4-4305e756b9af}">
  <ds:schemaRefs/>
</ds:datastoreItem>
</file>

<file path=customXml/itemProps6.xml><?xml version="1.0" encoding="utf-8"?>
<ds:datastoreItem xmlns:ds="http://schemas.openxmlformats.org/officeDocument/2006/customXml" ds:itemID="{6eee8ecc-2238-44af-8aa7-c6911d914b71}">
  <ds:schemaRefs/>
</ds:datastoreItem>
</file>

<file path=customXml/itemProps7.xml><?xml version="1.0" encoding="utf-8"?>
<ds:datastoreItem xmlns:ds="http://schemas.openxmlformats.org/officeDocument/2006/customXml" ds:itemID="{ba5335d3-f510-4e3a-b587-344818370b69}">
  <ds:schemaRefs/>
</ds:datastoreItem>
</file>

<file path=customXml/itemProps8.xml><?xml version="1.0" encoding="utf-8"?>
<ds:datastoreItem xmlns:ds="http://schemas.openxmlformats.org/officeDocument/2006/customXml" ds:itemID="{3cc8fc7f-0776-4c7f-91e3-375f76656e7b}">
  <ds:schemaRefs/>
</ds:datastoreItem>
</file>

<file path=customXml/itemProps9.xml><?xml version="1.0" encoding="utf-8"?>
<ds:datastoreItem xmlns:ds="http://schemas.openxmlformats.org/officeDocument/2006/customXml" ds:itemID="{820b0e58-93fe-4cda-b711-03e4473d846a}">
  <ds:schemaRefs/>
</ds:datastoreItem>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2024-02-27T09:34:00Z</dcterms:created>
  <dc:creator>Administrator</dc:creator>
  <cp:lastModifiedBy>Administrator</cp:lastModifiedBy>
  <cp:lastPrinted>2024-02-27T01:39:00Z</cp:lastPrinted>
  <dcterms:modified xsi:type="dcterms:W3CDTF">2024-10-22T02:57:15Z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5FD33F3A633C43E8BB40947DC5618CBB</vt:lpwstr>
  </property>
</Properties>
</file>