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保定市徐水区水利局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涉企行政检查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B3B3B"/>
          <w:spacing w:val="12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频次上限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2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B3B3B"/>
          <w:spacing w:val="12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88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12"/>
          <w:kern w:val="0"/>
          <w:sz w:val="32"/>
          <w:szCs w:val="32"/>
          <w:shd w:val="clear" w:fill="FFFFFF"/>
          <w:lang w:val="en-US" w:eastAsia="zh-CN" w:bidi="ar"/>
        </w:rPr>
        <w:t>保定市徐水区水利局对取用水行为的行政检查2次，对生产建设项目水土保持的行政检查2次，对同一企业实施行政检查的年度频次上限为3次。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kern w:val="0"/>
          <w:sz w:val="32"/>
          <w:szCs w:val="32"/>
          <w:shd w:val="clear" w:fill="FFFFFF"/>
          <w:lang w:val="en-US" w:eastAsia="zh-CN" w:bidi="ar"/>
        </w:rPr>
        <w:t>根据投诉举报、转办交办、数据监测等线索确需实施行政检查，或者应企业申请实施行政检查的，可以不受频次上限限制。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5D8A"/>
    <w:rsid w:val="009D2E1B"/>
    <w:rsid w:val="20984FF1"/>
    <w:rsid w:val="51E426FF"/>
    <w:rsid w:val="7B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2025-06-24T02:31:00Z</dcterms:created>
  <dc:creator>Administrator</dc:creator>
  <cp:lastModifiedBy>Administrator</cp:lastModifiedBy>
  <dcterms:modified xsi:type="dcterms:W3CDTF">2025-06-25T06:09:06Z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