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98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100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906保定市徐水区户木乡人民政府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1819.01</w:t>
            </w:r>
          </w:p>
        </w:tc>
        <w:tc>
          <w:tcPr>
            <w:tcW w:w="4535" w:type="dxa"/>
            <w:vAlign w:val="center"/>
          </w:tcPr>
          <w:p>
            <w:pPr>
              <w:pStyle w:val="13"/>
            </w:pPr>
            <w:r>
              <w:t>一、一般公共服务支出</w:t>
            </w:r>
          </w:p>
        </w:tc>
        <w:tc>
          <w:tcPr>
            <w:tcW w:w="2126" w:type="dxa"/>
            <w:vAlign w:val="center"/>
          </w:tcPr>
          <w:p>
            <w:pPr>
              <w:pStyle w:val="12"/>
            </w:pPr>
            <w:r>
              <w:t>1093.33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201.31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35.94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380.40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1819.01</w:t>
            </w:r>
          </w:p>
        </w:tc>
        <w:tc>
          <w:tcPr>
            <w:tcW w:w="4535" w:type="dxa"/>
            <w:vAlign w:val="center"/>
          </w:tcPr>
          <w:p>
            <w:pPr>
              <w:pStyle w:val="15"/>
            </w:pPr>
            <w:r>
              <w:t>本年支出合计</w:t>
            </w:r>
          </w:p>
        </w:tc>
        <w:tc>
          <w:tcPr>
            <w:tcW w:w="2126" w:type="dxa"/>
            <w:vAlign w:val="center"/>
          </w:tcPr>
          <w:p>
            <w:pPr>
              <w:pStyle w:val="16"/>
            </w:pPr>
            <w:r>
              <w:t>1819.01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1819.01</w:t>
            </w:r>
          </w:p>
        </w:tc>
        <w:tc>
          <w:tcPr>
            <w:tcW w:w="4535" w:type="dxa"/>
            <w:vAlign w:val="center"/>
          </w:tcPr>
          <w:p>
            <w:pPr>
              <w:pStyle w:val="15"/>
            </w:pPr>
            <w:r>
              <w:t>支出总计</w:t>
            </w:r>
          </w:p>
        </w:tc>
        <w:tc>
          <w:tcPr>
            <w:tcW w:w="2126" w:type="dxa"/>
            <w:vAlign w:val="center"/>
          </w:tcPr>
          <w:p>
            <w:pPr>
              <w:pStyle w:val="16"/>
            </w:pPr>
            <w:r>
              <w:t>1819.01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906保定市徐水区户木乡人民政府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1819.01</w:t>
            </w:r>
          </w:p>
        </w:tc>
        <w:tc>
          <w:tcPr>
            <w:tcW w:w="1134" w:type="dxa"/>
            <w:vAlign w:val="center"/>
          </w:tcPr>
          <w:p>
            <w:pPr>
              <w:pStyle w:val="16"/>
            </w:pPr>
            <w:r>
              <w:t>1819.01</w:t>
            </w:r>
          </w:p>
        </w:tc>
        <w:tc>
          <w:tcPr>
            <w:tcW w:w="1134" w:type="dxa"/>
            <w:vAlign w:val="center"/>
          </w:tcPr>
          <w:p>
            <w:pPr>
              <w:pStyle w:val="16"/>
            </w:pPr>
            <w:r>
              <w:t>1819.01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1093.33</w:t>
            </w:r>
          </w:p>
        </w:tc>
        <w:tc>
          <w:tcPr>
            <w:tcW w:w="1134" w:type="dxa"/>
            <w:vAlign w:val="center"/>
          </w:tcPr>
          <w:p>
            <w:pPr>
              <w:pStyle w:val="12"/>
            </w:pPr>
            <w:r>
              <w:t>1093.33</w:t>
            </w:r>
          </w:p>
        </w:tc>
        <w:tc>
          <w:tcPr>
            <w:tcW w:w="1134" w:type="dxa"/>
            <w:vAlign w:val="center"/>
          </w:tcPr>
          <w:p>
            <w:pPr>
              <w:pStyle w:val="12"/>
            </w:pPr>
            <w:r>
              <w:t>1093.33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1045.93</w:t>
            </w:r>
          </w:p>
        </w:tc>
        <w:tc>
          <w:tcPr>
            <w:tcW w:w="1134" w:type="dxa"/>
            <w:vAlign w:val="center"/>
          </w:tcPr>
          <w:p>
            <w:pPr>
              <w:pStyle w:val="12"/>
            </w:pPr>
            <w:r>
              <w:t>1045.93</w:t>
            </w:r>
          </w:p>
        </w:tc>
        <w:tc>
          <w:tcPr>
            <w:tcW w:w="1134" w:type="dxa"/>
            <w:vAlign w:val="center"/>
          </w:tcPr>
          <w:p>
            <w:pPr>
              <w:pStyle w:val="12"/>
            </w:pPr>
            <w:r>
              <w:t>1045.93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459.57</w:t>
            </w:r>
          </w:p>
        </w:tc>
        <w:tc>
          <w:tcPr>
            <w:tcW w:w="1134" w:type="dxa"/>
            <w:vAlign w:val="center"/>
          </w:tcPr>
          <w:p>
            <w:pPr>
              <w:pStyle w:val="12"/>
            </w:pPr>
            <w:r>
              <w:t>459.57</w:t>
            </w:r>
          </w:p>
        </w:tc>
        <w:tc>
          <w:tcPr>
            <w:tcW w:w="1134" w:type="dxa"/>
            <w:vAlign w:val="center"/>
          </w:tcPr>
          <w:p>
            <w:pPr>
              <w:pStyle w:val="12"/>
            </w:pPr>
            <w:r>
              <w:t>459.57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35.27</w:t>
            </w:r>
          </w:p>
        </w:tc>
        <w:tc>
          <w:tcPr>
            <w:tcW w:w="1134" w:type="dxa"/>
            <w:vAlign w:val="center"/>
          </w:tcPr>
          <w:p>
            <w:pPr>
              <w:pStyle w:val="12"/>
            </w:pPr>
            <w:r>
              <w:t>35.27</w:t>
            </w:r>
          </w:p>
        </w:tc>
        <w:tc>
          <w:tcPr>
            <w:tcW w:w="1134" w:type="dxa"/>
            <w:vAlign w:val="center"/>
          </w:tcPr>
          <w:p>
            <w:pPr>
              <w:pStyle w:val="12"/>
            </w:pPr>
            <w:r>
              <w:t>35.27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551.09</w:t>
            </w:r>
          </w:p>
        </w:tc>
        <w:tc>
          <w:tcPr>
            <w:tcW w:w="1134" w:type="dxa"/>
            <w:vAlign w:val="center"/>
          </w:tcPr>
          <w:p>
            <w:pPr>
              <w:pStyle w:val="12"/>
            </w:pPr>
            <w:r>
              <w:t>551.09</w:t>
            </w:r>
          </w:p>
        </w:tc>
        <w:tc>
          <w:tcPr>
            <w:tcW w:w="1134" w:type="dxa"/>
            <w:vAlign w:val="center"/>
          </w:tcPr>
          <w:p>
            <w:pPr>
              <w:pStyle w:val="12"/>
            </w:pPr>
            <w:r>
              <w:t>551.09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2011102</w:t>
            </w:r>
          </w:p>
        </w:tc>
        <w:tc>
          <w:tcPr>
            <w:tcW w:w="1559" w:type="dxa"/>
            <w:vAlign w:val="center"/>
          </w:tcPr>
          <w:p>
            <w:pPr>
              <w:pStyle w:val="13"/>
            </w:pPr>
            <w:r>
              <w:t>一般行政管理事务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2013202</w:t>
            </w:r>
          </w:p>
        </w:tc>
        <w:tc>
          <w:tcPr>
            <w:tcW w:w="1559" w:type="dxa"/>
            <w:vAlign w:val="center"/>
          </w:tcPr>
          <w:p>
            <w:pPr>
              <w:pStyle w:val="13"/>
            </w:pPr>
            <w:r>
              <w:t>一般行政管理事务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20139</w:t>
            </w:r>
          </w:p>
        </w:tc>
        <w:tc>
          <w:tcPr>
            <w:tcW w:w="1559" w:type="dxa"/>
            <w:vAlign w:val="center"/>
          </w:tcPr>
          <w:p>
            <w:pPr>
              <w:pStyle w:val="13"/>
            </w:pPr>
            <w:r>
              <w:t>社会工作事务</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2013904</w:t>
            </w:r>
          </w:p>
        </w:tc>
        <w:tc>
          <w:tcPr>
            <w:tcW w:w="1559" w:type="dxa"/>
            <w:vAlign w:val="center"/>
          </w:tcPr>
          <w:p>
            <w:pPr>
              <w:pStyle w:val="13"/>
            </w:pPr>
            <w:r>
              <w:t>专项业务</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2040602</w:t>
            </w:r>
          </w:p>
        </w:tc>
        <w:tc>
          <w:tcPr>
            <w:tcW w:w="1559" w:type="dxa"/>
            <w:vAlign w:val="center"/>
          </w:tcPr>
          <w:p>
            <w:pPr>
              <w:pStyle w:val="13"/>
            </w:pPr>
            <w:r>
              <w:t>一般行政管理事务</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201.31</w:t>
            </w:r>
          </w:p>
        </w:tc>
        <w:tc>
          <w:tcPr>
            <w:tcW w:w="1134" w:type="dxa"/>
            <w:vAlign w:val="center"/>
          </w:tcPr>
          <w:p>
            <w:pPr>
              <w:pStyle w:val="12"/>
            </w:pPr>
            <w:r>
              <w:t>201.31</w:t>
            </w:r>
          </w:p>
        </w:tc>
        <w:tc>
          <w:tcPr>
            <w:tcW w:w="1134" w:type="dxa"/>
            <w:vAlign w:val="center"/>
          </w:tcPr>
          <w:p>
            <w:pPr>
              <w:pStyle w:val="12"/>
            </w:pPr>
            <w:r>
              <w:t>201.31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193.51</w:t>
            </w:r>
          </w:p>
        </w:tc>
        <w:tc>
          <w:tcPr>
            <w:tcW w:w="1134" w:type="dxa"/>
            <w:vAlign w:val="center"/>
          </w:tcPr>
          <w:p>
            <w:pPr>
              <w:pStyle w:val="12"/>
            </w:pPr>
            <w:r>
              <w:t>193.51</w:t>
            </w:r>
          </w:p>
        </w:tc>
        <w:tc>
          <w:tcPr>
            <w:tcW w:w="1134" w:type="dxa"/>
            <w:vAlign w:val="center"/>
          </w:tcPr>
          <w:p>
            <w:pPr>
              <w:pStyle w:val="12"/>
            </w:pPr>
            <w:r>
              <w:t>193.51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30.42</w:t>
            </w:r>
          </w:p>
        </w:tc>
        <w:tc>
          <w:tcPr>
            <w:tcW w:w="1134" w:type="dxa"/>
            <w:vAlign w:val="center"/>
          </w:tcPr>
          <w:p>
            <w:pPr>
              <w:pStyle w:val="12"/>
            </w:pPr>
            <w:r>
              <w:t>30.42</w:t>
            </w:r>
          </w:p>
        </w:tc>
        <w:tc>
          <w:tcPr>
            <w:tcW w:w="1134" w:type="dxa"/>
            <w:vAlign w:val="center"/>
          </w:tcPr>
          <w:p>
            <w:pPr>
              <w:pStyle w:val="12"/>
            </w:pPr>
            <w:r>
              <w:t>30.42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21.95</w:t>
            </w:r>
          </w:p>
        </w:tc>
        <w:tc>
          <w:tcPr>
            <w:tcW w:w="1134" w:type="dxa"/>
            <w:vAlign w:val="center"/>
          </w:tcPr>
          <w:p>
            <w:pPr>
              <w:pStyle w:val="12"/>
            </w:pPr>
            <w:r>
              <w:t>21.95</w:t>
            </w:r>
          </w:p>
        </w:tc>
        <w:tc>
          <w:tcPr>
            <w:tcW w:w="1134" w:type="dxa"/>
            <w:vAlign w:val="center"/>
          </w:tcPr>
          <w:p>
            <w:pPr>
              <w:pStyle w:val="12"/>
            </w:pPr>
            <w:r>
              <w:t>21.95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106.30</w:t>
            </w:r>
          </w:p>
        </w:tc>
        <w:tc>
          <w:tcPr>
            <w:tcW w:w="1134" w:type="dxa"/>
            <w:vAlign w:val="center"/>
          </w:tcPr>
          <w:p>
            <w:pPr>
              <w:pStyle w:val="12"/>
            </w:pPr>
            <w:r>
              <w:t>106.30</w:t>
            </w:r>
          </w:p>
        </w:tc>
        <w:tc>
          <w:tcPr>
            <w:tcW w:w="1134" w:type="dxa"/>
            <w:vAlign w:val="center"/>
          </w:tcPr>
          <w:p>
            <w:pPr>
              <w:pStyle w:val="12"/>
            </w:pPr>
            <w:r>
              <w:t>106.30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34.84</w:t>
            </w:r>
          </w:p>
        </w:tc>
        <w:tc>
          <w:tcPr>
            <w:tcW w:w="1134" w:type="dxa"/>
            <w:vAlign w:val="center"/>
          </w:tcPr>
          <w:p>
            <w:pPr>
              <w:pStyle w:val="12"/>
            </w:pPr>
            <w:r>
              <w:t>34.84</w:t>
            </w:r>
          </w:p>
        </w:tc>
        <w:tc>
          <w:tcPr>
            <w:tcW w:w="1134" w:type="dxa"/>
            <w:vAlign w:val="center"/>
          </w:tcPr>
          <w:p>
            <w:pPr>
              <w:pStyle w:val="12"/>
            </w:pPr>
            <w:r>
              <w:t>34.84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7.80</w:t>
            </w:r>
          </w:p>
        </w:tc>
        <w:tc>
          <w:tcPr>
            <w:tcW w:w="1134" w:type="dxa"/>
            <w:vAlign w:val="center"/>
          </w:tcPr>
          <w:p>
            <w:pPr>
              <w:pStyle w:val="12"/>
            </w:pPr>
            <w:r>
              <w:t>7.80</w:t>
            </w:r>
          </w:p>
        </w:tc>
        <w:tc>
          <w:tcPr>
            <w:tcW w:w="1134" w:type="dxa"/>
            <w:vAlign w:val="center"/>
          </w:tcPr>
          <w:p>
            <w:pPr>
              <w:pStyle w:val="12"/>
            </w:pPr>
            <w:r>
              <w:t>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7.80</w:t>
            </w:r>
          </w:p>
        </w:tc>
        <w:tc>
          <w:tcPr>
            <w:tcW w:w="1134" w:type="dxa"/>
            <w:vAlign w:val="center"/>
          </w:tcPr>
          <w:p>
            <w:pPr>
              <w:pStyle w:val="12"/>
            </w:pPr>
            <w:r>
              <w:t>7.80</w:t>
            </w:r>
          </w:p>
        </w:tc>
        <w:tc>
          <w:tcPr>
            <w:tcW w:w="1134" w:type="dxa"/>
            <w:vAlign w:val="center"/>
          </w:tcPr>
          <w:p>
            <w:pPr>
              <w:pStyle w:val="12"/>
            </w:pPr>
            <w:r>
              <w:t>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35.94</w:t>
            </w:r>
          </w:p>
        </w:tc>
        <w:tc>
          <w:tcPr>
            <w:tcW w:w="1134" w:type="dxa"/>
            <w:vAlign w:val="center"/>
          </w:tcPr>
          <w:p>
            <w:pPr>
              <w:pStyle w:val="12"/>
            </w:pPr>
            <w:r>
              <w:t>35.94</w:t>
            </w:r>
          </w:p>
        </w:tc>
        <w:tc>
          <w:tcPr>
            <w:tcW w:w="1134" w:type="dxa"/>
            <w:vAlign w:val="center"/>
          </w:tcPr>
          <w:p>
            <w:pPr>
              <w:pStyle w:val="12"/>
            </w:pPr>
            <w:r>
              <w:t>35.94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35.94</w:t>
            </w:r>
          </w:p>
        </w:tc>
        <w:tc>
          <w:tcPr>
            <w:tcW w:w="1134" w:type="dxa"/>
            <w:vAlign w:val="center"/>
          </w:tcPr>
          <w:p>
            <w:pPr>
              <w:pStyle w:val="12"/>
            </w:pPr>
            <w:r>
              <w:t>35.94</w:t>
            </w:r>
          </w:p>
        </w:tc>
        <w:tc>
          <w:tcPr>
            <w:tcW w:w="1134" w:type="dxa"/>
            <w:vAlign w:val="center"/>
          </w:tcPr>
          <w:p>
            <w:pPr>
              <w:pStyle w:val="12"/>
            </w:pPr>
            <w:r>
              <w:t>35.94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35.94</w:t>
            </w:r>
          </w:p>
        </w:tc>
        <w:tc>
          <w:tcPr>
            <w:tcW w:w="1134" w:type="dxa"/>
            <w:vAlign w:val="center"/>
          </w:tcPr>
          <w:p>
            <w:pPr>
              <w:pStyle w:val="12"/>
            </w:pPr>
            <w:r>
              <w:t>35.94</w:t>
            </w:r>
          </w:p>
        </w:tc>
        <w:tc>
          <w:tcPr>
            <w:tcW w:w="1134" w:type="dxa"/>
            <w:vAlign w:val="center"/>
          </w:tcPr>
          <w:p>
            <w:pPr>
              <w:pStyle w:val="12"/>
            </w:pPr>
            <w:r>
              <w:t>35.94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380.40</w:t>
            </w:r>
          </w:p>
        </w:tc>
        <w:tc>
          <w:tcPr>
            <w:tcW w:w="1134" w:type="dxa"/>
            <w:vAlign w:val="center"/>
          </w:tcPr>
          <w:p>
            <w:pPr>
              <w:pStyle w:val="12"/>
            </w:pPr>
            <w:r>
              <w:t>380.40</w:t>
            </w:r>
          </w:p>
        </w:tc>
        <w:tc>
          <w:tcPr>
            <w:tcW w:w="1134" w:type="dxa"/>
            <w:vAlign w:val="center"/>
          </w:tcPr>
          <w:p>
            <w:pPr>
              <w:pStyle w:val="12"/>
            </w:pPr>
            <w:r>
              <w:t>380.40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236.00</w:t>
            </w:r>
          </w:p>
        </w:tc>
        <w:tc>
          <w:tcPr>
            <w:tcW w:w="1134" w:type="dxa"/>
            <w:vAlign w:val="center"/>
          </w:tcPr>
          <w:p>
            <w:pPr>
              <w:pStyle w:val="12"/>
            </w:pPr>
            <w:r>
              <w:t>236.00</w:t>
            </w:r>
          </w:p>
        </w:tc>
        <w:tc>
          <w:tcPr>
            <w:tcW w:w="1134" w:type="dxa"/>
            <w:vAlign w:val="center"/>
          </w:tcPr>
          <w:p>
            <w:pPr>
              <w:pStyle w:val="12"/>
            </w:pPr>
            <w:r>
              <w:t>236.00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2130142</w:t>
            </w:r>
          </w:p>
        </w:tc>
        <w:tc>
          <w:tcPr>
            <w:tcW w:w="1559" w:type="dxa"/>
            <w:vAlign w:val="center"/>
          </w:tcPr>
          <w:p>
            <w:pPr>
              <w:pStyle w:val="13"/>
            </w:pPr>
            <w:r>
              <w:t>乡村道路建设</w:t>
            </w:r>
          </w:p>
        </w:tc>
        <w:tc>
          <w:tcPr>
            <w:tcW w:w="1134" w:type="dxa"/>
            <w:vAlign w:val="center"/>
          </w:tcPr>
          <w:p>
            <w:pPr>
              <w:pStyle w:val="12"/>
            </w:pPr>
            <w:r>
              <w:t>236.00</w:t>
            </w:r>
          </w:p>
        </w:tc>
        <w:tc>
          <w:tcPr>
            <w:tcW w:w="1134" w:type="dxa"/>
            <w:vAlign w:val="center"/>
          </w:tcPr>
          <w:p>
            <w:pPr>
              <w:pStyle w:val="12"/>
            </w:pPr>
            <w:r>
              <w:t>236.00</w:t>
            </w:r>
          </w:p>
        </w:tc>
        <w:tc>
          <w:tcPr>
            <w:tcW w:w="1134" w:type="dxa"/>
            <w:vAlign w:val="center"/>
          </w:tcPr>
          <w:p>
            <w:pPr>
              <w:pStyle w:val="12"/>
            </w:pPr>
            <w:r>
              <w:t>236.00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9.55</w:t>
            </w:r>
          </w:p>
        </w:tc>
        <w:tc>
          <w:tcPr>
            <w:tcW w:w="1134" w:type="dxa"/>
            <w:vAlign w:val="center"/>
          </w:tcPr>
          <w:p>
            <w:pPr>
              <w:pStyle w:val="12"/>
            </w:pPr>
            <w:r>
              <w:t>9.55</w:t>
            </w:r>
          </w:p>
        </w:tc>
        <w:tc>
          <w:tcPr>
            <w:tcW w:w="1134" w:type="dxa"/>
            <w:vAlign w:val="center"/>
          </w:tcPr>
          <w:p>
            <w:pPr>
              <w:pStyle w:val="12"/>
            </w:pPr>
            <w:r>
              <w:t>9.55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9.55</w:t>
            </w:r>
          </w:p>
        </w:tc>
        <w:tc>
          <w:tcPr>
            <w:tcW w:w="1134" w:type="dxa"/>
            <w:vAlign w:val="center"/>
          </w:tcPr>
          <w:p>
            <w:pPr>
              <w:pStyle w:val="12"/>
            </w:pPr>
            <w:r>
              <w:t>9.55</w:t>
            </w:r>
          </w:p>
        </w:tc>
        <w:tc>
          <w:tcPr>
            <w:tcW w:w="1134" w:type="dxa"/>
            <w:vAlign w:val="center"/>
          </w:tcPr>
          <w:p>
            <w:pPr>
              <w:pStyle w:val="12"/>
            </w:pPr>
            <w:r>
              <w:t>9.55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134.85</w:t>
            </w:r>
          </w:p>
        </w:tc>
        <w:tc>
          <w:tcPr>
            <w:tcW w:w="1134" w:type="dxa"/>
            <w:vAlign w:val="center"/>
          </w:tcPr>
          <w:p>
            <w:pPr>
              <w:pStyle w:val="12"/>
            </w:pPr>
            <w:r>
              <w:t>134.85</w:t>
            </w:r>
          </w:p>
        </w:tc>
        <w:tc>
          <w:tcPr>
            <w:tcW w:w="1134" w:type="dxa"/>
            <w:vAlign w:val="center"/>
          </w:tcPr>
          <w:p>
            <w:pPr>
              <w:pStyle w:val="12"/>
            </w:pPr>
            <w:r>
              <w:t>134.85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134.85</w:t>
            </w:r>
          </w:p>
        </w:tc>
        <w:tc>
          <w:tcPr>
            <w:tcW w:w="1134" w:type="dxa"/>
            <w:vAlign w:val="center"/>
          </w:tcPr>
          <w:p>
            <w:pPr>
              <w:pStyle w:val="12"/>
            </w:pPr>
            <w:r>
              <w:t>134.85</w:t>
            </w:r>
          </w:p>
        </w:tc>
        <w:tc>
          <w:tcPr>
            <w:tcW w:w="1134" w:type="dxa"/>
            <w:vAlign w:val="center"/>
          </w:tcPr>
          <w:p>
            <w:pPr>
              <w:pStyle w:val="12"/>
            </w:pPr>
            <w:r>
              <w:t>134.85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4.32</w:t>
            </w:r>
          </w:p>
        </w:tc>
        <w:tc>
          <w:tcPr>
            <w:tcW w:w="1134" w:type="dxa"/>
            <w:vAlign w:val="center"/>
          </w:tcPr>
          <w:p>
            <w:pPr>
              <w:pStyle w:val="12"/>
            </w:pPr>
            <w:r>
              <w:t>4.32</w:t>
            </w:r>
          </w:p>
        </w:tc>
        <w:tc>
          <w:tcPr>
            <w:tcW w:w="1134" w:type="dxa"/>
            <w:vAlign w:val="center"/>
          </w:tcPr>
          <w:p>
            <w:pPr>
              <w:pStyle w:val="12"/>
            </w:pPr>
            <w:r>
              <w:t>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4.32</w:t>
            </w:r>
          </w:p>
        </w:tc>
        <w:tc>
          <w:tcPr>
            <w:tcW w:w="1134" w:type="dxa"/>
            <w:vAlign w:val="center"/>
          </w:tcPr>
          <w:p>
            <w:pPr>
              <w:pStyle w:val="12"/>
            </w:pPr>
            <w:r>
              <w:t>4.32</w:t>
            </w:r>
          </w:p>
        </w:tc>
        <w:tc>
          <w:tcPr>
            <w:tcW w:w="1134" w:type="dxa"/>
            <w:vAlign w:val="center"/>
          </w:tcPr>
          <w:p>
            <w:pPr>
              <w:pStyle w:val="12"/>
            </w:pPr>
            <w:r>
              <w:t>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2140102</w:t>
            </w:r>
          </w:p>
        </w:tc>
        <w:tc>
          <w:tcPr>
            <w:tcW w:w="1559" w:type="dxa"/>
            <w:vAlign w:val="center"/>
          </w:tcPr>
          <w:p>
            <w:pPr>
              <w:pStyle w:val="13"/>
            </w:pPr>
            <w:r>
              <w:t>一般行政管理事务</w:t>
            </w:r>
          </w:p>
        </w:tc>
        <w:tc>
          <w:tcPr>
            <w:tcW w:w="1134" w:type="dxa"/>
            <w:vAlign w:val="center"/>
          </w:tcPr>
          <w:p>
            <w:pPr>
              <w:pStyle w:val="12"/>
            </w:pPr>
            <w:r>
              <w:t>4.32</w:t>
            </w:r>
          </w:p>
        </w:tc>
        <w:tc>
          <w:tcPr>
            <w:tcW w:w="1134" w:type="dxa"/>
            <w:vAlign w:val="center"/>
          </w:tcPr>
          <w:p>
            <w:pPr>
              <w:pStyle w:val="12"/>
            </w:pPr>
            <w:r>
              <w:t>4.32</w:t>
            </w:r>
          </w:p>
        </w:tc>
        <w:tc>
          <w:tcPr>
            <w:tcW w:w="1134" w:type="dxa"/>
            <w:vAlign w:val="center"/>
          </w:tcPr>
          <w:p>
            <w:pPr>
              <w:pStyle w:val="12"/>
            </w:pPr>
            <w:r>
              <w:t>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0.08</w:t>
            </w:r>
          </w:p>
        </w:tc>
        <w:tc>
          <w:tcPr>
            <w:tcW w:w="1134" w:type="dxa"/>
            <w:vAlign w:val="center"/>
          </w:tcPr>
          <w:p>
            <w:pPr>
              <w:pStyle w:val="12"/>
            </w:pPr>
            <w:r>
              <w:t>0.08</w:t>
            </w:r>
          </w:p>
        </w:tc>
        <w:tc>
          <w:tcPr>
            <w:tcW w:w="1134" w:type="dxa"/>
            <w:vAlign w:val="center"/>
          </w:tcPr>
          <w:p>
            <w:pPr>
              <w:pStyle w:val="12"/>
            </w:pPr>
            <w:r>
              <w:t>0.08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0.08</w:t>
            </w:r>
          </w:p>
        </w:tc>
        <w:tc>
          <w:tcPr>
            <w:tcW w:w="1134" w:type="dxa"/>
            <w:vAlign w:val="center"/>
          </w:tcPr>
          <w:p>
            <w:pPr>
              <w:pStyle w:val="12"/>
            </w:pPr>
            <w:r>
              <w:t>0.08</w:t>
            </w:r>
          </w:p>
        </w:tc>
        <w:tc>
          <w:tcPr>
            <w:tcW w:w="1134" w:type="dxa"/>
            <w:vAlign w:val="center"/>
          </w:tcPr>
          <w:p>
            <w:pPr>
              <w:pStyle w:val="12"/>
            </w:pPr>
            <w:r>
              <w:t>0.08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2200102</w:t>
            </w:r>
          </w:p>
        </w:tc>
        <w:tc>
          <w:tcPr>
            <w:tcW w:w="1559" w:type="dxa"/>
            <w:vAlign w:val="center"/>
          </w:tcPr>
          <w:p>
            <w:pPr>
              <w:pStyle w:val="13"/>
            </w:pPr>
            <w:r>
              <w:t>一般行政管理事务</w:t>
            </w:r>
          </w:p>
        </w:tc>
        <w:tc>
          <w:tcPr>
            <w:tcW w:w="1134" w:type="dxa"/>
            <w:vAlign w:val="center"/>
          </w:tcPr>
          <w:p>
            <w:pPr>
              <w:pStyle w:val="12"/>
            </w:pPr>
            <w:r>
              <w:t>0.08</w:t>
            </w:r>
          </w:p>
        </w:tc>
        <w:tc>
          <w:tcPr>
            <w:tcW w:w="1134" w:type="dxa"/>
            <w:vAlign w:val="center"/>
          </w:tcPr>
          <w:p>
            <w:pPr>
              <w:pStyle w:val="12"/>
            </w:pPr>
            <w:r>
              <w:t>0.08</w:t>
            </w:r>
          </w:p>
        </w:tc>
        <w:tc>
          <w:tcPr>
            <w:tcW w:w="1134" w:type="dxa"/>
            <w:vAlign w:val="center"/>
          </w:tcPr>
          <w:p>
            <w:pPr>
              <w:pStyle w:val="12"/>
            </w:pPr>
            <w:r>
              <w:t>0.08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87.38</w:t>
            </w:r>
          </w:p>
        </w:tc>
        <w:tc>
          <w:tcPr>
            <w:tcW w:w="1134" w:type="dxa"/>
            <w:vAlign w:val="center"/>
          </w:tcPr>
          <w:p>
            <w:pPr>
              <w:pStyle w:val="12"/>
            </w:pPr>
            <w:r>
              <w:t>87.38</w:t>
            </w:r>
          </w:p>
        </w:tc>
        <w:tc>
          <w:tcPr>
            <w:tcW w:w="1134" w:type="dxa"/>
            <w:vAlign w:val="center"/>
          </w:tcPr>
          <w:p>
            <w:pPr>
              <w:pStyle w:val="12"/>
            </w:pPr>
            <w:r>
              <w:t>87.38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87.38</w:t>
            </w:r>
          </w:p>
        </w:tc>
        <w:tc>
          <w:tcPr>
            <w:tcW w:w="1134" w:type="dxa"/>
            <w:vAlign w:val="center"/>
          </w:tcPr>
          <w:p>
            <w:pPr>
              <w:pStyle w:val="12"/>
            </w:pPr>
            <w:r>
              <w:t>87.38</w:t>
            </w:r>
          </w:p>
        </w:tc>
        <w:tc>
          <w:tcPr>
            <w:tcW w:w="1134" w:type="dxa"/>
            <w:vAlign w:val="center"/>
          </w:tcPr>
          <w:p>
            <w:pPr>
              <w:pStyle w:val="12"/>
            </w:pPr>
            <w:r>
              <w:t>87.38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87.38</w:t>
            </w:r>
          </w:p>
        </w:tc>
        <w:tc>
          <w:tcPr>
            <w:tcW w:w="1134" w:type="dxa"/>
            <w:vAlign w:val="center"/>
          </w:tcPr>
          <w:p>
            <w:pPr>
              <w:pStyle w:val="12"/>
            </w:pPr>
            <w:r>
              <w:t>87.38</w:t>
            </w:r>
          </w:p>
        </w:tc>
        <w:tc>
          <w:tcPr>
            <w:tcW w:w="1134" w:type="dxa"/>
            <w:vAlign w:val="center"/>
          </w:tcPr>
          <w:p>
            <w:pPr>
              <w:pStyle w:val="12"/>
            </w:pPr>
            <w:r>
              <w:t>87.38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52</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53</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54</w:t>
            </w:r>
          </w:p>
        </w:tc>
        <w:tc>
          <w:tcPr>
            <w:tcW w:w="992" w:type="dxa"/>
            <w:vAlign w:val="center"/>
          </w:tcPr>
          <w:p>
            <w:pPr>
              <w:pStyle w:val="13"/>
            </w:pPr>
            <w:r>
              <w:t>2240102</w:t>
            </w:r>
          </w:p>
        </w:tc>
        <w:tc>
          <w:tcPr>
            <w:tcW w:w="1559" w:type="dxa"/>
            <w:vAlign w:val="center"/>
          </w:tcPr>
          <w:p>
            <w:pPr>
              <w:pStyle w:val="13"/>
            </w:pPr>
            <w:r>
              <w:t>一般行政管理事务</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906保定市徐水区户木乡人民政府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1819.01</w:t>
            </w:r>
          </w:p>
        </w:tc>
        <w:tc>
          <w:tcPr>
            <w:tcW w:w="1361" w:type="dxa"/>
            <w:vAlign w:val="center"/>
          </w:tcPr>
          <w:p>
            <w:pPr>
              <w:pStyle w:val="16"/>
            </w:pPr>
            <w:r>
              <w:t>1327.49</w:t>
            </w:r>
          </w:p>
        </w:tc>
        <w:tc>
          <w:tcPr>
            <w:tcW w:w="1361" w:type="dxa"/>
            <w:vAlign w:val="center"/>
          </w:tcPr>
          <w:p>
            <w:pPr>
              <w:pStyle w:val="16"/>
            </w:pPr>
            <w:r>
              <w:t>491.53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1093.33</w:t>
            </w:r>
          </w:p>
        </w:tc>
        <w:tc>
          <w:tcPr>
            <w:tcW w:w="1361" w:type="dxa"/>
            <w:vAlign w:val="center"/>
          </w:tcPr>
          <w:p>
            <w:pPr>
              <w:pStyle w:val="12"/>
            </w:pPr>
            <w:r>
              <w:t>1010.66</w:t>
            </w:r>
          </w:p>
        </w:tc>
        <w:tc>
          <w:tcPr>
            <w:tcW w:w="1361" w:type="dxa"/>
            <w:vAlign w:val="center"/>
          </w:tcPr>
          <w:p>
            <w:pPr>
              <w:pStyle w:val="12"/>
            </w:pPr>
            <w:r>
              <w:t>82.67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1045.93</w:t>
            </w:r>
          </w:p>
        </w:tc>
        <w:tc>
          <w:tcPr>
            <w:tcW w:w="1361" w:type="dxa"/>
            <w:vAlign w:val="center"/>
          </w:tcPr>
          <w:p>
            <w:pPr>
              <w:pStyle w:val="12"/>
            </w:pPr>
            <w:r>
              <w:t>1010.66</w:t>
            </w:r>
          </w:p>
        </w:tc>
        <w:tc>
          <w:tcPr>
            <w:tcW w:w="1361" w:type="dxa"/>
            <w:vAlign w:val="center"/>
          </w:tcPr>
          <w:p>
            <w:pPr>
              <w:pStyle w:val="12"/>
            </w:pPr>
            <w:r>
              <w:t>35.27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459.57</w:t>
            </w:r>
          </w:p>
        </w:tc>
        <w:tc>
          <w:tcPr>
            <w:tcW w:w="1361" w:type="dxa"/>
            <w:vAlign w:val="center"/>
          </w:tcPr>
          <w:p>
            <w:pPr>
              <w:pStyle w:val="12"/>
            </w:pPr>
            <w:r>
              <w:t>459.57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35.27</w:t>
            </w:r>
          </w:p>
        </w:tc>
        <w:tc>
          <w:tcPr>
            <w:tcW w:w="1361" w:type="dxa"/>
            <w:vAlign w:val="center"/>
          </w:tcPr>
          <w:p>
            <w:pPr>
              <w:pStyle w:val="12"/>
            </w:pPr>
          </w:p>
        </w:tc>
        <w:tc>
          <w:tcPr>
            <w:tcW w:w="1361" w:type="dxa"/>
            <w:vAlign w:val="center"/>
          </w:tcPr>
          <w:p>
            <w:pPr>
              <w:pStyle w:val="12"/>
            </w:pPr>
            <w:r>
              <w:t>35.27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551.09</w:t>
            </w:r>
          </w:p>
        </w:tc>
        <w:tc>
          <w:tcPr>
            <w:tcW w:w="1361" w:type="dxa"/>
            <w:vAlign w:val="center"/>
          </w:tcPr>
          <w:p>
            <w:pPr>
              <w:pStyle w:val="12"/>
            </w:pPr>
            <w:r>
              <w:t>551.09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2011102</w:t>
            </w:r>
          </w:p>
        </w:tc>
        <w:tc>
          <w:tcPr>
            <w:tcW w:w="4535" w:type="dxa"/>
            <w:vAlign w:val="center"/>
          </w:tcPr>
          <w:p>
            <w:pPr>
              <w:pStyle w:val="13"/>
            </w:pPr>
            <w:r>
              <w:t>一般行政管理事务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2013202</w:t>
            </w:r>
          </w:p>
        </w:tc>
        <w:tc>
          <w:tcPr>
            <w:tcW w:w="4535" w:type="dxa"/>
            <w:vAlign w:val="center"/>
          </w:tcPr>
          <w:p>
            <w:pPr>
              <w:pStyle w:val="13"/>
            </w:pPr>
            <w:r>
              <w:t>一般行政管理事务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20139</w:t>
            </w:r>
          </w:p>
        </w:tc>
        <w:tc>
          <w:tcPr>
            <w:tcW w:w="4535" w:type="dxa"/>
            <w:vAlign w:val="center"/>
          </w:tcPr>
          <w:p>
            <w:pPr>
              <w:pStyle w:val="13"/>
            </w:pPr>
            <w:r>
              <w:t>社会工作事务</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2013904</w:t>
            </w:r>
          </w:p>
        </w:tc>
        <w:tc>
          <w:tcPr>
            <w:tcW w:w="4535" w:type="dxa"/>
            <w:vAlign w:val="center"/>
          </w:tcPr>
          <w:p>
            <w:pPr>
              <w:pStyle w:val="13"/>
            </w:pPr>
            <w:r>
              <w:t>专项业务</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2040602</w:t>
            </w:r>
          </w:p>
        </w:tc>
        <w:tc>
          <w:tcPr>
            <w:tcW w:w="4535" w:type="dxa"/>
            <w:vAlign w:val="center"/>
          </w:tcPr>
          <w:p>
            <w:pPr>
              <w:pStyle w:val="13"/>
            </w:pPr>
            <w:r>
              <w:t>一般行政管理事务</w:t>
            </w: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201.31</w:t>
            </w:r>
          </w:p>
        </w:tc>
        <w:tc>
          <w:tcPr>
            <w:tcW w:w="1361" w:type="dxa"/>
            <w:vAlign w:val="center"/>
          </w:tcPr>
          <w:p>
            <w:pPr>
              <w:pStyle w:val="12"/>
            </w:pPr>
            <w:r>
              <w:t>193.51</w:t>
            </w:r>
          </w:p>
        </w:tc>
        <w:tc>
          <w:tcPr>
            <w:tcW w:w="1361" w:type="dxa"/>
            <w:vAlign w:val="center"/>
          </w:tcPr>
          <w:p>
            <w:pPr>
              <w:pStyle w:val="12"/>
            </w:pPr>
            <w:r>
              <w:t>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193.51</w:t>
            </w:r>
          </w:p>
        </w:tc>
        <w:tc>
          <w:tcPr>
            <w:tcW w:w="1361" w:type="dxa"/>
            <w:vAlign w:val="center"/>
          </w:tcPr>
          <w:p>
            <w:pPr>
              <w:pStyle w:val="12"/>
            </w:pPr>
            <w:r>
              <w:t>193.51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30.42</w:t>
            </w:r>
          </w:p>
        </w:tc>
        <w:tc>
          <w:tcPr>
            <w:tcW w:w="1361" w:type="dxa"/>
            <w:vAlign w:val="center"/>
          </w:tcPr>
          <w:p>
            <w:pPr>
              <w:pStyle w:val="12"/>
            </w:pPr>
            <w:r>
              <w:t>30.42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21.95</w:t>
            </w:r>
          </w:p>
        </w:tc>
        <w:tc>
          <w:tcPr>
            <w:tcW w:w="1361" w:type="dxa"/>
            <w:vAlign w:val="center"/>
          </w:tcPr>
          <w:p>
            <w:pPr>
              <w:pStyle w:val="12"/>
            </w:pPr>
            <w:r>
              <w:t>21.95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106.30</w:t>
            </w:r>
          </w:p>
        </w:tc>
        <w:tc>
          <w:tcPr>
            <w:tcW w:w="1361" w:type="dxa"/>
            <w:vAlign w:val="center"/>
          </w:tcPr>
          <w:p>
            <w:pPr>
              <w:pStyle w:val="12"/>
            </w:pPr>
            <w:r>
              <w:t>106.30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34.84</w:t>
            </w:r>
          </w:p>
        </w:tc>
        <w:tc>
          <w:tcPr>
            <w:tcW w:w="1361" w:type="dxa"/>
            <w:vAlign w:val="center"/>
          </w:tcPr>
          <w:p>
            <w:pPr>
              <w:pStyle w:val="12"/>
            </w:pPr>
            <w:r>
              <w:t>34.84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7.80</w:t>
            </w:r>
          </w:p>
        </w:tc>
        <w:tc>
          <w:tcPr>
            <w:tcW w:w="1361" w:type="dxa"/>
            <w:vAlign w:val="center"/>
          </w:tcPr>
          <w:p>
            <w:pPr>
              <w:pStyle w:val="12"/>
            </w:pPr>
          </w:p>
        </w:tc>
        <w:tc>
          <w:tcPr>
            <w:tcW w:w="1361" w:type="dxa"/>
            <w:vAlign w:val="center"/>
          </w:tcPr>
          <w:p>
            <w:pPr>
              <w:pStyle w:val="12"/>
            </w:pPr>
            <w:r>
              <w:t>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7.80</w:t>
            </w:r>
          </w:p>
        </w:tc>
        <w:tc>
          <w:tcPr>
            <w:tcW w:w="1361" w:type="dxa"/>
            <w:vAlign w:val="center"/>
          </w:tcPr>
          <w:p>
            <w:pPr>
              <w:pStyle w:val="12"/>
            </w:pPr>
          </w:p>
        </w:tc>
        <w:tc>
          <w:tcPr>
            <w:tcW w:w="1361" w:type="dxa"/>
            <w:vAlign w:val="center"/>
          </w:tcPr>
          <w:p>
            <w:pPr>
              <w:pStyle w:val="12"/>
            </w:pPr>
            <w:r>
              <w:t>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35.94</w:t>
            </w:r>
          </w:p>
        </w:tc>
        <w:tc>
          <w:tcPr>
            <w:tcW w:w="1361" w:type="dxa"/>
            <w:vAlign w:val="center"/>
          </w:tcPr>
          <w:p>
            <w:pPr>
              <w:pStyle w:val="12"/>
            </w:pPr>
            <w:r>
              <w:t>35.94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35.94</w:t>
            </w:r>
          </w:p>
        </w:tc>
        <w:tc>
          <w:tcPr>
            <w:tcW w:w="1361" w:type="dxa"/>
            <w:vAlign w:val="center"/>
          </w:tcPr>
          <w:p>
            <w:pPr>
              <w:pStyle w:val="12"/>
            </w:pPr>
            <w:r>
              <w:t>35.94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35.94</w:t>
            </w:r>
          </w:p>
        </w:tc>
        <w:tc>
          <w:tcPr>
            <w:tcW w:w="1361" w:type="dxa"/>
            <w:vAlign w:val="center"/>
          </w:tcPr>
          <w:p>
            <w:pPr>
              <w:pStyle w:val="12"/>
            </w:pPr>
            <w:r>
              <w:t>35.94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380.40</w:t>
            </w:r>
          </w:p>
        </w:tc>
        <w:tc>
          <w:tcPr>
            <w:tcW w:w="1361" w:type="dxa"/>
            <w:vAlign w:val="center"/>
          </w:tcPr>
          <w:p>
            <w:pPr>
              <w:pStyle w:val="12"/>
            </w:pPr>
          </w:p>
        </w:tc>
        <w:tc>
          <w:tcPr>
            <w:tcW w:w="1361" w:type="dxa"/>
            <w:vAlign w:val="center"/>
          </w:tcPr>
          <w:p>
            <w:pPr>
              <w:pStyle w:val="12"/>
            </w:pPr>
            <w:r>
              <w:t>380.40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236.00</w:t>
            </w:r>
          </w:p>
        </w:tc>
        <w:tc>
          <w:tcPr>
            <w:tcW w:w="1361" w:type="dxa"/>
            <w:vAlign w:val="center"/>
          </w:tcPr>
          <w:p>
            <w:pPr>
              <w:pStyle w:val="12"/>
            </w:pPr>
          </w:p>
        </w:tc>
        <w:tc>
          <w:tcPr>
            <w:tcW w:w="1361" w:type="dxa"/>
            <w:vAlign w:val="center"/>
          </w:tcPr>
          <w:p>
            <w:pPr>
              <w:pStyle w:val="12"/>
            </w:pPr>
            <w:r>
              <w:t>236.00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2130142</w:t>
            </w:r>
          </w:p>
        </w:tc>
        <w:tc>
          <w:tcPr>
            <w:tcW w:w="4535" w:type="dxa"/>
            <w:vAlign w:val="center"/>
          </w:tcPr>
          <w:p>
            <w:pPr>
              <w:pStyle w:val="13"/>
            </w:pPr>
            <w:r>
              <w:t>乡村道路建设</w:t>
            </w:r>
          </w:p>
        </w:tc>
        <w:tc>
          <w:tcPr>
            <w:tcW w:w="1361" w:type="dxa"/>
            <w:vAlign w:val="center"/>
          </w:tcPr>
          <w:p>
            <w:pPr>
              <w:pStyle w:val="12"/>
            </w:pPr>
            <w:r>
              <w:t>236.00</w:t>
            </w:r>
          </w:p>
        </w:tc>
        <w:tc>
          <w:tcPr>
            <w:tcW w:w="1361" w:type="dxa"/>
            <w:vAlign w:val="center"/>
          </w:tcPr>
          <w:p>
            <w:pPr>
              <w:pStyle w:val="12"/>
            </w:pPr>
          </w:p>
        </w:tc>
        <w:tc>
          <w:tcPr>
            <w:tcW w:w="1361" w:type="dxa"/>
            <w:vAlign w:val="center"/>
          </w:tcPr>
          <w:p>
            <w:pPr>
              <w:pStyle w:val="12"/>
            </w:pPr>
            <w:r>
              <w:t>236.00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9.55</w:t>
            </w:r>
          </w:p>
        </w:tc>
        <w:tc>
          <w:tcPr>
            <w:tcW w:w="1361" w:type="dxa"/>
            <w:vAlign w:val="center"/>
          </w:tcPr>
          <w:p>
            <w:pPr>
              <w:pStyle w:val="12"/>
            </w:pPr>
          </w:p>
        </w:tc>
        <w:tc>
          <w:tcPr>
            <w:tcW w:w="1361" w:type="dxa"/>
            <w:vAlign w:val="center"/>
          </w:tcPr>
          <w:p>
            <w:pPr>
              <w:pStyle w:val="12"/>
            </w:pPr>
            <w:r>
              <w:t>9.55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9.55</w:t>
            </w:r>
          </w:p>
        </w:tc>
        <w:tc>
          <w:tcPr>
            <w:tcW w:w="1361" w:type="dxa"/>
            <w:vAlign w:val="center"/>
          </w:tcPr>
          <w:p>
            <w:pPr>
              <w:pStyle w:val="12"/>
            </w:pPr>
          </w:p>
        </w:tc>
        <w:tc>
          <w:tcPr>
            <w:tcW w:w="1361" w:type="dxa"/>
            <w:vAlign w:val="center"/>
          </w:tcPr>
          <w:p>
            <w:pPr>
              <w:pStyle w:val="12"/>
            </w:pPr>
            <w:r>
              <w:t>9.55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134.85</w:t>
            </w:r>
          </w:p>
        </w:tc>
        <w:tc>
          <w:tcPr>
            <w:tcW w:w="1361" w:type="dxa"/>
            <w:vAlign w:val="center"/>
          </w:tcPr>
          <w:p>
            <w:pPr>
              <w:pStyle w:val="12"/>
            </w:pPr>
          </w:p>
        </w:tc>
        <w:tc>
          <w:tcPr>
            <w:tcW w:w="1361" w:type="dxa"/>
            <w:vAlign w:val="center"/>
          </w:tcPr>
          <w:p>
            <w:pPr>
              <w:pStyle w:val="12"/>
            </w:pPr>
            <w:r>
              <w:t>134.85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134.85</w:t>
            </w:r>
          </w:p>
        </w:tc>
        <w:tc>
          <w:tcPr>
            <w:tcW w:w="1361" w:type="dxa"/>
            <w:vAlign w:val="center"/>
          </w:tcPr>
          <w:p>
            <w:pPr>
              <w:pStyle w:val="12"/>
            </w:pPr>
          </w:p>
        </w:tc>
        <w:tc>
          <w:tcPr>
            <w:tcW w:w="1361" w:type="dxa"/>
            <w:vAlign w:val="center"/>
          </w:tcPr>
          <w:p>
            <w:pPr>
              <w:pStyle w:val="12"/>
            </w:pPr>
            <w:r>
              <w:t>134.85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4.32</w:t>
            </w:r>
          </w:p>
        </w:tc>
        <w:tc>
          <w:tcPr>
            <w:tcW w:w="1361" w:type="dxa"/>
            <w:vAlign w:val="center"/>
          </w:tcPr>
          <w:p>
            <w:pPr>
              <w:pStyle w:val="12"/>
            </w:pPr>
          </w:p>
        </w:tc>
        <w:tc>
          <w:tcPr>
            <w:tcW w:w="1361" w:type="dxa"/>
            <w:vAlign w:val="center"/>
          </w:tcPr>
          <w:p>
            <w:pPr>
              <w:pStyle w:val="12"/>
            </w:pPr>
            <w:r>
              <w:t>4.32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4.32</w:t>
            </w:r>
          </w:p>
        </w:tc>
        <w:tc>
          <w:tcPr>
            <w:tcW w:w="1361" w:type="dxa"/>
            <w:vAlign w:val="center"/>
          </w:tcPr>
          <w:p>
            <w:pPr>
              <w:pStyle w:val="12"/>
            </w:pPr>
          </w:p>
        </w:tc>
        <w:tc>
          <w:tcPr>
            <w:tcW w:w="1361" w:type="dxa"/>
            <w:vAlign w:val="center"/>
          </w:tcPr>
          <w:p>
            <w:pPr>
              <w:pStyle w:val="12"/>
            </w:pPr>
            <w:r>
              <w:t>4.32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2140102</w:t>
            </w:r>
          </w:p>
        </w:tc>
        <w:tc>
          <w:tcPr>
            <w:tcW w:w="4535" w:type="dxa"/>
            <w:vAlign w:val="center"/>
          </w:tcPr>
          <w:p>
            <w:pPr>
              <w:pStyle w:val="13"/>
            </w:pPr>
            <w:r>
              <w:t>一般行政管理事务</w:t>
            </w:r>
          </w:p>
        </w:tc>
        <w:tc>
          <w:tcPr>
            <w:tcW w:w="1361" w:type="dxa"/>
            <w:vAlign w:val="center"/>
          </w:tcPr>
          <w:p>
            <w:pPr>
              <w:pStyle w:val="12"/>
            </w:pPr>
            <w:r>
              <w:t>4.32</w:t>
            </w:r>
          </w:p>
        </w:tc>
        <w:tc>
          <w:tcPr>
            <w:tcW w:w="1361" w:type="dxa"/>
            <w:vAlign w:val="center"/>
          </w:tcPr>
          <w:p>
            <w:pPr>
              <w:pStyle w:val="12"/>
            </w:pPr>
          </w:p>
        </w:tc>
        <w:tc>
          <w:tcPr>
            <w:tcW w:w="1361" w:type="dxa"/>
            <w:vAlign w:val="center"/>
          </w:tcPr>
          <w:p>
            <w:pPr>
              <w:pStyle w:val="12"/>
            </w:pPr>
            <w:r>
              <w:t>4.32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0.08</w:t>
            </w:r>
          </w:p>
        </w:tc>
        <w:tc>
          <w:tcPr>
            <w:tcW w:w="1361" w:type="dxa"/>
            <w:vAlign w:val="center"/>
          </w:tcPr>
          <w:p>
            <w:pPr>
              <w:pStyle w:val="12"/>
            </w:pPr>
          </w:p>
        </w:tc>
        <w:tc>
          <w:tcPr>
            <w:tcW w:w="1361" w:type="dxa"/>
            <w:vAlign w:val="center"/>
          </w:tcPr>
          <w:p>
            <w:pPr>
              <w:pStyle w:val="12"/>
            </w:pPr>
            <w:r>
              <w:t>0.08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0.08</w:t>
            </w:r>
          </w:p>
        </w:tc>
        <w:tc>
          <w:tcPr>
            <w:tcW w:w="1361" w:type="dxa"/>
            <w:vAlign w:val="center"/>
          </w:tcPr>
          <w:p>
            <w:pPr>
              <w:pStyle w:val="12"/>
            </w:pPr>
          </w:p>
        </w:tc>
        <w:tc>
          <w:tcPr>
            <w:tcW w:w="1361" w:type="dxa"/>
            <w:vAlign w:val="center"/>
          </w:tcPr>
          <w:p>
            <w:pPr>
              <w:pStyle w:val="12"/>
            </w:pPr>
            <w:r>
              <w:t>0.08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2200102</w:t>
            </w:r>
          </w:p>
        </w:tc>
        <w:tc>
          <w:tcPr>
            <w:tcW w:w="4535" w:type="dxa"/>
            <w:vAlign w:val="center"/>
          </w:tcPr>
          <w:p>
            <w:pPr>
              <w:pStyle w:val="13"/>
            </w:pPr>
            <w:r>
              <w:t>一般行政管理事务</w:t>
            </w:r>
          </w:p>
        </w:tc>
        <w:tc>
          <w:tcPr>
            <w:tcW w:w="1361" w:type="dxa"/>
            <w:vAlign w:val="center"/>
          </w:tcPr>
          <w:p>
            <w:pPr>
              <w:pStyle w:val="12"/>
            </w:pPr>
            <w:r>
              <w:t>0.08</w:t>
            </w:r>
          </w:p>
        </w:tc>
        <w:tc>
          <w:tcPr>
            <w:tcW w:w="1361" w:type="dxa"/>
            <w:vAlign w:val="center"/>
          </w:tcPr>
          <w:p>
            <w:pPr>
              <w:pStyle w:val="12"/>
            </w:pPr>
          </w:p>
        </w:tc>
        <w:tc>
          <w:tcPr>
            <w:tcW w:w="1361" w:type="dxa"/>
            <w:vAlign w:val="center"/>
          </w:tcPr>
          <w:p>
            <w:pPr>
              <w:pStyle w:val="12"/>
            </w:pPr>
            <w:r>
              <w:t>0.08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87.38</w:t>
            </w:r>
          </w:p>
        </w:tc>
        <w:tc>
          <w:tcPr>
            <w:tcW w:w="1361" w:type="dxa"/>
            <w:vAlign w:val="center"/>
          </w:tcPr>
          <w:p>
            <w:pPr>
              <w:pStyle w:val="12"/>
            </w:pPr>
            <w:r>
              <w:t>87.38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87.38</w:t>
            </w:r>
          </w:p>
        </w:tc>
        <w:tc>
          <w:tcPr>
            <w:tcW w:w="1361" w:type="dxa"/>
            <w:vAlign w:val="center"/>
          </w:tcPr>
          <w:p>
            <w:pPr>
              <w:pStyle w:val="12"/>
            </w:pPr>
            <w:r>
              <w:t>87.38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87.38</w:t>
            </w:r>
          </w:p>
        </w:tc>
        <w:tc>
          <w:tcPr>
            <w:tcW w:w="1361" w:type="dxa"/>
            <w:vAlign w:val="center"/>
          </w:tcPr>
          <w:p>
            <w:pPr>
              <w:pStyle w:val="12"/>
            </w:pPr>
            <w:r>
              <w:t>87.38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992" w:type="dxa"/>
            <w:vAlign w:val="center"/>
          </w:tcPr>
          <w:p>
            <w:pPr>
              <w:pStyle w:val="13"/>
            </w:pPr>
            <w:r>
              <w:t>2240102</w:t>
            </w:r>
          </w:p>
        </w:tc>
        <w:tc>
          <w:tcPr>
            <w:tcW w:w="4535" w:type="dxa"/>
            <w:vAlign w:val="center"/>
          </w:tcPr>
          <w:p>
            <w:pPr>
              <w:pStyle w:val="13"/>
            </w:pPr>
            <w:r>
              <w:t>一般行政管理事务</w:t>
            </w: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906保定市徐水区户木乡人民政府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1819.01</w:t>
            </w:r>
          </w:p>
        </w:tc>
        <w:tc>
          <w:tcPr>
            <w:tcW w:w="3402" w:type="dxa"/>
            <w:vAlign w:val="center"/>
          </w:tcPr>
          <w:p>
            <w:pPr>
              <w:pStyle w:val="13"/>
            </w:pPr>
            <w:r>
              <w:t>一、一般公共服务支出</w:t>
            </w:r>
          </w:p>
        </w:tc>
        <w:tc>
          <w:tcPr>
            <w:tcW w:w="1474" w:type="dxa"/>
            <w:vAlign w:val="center"/>
          </w:tcPr>
          <w:p>
            <w:pPr>
              <w:pStyle w:val="12"/>
            </w:pPr>
            <w:r>
              <w:t>1093.33</w:t>
            </w:r>
          </w:p>
        </w:tc>
        <w:tc>
          <w:tcPr>
            <w:tcW w:w="1474" w:type="dxa"/>
            <w:vAlign w:val="center"/>
          </w:tcPr>
          <w:p>
            <w:pPr>
              <w:pStyle w:val="12"/>
            </w:pPr>
            <w:r>
              <w:t>1093.33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4.86</w:t>
            </w:r>
          </w:p>
        </w:tc>
        <w:tc>
          <w:tcPr>
            <w:tcW w:w="1474" w:type="dxa"/>
            <w:vAlign w:val="center"/>
          </w:tcPr>
          <w:p>
            <w:pPr>
              <w:pStyle w:val="12"/>
            </w:pPr>
            <w:r>
              <w:t>4.86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201.31</w:t>
            </w:r>
          </w:p>
        </w:tc>
        <w:tc>
          <w:tcPr>
            <w:tcW w:w="1474" w:type="dxa"/>
            <w:vAlign w:val="center"/>
          </w:tcPr>
          <w:p>
            <w:pPr>
              <w:pStyle w:val="12"/>
            </w:pPr>
            <w:r>
              <w:t>201.31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35.94</w:t>
            </w:r>
          </w:p>
        </w:tc>
        <w:tc>
          <w:tcPr>
            <w:tcW w:w="1474" w:type="dxa"/>
            <w:vAlign w:val="center"/>
          </w:tcPr>
          <w:p>
            <w:pPr>
              <w:pStyle w:val="12"/>
            </w:pPr>
            <w:r>
              <w:t>35.94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10.00</w:t>
            </w:r>
          </w:p>
        </w:tc>
        <w:tc>
          <w:tcPr>
            <w:tcW w:w="1474" w:type="dxa"/>
            <w:vAlign w:val="center"/>
          </w:tcPr>
          <w:p>
            <w:pPr>
              <w:pStyle w:val="12"/>
            </w:pPr>
            <w:r>
              <w:t>10.00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380.40</w:t>
            </w:r>
          </w:p>
        </w:tc>
        <w:tc>
          <w:tcPr>
            <w:tcW w:w="1474" w:type="dxa"/>
            <w:vAlign w:val="center"/>
          </w:tcPr>
          <w:p>
            <w:pPr>
              <w:pStyle w:val="12"/>
            </w:pPr>
            <w:r>
              <w:t>380.40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4.32</w:t>
            </w:r>
          </w:p>
        </w:tc>
        <w:tc>
          <w:tcPr>
            <w:tcW w:w="1474" w:type="dxa"/>
            <w:vAlign w:val="center"/>
          </w:tcPr>
          <w:p>
            <w:pPr>
              <w:pStyle w:val="12"/>
            </w:pPr>
            <w:r>
              <w:t>4.32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0.08</w:t>
            </w:r>
          </w:p>
        </w:tc>
        <w:tc>
          <w:tcPr>
            <w:tcW w:w="1474" w:type="dxa"/>
            <w:vAlign w:val="center"/>
          </w:tcPr>
          <w:p>
            <w:pPr>
              <w:pStyle w:val="12"/>
            </w:pPr>
            <w:r>
              <w:t>0.08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87.38</w:t>
            </w:r>
          </w:p>
        </w:tc>
        <w:tc>
          <w:tcPr>
            <w:tcW w:w="1474" w:type="dxa"/>
            <w:vAlign w:val="center"/>
          </w:tcPr>
          <w:p>
            <w:pPr>
              <w:pStyle w:val="12"/>
            </w:pPr>
            <w:r>
              <w:t>87.38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1.40</w:t>
            </w:r>
          </w:p>
        </w:tc>
        <w:tc>
          <w:tcPr>
            <w:tcW w:w="1474" w:type="dxa"/>
            <w:vAlign w:val="center"/>
          </w:tcPr>
          <w:p>
            <w:pPr>
              <w:pStyle w:val="12"/>
            </w:pPr>
            <w:r>
              <w:t>1.40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1819.01</w:t>
            </w:r>
          </w:p>
        </w:tc>
        <w:tc>
          <w:tcPr>
            <w:tcW w:w="3402" w:type="dxa"/>
            <w:vAlign w:val="center"/>
          </w:tcPr>
          <w:p>
            <w:pPr>
              <w:pStyle w:val="15"/>
            </w:pPr>
            <w:r>
              <w:t>本年支出合计</w:t>
            </w:r>
          </w:p>
        </w:tc>
        <w:tc>
          <w:tcPr>
            <w:tcW w:w="1474" w:type="dxa"/>
            <w:vAlign w:val="center"/>
          </w:tcPr>
          <w:p>
            <w:pPr>
              <w:pStyle w:val="16"/>
            </w:pPr>
            <w:r>
              <w:t>1819.01</w:t>
            </w:r>
          </w:p>
        </w:tc>
        <w:tc>
          <w:tcPr>
            <w:tcW w:w="1474" w:type="dxa"/>
            <w:vAlign w:val="center"/>
          </w:tcPr>
          <w:p>
            <w:pPr>
              <w:pStyle w:val="16"/>
            </w:pPr>
            <w:r>
              <w:t>1819.01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1819.01</w:t>
            </w:r>
          </w:p>
        </w:tc>
        <w:tc>
          <w:tcPr>
            <w:tcW w:w="3402" w:type="dxa"/>
            <w:vAlign w:val="center"/>
          </w:tcPr>
          <w:p>
            <w:pPr>
              <w:pStyle w:val="15"/>
            </w:pPr>
            <w:r>
              <w:t>支出总计</w:t>
            </w:r>
          </w:p>
        </w:tc>
        <w:tc>
          <w:tcPr>
            <w:tcW w:w="1474" w:type="dxa"/>
            <w:vAlign w:val="center"/>
          </w:tcPr>
          <w:p>
            <w:pPr>
              <w:pStyle w:val="16"/>
            </w:pPr>
            <w:r>
              <w:t>1819.01</w:t>
            </w:r>
          </w:p>
        </w:tc>
        <w:tc>
          <w:tcPr>
            <w:tcW w:w="1474" w:type="dxa"/>
            <w:vAlign w:val="center"/>
          </w:tcPr>
          <w:p>
            <w:pPr>
              <w:pStyle w:val="16"/>
            </w:pPr>
            <w:r>
              <w:t>1819.01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1819.01</w:t>
            </w:r>
          </w:p>
        </w:tc>
        <w:tc>
          <w:tcPr>
            <w:tcW w:w="2551" w:type="dxa"/>
            <w:vAlign w:val="center"/>
          </w:tcPr>
          <w:p>
            <w:pPr>
              <w:pStyle w:val="16"/>
            </w:pPr>
            <w:r>
              <w:t>1327.49</w:t>
            </w:r>
          </w:p>
        </w:tc>
        <w:tc>
          <w:tcPr>
            <w:tcW w:w="2551" w:type="dxa"/>
            <w:vAlign w:val="center"/>
          </w:tcPr>
          <w:p>
            <w:pPr>
              <w:pStyle w:val="16"/>
            </w:pPr>
            <w:r>
              <w:t>491.53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1093.33</w:t>
            </w:r>
          </w:p>
        </w:tc>
        <w:tc>
          <w:tcPr>
            <w:tcW w:w="2551" w:type="dxa"/>
            <w:vAlign w:val="center"/>
          </w:tcPr>
          <w:p>
            <w:pPr>
              <w:pStyle w:val="12"/>
            </w:pPr>
            <w:r>
              <w:t>1010.66</w:t>
            </w:r>
          </w:p>
        </w:tc>
        <w:tc>
          <w:tcPr>
            <w:tcW w:w="2551" w:type="dxa"/>
            <w:vAlign w:val="center"/>
          </w:tcPr>
          <w:p>
            <w:pPr>
              <w:pStyle w:val="12"/>
            </w:pPr>
            <w:r>
              <w:t>82.67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1045.93</w:t>
            </w:r>
          </w:p>
        </w:tc>
        <w:tc>
          <w:tcPr>
            <w:tcW w:w="2551" w:type="dxa"/>
            <w:vAlign w:val="center"/>
          </w:tcPr>
          <w:p>
            <w:pPr>
              <w:pStyle w:val="12"/>
            </w:pPr>
            <w:r>
              <w:t>1010.66</w:t>
            </w:r>
          </w:p>
        </w:tc>
        <w:tc>
          <w:tcPr>
            <w:tcW w:w="2551" w:type="dxa"/>
            <w:vAlign w:val="center"/>
          </w:tcPr>
          <w:p>
            <w:pPr>
              <w:pStyle w:val="12"/>
            </w:pPr>
            <w:r>
              <w:t>35.27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459.57</w:t>
            </w:r>
          </w:p>
        </w:tc>
        <w:tc>
          <w:tcPr>
            <w:tcW w:w="2551" w:type="dxa"/>
            <w:vAlign w:val="center"/>
          </w:tcPr>
          <w:p>
            <w:pPr>
              <w:pStyle w:val="12"/>
            </w:pPr>
            <w:r>
              <w:t>459.57</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35.27</w:t>
            </w:r>
          </w:p>
        </w:tc>
        <w:tc>
          <w:tcPr>
            <w:tcW w:w="2551" w:type="dxa"/>
            <w:vAlign w:val="center"/>
          </w:tcPr>
          <w:p>
            <w:pPr>
              <w:pStyle w:val="12"/>
            </w:pPr>
          </w:p>
        </w:tc>
        <w:tc>
          <w:tcPr>
            <w:tcW w:w="2551" w:type="dxa"/>
            <w:vAlign w:val="center"/>
          </w:tcPr>
          <w:p>
            <w:pPr>
              <w:pStyle w:val="12"/>
            </w:pPr>
            <w:r>
              <w:t>35.27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551.09</w:t>
            </w:r>
          </w:p>
        </w:tc>
        <w:tc>
          <w:tcPr>
            <w:tcW w:w="2551" w:type="dxa"/>
            <w:vAlign w:val="center"/>
          </w:tcPr>
          <w:p>
            <w:pPr>
              <w:pStyle w:val="12"/>
            </w:pPr>
            <w:r>
              <w:t>551.09</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2013202</w:t>
            </w:r>
          </w:p>
        </w:tc>
        <w:tc>
          <w:tcPr>
            <w:tcW w:w="4535" w:type="dxa"/>
            <w:vAlign w:val="center"/>
          </w:tcPr>
          <w:p>
            <w:pPr>
              <w:pStyle w:val="13"/>
            </w:pPr>
            <w:r>
              <w:t>一般行政管理事务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20139</w:t>
            </w:r>
          </w:p>
        </w:tc>
        <w:tc>
          <w:tcPr>
            <w:tcW w:w="4535" w:type="dxa"/>
            <w:vAlign w:val="center"/>
          </w:tcPr>
          <w:p>
            <w:pPr>
              <w:pStyle w:val="13"/>
            </w:pPr>
            <w:r>
              <w:t>社会工作事务</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2013904</w:t>
            </w:r>
          </w:p>
        </w:tc>
        <w:tc>
          <w:tcPr>
            <w:tcW w:w="4535" w:type="dxa"/>
            <w:vAlign w:val="center"/>
          </w:tcPr>
          <w:p>
            <w:pPr>
              <w:pStyle w:val="13"/>
            </w:pPr>
            <w:r>
              <w:t>专项业务</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4.86</w:t>
            </w:r>
          </w:p>
        </w:tc>
        <w:tc>
          <w:tcPr>
            <w:tcW w:w="2551" w:type="dxa"/>
            <w:vAlign w:val="center"/>
          </w:tcPr>
          <w:p>
            <w:pPr>
              <w:pStyle w:val="12"/>
            </w:pPr>
          </w:p>
        </w:tc>
        <w:tc>
          <w:tcPr>
            <w:tcW w:w="2551" w:type="dxa"/>
            <w:vAlign w:val="center"/>
          </w:tcPr>
          <w:p>
            <w:pPr>
              <w:pStyle w:val="12"/>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4.86</w:t>
            </w:r>
          </w:p>
        </w:tc>
        <w:tc>
          <w:tcPr>
            <w:tcW w:w="2551" w:type="dxa"/>
            <w:vAlign w:val="center"/>
          </w:tcPr>
          <w:p>
            <w:pPr>
              <w:pStyle w:val="12"/>
            </w:pPr>
          </w:p>
        </w:tc>
        <w:tc>
          <w:tcPr>
            <w:tcW w:w="2551" w:type="dxa"/>
            <w:vAlign w:val="center"/>
          </w:tcPr>
          <w:p>
            <w:pPr>
              <w:pStyle w:val="12"/>
            </w:pPr>
            <w:r>
              <w:t>4.86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2040602</w:t>
            </w:r>
          </w:p>
        </w:tc>
        <w:tc>
          <w:tcPr>
            <w:tcW w:w="4535" w:type="dxa"/>
            <w:vAlign w:val="center"/>
          </w:tcPr>
          <w:p>
            <w:pPr>
              <w:pStyle w:val="13"/>
            </w:pPr>
            <w:r>
              <w:t>一般行政管理事务</w:t>
            </w:r>
          </w:p>
        </w:tc>
        <w:tc>
          <w:tcPr>
            <w:tcW w:w="2551" w:type="dxa"/>
            <w:vAlign w:val="center"/>
          </w:tcPr>
          <w:p>
            <w:pPr>
              <w:pStyle w:val="12"/>
            </w:pPr>
            <w:r>
              <w:t>4.86</w:t>
            </w:r>
          </w:p>
        </w:tc>
        <w:tc>
          <w:tcPr>
            <w:tcW w:w="2551" w:type="dxa"/>
            <w:vAlign w:val="center"/>
          </w:tcPr>
          <w:p>
            <w:pPr>
              <w:pStyle w:val="12"/>
            </w:pPr>
          </w:p>
        </w:tc>
        <w:tc>
          <w:tcPr>
            <w:tcW w:w="2551" w:type="dxa"/>
            <w:vAlign w:val="center"/>
          </w:tcPr>
          <w:p>
            <w:pPr>
              <w:pStyle w:val="12"/>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201.31</w:t>
            </w:r>
          </w:p>
        </w:tc>
        <w:tc>
          <w:tcPr>
            <w:tcW w:w="2551" w:type="dxa"/>
            <w:vAlign w:val="center"/>
          </w:tcPr>
          <w:p>
            <w:pPr>
              <w:pStyle w:val="12"/>
            </w:pPr>
            <w:r>
              <w:t>193.51</w:t>
            </w:r>
          </w:p>
        </w:tc>
        <w:tc>
          <w:tcPr>
            <w:tcW w:w="2551" w:type="dxa"/>
            <w:vAlign w:val="center"/>
          </w:tcPr>
          <w:p>
            <w:pPr>
              <w:pStyle w:val="12"/>
            </w:pPr>
            <w:r>
              <w:t>7.80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193.51</w:t>
            </w:r>
          </w:p>
        </w:tc>
        <w:tc>
          <w:tcPr>
            <w:tcW w:w="2551" w:type="dxa"/>
            <w:vAlign w:val="center"/>
          </w:tcPr>
          <w:p>
            <w:pPr>
              <w:pStyle w:val="12"/>
            </w:pPr>
            <w:r>
              <w:t>193.51</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30.42</w:t>
            </w:r>
          </w:p>
        </w:tc>
        <w:tc>
          <w:tcPr>
            <w:tcW w:w="2551" w:type="dxa"/>
            <w:vAlign w:val="center"/>
          </w:tcPr>
          <w:p>
            <w:pPr>
              <w:pStyle w:val="12"/>
            </w:pPr>
            <w:r>
              <w:t>30.42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21.95</w:t>
            </w:r>
          </w:p>
        </w:tc>
        <w:tc>
          <w:tcPr>
            <w:tcW w:w="2551" w:type="dxa"/>
            <w:vAlign w:val="center"/>
          </w:tcPr>
          <w:p>
            <w:pPr>
              <w:pStyle w:val="12"/>
            </w:pPr>
            <w:r>
              <w:t>21.95</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106.30</w:t>
            </w:r>
          </w:p>
        </w:tc>
        <w:tc>
          <w:tcPr>
            <w:tcW w:w="2551" w:type="dxa"/>
            <w:vAlign w:val="center"/>
          </w:tcPr>
          <w:p>
            <w:pPr>
              <w:pStyle w:val="12"/>
            </w:pPr>
            <w:r>
              <w:t>106.30</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34.84</w:t>
            </w:r>
          </w:p>
        </w:tc>
        <w:tc>
          <w:tcPr>
            <w:tcW w:w="2551" w:type="dxa"/>
            <w:vAlign w:val="center"/>
          </w:tcPr>
          <w:p>
            <w:pPr>
              <w:pStyle w:val="12"/>
            </w:pPr>
            <w:r>
              <w:t>34.84</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7.80</w:t>
            </w:r>
          </w:p>
        </w:tc>
        <w:tc>
          <w:tcPr>
            <w:tcW w:w="2551" w:type="dxa"/>
            <w:vAlign w:val="center"/>
          </w:tcPr>
          <w:p>
            <w:pPr>
              <w:pStyle w:val="12"/>
            </w:pPr>
          </w:p>
        </w:tc>
        <w:tc>
          <w:tcPr>
            <w:tcW w:w="2551" w:type="dxa"/>
            <w:vAlign w:val="center"/>
          </w:tcPr>
          <w:p>
            <w:pPr>
              <w:pStyle w:val="12"/>
            </w:pPr>
            <w:r>
              <w:t>7.80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7.80</w:t>
            </w:r>
          </w:p>
        </w:tc>
        <w:tc>
          <w:tcPr>
            <w:tcW w:w="2551" w:type="dxa"/>
            <w:vAlign w:val="center"/>
          </w:tcPr>
          <w:p>
            <w:pPr>
              <w:pStyle w:val="12"/>
            </w:pPr>
          </w:p>
        </w:tc>
        <w:tc>
          <w:tcPr>
            <w:tcW w:w="2551" w:type="dxa"/>
            <w:vAlign w:val="center"/>
          </w:tcPr>
          <w:p>
            <w:pPr>
              <w:pStyle w:val="12"/>
            </w:pPr>
            <w:r>
              <w:t>7.80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35.94</w:t>
            </w:r>
          </w:p>
        </w:tc>
        <w:tc>
          <w:tcPr>
            <w:tcW w:w="2551" w:type="dxa"/>
            <w:vAlign w:val="center"/>
          </w:tcPr>
          <w:p>
            <w:pPr>
              <w:pStyle w:val="12"/>
            </w:pPr>
            <w:r>
              <w:t>35.94</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35.94</w:t>
            </w:r>
          </w:p>
        </w:tc>
        <w:tc>
          <w:tcPr>
            <w:tcW w:w="2551" w:type="dxa"/>
            <w:vAlign w:val="center"/>
          </w:tcPr>
          <w:p>
            <w:pPr>
              <w:pStyle w:val="12"/>
            </w:pPr>
            <w:r>
              <w:t>35.94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35.94</w:t>
            </w:r>
          </w:p>
        </w:tc>
        <w:tc>
          <w:tcPr>
            <w:tcW w:w="2551" w:type="dxa"/>
            <w:vAlign w:val="center"/>
          </w:tcPr>
          <w:p>
            <w:pPr>
              <w:pStyle w:val="12"/>
            </w:pPr>
            <w:r>
              <w:t>35.94</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380.40</w:t>
            </w:r>
          </w:p>
        </w:tc>
        <w:tc>
          <w:tcPr>
            <w:tcW w:w="2551" w:type="dxa"/>
            <w:vAlign w:val="center"/>
          </w:tcPr>
          <w:p>
            <w:pPr>
              <w:pStyle w:val="12"/>
            </w:pPr>
          </w:p>
        </w:tc>
        <w:tc>
          <w:tcPr>
            <w:tcW w:w="2551" w:type="dxa"/>
            <w:vAlign w:val="center"/>
          </w:tcPr>
          <w:p>
            <w:pPr>
              <w:pStyle w:val="12"/>
            </w:pPr>
            <w:r>
              <w:t>380.40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236.00</w:t>
            </w:r>
          </w:p>
        </w:tc>
        <w:tc>
          <w:tcPr>
            <w:tcW w:w="2551" w:type="dxa"/>
            <w:vAlign w:val="center"/>
          </w:tcPr>
          <w:p>
            <w:pPr>
              <w:pStyle w:val="12"/>
            </w:pPr>
          </w:p>
        </w:tc>
        <w:tc>
          <w:tcPr>
            <w:tcW w:w="2551" w:type="dxa"/>
            <w:vAlign w:val="center"/>
          </w:tcPr>
          <w:p>
            <w:pPr>
              <w:pStyle w:val="12"/>
            </w:pPr>
            <w:r>
              <w:t>236.00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2130142</w:t>
            </w:r>
          </w:p>
        </w:tc>
        <w:tc>
          <w:tcPr>
            <w:tcW w:w="4535" w:type="dxa"/>
            <w:vAlign w:val="center"/>
          </w:tcPr>
          <w:p>
            <w:pPr>
              <w:pStyle w:val="13"/>
            </w:pPr>
            <w:r>
              <w:t>乡村道路建设</w:t>
            </w:r>
          </w:p>
        </w:tc>
        <w:tc>
          <w:tcPr>
            <w:tcW w:w="2551" w:type="dxa"/>
            <w:vAlign w:val="center"/>
          </w:tcPr>
          <w:p>
            <w:pPr>
              <w:pStyle w:val="12"/>
            </w:pPr>
            <w:r>
              <w:t>236.00</w:t>
            </w:r>
          </w:p>
        </w:tc>
        <w:tc>
          <w:tcPr>
            <w:tcW w:w="2551" w:type="dxa"/>
            <w:vAlign w:val="center"/>
          </w:tcPr>
          <w:p>
            <w:pPr>
              <w:pStyle w:val="12"/>
            </w:pPr>
          </w:p>
        </w:tc>
        <w:tc>
          <w:tcPr>
            <w:tcW w:w="2551" w:type="dxa"/>
            <w:vAlign w:val="center"/>
          </w:tcPr>
          <w:p>
            <w:pPr>
              <w:pStyle w:val="12"/>
            </w:pPr>
            <w:r>
              <w:t>236.00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9.55</w:t>
            </w:r>
          </w:p>
        </w:tc>
        <w:tc>
          <w:tcPr>
            <w:tcW w:w="2551" w:type="dxa"/>
            <w:vAlign w:val="center"/>
          </w:tcPr>
          <w:p>
            <w:pPr>
              <w:pStyle w:val="12"/>
            </w:pPr>
          </w:p>
        </w:tc>
        <w:tc>
          <w:tcPr>
            <w:tcW w:w="2551" w:type="dxa"/>
            <w:vAlign w:val="center"/>
          </w:tcPr>
          <w:p>
            <w:pPr>
              <w:pStyle w:val="12"/>
            </w:pPr>
            <w:r>
              <w:t>9.55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9.55</w:t>
            </w:r>
          </w:p>
        </w:tc>
        <w:tc>
          <w:tcPr>
            <w:tcW w:w="2551" w:type="dxa"/>
            <w:vAlign w:val="center"/>
          </w:tcPr>
          <w:p>
            <w:pPr>
              <w:pStyle w:val="12"/>
            </w:pPr>
          </w:p>
        </w:tc>
        <w:tc>
          <w:tcPr>
            <w:tcW w:w="2551" w:type="dxa"/>
            <w:vAlign w:val="center"/>
          </w:tcPr>
          <w:p>
            <w:pPr>
              <w:pStyle w:val="12"/>
            </w:pPr>
            <w:r>
              <w:t>9.55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134.85</w:t>
            </w:r>
          </w:p>
        </w:tc>
        <w:tc>
          <w:tcPr>
            <w:tcW w:w="2551" w:type="dxa"/>
            <w:vAlign w:val="center"/>
          </w:tcPr>
          <w:p>
            <w:pPr>
              <w:pStyle w:val="12"/>
            </w:pPr>
          </w:p>
        </w:tc>
        <w:tc>
          <w:tcPr>
            <w:tcW w:w="2551" w:type="dxa"/>
            <w:vAlign w:val="center"/>
          </w:tcPr>
          <w:p>
            <w:pPr>
              <w:pStyle w:val="12"/>
            </w:pPr>
            <w:r>
              <w:t>134.85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134.85</w:t>
            </w:r>
          </w:p>
        </w:tc>
        <w:tc>
          <w:tcPr>
            <w:tcW w:w="2551" w:type="dxa"/>
            <w:vAlign w:val="center"/>
          </w:tcPr>
          <w:p>
            <w:pPr>
              <w:pStyle w:val="12"/>
            </w:pPr>
          </w:p>
        </w:tc>
        <w:tc>
          <w:tcPr>
            <w:tcW w:w="2551" w:type="dxa"/>
            <w:vAlign w:val="center"/>
          </w:tcPr>
          <w:p>
            <w:pPr>
              <w:pStyle w:val="12"/>
            </w:pPr>
            <w:r>
              <w:t>134.85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4.32</w:t>
            </w:r>
          </w:p>
        </w:tc>
        <w:tc>
          <w:tcPr>
            <w:tcW w:w="2551" w:type="dxa"/>
            <w:vAlign w:val="center"/>
          </w:tcPr>
          <w:p>
            <w:pPr>
              <w:pStyle w:val="12"/>
            </w:pPr>
          </w:p>
        </w:tc>
        <w:tc>
          <w:tcPr>
            <w:tcW w:w="2551" w:type="dxa"/>
            <w:vAlign w:val="center"/>
          </w:tcPr>
          <w:p>
            <w:pPr>
              <w:pStyle w:val="12"/>
            </w:pPr>
            <w:r>
              <w:t>4.32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4.32</w:t>
            </w:r>
          </w:p>
        </w:tc>
        <w:tc>
          <w:tcPr>
            <w:tcW w:w="2551" w:type="dxa"/>
            <w:vAlign w:val="center"/>
          </w:tcPr>
          <w:p>
            <w:pPr>
              <w:pStyle w:val="12"/>
            </w:pPr>
          </w:p>
        </w:tc>
        <w:tc>
          <w:tcPr>
            <w:tcW w:w="2551" w:type="dxa"/>
            <w:vAlign w:val="center"/>
          </w:tcPr>
          <w:p>
            <w:pPr>
              <w:pStyle w:val="12"/>
            </w:pPr>
            <w:r>
              <w:t>4.32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2140102</w:t>
            </w:r>
          </w:p>
        </w:tc>
        <w:tc>
          <w:tcPr>
            <w:tcW w:w="4535" w:type="dxa"/>
            <w:vAlign w:val="center"/>
          </w:tcPr>
          <w:p>
            <w:pPr>
              <w:pStyle w:val="13"/>
            </w:pPr>
            <w:r>
              <w:t>一般行政管理事务</w:t>
            </w:r>
          </w:p>
        </w:tc>
        <w:tc>
          <w:tcPr>
            <w:tcW w:w="2551" w:type="dxa"/>
            <w:vAlign w:val="center"/>
          </w:tcPr>
          <w:p>
            <w:pPr>
              <w:pStyle w:val="12"/>
            </w:pPr>
            <w:r>
              <w:t>4.32</w:t>
            </w:r>
          </w:p>
        </w:tc>
        <w:tc>
          <w:tcPr>
            <w:tcW w:w="2551" w:type="dxa"/>
            <w:vAlign w:val="center"/>
          </w:tcPr>
          <w:p>
            <w:pPr>
              <w:pStyle w:val="12"/>
            </w:pPr>
          </w:p>
        </w:tc>
        <w:tc>
          <w:tcPr>
            <w:tcW w:w="2551" w:type="dxa"/>
            <w:vAlign w:val="center"/>
          </w:tcPr>
          <w:p>
            <w:pPr>
              <w:pStyle w:val="12"/>
            </w:pPr>
            <w:r>
              <w:t>4.32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0.08</w:t>
            </w:r>
          </w:p>
        </w:tc>
        <w:tc>
          <w:tcPr>
            <w:tcW w:w="2551" w:type="dxa"/>
            <w:vAlign w:val="center"/>
          </w:tcPr>
          <w:p>
            <w:pPr>
              <w:pStyle w:val="12"/>
            </w:pPr>
          </w:p>
        </w:tc>
        <w:tc>
          <w:tcPr>
            <w:tcW w:w="2551" w:type="dxa"/>
            <w:vAlign w:val="center"/>
          </w:tcPr>
          <w:p>
            <w:pPr>
              <w:pStyle w:val="12"/>
            </w:pPr>
            <w:r>
              <w:t>0.08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0.08</w:t>
            </w:r>
          </w:p>
        </w:tc>
        <w:tc>
          <w:tcPr>
            <w:tcW w:w="2551" w:type="dxa"/>
            <w:vAlign w:val="center"/>
          </w:tcPr>
          <w:p>
            <w:pPr>
              <w:pStyle w:val="12"/>
            </w:pPr>
          </w:p>
        </w:tc>
        <w:tc>
          <w:tcPr>
            <w:tcW w:w="2551" w:type="dxa"/>
            <w:vAlign w:val="center"/>
          </w:tcPr>
          <w:p>
            <w:pPr>
              <w:pStyle w:val="12"/>
            </w:pPr>
            <w:r>
              <w:t>0.08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1191" w:type="dxa"/>
            <w:vAlign w:val="center"/>
          </w:tcPr>
          <w:p>
            <w:pPr>
              <w:pStyle w:val="13"/>
            </w:pPr>
            <w:r>
              <w:t>2200102</w:t>
            </w:r>
          </w:p>
        </w:tc>
        <w:tc>
          <w:tcPr>
            <w:tcW w:w="4535" w:type="dxa"/>
            <w:vAlign w:val="center"/>
          </w:tcPr>
          <w:p>
            <w:pPr>
              <w:pStyle w:val="13"/>
            </w:pPr>
            <w:r>
              <w:t>一般行政管理事务</w:t>
            </w:r>
          </w:p>
        </w:tc>
        <w:tc>
          <w:tcPr>
            <w:tcW w:w="2551" w:type="dxa"/>
            <w:vAlign w:val="center"/>
          </w:tcPr>
          <w:p>
            <w:pPr>
              <w:pStyle w:val="12"/>
            </w:pPr>
            <w:r>
              <w:t>0.08</w:t>
            </w:r>
          </w:p>
        </w:tc>
        <w:tc>
          <w:tcPr>
            <w:tcW w:w="2551" w:type="dxa"/>
            <w:vAlign w:val="center"/>
          </w:tcPr>
          <w:p>
            <w:pPr>
              <w:pStyle w:val="12"/>
            </w:pPr>
          </w:p>
        </w:tc>
        <w:tc>
          <w:tcPr>
            <w:tcW w:w="2551" w:type="dxa"/>
            <w:vAlign w:val="center"/>
          </w:tcPr>
          <w:p>
            <w:pPr>
              <w:pStyle w:val="12"/>
            </w:pPr>
            <w:r>
              <w:t>0.08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87.38</w:t>
            </w:r>
          </w:p>
        </w:tc>
        <w:tc>
          <w:tcPr>
            <w:tcW w:w="2551" w:type="dxa"/>
            <w:vAlign w:val="center"/>
          </w:tcPr>
          <w:p>
            <w:pPr>
              <w:pStyle w:val="12"/>
            </w:pPr>
            <w:r>
              <w:t>87.38</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87.38</w:t>
            </w:r>
          </w:p>
        </w:tc>
        <w:tc>
          <w:tcPr>
            <w:tcW w:w="2551" w:type="dxa"/>
            <w:vAlign w:val="center"/>
          </w:tcPr>
          <w:p>
            <w:pPr>
              <w:pStyle w:val="12"/>
            </w:pPr>
            <w:r>
              <w:t>87.38</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87.38</w:t>
            </w:r>
          </w:p>
        </w:tc>
        <w:tc>
          <w:tcPr>
            <w:tcW w:w="2551" w:type="dxa"/>
            <w:vAlign w:val="center"/>
          </w:tcPr>
          <w:p>
            <w:pPr>
              <w:pStyle w:val="12"/>
            </w:pPr>
            <w:r>
              <w:t>87.38</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1191" w:type="dxa"/>
            <w:vAlign w:val="center"/>
          </w:tcPr>
          <w:p>
            <w:pPr>
              <w:pStyle w:val="13"/>
            </w:pPr>
            <w:r>
              <w:t>2240102</w:t>
            </w:r>
          </w:p>
        </w:tc>
        <w:tc>
          <w:tcPr>
            <w:tcW w:w="4535" w:type="dxa"/>
            <w:vAlign w:val="center"/>
          </w:tcPr>
          <w:p>
            <w:pPr>
              <w:pStyle w:val="13"/>
            </w:pPr>
            <w:r>
              <w:t>一般行政管理事务</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1327.49</w:t>
            </w:r>
          </w:p>
        </w:tc>
        <w:tc>
          <w:tcPr>
            <w:tcW w:w="2551" w:type="dxa"/>
            <w:vAlign w:val="center"/>
          </w:tcPr>
          <w:p>
            <w:pPr>
              <w:pStyle w:val="16"/>
            </w:pPr>
            <w:r>
              <w:t>1240.43</w:t>
            </w:r>
          </w:p>
        </w:tc>
        <w:tc>
          <w:tcPr>
            <w:tcW w:w="2551" w:type="dxa"/>
            <w:vAlign w:val="center"/>
          </w:tcPr>
          <w:p>
            <w:pPr>
              <w:pStyle w:val="16"/>
            </w:pPr>
            <w:r>
              <w:t>87.05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1185.15</w:t>
            </w:r>
          </w:p>
        </w:tc>
        <w:tc>
          <w:tcPr>
            <w:tcW w:w="2551" w:type="dxa"/>
            <w:vAlign w:val="center"/>
          </w:tcPr>
          <w:p>
            <w:pPr>
              <w:pStyle w:val="12"/>
            </w:pPr>
            <w:r>
              <w:t>1185.15</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402.85</w:t>
            </w:r>
          </w:p>
        </w:tc>
        <w:tc>
          <w:tcPr>
            <w:tcW w:w="2551" w:type="dxa"/>
            <w:vAlign w:val="center"/>
          </w:tcPr>
          <w:p>
            <w:pPr>
              <w:pStyle w:val="12"/>
            </w:pPr>
            <w:r>
              <w:t>402.85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154.84</w:t>
            </w:r>
          </w:p>
        </w:tc>
        <w:tc>
          <w:tcPr>
            <w:tcW w:w="2551" w:type="dxa"/>
            <w:vAlign w:val="center"/>
          </w:tcPr>
          <w:p>
            <w:pPr>
              <w:pStyle w:val="12"/>
            </w:pPr>
            <w:r>
              <w:t>154.84</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72.56</w:t>
            </w:r>
          </w:p>
        </w:tc>
        <w:tc>
          <w:tcPr>
            <w:tcW w:w="2551" w:type="dxa"/>
            <w:vAlign w:val="center"/>
          </w:tcPr>
          <w:p>
            <w:pPr>
              <w:pStyle w:val="12"/>
            </w:pPr>
            <w:r>
              <w:t>72.56</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285.24</w:t>
            </w:r>
          </w:p>
        </w:tc>
        <w:tc>
          <w:tcPr>
            <w:tcW w:w="2551" w:type="dxa"/>
            <w:vAlign w:val="center"/>
          </w:tcPr>
          <w:p>
            <w:pPr>
              <w:pStyle w:val="12"/>
            </w:pPr>
            <w:r>
              <w:t>285.24</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106.30</w:t>
            </w:r>
          </w:p>
        </w:tc>
        <w:tc>
          <w:tcPr>
            <w:tcW w:w="2551" w:type="dxa"/>
            <w:vAlign w:val="center"/>
          </w:tcPr>
          <w:p>
            <w:pPr>
              <w:pStyle w:val="12"/>
            </w:pPr>
            <w:r>
              <w:t>106.30</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34.84</w:t>
            </w:r>
          </w:p>
        </w:tc>
        <w:tc>
          <w:tcPr>
            <w:tcW w:w="2551" w:type="dxa"/>
            <w:vAlign w:val="center"/>
          </w:tcPr>
          <w:p>
            <w:pPr>
              <w:pStyle w:val="12"/>
            </w:pPr>
            <w:r>
              <w:t>34.84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35.94</w:t>
            </w:r>
          </w:p>
        </w:tc>
        <w:tc>
          <w:tcPr>
            <w:tcW w:w="2551" w:type="dxa"/>
            <w:vAlign w:val="center"/>
          </w:tcPr>
          <w:p>
            <w:pPr>
              <w:pStyle w:val="12"/>
            </w:pPr>
            <w:r>
              <w:t>35.94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5.21</w:t>
            </w:r>
          </w:p>
        </w:tc>
        <w:tc>
          <w:tcPr>
            <w:tcW w:w="2551" w:type="dxa"/>
            <w:vAlign w:val="center"/>
          </w:tcPr>
          <w:p>
            <w:pPr>
              <w:pStyle w:val="12"/>
            </w:pPr>
            <w:r>
              <w:t>5.21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87.38</w:t>
            </w:r>
          </w:p>
        </w:tc>
        <w:tc>
          <w:tcPr>
            <w:tcW w:w="2551" w:type="dxa"/>
            <w:vAlign w:val="center"/>
          </w:tcPr>
          <w:p>
            <w:pPr>
              <w:pStyle w:val="12"/>
            </w:pPr>
            <w:r>
              <w:t>87.38</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87.05</w:t>
            </w:r>
          </w:p>
        </w:tc>
        <w:tc>
          <w:tcPr>
            <w:tcW w:w="2551" w:type="dxa"/>
            <w:vAlign w:val="center"/>
          </w:tcPr>
          <w:p>
            <w:pPr>
              <w:pStyle w:val="12"/>
            </w:pPr>
          </w:p>
        </w:tc>
        <w:tc>
          <w:tcPr>
            <w:tcW w:w="2551" w:type="dxa"/>
            <w:vAlign w:val="center"/>
          </w:tcPr>
          <w:p>
            <w:pPr>
              <w:pStyle w:val="12"/>
            </w:pPr>
            <w:r>
              <w:t>87.05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23.33</w:t>
            </w:r>
          </w:p>
        </w:tc>
        <w:tc>
          <w:tcPr>
            <w:tcW w:w="2551" w:type="dxa"/>
            <w:vAlign w:val="center"/>
          </w:tcPr>
          <w:p>
            <w:pPr>
              <w:pStyle w:val="12"/>
            </w:pPr>
          </w:p>
        </w:tc>
        <w:tc>
          <w:tcPr>
            <w:tcW w:w="2551" w:type="dxa"/>
            <w:vAlign w:val="center"/>
          </w:tcPr>
          <w:p>
            <w:pPr>
              <w:pStyle w:val="12"/>
            </w:pPr>
            <w:r>
              <w:t>23.33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9.54</w:t>
            </w:r>
          </w:p>
        </w:tc>
        <w:tc>
          <w:tcPr>
            <w:tcW w:w="2551" w:type="dxa"/>
            <w:vAlign w:val="center"/>
          </w:tcPr>
          <w:p>
            <w:pPr>
              <w:pStyle w:val="12"/>
            </w:pPr>
          </w:p>
        </w:tc>
        <w:tc>
          <w:tcPr>
            <w:tcW w:w="2551" w:type="dxa"/>
            <w:vAlign w:val="center"/>
          </w:tcPr>
          <w:p>
            <w:pPr>
              <w:pStyle w:val="12"/>
            </w:pPr>
            <w:r>
              <w:t>9.54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6.95</w:t>
            </w:r>
          </w:p>
        </w:tc>
        <w:tc>
          <w:tcPr>
            <w:tcW w:w="2551" w:type="dxa"/>
            <w:vAlign w:val="center"/>
          </w:tcPr>
          <w:p>
            <w:pPr>
              <w:pStyle w:val="12"/>
            </w:pPr>
          </w:p>
        </w:tc>
        <w:tc>
          <w:tcPr>
            <w:tcW w:w="2551" w:type="dxa"/>
            <w:vAlign w:val="center"/>
          </w:tcPr>
          <w:p>
            <w:pPr>
              <w:pStyle w:val="12"/>
            </w:pPr>
            <w:r>
              <w:t>6.95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10.73</w:t>
            </w:r>
          </w:p>
        </w:tc>
        <w:tc>
          <w:tcPr>
            <w:tcW w:w="2551" w:type="dxa"/>
            <w:vAlign w:val="center"/>
          </w:tcPr>
          <w:p>
            <w:pPr>
              <w:pStyle w:val="12"/>
            </w:pPr>
          </w:p>
        </w:tc>
        <w:tc>
          <w:tcPr>
            <w:tcW w:w="2551" w:type="dxa"/>
            <w:vAlign w:val="center"/>
          </w:tcPr>
          <w:p>
            <w:pPr>
              <w:pStyle w:val="12"/>
            </w:pPr>
            <w:r>
              <w:t>10.73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8.20</w:t>
            </w:r>
          </w:p>
        </w:tc>
        <w:tc>
          <w:tcPr>
            <w:tcW w:w="2551" w:type="dxa"/>
            <w:vAlign w:val="center"/>
          </w:tcPr>
          <w:p>
            <w:pPr>
              <w:pStyle w:val="12"/>
            </w:pPr>
          </w:p>
        </w:tc>
        <w:tc>
          <w:tcPr>
            <w:tcW w:w="2551" w:type="dxa"/>
            <w:vAlign w:val="center"/>
          </w:tcPr>
          <w:p>
            <w:pPr>
              <w:pStyle w:val="12"/>
            </w:pPr>
            <w:r>
              <w:t>8.20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9.72</w:t>
            </w:r>
          </w:p>
        </w:tc>
        <w:tc>
          <w:tcPr>
            <w:tcW w:w="2551" w:type="dxa"/>
            <w:vAlign w:val="center"/>
          </w:tcPr>
          <w:p>
            <w:pPr>
              <w:pStyle w:val="12"/>
            </w:pPr>
          </w:p>
        </w:tc>
        <w:tc>
          <w:tcPr>
            <w:tcW w:w="2551" w:type="dxa"/>
            <w:vAlign w:val="center"/>
          </w:tcPr>
          <w:p>
            <w:pPr>
              <w:pStyle w:val="12"/>
            </w:pPr>
            <w:r>
              <w:t>9.72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14.70</w:t>
            </w:r>
          </w:p>
        </w:tc>
        <w:tc>
          <w:tcPr>
            <w:tcW w:w="2551" w:type="dxa"/>
            <w:vAlign w:val="center"/>
          </w:tcPr>
          <w:p>
            <w:pPr>
              <w:pStyle w:val="12"/>
            </w:pPr>
          </w:p>
        </w:tc>
        <w:tc>
          <w:tcPr>
            <w:tcW w:w="2551" w:type="dxa"/>
            <w:vAlign w:val="center"/>
          </w:tcPr>
          <w:p>
            <w:pPr>
              <w:pStyle w:val="12"/>
            </w:pPr>
            <w:r>
              <w:t>14.70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3.89</w:t>
            </w:r>
          </w:p>
        </w:tc>
        <w:tc>
          <w:tcPr>
            <w:tcW w:w="2551" w:type="dxa"/>
            <w:vAlign w:val="center"/>
          </w:tcPr>
          <w:p>
            <w:pPr>
              <w:pStyle w:val="12"/>
            </w:pPr>
          </w:p>
        </w:tc>
        <w:tc>
          <w:tcPr>
            <w:tcW w:w="2551" w:type="dxa"/>
            <w:vAlign w:val="center"/>
          </w:tcPr>
          <w:p>
            <w:pPr>
              <w:pStyle w:val="12"/>
            </w:pPr>
            <w:r>
              <w:t>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55.28</w:t>
            </w:r>
          </w:p>
        </w:tc>
        <w:tc>
          <w:tcPr>
            <w:tcW w:w="2551" w:type="dxa"/>
            <w:vAlign w:val="center"/>
          </w:tcPr>
          <w:p>
            <w:pPr>
              <w:pStyle w:val="12"/>
            </w:pPr>
            <w:r>
              <w:t>55.28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51.65</w:t>
            </w:r>
          </w:p>
        </w:tc>
        <w:tc>
          <w:tcPr>
            <w:tcW w:w="2551" w:type="dxa"/>
            <w:vAlign w:val="center"/>
          </w:tcPr>
          <w:p>
            <w:pPr>
              <w:pStyle w:val="12"/>
            </w:pPr>
            <w:r>
              <w:t>51.65</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3.63</w:t>
            </w:r>
          </w:p>
        </w:tc>
        <w:tc>
          <w:tcPr>
            <w:tcW w:w="2551" w:type="dxa"/>
            <w:vAlign w:val="center"/>
          </w:tcPr>
          <w:p>
            <w:pPr>
              <w:pStyle w:val="12"/>
            </w:pPr>
            <w:r>
              <w:t>3.63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906保定市徐水区户木乡人民政府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9.89</w:t>
            </w:r>
          </w:p>
        </w:tc>
        <w:tc>
          <w:tcPr>
            <w:tcW w:w="2381" w:type="dxa"/>
            <w:vAlign w:val="center"/>
          </w:tcPr>
          <w:p>
            <w:pPr>
              <w:pStyle w:val="16"/>
            </w:pPr>
            <w:r>
              <w:t>9.89</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9.89</w:t>
            </w:r>
          </w:p>
        </w:tc>
        <w:tc>
          <w:tcPr>
            <w:tcW w:w="2381" w:type="dxa"/>
            <w:vAlign w:val="center"/>
          </w:tcPr>
          <w:p>
            <w:pPr>
              <w:pStyle w:val="12"/>
            </w:pPr>
            <w:r>
              <w:t>9.89</w:t>
            </w:r>
          </w:p>
        </w:tc>
        <w:tc>
          <w:tcPr>
            <w:tcW w:w="2381" w:type="dxa"/>
            <w:vAlign w:val="center"/>
          </w:tcPr>
          <w:p>
            <w:pPr>
              <w:pStyle w:val="12"/>
            </w:pPr>
          </w:p>
        </w:tc>
        <w:tc>
          <w:tcPr>
            <w:tcW w:w="2381" w:type="dxa"/>
            <w:vAlign w:val="center"/>
          </w:tcPr>
          <w:p>
            <w:pPr>
              <w:pStyle w:val="12"/>
            </w:pPr>
          </w:p>
        </w:tc>
      </w:tr>
      <w:tr>
        <w:tblPrEx>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9.72</w:t>
            </w:r>
          </w:p>
        </w:tc>
        <w:tc>
          <w:tcPr>
            <w:tcW w:w="2381" w:type="dxa"/>
            <w:vAlign w:val="center"/>
          </w:tcPr>
          <w:p>
            <w:pPr>
              <w:pStyle w:val="12"/>
            </w:pPr>
            <w:r>
              <w:t>9.72</w:t>
            </w:r>
          </w:p>
        </w:tc>
        <w:tc>
          <w:tcPr>
            <w:tcW w:w="2381" w:type="dxa"/>
            <w:vAlign w:val="center"/>
          </w:tcPr>
          <w:p>
            <w:pPr>
              <w:pStyle w:val="12"/>
            </w:pPr>
          </w:p>
        </w:tc>
        <w:tc>
          <w:tcPr>
            <w:tcW w:w="2381" w:type="dxa"/>
            <w:vAlign w:val="center"/>
          </w:tcPr>
          <w:p>
            <w:pPr>
              <w:pStyle w:val="12"/>
            </w:pPr>
          </w:p>
        </w:tc>
      </w:tr>
      <w:tr>
        <w:tblPrEx>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9.72</w:t>
            </w:r>
          </w:p>
        </w:tc>
        <w:tc>
          <w:tcPr>
            <w:tcW w:w="2381" w:type="dxa"/>
            <w:vAlign w:val="center"/>
          </w:tcPr>
          <w:p>
            <w:pPr>
              <w:pStyle w:val="12"/>
            </w:pPr>
            <w:r>
              <w:t>9.72</w:t>
            </w:r>
          </w:p>
        </w:tc>
        <w:tc>
          <w:tcPr>
            <w:tcW w:w="2381" w:type="dxa"/>
            <w:vAlign w:val="center"/>
          </w:tcPr>
          <w:p>
            <w:pPr>
              <w:pStyle w:val="12"/>
            </w:pPr>
          </w:p>
        </w:tc>
        <w:tc>
          <w:tcPr>
            <w:tcW w:w="2381" w:type="dxa"/>
            <w:vAlign w:val="center"/>
          </w:tcPr>
          <w:p>
            <w:pPr>
              <w:pStyle w:val="12"/>
            </w:pPr>
          </w:p>
        </w:tc>
      </w:tr>
      <w:tr>
        <w:tblPrEx>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0.17</w:t>
            </w:r>
          </w:p>
        </w:tc>
        <w:tc>
          <w:tcPr>
            <w:tcW w:w="2381" w:type="dxa"/>
            <w:vAlign w:val="center"/>
          </w:tcPr>
          <w:p>
            <w:pPr>
              <w:pStyle w:val="12"/>
            </w:pPr>
            <w:r>
              <w:t>0.17</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保定市徐水区户木乡人民政府2025年部门预算信息公开情况说明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保定市徐水区户木乡人民政府2025年部门预算信息公开情况说明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按照《中华人民共和国预算法》、《地方预决算公开操作规程》和《关于进一步推进预算公开工作的实施意见》规定，现将保定市徐水区户木乡人民政府2025年部门预算公开如下：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根据《保定市徐水区户木乡人民政府职能配置、内设机构和人员编制规定》，保定市徐水区户木乡人民政府的主要职责是：</w:t>
      </w:r>
    </w:p>
    <w:p>
      <w:pPr>
        <w:pStyle w:val="18"/>
      </w:pPr>
      <w:r>
        <w:t>（1）执行本级代表大会的决议和上级国家行政机关的决定和命令，发布决定和命令。</w:t>
      </w:r>
    </w:p>
    <w:p>
      <w:pPr>
        <w:pStyle w:val="18"/>
      </w:pPr>
      <w:r>
        <w:t>（2）制定并落实本行政区域内的经济发展计划，加强公共设施的建设和管理，发展各项服务事业。</w:t>
      </w:r>
    </w:p>
    <w:p>
      <w:pPr>
        <w:pStyle w:val="18"/>
      </w:pPr>
      <w:r>
        <w:t>（3）加强水利建设、土地使用管理和环境综合整治，合理利用自然资源，保护、改善生态和生活环境。</w:t>
      </w:r>
    </w:p>
    <w:p>
      <w:pPr>
        <w:pStyle w:val="18"/>
      </w:pPr>
      <w:r>
        <w:t>（4）依法管理镇财政，执行本级预算。</w:t>
      </w:r>
    </w:p>
    <w:p>
      <w:pPr>
        <w:pStyle w:val="18"/>
      </w:pPr>
      <w:r>
        <w:t>（5）管理和发展文化、教育、科学、广播、体育、卫生等事业。</w:t>
      </w:r>
    </w:p>
    <w:p>
      <w:pPr>
        <w:pStyle w:val="18"/>
      </w:pPr>
      <w:r>
        <w:t>（6）保护社会主义的全民所有财产和劳动群众的集体所有财产，保护公民个人所有的合法财产，保护公民的人身权利、民主权利和其他权利，保护各种经经济的合法权益。</w:t>
      </w:r>
    </w:p>
    <w:p>
      <w:pPr>
        <w:pStyle w:val="18"/>
      </w:pPr>
    </w:p>
    <w:p>
      <w:pPr>
        <w:pStyle w:val="18"/>
      </w:pPr>
    </w:p>
    <w:p>
      <w:pPr>
        <w:pStyle w:val="18"/>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保定市徐水区户木乡人民政府本级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按照预算管理有关规定，目前部门预算的编制实行综合预算管理，即全部收入和支出都反映在预算中。保定市徐水区户木乡人民政府机关及所属事业单位的收支包含在部门预算中。</w:t>
      </w:r>
    </w:p>
    <w:p>
      <w:pPr>
        <w:pStyle w:val="19"/>
      </w:pPr>
      <w:r>
        <w:t>1、收入说明</w:t>
      </w:r>
    </w:p>
    <w:p>
      <w:pPr>
        <w:pStyle w:val="19"/>
      </w:pPr>
      <w:r>
        <w:t>反映本部门当年全部收入。2025年预算收入1819.01万元，其中：一般公共预算收入1819.01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保定市徐水区户木乡人民政府年度部门预算中支出预算的总体情况。2025年支出预算1819.01万元，其中基本支出1327.49万元，包括人员经费1240.43万元和日常公用经费87.05万元；项目支出491.53万元，主要为维稳经费9.91万元，大气污染防治工作经费10万元，村级组织办公经费35.63万元，村党组织活动经费19.22万元，服务群众专项经费80万元，乡村振兴驻村工作队经费8万元，下沉工作队综合经费8万元，党建工作经费10万元，人大工作经费3万元等。</w:t>
      </w:r>
    </w:p>
    <w:p>
      <w:pPr>
        <w:pStyle w:val="19"/>
      </w:pPr>
      <w:r>
        <w:t>3、比上年增减情况</w:t>
      </w:r>
    </w:p>
    <w:p>
      <w:pPr>
        <w:pStyle w:val="19"/>
      </w:pPr>
      <w:r>
        <w:t>2025年预算收支安排1819.01万元，较2024年预算增加173.75万元，其中：基本支出减少77.57万元，主要为农村公益事业奖补资金项目增加，由于人员调动基本支出减少。项目支出增加251.32万元，主要为农村公益事业奖补资金项目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pPr>
      <w:r>
        <w:t>202</w:t>
      </w:r>
      <w:r>
        <w:rPr>
          <w:rFonts w:hint="eastAsia"/>
          <w:lang w:val="en-US" w:eastAsia="zh-CN"/>
        </w:rPr>
        <w:t>5</w:t>
      </w:r>
      <w:r>
        <w:t>年我</w:t>
      </w:r>
      <w:r>
        <w:rPr>
          <w:rFonts w:hint="eastAsia" w:eastAsiaTheme="minorEastAsia"/>
          <w:lang w:val="en-US" w:eastAsia="zh-CN"/>
        </w:rPr>
        <w:t>部门</w:t>
      </w:r>
      <w:r>
        <w:t>机关运行经费安排</w:t>
      </w:r>
      <w:r>
        <w:rPr>
          <w:rFonts w:hint="eastAsia"/>
          <w:lang w:val="en-US" w:eastAsia="zh-CN"/>
        </w:rPr>
        <w:t>87.05</w:t>
      </w:r>
      <w:r>
        <w:t>万元，其中办公费</w:t>
      </w:r>
      <w:r>
        <w:rPr>
          <w:rFonts w:hint="eastAsia"/>
          <w:lang w:val="en-US" w:eastAsia="zh-CN"/>
        </w:rPr>
        <w:t>23.33</w:t>
      </w:r>
      <w:r>
        <w:t>万元，邮电费</w:t>
      </w:r>
      <w:r>
        <w:rPr>
          <w:rFonts w:hint="eastAsia"/>
          <w:lang w:val="en-US" w:eastAsia="zh-CN"/>
        </w:rPr>
        <w:t>9.54</w:t>
      </w:r>
      <w:r>
        <w:t>万元，工会经费</w:t>
      </w:r>
      <w:r>
        <w:rPr>
          <w:rFonts w:hint="eastAsia"/>
          <w:lang w:val="en-US" w:eastAsia="zh-CN"/>
        </w:rPr>
        <w:t>10.73</w:t>
      </w:r>
      <w:r>
        <w:rPr>
          <w:rFonts w:hint="eastAsia"/>
          <w:lang w:eastAsia="zh-CN"/>
        </w:rPr>
        <w:t>万元</w:t>
      </w:r>
      <w:r>
        <w:t>、福利费</w:t>
      </w:r>
      <w:r>
        <w:rPr>
          <w:rFonts w:hint="eastAsia"/>
          <w:lang w:val="en-US" w:eastAsia="zh-CN"/>
        </w:rPr>
        <w:t>8.20</w:t>
      </w:r>
      <w:r>
        <w:t>万元，公务用车运行维护费9.72万元，其他支出</w:t>
      </w:r>
      <w:r>
        <w:rPr>
          <w:rFonts w:hint="eastAsia"/>
          <w:lang w:val="en-US" w:eastAsia="zh-CN"/>
        </w:rPr>
        <w:t>25.53</w:t>
      </w:r>
      <w:r>
        <w:t>万元。</w:t>
      </w:r>
    </w:p>
    <w:p>
      <w:pPr>
        <w:pStyle w:val="20"/>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9.89万元，其中因公出国（境）费0.00万元；公务用车购置及运维费9.72万元（其中：公务用车购置费为0.00万元，公务用车运维费9.72万元)；公务接待费0.17万元。与2024年相比增加0.00万元，增减变化的主要原因是我单位2025年“三公”经费与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全面贯彻落实党的二十大以及中央经济工作会议精神，深入落实习近平总书记、省、市、区对政府乡村工作的重要精神，主动适应新形势、新任务、新要求，不断增强做好工作的责任感和使命感，全面提升“四个服务”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（一）政务服务与管理工作水平持续提升</w:t>
      </w:r>
    </w:p>
    <w:p>
      <w:pPr>
        <w:pStyle w:val="23"/>
      </w:pPr>
      <w:r>
        <w:t>绩效目标：突出政务、加强事务、提升服务，增强工作综合服务实力。提高政务管理工作的质量和效率，不断提升工作科学化、制度化、规范化水平，确保各项工作严谨规范、高效运转；做好人大会议的准备和服务保障工作；做好本部门党建工作、纪检监察及2023年扶贫公益</w:t>
      </w:r>
      <w:r>
        <w:rPr>
          <w:rFonts w:hint="eastAsia"/>
          <w:lang w:val="en-US" w:eastAsia="zh-CN"/>
        </w:rPr>
        <w:t>性</w:t>
      </w:r>
      <w:r>
        <w:t>岗位补助及购置保险的实施工作，重点加强地震群测群防岗位津贴、京原工役制人员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pStyle w:val="23"/>
      </w:pPr>
      <w:r>
        <w:t>绩效指标：纪检经费保障到位及时率到90%以上，团委综合事务管理各项综合事务完成率90%以上，解决维稳问题占全部维稳问题的90%以上，地震群测群防岗位补贴、原京原公路工役制人员待遇金、退役军人公益性岗位人员工资等人员项目资金发放率均达90%以上。</w:t>
      </w:r>
    </w:p>
    <w:p>
      <w:pPr>
        <w:pStyle w:val="23"/>
      </w:pPr>
      <w:r>
        <w:t>（二）安全生产综合监督管理标准规范</w:t>
      </w:r>
    </w:p>
    <w:p>
      <w:pPr>
        <w:pStyle w:val="23"/>
      </w:pPr>
      <w: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pStyle w:val="23"/>
      </w:pPr>
      <w:r>
        <w:t>绩效指标：全乡安全生产信息员19个，安全生产信息员补贴发放率100%，对发放补贴满意率90%以上。</w:t>
      </w:r>
    </w:p>
    <w:p>
      <w:pPr>
        <w:pStyle w:val="23"/>
      </w:pPr>
      <w:r>
        <w:t>（三）农村经营管理体制完善</w:t>
      </w:r>
    </w:p>
    <w:p>
      <w:pPr>
        <w:pStyle w:val="23"/>
      </w:pPr>
      <w: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pStyle w:val="23"/>
      </w:pPr>
      <w:r>
        <w:t>绩效指标：瀑河水库除险加固工程善后扶持资金涉及4个村，土地补偿发放率90%，高户公路占地补偿及大黄公路占地补偿分别涉及5个和4个村，土地补贴发放率年底达到100%，高速绿化占地及库区土地流转补贴年底发放率达到100%，保障被占地农户的切身利益，增加收入。以上项目收益群众满意度90%以上。</w:t>
      </w:r>
    </w:p>
    <w:p>
      <w:pPr>
        <w:pStyle w:val="23"/>
      </w:pPr>
      <w:r>
        <w:t>（四）社会管理强规范、为民服务高效率</w:t>
      </w:r>
    </w:p>
    <w:p>
      <w:pPr>
        <w:pStyle w:val="23"/>
      </w:pPr>
      <w: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pStyle w:val="23"/>
      </w:pPr>
      <w:r>
        <w:t>绩效指标：服务群众工作任务完成率在90%以上，通过服务群众工作，使社会稳定水平切实得到提高；党员受教育学习100人次以上，党员先锋模范作用发挥充分；村级组织办公经费拨付率90以上；公共文化设备良好数量占全部数量90%以上，图书馆、美术馆等免费开放率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1.强化政治理论武装，健全完善制度机制</w:t>
      </w:r>
    </w:p>
    <w:p>
      <w:pPr>
        <w:pStyle w:val="24"/>
      </w:pPr>
      <w: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部门预算绩效实时监控、绩效自评和重点项目评价等工作，研究制定预算绩效运行过程出现问题的应急处置方案，推动政府工作不断迈上新台阶，确保全年绩效目标圆满完成。</w:t>
      </w:r>
    </w:p>
    <w:p>
      <w:pPr>
        <w:pStyle w:val="24"/>
      </w:pPr>
      <w:r>
        <w:t>2.加强预算支出管理，确保支出进度达标</w:t>
      </w:r>
    </w:p>
    <w:p>
      <w:pPr>
        <w:pStyle w:val="24"/>
      </w:pPr>
      <w: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pStyle w:val="24"/>
      </w:pPr>
      <w:r>
        <w:t>3.加强内部监督管理，确保资金安全有效</w:t>
      </w:r>
    </w:p>
    <w:p>
      <w:pPr>
        <w:pStyle w:val="24"/>
      </w:pPr>
      <w: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pStyle w:val="24"/>
      </w:pPr>
      <w:r>
        <w:t>4.加强宣传培训调研，确保绩效目标实现</w:t>
      </w:r>
    </w:p>
    <w:p>
      <w:pPr>
        <w:pStyle w:val="24"/>
        <w:sectPr>
          <w:pgSz w:w="16840" w:h="11900" w:orient="landscape"/>
          <w:pgMar w:top="1361" w:right="1020" w:bottom="1361" w:left="1020" w:header="720" w:footer="720" w:gutter="0"/>
          <w:cols w:space="720" w:num="1"/>
        </w:sectPr>
      </w:pPr>
      <w: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1、“三线”铁路建设民兵生活补贴项目绩效目标表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13062525P000188100037</w:t>
            </w:r>
          </w:p>
        </w:tc>
        <w:tc>
          <w:tcPr>
            <w:tcW w:w="2835" w:type="dxa"/>
            <w:vAlign w:val="center"/>
          </w:tcPr>
          <w:p>
            <w:pPr>
              <w:pStyle w:val="11"/>
            </w:pPr>
            <w:r>
              <w:t>项目名称</w:t>
            </w:r>
          </w:p>
        </w:tc>
        <w:tc>
          <w:tcPr>
            <w:tcW w:w="6095" w:type="dxa"/>
            <w:gridSpan w:val="3"/>
            <w:vAlign w:val="center"/>
          </w:tcPr>
          <w:p>
            <w:pPr>
              <w:pStyle w:val="13"/>
            </w:pPr>
            <w:r>
              <w:t>“三线”铁路建设民兵生活补贴项目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14.36</w:t>
            </w:r>
          </w:p>
        </w:tc>
        <w:tc>
          <w:tcPr>
            <w:tcW w:w="2835" w:type="dxa"/>
            <w:vAlign w:val="center"/>
          </w:tcPr>
          <w:p>
            <w:pPr>
              <w:pStyle w:val="11"/>
            </w:pPr>
            <w:r>
              <w:t>其中：财政    资金</w:t>
            </w:r>
          </w:p>
        </w:tc>
        <w:tc>
          <w:tcPr>
            <w:tcW w:w="2551" w:type="dxa"/>
            <w:vAlign w:val="center"/>
          </w:tcPr>
          <w:p>
            <w:pPr>
              <w:pStyle w:val="13"/>
            </w:pPr>
            <w:r>
              <w:t>14.36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项目资金14.36万元，用于及时向被补贴人员106人发放“三线”铁路建设民兵生活补贴医疗补贴。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1.项目资金14.36万元，用于及时向被补贴人员106人发放“三线”铁路建设民兵生活补贴医疗补贴。</w:t>
            </w:r>
          </w:p>
          <w:p>
            <w:pPr>
              <w:pStyle w:val="13"/>
            </w:pPr>
            <w:r>
              <w:t>2.解决“三线”铁路建设民兵生活困难保障问题。生活补贴按月发放，医疗补贴按年发放。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“三线”铁路建设健在民兵人员数</w:t>
            </w:r>
          </w:p>
        </w:tc>
        <w:tc>
          <w:tcPr>
            <w:tcW w:w="5386" w:type="dxa"/>
            <w:vAlign w:val="center"/>
          </w:tcPr>
          <w:p>
            <w:pPr>
              <w:pStyle w:val="13"/>
            </w:pPr>
            <w:r>
              <w:t>补贴人员数量</w:t>
            </w:r>
          </w:p>
        </w:tc>
        <w:tc>
          <w:tcPr>
            <w:tcW w:w="2268" w:type="dxa"/>
            <w:vAlign w:val="center"/>
          </w:tcPr>
          <w:p>
            <w:pPr>
              <w:pStyle w:val="13"/>
            </w:pPr>
            <w:r>
              <w:t>68人</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“三线”铁路建设过世民兵配偶人员数</w:t>
            </w:r>
          </w:p>
        </w:tc>
        <w:tc>
          <w:tcPr>
            <w:tcW w:w="5386" w:type="dxa"/>
            <w:vAlign w:val="center"/>
          </w:tcPr>
          <w:p>
            <w:pPr>
              <w:pStyle w:val="13"/>
            </w:pPr>
            <w:r>
              <w:t>补贴人员数量</w:t>
            </w:r>
          </w:p>
        </w:tc>
        <w:tc>
          <w:tcPr>
            <w:tcW w:w="2268" w:type="dxa"/>
            <w:vAlign w:val="center"/>
          </w:tcPr>
          <w:p>
            <w:pPr>
              <w:pStyle w:val="13"/>
            </w:pPr>
            <w:r>
              <w:t>38人</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p>
            <w:pPr>
              <w:pStyle w:val="13"/>
            </w:pPr>
          </w:p>
        </w:tc>
        <w:tc>
          <w:tcPr>
            <w:tcW w:w="2268" w:type="dxa"/>
            <w:vAlign w:val="center"/>
          </w:tcPr>
          <w:p>
            <w:pPr>
              <w:pStyle w:val="13"/>
            </w:pPr>
            <w:r>
              <w:t>100%</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≤14.36万元</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补贴人员生活改善率</w:t>
            </w:r>
          </w:p>
        </w:tc>
        <w:tc>
          <w:tcPr>
            <w:tcW w:w="5386" w:type="dxa"/>
            <w:vAlign w:val="center"/>
          </w:tcPr>
          <w:p>
            <w:pPr>
              <w:pStyle w:val="13"/>
            </w:pPr>
            <w:r>
              <w:t>补贴用于生活保障方面的金额占补贴金额的比例</w:t>
            </w:r>
          </w:p>
        </w:tc>
        <w:tc>
          <w:tcPr>
            <w:tcW w:w="2268" w:type="dxa"/>
            <w:vAlign w:val="center"/>
          </w:tcPr>
          <w:p>
            <w:pPr>
              <w:pStyle w:val="13"/>
            </w:pPr>
            <w:r>
              <w:t>100%</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w:t>
            </w:r>
          </w:p>
        </w:tc>
        <w:tc>
          <w:tcPr>
            <w:tcW w:w="5386" w:type="dxa"/>
            <w:vAlign w:val="center"/>
          </w:tcPr>
          <w:p>
            <w:pPr>
              <w:pStyle w:val="13"/>
            </w:pPr>
            <w:r>
              <w:t>群众满意情况</w:t>
            </w:r>
          </w:p>
        </w:tc>
        <w:tc>
          <w:tcPr>
            <w:tcW w:w="2268" w:type="dxa"/>
            <w:vAlign w:val="center"/>
          </w:tcPr>
          <w:p>
            <w:pPr>
              <w:pStyle w:val="13"/>
            </w:pPr>
            <w:r>
              <w:t>≥85%</w:t>
            </w:r>
          </w:p>
        </w:tc>
        <w:tc>
          <w:tcPr>
            <w:tcW w:w="1276" w:type="dxa"/>
            <w:vAlign w:val="center"/>
          </w:tcPr>
          <w:p>
            <w:pPr>
              <w:pStyle w:val="13"/>
            </w:pPr>
            <w:r>
              <w:t>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2、安全生产信息员经费绩效目标表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13062525P00023210102E</w:t>
            </w:r>
          </w:p>
        </w:tc>
        <w:tc>
          <w:tcPr>
            <w:tcW w:w="2835" w:type="dxa"/>
            <w:vAlign w:val="center"/>
          </w:tcPr>
          <w:p>
            <w:pPr>
              <w:pStyle w:val="11"/>
            </w:pPr>
            <w:r>
              <w:t>项目名称</w:t>
            </w:r>
          </w:p>
        </w:tc>
        <w:tc>
          <w:tcPr>
            <w:tcW w:w="6095" w:type="dxa"/>
            <w:gridSpan w:val="3"/>
            <w:vAlign w:val="center"/>
          </w:tcPr>
          <w:p>
            <w:pPr>
              <w:pStyle w:val="13"/>
            </w:pPr>
            <w:r>
              <w:t>安全生产信息员经费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w:t>
            </w:r>
          </w:p>
        </w:tc>
        <w:tc>
          <w:tcPr>
            <w:tcW w:w="2835" w:type="dxa"/>
            <w:vAlign w:val="center"/>
          </w:tcPr>
          <w:p>
            <w:pPr>
              <w:pStyle w:val="11"/>
            </w:pPr>
            <w:r>
              <w:t>其中：财政    资金</w:t>
            </w:r>
          </w:p>
        </w:tc>
        <w:tc>
          <w:tcPr>
            <w:tcW w:w="2551" w:type="dxa"/>
            <w:vAlign w:val="center"/>
          </w:tcPr>
          <w:p>
            <w:pPr>
              <w:pStyle w:val="13"/>
            </w:pPr>
            <w:r>
              <w:t>1.05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此项经费1.05万元，用于发放21名安全生产信息员津贴，由乡按季度支付。加强基层安全生产保障能力的建设，确保满足安全生产工作的实际需要，进一步加大安全生产延伸到基层，掌握全区的安全生产动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1.2025年此项经费1.05万元，用于发放21名安全生产信息员津贴，由乡按季度支付。</w:t>
            </w:r>
          </w:p>
          <w:p>
            <w:pPr>
              <w:pStyle w:val="13"/>
            </w:pPr>
            <w:r>
              <w:t>2.加强基层安全生产保障能力的建设，确保满足安全生产工作的实际需要，进一步加大安全生产延伸到基层，掌握全区的安全生产动态。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安全生产信息员人数</w:t>
            </w:r>
          </w:p>
        </w:tc>
        <w:tc>
          <w:tcPr>
            <w:tcW w:w="5386" w:type="dxa"/>
            <w:vAlign w:val="center"/>
          </w:tcPr>
          <w:p>
            <w:pPr>
              <w:pStyle w:val="13"/>
            </w:pPr>
            <w:r>
              <w:t>户木乡设立安全生产信息员总人数</w:t>
            </w:r>
          </w:p>
        </w:tc>
        <w:tc>
          <w:tcPr>
            <w:tcW w:w="2268" w:type="dxa"/>
            <w:vAlign w:val="center"/>
          </w:tcPr>
          <w:p>
            <w:pPr>
              <w:pStyle w:val="13"/>
            </w:pPr>
            <w:r>
              <w:t>21人</w:t>
            </w:r>
          </w:p>
        </w:tc>
        <w:tc>
          <w:tcPr>
            <w:tcW w:w="1276" w:type="dxa"/>
            <w:vAlign w:val="center"/>
          </w:tcPr>
          <w:p>
            <w:pPr>
              <w:pStyle w:val="13"/>
            </w:pPr>
            <w:r>
              <w:t>徐水县人民政府办公室关于印发《徐水县关于设立村级（社区）安全生产信息员的实施意见》的通知、乡镇（城区办）上报安全生产信息员名单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补贴发放到位准确率情况</w:t>
            </w:r>
          </w:p>
        </w:tc>
        <w:tc>
          <w:tcPr>
            <w:tcW w:w="2268" w:type="dxa"/>
            <w:vAlign w:val="center"/>
          </w:tcPr>
          <w:p>
            <w:pPr>
              <w:pStyle w:val="13"/>
            </w:pPr>
            <w:r>
              <w:t>≥95%</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补贴发放到位时间及时率情况</w:t>
            </w:r>
          </w:p>
        </w:tc>
        <w:tc>
          <w:tcPr>
            <w:tcW w:w="2268" w:type="dxa"/>
            <w:vAlign w:val="center"/>
          </w:tcPr>
          <w:p>
            <w:pPr>
              <w:pStyle w:val="13"/>
            </w:pPr>
            <w:r>
              <w:t>≥95%</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岗位补贴人均标准</w:t>
            </w:r>
          </w:p>
        </w:tc>
        <w:tc>
          <w:tcPr>
            <w:tcW w:w="5386" w:type="dxa"/>
            <w:vAlign w:val="center"/>
          </w:tcPr>
          <w:p>
            <w:pPr>
              <w:pStyle w:val="13"/>
            </w:pPr>
            <w:r>
              <w:t>岗位补贴人平均标准情况</w:t>
            </w:r>
          </w:p>
        </w:tc>
        <w:tc>
          <w:tcPr>
            <w:tcW w:w="2268" w:type="dxa"/>
            <w:vAlign w:val="center"/>
          </w:tcPr>
          <w:p>
            <w:pPr>
              <w:pStyle w:val="13"/>
            </w:pPr>
            <w:r>
              <w:t>500元</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较大以上安全生产事故发生数</w:t>
            </w:r>
          </w:p>
        </w:tc>
        <w:tc>
          <w:tcPr>
            <w:tcW w:w="5386" w:type="dxa"/>
            <w:vAlign w:val="center"/>
          </w:tcPr>
          <w:p>
            <w:pPr>
              <w:pStyle w:val="13"/>
            </w:pPr>
            <w:r>
              <w:t>全年较大以上安全生产事故发生数量情况</w:t>
            </w:r>
          </w:p>
        </w:tc>
        <w:tc>
          <w:tcPr>
            <w:tcW w:w="2268" w:type="dxa"/>
            <w:vAlign w:val="center"/>
          </w:tcPr>
          <w:p>
            <w:pPr>
              <w:pStyle w:val="13"/>
            </w:pPr>
            <w:r>
              <w:t>&lt;1次</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安全生产信息员满意度</w:t>
            </w:r>
          </w:p>
        </w:tc>
        <w:tc>
          <w:tcPr>
            <w:tcW w:w="5386" w:type="dxa"/>
            <w:vAlign w:val="center"/>
          </w:tcPr>
          <w:p>
            <w:pPr>
              <w:pStyle w:val="13"/>
            </w:pPr>
            <w:r>
              <w:t>安全生产信息员对补贴发放情况的满意度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3、村党组织活动经费绩效目标表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13062525P000162100436</w:t>
            </w:r>
          </w:p>
        </w:tc>
        <w:tc>
          <w:tcPr>
            <w:tcW w:w="2835" w:type="dxa"/>
            <w:vAlign w:val="center"/>
          </w:tcPr>
          <w:p>
            <w:pPr>
              <w:pStyle w:val="11"/>
            </w:pPr>
            <w:r>
              <w:t>项目名称</w:t>
            </w:r>
          </w:p>
        </w:tc>
        <w:tc>
          <w:tcPr>
            <w:tcW w:w="6095" w:type="dxa"/>
            <w:gridSpan w:val="3"/>
            <w:vAlign w:val="center"/>
          </w:tcPr>
          <w:p>
            <w:pPr>
              <w:pStyle w:val="13"/>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19.22</w:t>
            </w:r>
          </w:p>
        </w:tc>
        <w:tc>
          <w:tcPr>
            <w:tcW w:w="2835" w:type="dxa"/>
            <w:vAlign w:val="center"/>
          </w:tcPr>
          <w:p>
            <w:pPr>
              <w:pStyle w:val="11"/>
            </w:pPr>
            <w:r>
              <w:t>其中：财政    资金</w:t>
            </w:r>
          </w:p>
        </w:tc>
        <w:tc>
          <w:tcPr>
            <w:tcW w:w="2551" w:type="dxa"/>
            <w:vAlign w:val="center"/>
          </w:tcPr>
          <w:p>
            <w:pPr>
              <w:pStyle w:val="13"/>
            </w:pPr>
            <w:r>
              <w:t>19.22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主要用于村党组织开展“三会一课”主题党日，党员教育培训，救助困难党员慰问老党员等活动所</w:t>
            </w:r>
            <w:r>
              <w:rPr>
                <w:rFonts w:hint="eastAsia"/>
                <w:lang w:val="en-US" w:eastAsia="zh-CN"/>
              </w:rPr>
              <w:t>必需的</w:t>
            </w:r>
            <w:r>
              <w:t>开支。该项目2025年1月至2025年12月实施。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1.通过实施此项目，使得村内党员活动正常开展，强化基层组织党的建设工作。</w:t>
            </w:r>
          </w:p>
          <w:p>
            <w:pPr>
              <w:pStyle w:val="13"/>
            </w:pPr>
            <w:r>
              <w:t>2.及时拨付村党组织活动经费，保障村党组织各项活动次数2次以上</w:t>
            </w:r>
          </w:p>
          <w:p>
            <w:pPr>
              <w:pStyle w:val="13"/>
            </w:pPr>
            <w:r>
              <w:t>3.辖区内961名党员进行培训，组织活动，每年控制在19.22万元，提高农村党员的综合素质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党员数量</w:t>
            </w:r>
          </w:p>
        </w:tc>
        <w:tc>
          <w:tcPr>
            <w:tcW w:w="5386" w:type="dxa"/>
            <w:vAlign w:val="center"/>
          </w:tcPr>
          <w:p>
            <w:pPr>
              <w:pStyle w:val="13"/>
            </w:pPr>
            <w:r>
              <w:t>辖区内党员的数量</w:t>
            </w:r>
          </w:p>
        </w:tc>
        <w:tc>
          <w:tcPr>
            <w:tcW w:w="2268" w:type="dxa"/>
            <w:vAlign w:val="center"/>
          </w:tcPr>
          <w:p>
            <w:pPr>
              <w:pStyle w:val="13"/>
            </w:pPr>
            <w:r>
              <w:t>961人</w:t>
            </w:r>
          </w:p>
        </w:tc>
        <w:tc>
          <w:tcPr>
            <w:tcW w:w="1276" w:type="dxa"/>
            <w:vAlign w:val="center"/>
          </w:tcPr>
          <w:p>
            <w:pPr>
              <w:pStyle w:val="13"/>
            </w:pPr>
            <w:r>
              <w:t>冀组发【2018】14号文件；徐字〔2019〕2号。</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党组织活动次数</w:t>
            </w:r>
          </w:p>
        </w:tc>
        <w:tc>
          <w:tcPr>
            <w:tcW w:w="5386" w:type="dxa"/>
            <w:vAlign w:val="center"/>
          </w:tcPr>
          <w:p>
            <w:pPr>
              <w:pStyle w:val="13"/>
            </w:pPr>
            <w:r>
              <w:t>党组织开展各项活动的次数</w:t>
            </w:r>
          </w:p>
        </w:tc>
        <w:tc>
          <w:tcPr>
            <w:tcW w:w="2268" w:type="dxa"/>
            <w:vAlign w:val="center"/>
          </w:tcPr>
          <w:p>
            <w:pPr>
              <w:pStyle w:val="13"/>
            </w:pPr>
            <w:r>
              <w:t>≥2次</w:t>
            </w:r>
          </w:p>
        </w:tc>
        <w:tc>
          <w:tcPr>
            <w:tcW w:w="1276" w:type="dxa"/>
            <w:vAlign w:val="center"/>
          </w:tcPr>
          <w:p>
            <w:pPr>
              <w:pStyle w:val="13"/>
            </w:pPr>
            <w:r>
              <w:t>冀组发【2018】14号文件；徐字〔2019〕2号。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学习活动成果验收合格率</w:t>
            </w:r>
          </w:p>
        </w:tc>
        <w:tc>
          <w:tcPr>
            <w:tcW w:w="5386" w:type="dxa"/>
            <w:vAlign w:val="center"/>
          </w:tcPr>
          <w:p>
            <w:pPr>
              <w:pStyle w:val="13"/>
            </w:pPr>
            <w:r>
              <w:t>学习活动成果合格率</w:t>
            </w:r>
          </w:p>
        </w:tc>
        <w:tc>
          <w:tcPr>
            <w:tcW w:w="2268" w:type="dxa"/>
            <w:vAlign w:val="center"/>
          </w:tcPr>
          <w:p>
            <w:pPr>
              <w:pStyle w:val="13"/>
            </w:pPr>
            <w:r>
              <w:t>≥90%</w:t>
            </w:r>
          </w:p>
        </w:tc>
        <w:tc>
          <w:tcPr>
            <w:tcW w:w="1276" w:type="dxa"/>
            <w:vAlign w:val="center"/>
          </w:tcPr>
          <w:p>
            <w:pPr>
              <w:pStyle w:val="13"/>
            </w:pPr>
            <w:r>
              <w:t>冀组发【2018】14号文件；徐字〔2019〕2号。</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参观学习及时率</w:t>
            </w:r>
          </w:p>
        </w:tc>
        <w:tc>
          <w:tcPr>
            <w:tcW w:w="5386" w:type="dxa"/>
            <w:vAlign w:val="center"/>
          </w:tcPr>
          <w:p>
            <w:pPr>
              <w:pStyle w:val="13"/>
            </w:pPr>
            <w:r>
              <w:t>组织参观学习的及时率</w:t>
            </w:r>
          </w:p>
        </w:tc>
        <w:tc>
          <w:tcPr>
            <w:tcW w:w="2268" w:type="dxa"/>
            <w:vAlign w:val="center"/>
          </w:tcPr>
          <w:p>
            <w:pPr>
              <w:pStyle w:val="13"/>
            </w:pPr>
            <w:r>
              <w:t>≥90%</w:t>
            </w:r>
          </w:p>
        </w:tc>
        <w:tc>
          <w:tcPr>
            <w:tcW w:w="1276" w:type="dxa"/>
            <w:vAlign w:val="center"/>
          </w:tcPr>
          <w:p>
            <w:pPr>
              <w:pStyle w:val="13"/>
            </w:pPr>
            <w:r>
              <w:t>冀组发【2018】14号文件；徐字〔2019〕2号。</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党组织活动支出成本</w:t>
            </w:r>
          </w:p>
        </w:tc>
        <w:tc>
          <w:tcPr>
            <w:tcW w:w="5386" w:type="dxa"/>
            <w:vAlign w:val="center"/>
          </w:tcPr>
          <w:p>
            <w:pPr>
              <w:pStyle w:val="13"/>
            </w:pPr>
            <w:r>
              <w:t>对党组织活动需要的支出单位成本</w:t>
            </w:r>
          </w:p>
        </w:tc>
        <w:tc>
          <w:tcPr>
            <w:tcW w:w="2268" w:type="dxa"/>
            <w:vAlign w:val="center"/>
          </w:tcPr>
          <w:p>
            <w:pPr>
              <w:pStyle w:val="13"/>
            </w:pPr>
            <w:r>
              <w:t>≤200元/年/人</w:t>
            </w:r>
          </w:p>
        </w:tc>
        <w:tc>
          <w:tcPr>
            <w:tcW w:w="1276" w:type="dxa"/>
            <w:vAlign w:val="center"/>
          </w:tcPr>
          <w:p>
            <w:pPr>
              <w:pStyle w:val="13"/>
            </w:pPr>
            <w:r>
              <w:t>冀组发【2018】14号文件；徐字〔2019〕2号。</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农村党员综合素质提升率</w:t>
            </w:r>
          </w:p>
        </w:tc>
        <w:tc>
          <w:tcPr>
            <w:tcW w:w="5386" w:type="dxa"/>
            <w:vAlign w:val="center"/>
          </w:tcPr>
          <w:p>
            <w:pPr>
              <w:pStyle w:val="13"/>
            </w:pPr>
            <w:r>
              <w:t>反映农村党员综合素质提升程度</w:t>
            </w:r>
          </w:p>
        </w:tc>
        <w:tc>
          <w:tcPr>
            <w:tcW w:w="2268" w:type="dxa"/>
            <w:vAlign w:val="center"/>
          </w:tcPr>
          <w:p>
            <w:pPr>
              <w:pStyle w:val="13"/>
            </w:pPr>
            <w:r>
              <w:t>≥90%</w:t>
            </w:r>
          </w:p>
        </w:tc>
        <w:tc>
          <w:tcPr>
            <w:tcW w:w="1276" w:type="dxa"/>
            <w:vAlign w:val="center"/>
          </w:tcPr>
          <w:p>
            <w:pPr>
              <w:pStyle w:val="13"/>
            </w:pPr>
            <w:r>
              <w:t>冀组发【2018】14号文件；徐字〔2019〕2号。</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农村党员满意度</w:t>
            </w:r>
          </w:p>
        </w:tc>
        <w:tc>
          <w:tcPr>
            <w:tcW w:w="5386" w:type="dxa"/>
            <w:vAlign w:val="center"/>
          </w:tcPr>
          <w:p>
            <w:pPr>
              <w:pStyle w:val="13"/>
            </w:pPr>
            <w:r>
              <w:t>反映农村党员的满意度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4、村级退役军人服务站吸收参战（进藏）退役军人补贴绩效目标表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13062525P00009710009N</w:t>
            </w:r>
          </w:p>
        </w:tc>
        <w:tc>
          <w:tcPr>
            <w:tcW w:w="2835" w:type="dxa"/>
            <w:vAlign w:val="center"/>
          </w:tcPr>
          <w:p>
            <w:pPr>
              <w:pStyle w:val="11"/>
            </w:pPr>
            <w:r>
              <w:t>项目名称</w:t>
            </w:r>
          </w:p>
        </w:tc>
        <w:tc>
          <w:tcPr>
            <w:tcW w:w="6095" w:type="dxa"/>
            <w:gridSpan w:val="3"/>
            <w:vAlign w:val="center"/>
          </w:tcPr>
          <w:p>
            <w:pPr>
              <w:pStyle w:val="13"/>
            </w:pPr>
            <w:r>
              <w:t>村级退役军人服务站吸收参战（进藏）退役军人补贴</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2.16</w:t>
            </w:r>
          </w:p>
        </w:tc>
        <w:tc>
          <w:tcPr>
            <w:tcW w:w="2835" w:type="dxa"/>
            <w:vAlign w:val="center"/>
          </w:tcPr>
          <w:p>
            <w:pPr>
              <w:pStyle w:val="11"/>
            </w:pPr>
            <w:r>
              <w:t>其中：财政    资金</w:t>
            </w:r>
          </w:p>
        </w:tc>
        <w:tc>
          <w:tcPr>
            <w:tcW w:w="2551" w:type="dxa"/>
            <w:vAlign w:val="center"/>
          </w:tcPr>
          <w:p>
            <w:pPr>
              <w:pStyle w:val="13"/>
            </w:pPr>
            <w:r>
              <w:t>2.16</w:t>
            </w:r>
          </w:p>
        </w:tc>
        <w:tc>
          <w:tcPr>
            <w:tcW w:w="2268" w:type="dxa"/>
            <w:vAlign w:val="center"/>
          </w:tcPr>
          <w:p>
            <w:pPr>
              <w:pStyle w:val="11"/>
            </w:pPr>
            <w:r>
              <w:t>其他资金</w:t>
            </w:r>
          </w:p>
        </w:tc>
        <w:tc>
          <w:tcPr>
            <w:tcW w:w="1276" w:type="dxa"/>
            <w:vAlign w:val="center"/>
          </w:tcPr>
          <w:p>
            <w:pPr>
              <w:pStyle w:val="13"/>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项目资金2.16万元，发放人数3人。</w:t>
            </w:r>
            <w:r>
              <w:tab/>
            </w:r>
            <w:r>
              <w:t>通过发放村级退役军人服务站吸收参战（进藏）退役军人补贴，维护全乡稳定。</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1.项目资金2.16万元，发放人数3人。</w:t>
            </w:r>
            <w:r>
              <w:tab/>
            </w:r>
            <w:r>
              <w:tab/>
            </w:r>
            <w:r>
              <w:tab/>
            </w:r>
            <w:r>
              <w:tab/>
            </w:r>
            <w:r>
              <w:tab/>
            </w:r>
            <w:r>
              <w:tab/>
            </w:r>
          </w:p>
          <w:p>
            <w:pPr>
              <w:pStyle w:val="13"/>
            </w:pPr>
            <w:r>
              <w:t>2.通过发放村级退役军人服务站吸收参战（进藏）退役军人补贴，维护全乡稳定。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发放工作人员补贴的人数</w:t>
            </w:r>
          </w:p>
        </w:tc>
        <w:tc>
          <w:tcPr>
            <w:tcW w:w="5386" w:type="dxa"/>
            <w:vAlign w:val="center"/>
          </w:tcPr>
          <w:p>
            <w:pPr>
              <w:pStyle w:val="13"/>
            </w:pPr>
            <w:r>
              <w:t>反映发放补贴人员数量</w:t>
            </w:r>
          </w:p>
        </w:tc>
        <w:tc>
          <w:tcPr>
            <w:tcW w:w="2268" w:type="dxa"/>
            <w:vAlign w:val="center"/>
          </w:tcPr>
          <w:p>
            <w:pPr>
              <w:pStyle w:val="13"/>
            </w:pPr>
            <w:r>
              <w:t>3人</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反映按月发放到位情况</w:t>
            </w:r>
          </w:p>
        </w:tc>
        <w:tc>
          <w:tcPr>
            <w:tcW w:w="2268" w:type="dxa"/>
            <w:vAlign w:val="center"/>
          </w:tcPr>
          <w:p>
            <w:pPr>
              <w:pStyle w:val="13"/>
            </w:pPr>
            <w:r>
              <w:t>100%</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普通工作人员年标准</w:t>
            </w:r>
          </w:p>
        </w:tc>
        <w:tc>
          <w:tcPr>
            <w:tcW w:w="2268" w:type="dxa"/>
            <w:vAlign w:val="center"/>
          </w:tcPr>
          <w:p>
            <w:pPr>
              <w:pStyle w:val="13"/>
            </w:pPr>
            <w:r>
              <w:t>7200元</w:t>
            </w:r>
          </w:p>
        </w:tc>
        <w:tc>
          <w:tcPr>
            <w:tcW w:w="1276" w:type="dxa"/>
            <w:vAlign w:val="center"/>
          </w:tcPr>
          <w:p>
            <w:pPr>
              <w:pStyle w:val="13"/>
            </w:pPr>
            <w:r>
              <w:t>村级退役军人服务站吸收参战（进藏）退役军人补贴项目实施计划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退役士兵上访次数</w:t>
            </w:r>
          </w:p>
        </w:tc>
        <w:tc>
          <w:tcPr>
            <w:tcW w:w="5386" w:type="dxa"/>
            <w:vAlign w:val="center"/>
          </w:tcPr>
          <w:p>
            <w:pPr>
              <w:pStyle w:val="13"/>
            </w:pPr>
            <w:r>
              <w:t>反映退役士兵上访次数</w:t>
            </w:r>
          </w:p>
        </w:tc>
        <w:tc>
          <w:tcPr>
            <w:tcW w:w="2268" w:type="dxa"/>
            <w:vAlign w:val="center"/>
          </w:tcPr>
          <w:p>
            <w:pPr>
              <w:pStyle w:val="13"/>
            </w:pPr>
            <w:r>
              <w:t>≤2次</w:t>
            </w:r>
          </w:p>
        </w:tc>
        <w:tc>
          <w:tcPr>
            <w:tcW w:w="1276" w:type="dxa"/>
            <w:vAlign w:val="center"/>
          </w:tcPr>
          <w:p>
            <w:pPr>
              <w:pStyle w:val="13"/>
            </w:pPr>
            <w:r>
              <w:t>村级退役军人服务站吸收参战（进藏）退役军人补贴项目实施计划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退役军人的满意度</w:t>
            </w:r>
          </w:p>
        </w:tc>
        <w:tc>
          <w:tcPr>
            <w:tcW w:w="5386" w:type="dxa"/>
            <w:vAlign w:val="center"/>
          </w:tcPr>
          <w:p>
            <w:pPr>
              <w:pStyle w:val="13"/>
            </w:pPr>
            <w:r>
              <w:t>村级退役军人服务站吸收的参战（进藏）退役军人的满意度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5、村级组织办公经费绩效目标表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13062525P00016210042J</w:t>
            </w:r>
          </w:p>
        </w:tc>
        <w:tc>
          <w:tcPr>
            <w:tcW w:w="2835" w:type="dxa"/>
            <w:vAlign w:val="center"/>
          </w:tcPr>
          <w:p>
            <w:pPr>
              <w:pStyle w:val="11"/>
            </w:pPr>
            <w:r>
              <w:t>项目名称</w:t>
            </w:r>
          </w:p>
        </w:tc>
        <w:tc>
          <w:tcPr>
            <w:tcW w:w="6095" w:type="dxa"/>
            <w:gridSpan w:val="3"/>
            <w:vAlign w:val="center"/>
          </w:tcPr>
          <w:p>
            <w:pPr>
              <w:pStyle w:val="13"/>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35.63</w:t>
            </w:r>
          </w:p>
        </w:tc>
        <w:tc>
          <w:tcPr>
            <w:tcW w:w="2835" w:type="dxa"/>
            <w:vAlign w:val="center"/>
          </w:tcPr>
          <w:p>
            <w:pPr>
              <w:pStyle w:val="11"/>
            </w:pPr>
            <w:r>
              <w:t>其中：财政    资金</w:t>
            </w:r>
          </w:p>
        </w:tc>
        <w:tc>
          <w:tcPr>
            <w:tcW w:w="2551" w:type="dxa"/>
            <w:vAlign w:val="center"/>
          </w:tcPr>
          <w:p>
            <w:pPr>
              <w:pStyle w:val="13"/>
            </w:pPr>
            <w:r>
              <w:t>35.63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主要用于村级办公用品或办公设施购置（维护）费用党报党刊征订以及宣传栏，宣传标语标牌制作费等维持村级组织正常运转所</w:t>
            </w:r>
            <w:bookmarkStart w:id="20" w:name="_GoBack"/>
            <w:bookmarkEnd w:id="20"/>
            <w:r>
              <w:rPr>
                <w:rFonts w:hint="eastAsia"/>
                <w:lang w:val="en-US" w:eastAsia="zh-CN"/>
              </w:rPr>
              <w:t>必需的</w:t>
            </w:r>
            <w:r>
              <w:t>开支。该项目于2025年1月至12月实施。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1.通过实施此项目，促进社会稳定水平逐步提高。保障村内组织日常活动。</w:t>
            </w:r>
          </w:p>
          <w:p>
            <w:pPr>
              <w:pStyle w:val="13"/>
            </w:pPr>
            <w:r>
              <w:t>2.达到全乡16个行政村必要的办公用品费、办公设施维护费、水电暖费、报刊征订费等正常维持。全年需要35.63万元的资金保障</w:t>
            </w:r>
            <w:r>
              <w:tab/>
            </w:r>
            <w:r>
              <w:tab/>
            </w:r>
            <w:r>
              <w:tab/>
            </w:r>
            <w:r>
              <w:tab/>
            </w:r>
          </w:p>
          <w:p>
            <w:pPr>
              <w:pStyle w:val="13"/>
            </w:pPr>
            <w:r>
              <w:t>3.正确使用村级组织办公经费用于村内公益事业,达到90%以上的群众满意。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保障村级组织数量</w:t>
            </w:r>
          </w:p>
        </w:tc>
        <w:tc>
          <w:tcPr>
            <w:tcW w:w="5386" w:type="dxa"/>
            <w:vAlign w:val="center"/>
          </w:tcPr>
          <w:p>
            <w:pPr>
              <w:pStyle w:val="13"/>
            </w:pPr>
            <w:r>
              <w:t>考察村级组织办公经费实际保障的村庄数量数情况</w:t>
            </w:r>
          </w:p>
        </w:tc>
        <w:tc>
          <w:tcPr>
            <w:tcW w:w="2268" w:type="dxa"/>
            <w:vAlign w:val="center"/>
          </w:tcPr>
          <w:p>
            <w:pPr>
              <w:pStyle w:val="13"/>
            </w:pPr>
            <w:r>
              <w:t>16个</w:t>
            </w:r>
          </w:p>
        </w:tc>
        <w:tc>
          <w:tcPr>
            <w:tcW w:w="1276" w:type="dxa"/>
            <w:vAlign w:val="center"/>
          </w:tcPr>
          <w:p>
            <w:pPr>
              <w:pStyle w:val="13"/>
            </w:pPr>
            <w:r>
              <w:t>冀组发【2018】14号文件； 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保障覆盖率</w:t>
            </w:r>
          </w:p>
        </w:tc>
        <w:tc>
          <w:tcPr>
            <w:tcW w:w="5386" w:type="dxa"/>
            <w:vAlign w:val="center"/>
          </w:tcPr>
          <w:p>
            <w:pPr>
              <w:pStyle w:val="13"/>
            </w:pPr>
            <w:r>
              <w:t>考察保障村级组织数量占总村数比重情况</w:t>
            </w:r>
          </w:p>
        </w:tc>
        <w:tc>
          <w:tcPr>
            <w:tcW w:w="2268" w:type="dxa"/>
            <w:vAlign w:val="center"/>
          </w:tcPr>
          <w:p>
            <w:pPr>
              <w:pStyle w:val="13"/>
            </w:pPr>
            <w:r>
              <w:t>100%</w:t>
            </w:r>
          </w:p>
        </w:tc>
        <w:tc>
          <w:tcPr>
            <w:tcW w:w="1276" w:type="dxa"/>
            <w:vAlign w:val="center"/>
          </w:tcPr>
          <w:p>
            <w:pPr>
              <w:pStyle w:val="13"/>
            </w:pPr>
            <w:r>
              <w:t>冀组发【2018】14号文件； 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考察资金拨付及时率情况</w:t>
            </w:r>
          </w:p>
        </w:tc>
        <w:tc>
          <w:tcPr>
            <w:tcW w:w="2268" w:type="dxa"/>
            <w:vAlign w:val="center"/>
          </w:tcPr>
          <w:p>
            <w:pPr>
              <w:pStyle w:val="13"/>
            </w:pPr>
            <w:r>
              <w:t>≥90%</w:t>
            </w:r>
          </w:p>
        </w:tc>
        <w:tc>
          <w:tcPr>
            <w:tcW w:w="1276" w:type="dxa"/>
            <w:vAlign w:val="center"/>
          </w:tcPr>
          <w:p>
            <w:pPr>
              <w:pStyle w:val="13"/>
            </w:pPr>
            <w:r>
              <w:t>冀组发【2018】14号文件； 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考察项目支出控制在预算范围内情况</w:t>
            </w:r>
          </w:p>
        </w:tc>
        <w:tc>
          <w:tcPr>
            <w:tcW w:w="2268" w:type="dxa"/>
            <w:vAlign w:val="center"/>
          </w:tcPr>
          <w:p>
            <w:pPr>
              <w:pStyle w:val="13"/>
            </w:pPr>
            <w:r>
              <w:t>≤35.63万元</w:t>
            </w:r>
          </w:p>
        </w:tc>
        <w:tc>
          <w:tcPr>
            <w:tcW w:w="1276" w:type="dxa"/>
            <w:vAlign w:val="center"/>
          </w:tcPr>
          <w:p>
            <w:pPr>
              <w:pStyle w:val="13"/>
            </w:pPr>
            <w:r>
              <w:t>冀组发【2018】14号文件； 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村级组织运转保障水平提升率</w:t>
            </w:r>
          </w:p>
        </w:tc>
        <w:tc>
          <w:tcPr>
            <w:tcW w:w="5386" w:type="dxa"/>
            <w:vAlign w:val="center"/>
          </w:tcPr>
          <w:p>
            <w:pPr>
              <w:pStyle w:val="13"/>
            </w:pPr>
            <w:r>
              <w:t>考察村级组织在办公用品费、办公设施维护费、水电暖费等方面保障水平的提升比率情况</w:t>
            </w:r>
          </w:p>
        </w:tc>
        <w:tc>
          <w:tcPr>
            <w:tcW w:w="2268" w:type="dxa"/>
            <w:vAlign w:val="center"/>
          </w:tcPr>
          <w:p>
            <w:pPr>
              <w:pStyle w:val="13"/>
            </w:pPr>
            <w:r>
              <w:t>≥85%</w:t>
            </w:r>
          </w:p>
        </w:tc>
        <w:tc>
          <w:tcPr>
            <w:tcW w:w="1276" w:type="dxa"/>
            <w:vAlign w:val="center"/>
          </w:tcPr>
          <w:p>
            <w:pPr>
              <w:pStyle w:val="13"/>
            </w:pPr>
            <w:r>
              <w:t>冀组发【2018】14号文件； 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村级组织满意度</w:t>
            </w:r>
          </w:p>
        </w:tc>
        <w:tc>
          <w:tcPr>
            <w:tcW w:w="5386" w:type="dxa"/>
            <w:vAlign w:val="center"/>
          </w:tcPr>
          <w:p>
            <w:pPr>
              <w:pStyle w:val="13"/>
            </w:pPr>
            <w:r>
              <w:t>受办公经费保障的村级组织满意情况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6、大气污染防治工作经费绩效目标表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13062525P00015410014A</w:t>
            </w:r>
          </w:p>
        </w:tc>
        <w:tc>
          <w:tcPr>
            <w:tcW w:w="2835" w:type="dxa"/>
            <w:vAlign w:val="center"/>
          </w:tcPr>
          <w:p>
            <w:pPr>
              <w:pStyle w:val="11"/>
            </w:pPr>
            <w:r>
              <w:t>项目名称</w:t>
            </w:r>
          </w:p>
        </w:tc>
        <w:tc>
          <w:tcPr>
            <w:tcW w:w="6095" w:type="dxa"/>
            <w:gridSpan w:val="3"/>
            <w:vAlign w:val="center"/>
          </w:tcPr>
          <w:p>
            <w:pPr>
              <w:pStyle w:val="13"/>
            </w:pPr>
            <w:r>
              <w:t>大气污染防治工作经费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预算项目资金10万元主要用于秸秆禁烧，垃圾清理等大气污染防治，全年大气污染防治宣传次数在5次及以上，宣传到位率100%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1.保护和改善环境，防治大气污染，保障公众健康，推进生态文明建设。</w:t>
            </w:r>
          </w:p>
          <w:p>
            <w:pPr>
              <w:pStyle w:val="13"/>
            </w:pPr>
            <w:r>
              <w:t>2.预算项目资金10万元主要用于秸秆禁烧，垃圾清理等大气污染防治，全年大气污染防治宣传次数在5次及以上，宣传到位率100%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发动宣传的次数</w:t>
            </w:r>
          </w:p>
        </w:tc>
        <w:tc>
          <w:tcPr>
            <w:tcW w:w="5386" w:type="dxa"/>
            <w:vAlign w:val="center"/>
          </w:tcPr>
          <w:p>
            <w:pPr>
              <w:pStyle w:val="13"/>
            </w:pPr>
            <w:r>
              <w:t>大气污染防治发动宣传的情况</w:t>
            </w:r>
          </w:p>
        </w:tc>
        <w:tc>
          <w:tcPr>
            <w:tcW w:w="2268" w:type="dxa"/>
            <w:vAlign w:val="center"/>
          </w:tcPr>
          <w:p>
            <w:pPr>
              <w:pStyle w:val="13"/>
            </w:pPr>
            <w:r>
              <w:t>≥5次</w:t>
            </w:r>
          </w:p>
        </w:tc>
        <w:tc>
          <w:tcPr>
            <w:tcW w:w="1276" w:type="dxa"/>
            <w:vAlign w:val="center"/>
          </w:tcPr>
          <w:p>
            <w:pPr>
              <w:pStyle w:val="13"/>
            </w:pPr>
            <w:r>
              <w:t>保定市徐水区户木乡“三重一大”党委扩大会议记录、保气领办函[2021]180号文件以及区大气办加大道路洒水及湿扫工作的通知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宣传覆盖率</w:t>
            </w:r>
          </w:p>
        </w:tc>
        <w:tc>
          <w:tcPr>
            <w:tcW w:w="5386" w:type="dxa"/>
            <w:vAlign w:val="center"/>
          </w:tcPr>
          <w:p>
            <w:pPr>
              <w:pStyle w:val="13"/>
            </w:pPr>
            <w:r>
              <w:t>16个村是否宣传到位</w:t>
            </w:r>
          </w:p>
        </w:tc>
        <w:tc>
          <w:tcPr>
            <w:tcW w:w="2268" w:type="dxa"/>
            <w:vAlign w:val="center"/>
          </w:tcPr>
          <w:p>
            <w:pPr>
              <w:pStyle w:val="13"/>
            </w:pPr>
            <w:r>
              <w:t>≥100%</w:t>
            </w:r>
          </w:p>
        </w:tc>
        <w:tc>
          <w:tcPr>
            <w:tcW w:w="1276" w:type="dxa"/>
            <w:vAlign w:val="center"/>
          </w:tcPr>
          <w:p>
            <w:pPr>
              <w:pStyle w:val="13"/>
            </w:pPr>
            <w:r>
              <w:t>保定市徐水区户木乡“三重一大”党委扩大会议记录、保气领办函[2021]180号文件以及区大气办加大道路洒水及湿扫工作的通知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宣传及时率</w:t>
            </w:r>
          </w:p>
        </w:tc>
        <w:tc>
          <w:tcPr>
            <w:tcW w:w="5386" w:type="dxa"/>
            <w:vAlign w:val="center"/>
          </w:tcPr>
          <w:p>
            <w:pPr>
              <w:pStyle w:val="13"/>
            </w:pPr>
            <w:r>
              <w:t>宣传是否及时到位</w:t>
            </w:r>
          </w:p>
        </w:tc>
        <w:tc>
          <w:tcPr>
            <w:tcW w:w="2268" w:type="dxa"/>
            <w:vAlign w:val="center"/>
          </w:tcPr>
          <w:p>
            <w:pPr>
              <w:pStyle w:val="13"/>
            </w:pPr>
            <w:r>
              <w:t>≥100%</w:t>
            </w:r>
          </w:p>
        </w:tc>
        <w:tc>
          <w:tcPr>
            <w:tcW w:w="1276" w:type="dxa"/>
            <w:vAlign w:val="center"/>
          </w:tcPr>
          <w:p>
            <w:pPr>
              <w:pStyle w:val="13"/>
            </w:pPr>
            <w:r>
              <w:t>保定市徐水区户木乡“三重一大”党委扩大会议记录、保气领办函[2021]180号文件以及区大气办加大道路洒水及湿扫工作的通知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项目预算控制数</w:t>
            </w:r>
          </w:p>
        </w:tc>
        <w:tc>
          <w:tcPr>
            <w:tcW w:w="2268" w:type="dxa"/>
            <w:vAlign w:val="center"/>
          </w:tcPr>
          <w:p>
            <w:pPr>
              <w:pStyle w:val="13"/>
            </w:pPr>
            <w:r>
              <w:t>≤10万元</w:t>
            </w:r>
          </w:p>
        </w:tc>
        <w:tc>
          <w:tcPr>
            <w:tcW w:w="1276" w:type="dxa"/>
            <w:vAlign w:val="center"/>
          </w:tcPr>
          <w:p>
            <w:pPr>
              <w:pStyle w:val="13"/>
            </w:pPr>
            <w:r>
              <w:t>保定市徐水区户木乡“三重一大”党委扩大会议记录、保气领办函[2021]180号文件以及区大气办加大道路洒水及湿扫工作的通知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环境保护意识提高率</w:t>
            </w:r>
          </w:p>
        </w:tc>
        <w:tc>
          <w:tcPr>
            <w:tcW w:w="5386" w:type="dxa"/>
            <w:vAlign w:val="center"/>
          </w:tcPr>
          <w:p>
            <w:pPr>
              <w:pStyle w:val="13"/>
            </w:pPr>
            <w:r>
              <w:t>环境保护意识是否提高</w:t>
            </w:r>
          </w:p>
        </w:tc>
        <w:tc>
          <w:tcPr>
            <w:tcW w:w="2268" w:type="dxa"/>
            <w:vAlign w:val="center"/>
          </w:tcPr>
          <w:p>
            <w:pPr>
              <w:pStyle w:val="13"/>
            </w:pPr>
            <w:r>
              <w:t>≥85%</w:t>
            </w:r>
          </w:p>
        </w:tc>
        <w:tc>
          <w:tcPr>
            <w:tcW w:w="1276" w:type="dxa"/>
            <w:vAlign w:val="center"/>
          </w:tcPr>
          <w:p>
            <w:pPr>
              <w:pStyle w:val="13"/>
            </w:pPr>
            <w:r>
              <w:t>保定市徐水区户木乡“三重一大”党委扩大会议记录、保气领办函[2021]180号文件以及区大气办加大道路洒水及湿扫工作的通知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群众对大气污染防治治理满意度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7、党建工作经费绩效目标表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13062525P00002410029T</w:t>
            </w:r>
          </w:p>
        </w:tc>
        <w:tc>
          <w:tcPr>
            <w:tcW w:w="2835" w:type="dxa"/>
            <w:vAlign w:val="center"/>
          </w:tcPr>
          <w:p>
            <w:pPr>
              <w:pStyle w:val="11"/>
            </w:pPr>
            <w:r>
              <w:t>项目名称</w:t>
            </w:r>
          </w:p>
        </w:tc>
        <w:tc>
          <w:tcPr>
            <w:tcW w:w="6095" w:type="dxa"/>
            <w:gridSpan w:val="3"/>
            <w:vAlign w:val="center"/>
          </w:tcPr>
          <w:p>
            <w:pPr>
              <w:pStyle w:val="13"/>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全年开展党组织活动次数在5次及以上，党建工作考核通过率90%以上，为工作正常开展列入年初预算10万元的经费保障。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1.全年开展党组织活动次数在5次及以上，党建工作考核通过率90%以上，为工作正常开展列入年初预算10万元的经费保障。</w:t>
            </w:r>
          </w:p>
          <w:p>
            <w:pPr>
              <w:pStyle w:val="13"/>
            </w:pPr>
            <w:r>
              <w:t>2.通过开展此项工作，提高党员队伍整体素质，加强党员培训，完善组织设置，明确职责任务。强化基层组织核心地位。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开展党组织活动次数</w:t>
            </w:r>
          </w:p>
        </w:tc>
        <w:tc>
          <w:tcPr>
            <w:tcW w:w="5386" w:type="dxa"/>
            <w:vAlign w:val="center"/>
          </w:tcPr>
          <w:p>
            <w:pPr>
              <w:pStyle w:val="13"/>
            </w:pPr>
            <w:r>
              <w:t>全年党组织活动情况</w:t>
            </w:r>
          </w:p>
        </w:tc>
        <w:tc>
          <w:tcPr>
            <w:tcW w:w="2268" w:type="dxa"/>
            <w:vAlign w:val="center"/>
          </w:tcPr>
          <w:p>
            <w:pPr>
              <w:pStyle w:val="13"/>
            </w:pPr>
            <w:r>
              <w:t>≥5次</w:t>
            </w:r>
          </w:p>
        </w:tc>
        <w:tc>
          <w:tcPr>
            <w:tcW w:w="1276" w:type="dxa"/>
            <w:vAlign w:val="center"/>
          </w:tcPr>
          <w:p>
            <w:pPr>
              <w:pStyle w:val="13"/>
            </w:pPr>
            <w:r>
              <w:t>徐水区“基层党建当先锋、乡村振兴党旗红”实施意见徐字[2021]29号及保定市徐水区户木乡“三重一大”党委扩大会议记录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党建工作考核通过率</w:t>
            </w:r>
          </w:p>
        </w:tc>
        <w:tc>
          <w:tcPr>
            <w:tcW w:w="5386" w:type="dxa"/>
            <w:vAlign w:val="center"/>
          </w:tcPr>
          <w:p>
            <w:pPr>
              <w:pStyle w:val="13"/>
            </w:pPr>
            <w:r>
              <w:t>党建工作考是否通过考核</w:t>
            </w:r>
          </w:p>
        </w:tc>
        <w:tc>
          <w:tcPr>
            <w:tcW w:w="2268" w:type="dxa"/>
            <w:vAlign w:val="center"/>
          </w:tcPr>
          <w:p>
            <w:pPr>
              <w:pStyle w:val="13"/>
            </w:pPr>
            <w:r>
              <w:t>≥90%</w:t>
            </w:r>
          </w:p>
        </w:tc>
        <w:tc>
          <w:tcPr>
            <w:tcW w:w="1276" w:type="dxa"/>
            <w:vAlign w:val="center"/>
          </w:tcPr>
          <w:p>
            <w:pPr>
              <w:pStyle w:val="13"/>
            </w:pPr>
            <w:r>
              <w:t>徐水区“基层党建当先锋、乡村振兴党旗红”实施意见徐字[2021]29号及保定市徐水区户木乡“三重一大”党委扩大会议记录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党建工作提升及完成情况</w:t>
            </w:r>
          </w:p>
        </w:tc>
        <w:tc>
          <w:tcPr>
            <w:tcW w:w="5386" w:type="dxa"/>
            <w:vAlign w:val="center"/>
          </w:tcPr>
          <w:p>
            <w:pPr>
              <w:pStyle w:val="13"/>
            </w:pPr>
            <w:r>
              <w:t>党建工作完成情况</w:t>
            </w:r>
          </w:p>
        </w:tc>
        <w:tc>
          <w:tcPr>
            <w:tcW w:w="2268" w:type="dxa"/>
            <w:vAlign w:val="center"/>
          </w:tcPr>
          <w:p>
            <w:pPr>
              <w:pStyle w:val="13"/>
            </w:pPr>
            <w:r>
              <w:t>≥90%</w:t>
            </w:r>
          </w:p>
        </w:tc>
        <w:tc>
          <w:tcPr>
            <w:tcW w:w="1276" w:type="dxa"/>
            <w:vAlign w:val="center"/>
          </w:tcPr>
          <w:p>
            <w:pPr>
              <w:pStyle w:val="13"/>
            </w:pPr>
            <w:r>
              <w:t>徐水区“基层党建当先锋、乡村振兴党旗红”实施意见徐字[2021]29号及保定市徐水区户木乡“三重一大”党委扩大会议记录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项目预算控制数</w:t>
            </w:r>
          </w:p>
        </w:tc>
        <w:tc>
          <w:tcPr>
            <w:tcW w:w="2268" w:type="dxa"/>
            <w:vAlign w:val="center"/>
          </w:tcPr>
          <w:p>
            <w:pPr>
              <w:pStyle w:val="13"/>
            </w:pPr>
            <w:r>
              <w:t>≤10万元</w:t>
            </w:r>
          </w:p>
        </w:tc>
        <w:tc>
          <w:tcPr>
            <w:tcW w:w="1276" w:type="dxa"/>
            <w:vAlign w:val="center"/>
          </w:tcPr>
          <w:p>
            <w:pPr>
              <w:pStyle w:val="13"/>
            </w:pPr>
            <w:r>
              <w:t>徐水区“基层党建当先锋、乡村振兴党旗红”实施意见徐字[2021]29号及保定市徐水区户木乡“三重一大”党委扩大会议记录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党员违纪通报次数</w:t>
            </w:r>
          </w:p>
        </w:tc>
        <w:tc>
          <w:tcPr>
            <w:tcW w:w="5386" w:type="dxa"/>
            <w:vAlign w:val="center"/>
          </w:tcPr>
          <w:p>
            <w:pPr>
              <w:pStyle w:val="13"/>
            </w:pPr>
            <w:r>
              <w:t>党员违纪通报情况</w:t>
            </w:r>
          </w:p>
        </w:tc>
        <w:tc>
          <w:tcPr>
            <w:tcW w:w="2268" w:type="dxa"/>
            <w:vAlign w:val="center"/>
          </w:tcPr>
          <w:p>
            <w:pPr>
              <w:pStyle w:val="13"/>
            </w:pPr>
            <w:r>
              <w:t>≤2次</w:t>
            </w:r>
          </w:p>
        </w:tc>
        <w:tc>
          <w:tcPr>
            <w:tcW w:w="1276" w:type="dxa"/>
            <w:vAlign w:val="center"/>
          </w:tcPr>
          <w:p>
            <w:pPr>
              <w:pStyle w:val="13"/>
            </w:pPr>
            <w:r>
              <w:t>徐水区“基层党建当先锋、乡村振兴党旗红”实施意见徐字[2021]29号及保定市徐水区户木乡“三重一大”党委扩大会议记录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党建工作满意度</w:t>
            </w:r>
          </w:p>
        </w:tc>
        <w:tc>
          <w:tcPr>
            <w:tcW w:w="5386" w:type="dxa"/>
            <w:vAlign w:val="center"/>
          </w:tcPr>
          <w:p>
            <w:pPr>
              <w:pStyle w:val="13"/>
            </w:pPr>
            <w:r>
              <w:t>党建工作开展是否满意</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8、地震群测群防岗位津贴绩效目标表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13062525P000232101032</w:t>
            </w:r>
          </w:p>
        </w:tc>
        <w:tc>
          <w:tcPr>
            <w:tcW w:w="2835" w:type="dxa"/>
            <w:vAlign w:val="center"/>
          </w:tcPr>
          <w:p>
            <w:pPr>
              <w:pStyle w:val="11"/>
            </w:pPr>
            <w:r>
              <w:t>项目名称</w:t>
            </w:r>
          </w:p>
        </w:tc>
        <w:tc>
          <w:tcPr>
            <w:tcW w:w="6095" w:type="dxa"/>
            <w:gridSpan w:val="3"/>
            <w:vAlign w:val="center"/>
          </w:tcPr>
          <w:p>
            <w:pPr>
              <w:pStyle w:val="13"/>
            </w:pPr>
            <w:r>
              <w:t>地震群测群防岗位津贴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0.35</w:t>
            </w:r>
          </w:p>
        </w:tc>
        <w:tc>
          <w:tcPr>
            <w:tcW w:w="2835" w:type="dxa"/>
            <w:vAlign w:val="center"/>
          </w:tcPr>
          <w:p>
            <w:pPr>
              <w:pStyle w:val="11"/>
            </w:pPr>
            <w:r>
              <w:t>其中：财政    资金</w:t>
            </w:r>
          </w:p>
        </w:tc>
        <w:tc>
          <w:tcPr>
            <w:tcW w:w="2551" w:type="dxa"/>
            <w:vAlign w:val="center"/>
          </w:tcPr>
          <w:p>
            <w:pPr>
              <w:pStyle w:val="13"/>
            </w:pPr>
            <w:r>
              <w:t>0.35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通过项目实施，维持地震群测群防队伍的稳定。有效降低地震灾害造成的人身及财产损失。该项目主要用于补助地震群测群防队伍。此项经费共计3480元，用于发放地震台站长及助理员19人津贴，按季度支付。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1.通过项目实施，维持地震群测群防队伍的稳定。有效降低地震灾害造成的人身及财产损失。该项目主要用于补助地震群测群防队伍。</w:t>
            </w:r>
          </w:p>
          <w:p>
            <w:pPr>
              <w:pStyle w:val="13"/>
            </w:pPr>
            <w:r>
              <w:t>2.此项经费共计3480元，用于发放地震台站长及助理员19人津贴，按季度支付。</w:t>
            </w:r>
          </w:p>
          <w:p>
            <w:pPr>
              <w:pStyle w:val="13"/>
            </w:pPr>
            <w:r>
              <w:t>3.地震群测群防是防震减灾工作的重要组成部分，事关国家公共安全和人民群众生命财产安全，特别对地震短临预报起着不可替代的作用。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享受津贴人数</w:t>
            </w:r>
          </w:p>
        </w:tc>
        <w:tc>
          <w:tcPr>
            <w:tcW w:w="5386" w:type="dxa"/>
            <w:vAlign w:val="center"/>
          </w:tcPr>
          <w:p>
            <w:pPr>
              <w:pStyle w:val="13"/>
            </w:pPr>
            <w:r>
              <w:t>享受地震群测群防津贴人数</w:t>
            </w:r>
          </w:p>
        </w:tc>
        <w:tc>
          <w:tcPr>
            <w:tcW w:w="2268" w:type="dxa"/>
            <w:vAlign w:val="center"/>
          </w:tcPr>
          <w:p>
            <w:pPr>
              <w:pStyle w:val="13"/>
            </w:pPr>
            <w:r>
              <w:t>19人</w:t>
            </w:r>
          </w:p>
        </w:tc>
        <w:tc>
          <w:tcPr>
            <w:tcW w:w="1276" w:type="dxa"/>
            <w:vAlign w:val="center"/>
          </w:tcPr>
          <w:p>
            <w:pPr>
              <w:pStyle w:val="13"/>
            </w:pPr>
            <w:r>
              <w:t>依据（【2008】保市府办227号）、户木乡地震群测群防队伍人员名单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地震群测群防补贴发放准确率</w:t>
            </w:r>
          </w:p>
        </w:tc>
        <w:tc>
          <w:tcPr>
            <w:tcW w:w="2268" w:type="dxa"/>
            <w:vAlign w:val="center"/>
          </w:tcPr>
          <w:p>
            <w:pPr>
              <w:pStyle w:val="13"/>
            </w:pPr>
            <w:r>
              <w:t>≥95%</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地震群测群防补贴发放及时率</w:t>
            </w:r>
          </w:p>
        </w:tc>
        <w:tc>
          <w:tcPr>
            <w:tcW w:w="2268" w:type="dxa"/>
            <w:vAlign w:val="center"/>
          </w:tcPr>
          <w:p>
            <w:pPr>
              <w:pStyle w:val="13"/>
            </w:pPr>
            <w:r>
              <w:t>≥95%</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项目经费预算总成本</w:t>
            </w:r>
          </w:p>
        </w:tc>
        <w:tc>
          <w:tcPr>
            <w:tcW w:w="5386" w:type="dxa"/>
            <w:vAlign w:val="center"/>
          </w:tcPr>
          <w:p>
            <w:pPr>
              <w:pStyle w:val="13"/>
            </w:pPr>
            <w:r>
              <w:t>项目支出控制在预算范围内</w:t>
            </w:r>
          </w:p>
        </w:tc>
        <w:tc>
          <w:tcPr>
            <w:tcW w:w="2268" w:type="dxa"/>
            <w:vAlign w:val="center"/>
          </w:tcPr>
          <w:p>
            <w:pPr>
              <w:pStyle w:val="13"/>
            </w:pPr>
            <w:r>
              <w:t>≤3480元</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地震群测群防队伍稳定率</w:t>
            </w:r>
          </w:p>
        </w:tc>
        <w:tc>
          <w:tcPr>
            <w:tcW w:w="5386" w:type="dxa"/>
            <w:vAlign w:val="center"/>
          </w:tcPr>
          <w:p>
            <w:pPr>
              <w:pStyle w:val="13"/>
            </w:pPr>
            <w:r>
              <w:t>地震群测群防队伍人员稳定率</w:t>
            </w:r>
          </w:p>
        </w:tc>
        <w:tc>
          <w:tcPr>
            <w:tcW w:w="2268" w:type="dxa"/>
            <w:vAlign w:val="center"/>
          </w:tcPr>
          <w:p>
            <w:pPr>
              <w:pStyle w:val="13"/>
            </w:pPr>
            <w:r>
              <w:t>≥95%</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地震群测群防人员满意度</w:t>
            </w:r>
          </w:p>
        </w:tc>
        <w:tc>
          <w:tcPr>
            <w:tcW w:w="5386" w:type="dxa"/>
            <w:vAlign w:val="center"/>
          </w:tcPr>
          <w:p>
            <w:pPr>
              <w:pStyle w:val="13"/>
            </w:pPr>
            <w:r>
              <w:t>地震群测群防人员对发放津贴情况满意度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9、防火护林员工资补助经费绩效目标表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13062525P00016710002F</w:t>
            </w:r>
          </w:p>
        </w:tc>
        <w:tc>
          <w:tcPr>
            <w:tcW w:w="2835" w:type="dxa"/>
            <w:vAlign w:val="center"/>
          </w:tcPr>
          <w:p>
            <w:pPr>
              <w:pStyle w:val="11"/>
            </w:pPr>
            <w:r>
              <w:t>项目名称</w:t>
            </w:r>
          </w:p>
        </w:tc>
        <w:tc>
          <w:tcPr>
            <w:tcW w:w="6095" w:type="dxa"/>
            <w:gridSpan w:val="3"/>
            <w:vAlign w:val="center"/>
          </w:tcPr>
          <w:p>
            <w:pPr>
              <w:pStyle w:val="13"/>
            </w:pPr>
            <w:r>
              <w:t>防火护林员工资补助经费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0.08</w:t>
            </w:r>
          </w:p>
        </w:tc>
        <w:tc>
          <w:tcPr>
            <w:tcW w:w="2835" w:type="dxa"/>
            <w:vAlign w:val="center"/>
          </w:tcPr>
          <w:p>
            <w:pPr>
              <w:pStyle w:val="11"/>
            </w:pPr>
            <w:r>
              <w:t>其中：财政    资金</w:t>
            </w:r>
          </w:p>
        </w:tc>
        <w:tc>
          <w:tcPr>
            <w:tcW w:w="2551" w:type="dxa"/>
            <w:vAlign w:val="center"/>
          </w:tcPr>
          <w:p>
            <w:pPr>
              <w:pStyle w:val="13"/>
            </w:pPr>
            <w:r>
              <w:t>0.08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保障1名防火护林员工资补助待遇等方面的经费支出，确保防火护林日常工作正常运转，防火护林员工资补助800元，用于支付2025年防火护林员工资补助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1.保障1名防火护林员工资补助待遇等方面的经费支出，确保防火护林日常工作正常运转</w:t>
            </w:r>
          </w:p>
          <w:p>
            <w:pPr>
              <w:pStyle w:val="13"/>
            </w:pPr>
            <w:r>
              <w:t>2.防火护林员工资补助800元，用于支付2025年防火护林员工资补助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实发人数</w:t>
            </w:r>
          </w:p>
        </w:tc>
        <w:tc>
          <w:tcPr>
            <w:tcW w:w="5386" w:type="dxa"/>
            <w:vAlign w:val="center"/>
          </w:tcPr>
          <w:p>
            <w:pPr>
              <w:pStyle w:val="13"/>
            </w:pPr>
            <w:r>
              <w:t>实发人数情况</w:t>
            </w:r>
          </w:p>
        </w:tc>
        <w:tc>
          <w:tcPr>
            <w:tcW w:w="2268" w:type="dxa"/>
            <w:vAlign w:val="center"/>
          </w:tcPr>
          <w:p>
            <w:pPr>
              <w:pStyle w:val="13"/>
            </w:pPr>
            <w:r>
              <w:t>1人</w:t>
            </w:r>
          </w:p>
        </w:tc>
        <w:tc>
          <w:tcPr>
            <w:tcW w:w="1276" w:type="dxa"/>
            <w:vAlign w:val="center"/>
          </w:tcPr>
          <w:p>
            <w:pPr>
              <w:pStyle w:val="13"/>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考核完成率</w:t>
            </w:r>
          </w:p>
        </w:tc>
        <w:tc>
          <w:tcPr>
            <w:tcW w:w="5386" w:type="dxa"/>
            <w:vAlign w:val="center"/>
          </w:tcPr>
          <w:p>
            <w:pPr>
              <w:pStyle w:val="13"/>
            </w:pPr>
            <w:r>
              <w:t>考核工作完成占计划完成数的比率</w:t>
            </w:r>
          </w:p>
        </w:tc>
        <w:tc>
          <w:tcPr>
            <w:tcW w:w="2268" w:type="dxa"/>
            <w:vAlign w:val="center"/>
          </w:tcPr>
          <w:p>
            <w:pPr>
              <w:pStyle w:val="13"/>
            </w:pPr>
            <w:r>
              <w:t>≥95%</w:t>
            </w:r>
          </w:p>
        </w:tc>
        <w:tc>
          <w:tcPr>
            <w:tcW w:w="1276" w:type="dxa"/>
            <w:vAlign w:val="center"/>
          </w:tcPr>
          <w:p>
            <w:pPr>
              <w:pStyle w:val="13"/>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在规定时限内完成工资补助支付情况</w:t>
            </w:r>
          </w:p>
        </w:tc>
        <w:tc>
          <w:tcPr>
            <w:tcW w:w="2268" w:type="dxa"/>
            <w:vAlign w:val="center"/>
          </w:tcPr>
          <w:p>
            <w:pPr>
              <w:pStyle w:val="13"/>
            </w:pPr>
            <w:r>
              <w:t>≥95%</w:t>
            </w:r>
          </w:p>
        </w:tc>
        <w:tc>
          <w:tcPr>
            <w:tcW w:w="1276" w:type="dxa"/>
            <w:vAlign w:val="center"/>
          </w:tcPr>
          <w:p>
            <w:pPr>
              <w:pStyle w:val="13"/>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项目总成本控制情况</w:t>
            </w:r>
          </w:p>
        </w:tc>
        <w:tc>
          <w:tcPr>
            <w:tcW w:w="2268" w:type="dxa"/>
            <w:vAlign w:val="center"/>
          </w:tcPr>
          <w:p>
            <w:pPr>
              <w:pStyle w:val="13"/>
            </w:pPr>
            <w:r>
              <w:t>≤0.08万元</w:t>
            </w:r>
          </w:p>
        </w:tc>
        <w:tc>
          <w:tcPr>
            <w:tcW w:w="1276" w:type="dxa"/>
            <w:vAlign w:val="center"/>
          </w:tcPr>
          <w:p>
            <w:pPr>
              <w:pStyle w:val="13"/>
            </w:pPr>
            <w:r>
              <w:t>防火护林员工资补助经费发放明细表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能够保障人员日常工作效率</w:t>
            </w:r>
          </w:p>
        </w:tc>
        <w:tc>
          <w:tcPr>
            <w:tcW w:w="5386" w:type="dxa"/>
            <w:vAlign w:val="center"/>
          </w:tcPr>
          <w:p>
            <w:pPr>
              <w:pStyle w:val="13"/>
            </w:pPr>
            <w:r>
              <w:t>保证防火护林工作正常开展情况</w:t>
            </w:r>
          </w:p>
        </w:tc>
        <w:tc>
          <w:tcPr>
            <w:tcW w:w="2268" w:type="dxa"/>
            <w:vAlign w:val="center"/>
          </w:tcPr>
          <w:p>
            <w:pPr>
              <w:pStyle w:val="13"/>
            </w:pPr>
            <w:r>
              <w:t>≥95%</w:t>
            </w:r>
          </w:p>
        </w:tc>
        <w:tc>
          <w:tcPr>
            <w:tcW w:w="1276" w:type="dxa"/>
            <w:vAlign w:val="center"/>
          </w:tcPr>
          <w:p>
            <w:pPr>
              <w:pStyle w:val="13"/>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防火护林人员满意度</w:t>
            </w:r>
          </w:p>
        </w:tc>
        <w:tc>
          <w:tcPr>
            <w:tcW w:w="5386" w:type="dxa"/>
            <w:vAlign w:val="center"/>
          </w:tcPr>
          <w:p>
            <w:pPr>
              <w:pStyle w:val="13"/>
            </w:pPr>
            <w:r>
              <w:t>防火护林人员满意度情况</w:t>
            </w:r>
          </w:p>
        </w:tc>
        <w:tc>
          <w:tcPr>
            <w:tcW w:w="2268" w:type="dxa"/>
            <w:vAlign w:val="center"/>
          </w:tcPr>
          <w:p>
            <w:pPr>
              <w:pStyle w:val="13"/>
            </w:pPr>
            <w:r>
              <w:t>≥95%</w:t>
            </w:r>
          </w:p>
        </w:tc>
        <w:tc>
          <w:tcPr>
            <w:tcW w:w="1276" w:type="dxa"/>
            <w:vAlign w:val="center"/>
          </w:tcPr>
          <w:p>
            <w:pPr>
              <w:pStyle w:val="13"/>
            </w:pPr>
            <w:r>
              <w:t>项目满意度调查问卷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10、服务群众专项经费绩效目标表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13062525P00016210045D</w:t>
            </w:r>
          </w:p>
        </w:tc>
        <w:tc>
          <w:tcPr>
            <w:tcW w:w="2835" w:type="dxa"/>
            <w:vAlign w:val="center"/>
          </w:tcPr>
          <w:p>
            <w:pPr>
              <w:pStyle w:val="11"/>
            </w:pPr>
            <w:r>
              <w:t>项目名称</w:t>
            </w:r>
          </w:p>
        </w:tc>
        <w:tc>
          <w:tcPr>
            <w:tcW w:w="6095" w:type="dxa"/>
            <w:gridSpan w:val="3"/>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主要用于村级服务站运转，公共设施维护，公共卫生防疫，村内治安，服务群众生产生活，临时劳务用工等方面开支。该项目2025年1月至2025年12月实施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1.通过实施此项目，促进社会稳定水平逐步提高。保障村内组织日常活动。</w:t>
            </w:r>
          </w:p>
          <w:p>
            <w:pPr>
              <w:pStyle w:val="13"/>
            </w:pPr>
            <w:r>
              <w:t>2.对全乡16个行政村，按村均不低于5万元的标准保障正常运转，需80万元的资金保障</w:t>
            </w:r>
          </w:p>
          <w:p>
            <w:pPr>
              <w:pStyle w:val="13"/>
            </w:pPr>
            <w:r>
              <w:t>3.正确使用服务群众专项经费用于村内公益事业,达到90%以上的群众满意。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服务保障村级数量</w:t>
            </w:r>
          </w:p>
        </w:tc>
        <w:tc>
          <w:tcPr>
            <w:tcW w:w="5386" w:type="dxa"/>
            <w:vAlign w:val="center"/>
          </w:tcPr>
          <w:p>
            <w:pPr>
              <w:pStyle w:val="13"/>
            </w:pPr>
            <w:r>
              <w:t>服务保障村级组织的数量</w:t>
            </w:r>
          </w:p>
        </w:tc>
        <w:tc>
          <w:tcPr>
            <w:tcW w:w="2268" w:type="dxa"/>
            <w:vAlign w:val="center"/>
          </w:tcPr>
          <w:p>
            <w:pPr>
              <w:pStyle w:val="13"/>
            </w:pPr>
            <w:r>
              <w:t>16个</w:t>
            </w:r>
          </w:p>
        </w:tc>
        <w:tc>
          <w:tcPr>
            <w:tcW w:w="1276" w:type="dxa"/>
            <w:vAlign w:val="center"/>
          </w:tcPr>
          <w:p>
            <w:pPr>
              <w:pStyle w:val="13"/>
            </w:pPr>
            <w:r>
              <w:t>冀组发【2018】14号文件、徐字〔2019〕2号。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农村社区综合服务设施覆盖率</w:t>
            </w:r>
          </w:p>
        </w:tc>
        <w:tc>
          <w:tcPr>
            <w:tcW w:w="5386" w:type="dxa"/>
            <w:vAlign w:val="center"/>
          </w:tcPr>
          <w:p>
            <w:pPr>
              <w:pStyle w:val="13"/>
            </w:pPr>
            <w:r>
              <w:t>农村社区综合服务设施覆盖率</w:t>
            </w:r>
          </w:p>
        </w:tc>
        <w:tc>
          <w:tcPr>
            <w:tcW w:w="2268" w:type="dxa"/>
            <w:vAlign w:val="center"/>
          </w:tcPr>
          <w:p>
            <w:pPr>
              <w:pStyle w:val="13"/>
            </w:pPr>
            <w:r>
              <w:t>≥95%</w:t>
            </w:r>
          </w:p>
        </w:tc>
        <w:tc>
          <w:tcPr>
            <w:tcW w:w="1276" w:type="dxa"/>
            <w:vAlign w:val="center"/>
          </w:tcPr>
          <w:p>
            <w:pPr>
              <w:pStyle w:val="13"/>
            </w:pPr>
            <w:r>
              <w:t>冀组发【2018】14号文件、徐字〔2019〕2号。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服务群众工作完成及时率</w:t>
            </w:r>
          </w:p>
        </w:tc>
        <w:tc>
          <w:tcPr>
            <w:tcW w:w="5386" w:type="dxa"/>
            <w:vAlign w:val="center"/>
          </w:tcPr>
          <w:p>
            <w:pPr>
              <w:pStyle w:val="13"/>
            </w:pPr>
            <w:r>
              <w:t>服务群众工作完成及时率</w:t>
            </w:r>
          </w:p>
        </w:tc>
        <w:tc>
          <w:tcPr>
            <w:tcW w:w="2268" w:type="dxa"/>
            <w:vAlign w:val="center"/>
          </w:tcPr>
          <w:p>
            <w:pPr>
              <w:pStyle w:val="13"/>
            </w:pPr>
            <w:r>
              <w:t>≥90%</w:t>
            </w:r>
          </w:p>
        </w:tc>
        <w:tc>
          <w:tcPr>
            <w:tcW w:w="1276" w:type="dxa"/>
            <w:vAlign w:val="center"/>
          </w:tcPr>
          <w:p>
            <w:pPr>
              <w:pStyle w:val="13"/>
            </w:pPr>
            <w:r>
              <w:t>冀组发【2018】14号文件、徐字〔2019〕2号。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依照具体服务内容每村运行保障成本</w:t>
            </w:r>
          </w:p>
        </w:tc>
        <w:tc>
          <w:tcPr>
            <w:tcW w:w="2268" w:type="dxa"/>
            <w:vAlign w:val="center"/>
          </w:tcPr>
          <w:p>
            <w:pPr>
              <w:pStyle w:val="13"/>
            </w:pPr>
            <w:r>
              <w:t>5万元</w:t>
            </w:r>
          </w:p>
        </w:tc>
        <w:tc>
          <w:tcPr>
            <w:tcW w:w="1276" w:type="dxa"/>
            <w:vAlign w:val="center"/>
          </w:tcPr>
          <w:p>
            <w:pPr>
              <w:pStyle w:val="13"/>
            </w:pPr>
            <w:r>
              <w:t>冀组发【2018】14号文件、徐字〔2019〕2号。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服务保障效果影响程度</w:t>
            </w:r>
          </w:p>
        </w:tc>
        <w:tc>
          <w:tcPr>
            <w:tcW w:w="5386" w:type="dxa"/>
            <w:vAlign w:val="center"/>
          </w:tcPr>
          <w:p>
            <w:pPr>
              <w:pStyle w:val="13"/>
            </w:pPr>
            <w:r>
              <w:t>村内公益事业服务效果影响程度</w:t>
            </w:r>
          </w:p>
        </w:tc>
        <w:tc>
          <w:tcPr>
            <w:tcW w:w="2268" w:type="dxa"/>
            <w:vAlign w:val="center"/>
          </w:tcPr>
          <w:p>
            <w:pPr>
              <w:pStyle w:val="13"/>
            </w:pPr>
            <w:r>
              <w:t>≥90%</w:t>
            </w:r>
          </w:p>
        </w:tc>
        <w:tc>
          <w:tcPr>
            <w:tcW w:w="1276" w:type="dxa"/>
            <w:vAlign w:val="center"/>
          </w:tcPr>
          <w:p>
            <w:pPr>
              <w:pStyle w:val="13"/>
            </w:pPr>
            <w:r>
              <w:t>冀组发【2018】14号文件、徐字〔2019〕2号。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11、户木乡2025年公益</w:t>
      </w:r>
      <w:r>
        <w:rPr>
          <w:rFonts w:hint="eastAsia" w:ascii="方正仿宋_GBK" w:hAnsi="方正仿宋_GBK" w:eastAsia="方正仿宋_GBK" w:cs="方正仿宋_GBK"/>
          <w:color w:val="000000"/>
          <w:sz w:val="28"/>
          <w:lang w:val="en-US" w:eastAsia="zh-CN"/>
        </w:rPr>
        <w:t>性</w:t>
      </w:r>
      <w:r>
        <w:rPr>
          <w:rFonts w:ascii="方正仿宋_GBK" w:hAnsi="方正仿宋_GBK" w:eastAsia="方正仿宋_GBK" w:cs="方正仿宋_GBK"/>
          <w:color w:val="000000"/>
          <w:sz w:val="28"/>
        </w:rPr>
        <w:t>岗位补助及保险项目绩效目标表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13062525P000232100586</w:t>
            </w:r>
          </w:p>
        </w:tc>
        <w:tc>
          <w:tcPr>
            <w:tcW w:w="2835" w:type="dxa"/>
            <w:vAlign w:val="center"/>
          </w:tcPr>
          <w:p>
            <w:pPr>
              <w:pStyle w:val="11"/>
            </w:pPr>
            <w:r>
              <w:t>项目名称</w:t>
            </w:r>
          </w:p>
        </w:tc>
        <w:tc>
          <w:tcPr>
            <w:tcW w:w="6095" w:type="dxa"/>
            <w:gridSpan w:val="3"/>
            <w:vAlign w:val="center"/>
          </w:tcPr>
          <w:p>
            <w:pPr>
              <w:pStyle w:val="13"/>
            </w:pPr>
            <w:r>
              <w:t>户木乡2025年公益</w:t>
            </w:r>
            <w:r>
              <w:rPr>
                <w:rFonts w:hint="eastAsia"/>
                <w:lang w:val="en-US" w:eastAsia="zh-CN"/>
              </w:rPr>
              <w:t>性</w:t>
            </w:r>
            <w:r>
              <w:t>岗位补助及保险项目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9.55</w:t>
            </w:r>
          </w:p>
        </w:tc>
        <w:tc>
          <w:tcPr>
            <w:tcW w:w="2835" w:type="dxa"/>
            <w:vAlign w:val="center"/>
          </w:tcPr>
          <w:p>
            <w:pPr>
              <w:pStyle w:val="11"/>
            </w:pPr>
            <w:r>
              <w:t>其中：财政    资金</w:t>
            </w:r>
          </w:p>
        </w:tc>
        <w:tc>
          <w:tcPr>
            <w:tcW w:w="2551" w:type="dxa"/>
            <w:vAlign w:val="center"/>
          </w:tcPr>
          <w:p>
            <w:pPr>
              <w:pStyle w:val="13"/>
            </w:pPr>
            <w:r>
              <w:t>9.55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为实现公共利益和安置脱贫劳动力、农村低收入人口就业为目的，公益性岗位安置脱贫人口就业,确保不发生规模性返贫,为全面推进乡村振兴奠定更加坚实的基础。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1.为实现公共利益和安置脱贫劳动力、农村低收入人口就业为目的，公益性岗位安置脱贫人口就业,确保不发生规模性返贫,为全面推进乡村振兴奠定更加坚实的基础。</w:t>
            </w:r>
          </w:p>
          <w:p>
            <w:pPr>
              <w:pStyle w:val="13"/>
            </w:pPr>
            <w:r>
              <w:t>2.投入9.5473万元资金，乡村公益</w:t>
            </w:r>
            <w:r>
              <w:rPr>
                <w:rFonts w:hint="eastAsia"/>
                <w:lang w:val="en-US" w:eastAsia="zh-CN"/>
              </w:rPr>
              <w:t>性</w:t>
            </w:r>
            <w:r>
              <w:t>岗位补助标准为护林员、河道管护员、环保员、就业服务岗每人每月500元、涉及6人，乡村服务岗每人每月300元、涉及13人。同时为每名乡村公益</w:t>
            </w:r>
            <w:r>
              <w:rPr>
                <w:rFonts w:hint="eastAsia"/>
                <w:lang w:val="en-US" w:eastAsia="zh-CN"/>
              </w:rPr>
              <w:t>性</w:t>
            </w:r>
            <w:r>
              <w:t>岗位人员购置人身意外保险667元/年。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安置对象</w:t>
            </w:r>
          </w:p>
        </w:tc>
        <w:tc>
          <w:tcPr>
            <w:tcW w:w="5386" w:type="dxa"/>
            <w:vAlign w:val="center"/>
          </w:tcPr>
          <w:p>
            <w:pPr>
              <w:pStyle w:val="13"/>
            </w:pPr>
            <w:r>
              <w:t>反映有就业需求的有劳动能力和就业愿望的已脱贫人口和农村低收入人口数量的情况</w:t>
            </w:r>
          </w:p>
        </w:tc>
        <w:tc>
          <w:tcPr>
            <w:tcW w:w="2268" w:type="dxa"/>
            <w:vAlign w:val="center"/>
          </w:tcPr>
          <w:p>
            <w:pPr>
              <w:pStyle w:val="13"/>
            </w:pPr>
            <w:r>
              <w:t>19人</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发放对象条件符合率</w:t>
            </w:r>
          </w:p>
        </w:tc>
        <w:tc>
          <w:tcPr>
            <w:tcW w:w="5386" w:type="dxa"/>
            <w:vAlign w:val="center"/>
          </w:tcPr>
          <w:p>
            <w:pPr>
              <w:pStyle w:val="13"/>
            </w:pPr>
            <w:r>
              <w:t>反映脱贫人口和防止返贫监测对象、农村低收入人口条件符合率的情况</w:t>
            </w:r>
          </w:p>
        </w:tc>
        <w:tc>
          <w:tcPr>
            <w:tcW w:w="2268" w:type="dxa"/>
            <w:vAlign w:val="center"/>
          </w:tcPr>
          <w:p>
            <w:pPr>
              <w:pStyle w:val="13"/>
            </w:pPr>
            <w:r>
              <w:t>100%</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补助资金及时发放率</w:t>
            </w:r>
          </w:p>
        </w:tc>
        <w:tc>
          <w:tcPr>
            <w:tcW w:w="5386" w:type="dxa"/>
            <w:vAlign w:val="center"/>
          </w:tcPr>
          <w:p>
            <w:pPr>
              <w:pStyle w:val="13"/>
            </w:pPr>
            <w:r>
              <w:t>反映按照目标时间补助金发放及时率的情况</w:t>
            </w:r>
          </w:p>
        </w:tc>
        <w:tc>
          <w:tcPr>
            <w:tcW w:w="2268" w:type="dxa"/>
            <w:vAlign w:val="center"/>
          </w:tcPr>
          <w:p>
            <w:pPr>
              <w:pStyle w:val="13"/>
            </w:pPr>
            <w:r>
              <w:t>100%</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反映护林员、河道管护员、环保员、就业服务岗补助金额的情况</w:t>
            </w:r>
          </w:p>
        </w:tc>
        <w:tc>
          <w:tcPr>
            <w:tcW w:w="2268" w:type="dxa"/>
            <w:vAlign w:val="center"/>
          </w:tcPr>
          <w:p>
            <w:pPr>
              <w:pStyle w:val="13"/>
            </w:pPr>
            <w:r>
              <w:t>500元/人/月</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反映乡村服务岗补助金额的情况</w:t>
            </w:r>
          </w:p>
        </w:tc>
        <w:tc>
          <w:tcPr>
            <w:tcW w:w="2268" w:type="dxa"/>
            <w:vAlign w:val="center"/>
          </w:tcPr>
          <w:p>
            <w:pPr>
              <w:pStyle w:val="13"/>
            </w:pPr>
            <w:r>
              <w:t>300元/人/月</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商业保险</w:t>
            </w:r>
          </w:p>
        </w:tc>
        <w:tc>
          <w:tcPr>
            <w:tcW w:w="5386" w:type="dxa"/>
            <w:vAlign w:val="center"/>
          </w:tcPr>
          <w:p>
            <w:pPr>
              <w:pStyle w:val="13"/>
            </w:pPr>
            <w:r>
              <w:t>反映人身意外保险金额的情况</w:t>
            </w:r>
          </w:p>
        </w:tc>
        <w:tc>
          <w:tcPr>
            <w:tcW w:w="2268" w:type="dxa"/>
            <w:vAlign w:val="center"/>
          </w:tcPr>
          <w:p>
            <w:pPr>
              <w:pStyle w:val="13"/>
            </w:pPr>
            <w:r>
              <w:t>667元/人/年</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稳岗促收</w:t>
            </w:r>
          </w:p>
        </w:tc>
        <w:tc>
          <w:tcPr>
            <w:tcW w:w="5386" w:type="dxa"/>
            <w:vAlign w:val="center"/>
          </w:tcPr>
          <w:p>
            <w:pPr>
              <w:pStyle w:val="13"/>
            </w:pPr>
            <w:r>
              <w:t>反映安置脱贫劳动力、农村低收入人口，确保不发生规模性返贫效率的情况</w:t>
            </w:r>
          </w:p>
        </w:tc>
        <w:tc>
          <w:tcPr>
            <w:tcW w:w="2268" w:type="dxa"/>
            <w:vAlign w:val="center"/>
          </w:tcPr>
          <w:p>
            <w:pPr>
              <w:pStyle w:val="13"/>
            </w:pPr>
            <w:r>
              <w:t>100%</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反映公益</w:t>
            </w:r>
            <w:r>
              <w:rPr>
                <w:rFonts w:hint="eastAsia"/>
                <w:lang w:val="en-US" w:eastAsia="zh-CN"/>
              </w:rPr>
              <w:t>性</w:t>
            </w:r>
            <w:r>
              <w:t>岗位人员满意度的情况</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12、纪检保障经费绩效目标表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13062525P00002410031R</w:t>
            </w:r>
          </w:p>
        </w:tc>
        <w:tc>
          <w:tcPr>
            <w:tcW w:w="2835" w:type="dxa"/>
            <w:vAlign w:val="center"/>
          </w:tcPr>
          <w:p>
            <w:pPr>
              <w:pStyle w:val="11"/>
            </w:pPr>
            <w:r>
              <w:t>项目名称</w:t>
            </w:r>
          </w:p>
        </w:tc>
        <w:tc>
          <w:tcPr>
            <w:tcW w:w="6095" w:type="dxa"/>
            <w:gridSpan w:val="3"/>
            <w:vAlign w:val="center"/>
          </w:tcPr>
          <w:p>
            <w:pPr>
              <w:pStyle w:val="13"/>
            </w:pPr>
            <w:r>
              <w:t>纪检保障经费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w:t>
            </w:r>
          </w:p>
        </w:tc>
        <w:tc>
          <w:tcPr>
            <w:tcW w:w="2835" w:type="dxa"/>
            <w:vAlign w:val="center"/>
          </w:tcPr>
          <w:p>
            <w:pPr>
              <w:pStyle w:val="11"/>
            </w:pPr>
            <w:r>
              <w:t>其中：财政    资金</w:t>
            </w:r>
          </w:p>
        </w:tc>
        <w:tc>
          <w:tcPr>
            <w:tcW w:w="2551" w:type="dxa"/>
            <w:vAlign w:val="center"/>
          </w:tcPr>
          <w:p>
            <w:pPr>
              <w:pStyle w:val="13"/>
            </w:pPr>
            <w:r>
              <w:t>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进一步完善纪检保障长效机制，进一步提高纪检监察履职能力，提升纪检监察服务能力。用于开展纪检经费项目，保障纪检监察工作正常开展，预算金额4.4万元，全年办理纪检案件2件以上，纪检案件办结率90%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1.进一步完善纪检保障长效机制，进一步提高纪检监察履职能力，提升纪检监察服务能力。</w:t>
            </w:r>
          </w:p>
          <w:p>
            <w:pPr>
              <w:pStyle w:val="13"/>
            </w:pPr>
            <w:r>
              <w:t>2.用于开展纪检经费项目，保障纪检监察工作正常开展，预算金额4.4万元，全年办理纪检案件2件以上，纪检案件办结率90%以上。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纪检办案数量</w:t>
            </w:r>
          </w:p>
        </w:tc>
        <w:tc>
          <w:tcPr>
            <w:tcW w:w="5386" w:type="dxa"/>
            <w:vAlign w:val="center"/>
          </w:tcPr>
          <w:p>
            <w:pPr>
              <w:pStyle w:val="13"/>
            </w:pPr>
            <w:r>
              <w:t>全年纪检办案数量</w:t>
            </w:r>
          </w:p>
        </w:tc>
        <w:tc>
          <w:tcPr>
            <w:tcW w:w="2268" w:type="dxa"/>
            <w:vAlign w:val="center"/>
          </w:tcPr>
          <w:p>
            <w:pPr>
              <w:pStyle w:val="13"/>
            </w:pPr>
            <w:r>
              <w:t>≥2件</w:t>
            </w:r>
          </w:p>
        </w:tc>
        <w:tc>
          <w:tcPr>
            <w:tcW w:w="1276" w:type="dxa"/>
            <w:vAlign w:val="center"/>
          </w:tcPr>
          <w:p>
            <w:pPr>
              <w:pStyle w:val="13"/>
            </w:pPr>
            <w:r>
              <w:t>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纪检案件办结率</w:t>
            </w:r>
          </w:p>
        </w:tc>
        <w:tc>
          <w:tcPr>
            <w:tcW w:w="5386" w:type="dxa"/>
            <w:vAlign w:val="center"/>
          </w:tcPr>
          <w:p>
            <w:pPr>
              <w:pStyle w:val="13"/>
            </w:pPr>
            <w:r>
              <w:t>纪检案件办结情况</w:t>
            </w:r>
          </w:p>
        </w:tc>
        <w:tc>
          <w:tcPr>
            <w:tcW w:w="2268" w:type="dxa"/>
            <w:vAlign w:val="center"/>
          </w:tcPr>
          <w:p>
            <w:pPr>
              <w:pStyle w:val="13"/>
            </w:pPr>
            <w:r>
              <w:t>≥90%</w:t>
            </w:r>
          </w:p>
        </w:tc>
        <w:tc>
          <w:tcPr>
            <w:tcW w:w="1276" w:type="dxa"/>
            <w:vAlign w:val="center"/>
          </w:tcPr>
          <w:p>
            <w:pPr>
              <w:pStyle w:val="13"/>
            </w:pPr>
            <w:r>
              <w:t>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纪检办案及时率</w:t>
            </w:r>
          </w:p>
        </w:tc>
        <w:tc>
          <w:tcPr>
            <w:tcW w:w="5386" w:type="dxa"/>
            <w:vAlign w:val="center"/>
          </w:tcPr>
          <w:p>
            <w:pPr>
              <w:pStyle w:val="13"/>
            </w:pPr>
            <w:r>
              <w:t>纪检办案情况</w:t>
            </w:r>
          </w:p>
        </w:tc>
        <w:tc>
          <w:tcPr>
            <w:tcW w:w="2268" w:type="dxa"/>
            <w:vAlign w:val="center"/>
          </w:tcPr>
          <w:p>
            <w:pPr>
              <w:pStyle w:val="13"/>
            </w:pPr>
            <w:r>
              <w:t>≥90%</w:t>
            </w:r>
          </w:p>
        </w:tc>
        <w:tc>
          <w:tcPr>
            <w:tcW w:w="1276" w:type="dxa"/>
            <w:vAlign w:val="center"/>
          </w:tcPr>
          <w:p>
            <w:pPr>
              <w:pStyle w:val="13"/>
            </w:pPr>
            <w:r>
              <w:t>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项目预算控制数</w:t>
            </w:r>
          </w:p>
        </w:tc>
        <w:tc>
          <w:tcPr>
            <w:tcW w:w="2268" w:type="dxa"/>
            <w:vAlign w:val="center"/>
          </w:tcPr>
          <w:p>
            <w:pPr>
              <w:pStyle w:val="13"/>
            </w:pPr>
            <w:r>
              <w:t>≤4.4万元</w:t>
            </w:r>
          </w:p>
        </w:tc>
        <w:tc>
          <w:tcPr>
            <w:tcW w:w="1276" w:type="dxa"/>
            <w:vAlign w:val="center"/>
          </w:tcPr>
          <w:p>
            <w:pPr>
              <w:pStyle w:val="13"/>
            </w:pPr>
            <w:r>
              <w:t>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纪检办案投诉次数</w:t>
            </w:r>
          </w:p>
        </w:tc>
        <w:tc>
          <w:tcPr>
            <w:tcW w:w="5386" w:type="dxa"/>
            <w:vAlign w:val="center"/>
          </w:tcPr>
          <w:p>
            <w:pPr>
              <w:pStyle w:val="13"/>
            </w:pPr>
            <w:r>
              <w:t>案件被投诉次数</w:t>
            </w:r>
          </w:p>
        </w:tc>
        <w:tc>
          <w:tcPr>
            <w:tcW w:w="2268" w:type="dxa"/>
            <w:vAlign w:val="center"/>
          </w:tcPr>
          <w:p>
            <w:pPr>
              <w:pStyle w:val="13"/>
            </w:pPr>
            <w:r>
              <w:t>≤1件</w:t>
            </w:r>
          </w:p>
        </w:tc>
        <w:tc>
          <w:tcPr>
            <w:tcW w:w="1276" w:type="dxa"/>
            <w:vAlign w:val="center"/>
          </w:tcPr>
          <w:p>
            <w:pPr>
              <w:pStyle w:val="13"/>
            </w:pPr>
            <w:r>
              <w:t>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纪检人员满意度</w:t>
            </w:r>
          </w:p>
        </w:tc>
        <w:tc>
          <w:tcPr>
            <w:tcW w:w="5386" w:type="dxa"/>
            <w:vAlign w:val="center"/>
          </w:tcPr>
          <w:p>
            <w:pPr>
              <w:pStyle w:val="13"/>
            </w:pPr>
            <w:r>
              <w:t>纪检人员满意度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13、京原公路工作人员生活补贴项目绩效目标表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13062525P00018810004T</w:t>
            </w:r>
          </w:p>
        </w:tc>
        <w:tc>
          <w:tcPr>
            <w:tcW w:w="2835" w:type="dxa"/>
            <w:vAlign w:val="center"/>
          </w:tcPr>
          <w:p>
            <w:pPr>
              <w:pStyle w:val="11"/>
            </w:pPr>
            <w:r>
              <w:t>项目名称</w:t>
            </w:r>
          </w:p>
        </w:tc>
        <w:tc>
          <w:tcPr>
            <w:tcW w:w="6095" w:type="dxa"/>
            <w:gridSpan w:val="3"/>
            <w:vAlign w:val="center"/>
          </w:tcPr>
          <w:p>
            <w:pPr>
              <w:pStyle w:val="13"/>
            </w:pPr>
            <w:r>
              <w:t>京原公路工作人员生活补贴项目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4.32</w:t>
            </w:r>
          </w:p>
        </w:tc>
        <w:tc>
          <w:tcPr>
            <w:tcW w:w="2835" w:type="dxa"/>
            <w:vAlign w:val="center"/>
          </w:tcPr>
          <w:p>
            <w:pPr>
              <w:pStyle w:val="11"/>
            </w:pPr>
            <w:r>
              <w:t>其中：财政    资金</w:t>
            </w:r>
          </w:p>
        </w:tc>
        <w:tc>
          <w:tcPr>
            <w:tcW w:w="2551" w:type="dxa"/>
            <w:vAlign w:val="center"/>
          </w:tcPr>
          <w:p>
            <w:pPr>
              <w:pStyle w:val="13"/>
            </w:pPr>
            <w:r>
              <w:t>4.32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及时发放国防公路工役制人员生活保补贴4.32万元。解决国防公路工役制人员8人生活保障问题。补贴按月发放。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1.及时发放国防公路工役制人员生活保补贴4.32万元。</w:t>
            </w:r>
          </w:p>
          <w:p>
            <w:pPr>
              <w:pStyle w:val="13"/>
            </w:pPr>
            <w:r>
              <w:t>2.解决国防公路工役制人员8人生活保障问题。补贴按月发放。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京原公路补贴人员数</w:t>
            </w:r>
          </w:p>
        </w:tc>
        <w:tc>
          <w:tcPr>
            <w:tcW w:w="5386" w:type="dxa"/>
            <w:vAlign w:val="center"/>
          </w:tcPr>
          <w:p>
            <w:pPr>
              <w:pStyle w:val="13"/>
            </w:pPr>
            <w:r>
              <w:t>补贴人员数量</w:t>
            </w:r>
          </w:p>
        </w:tc>
        <w:tc>
          <w:tcPr>
            <w:tcW w:w="2268" w:type="dxa"/>
            <w:vAlign w:val="center"/>
          </w:tcPr>
          <w:p>
            <w:pPr>
              <w:pStyle w:val="13"/>
            </w:pPr>
            <w:r>
              <w:t>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≤4.32万元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受补贴人员生活改善受益率</w:t>
            </w:r>
          </w:p>
        </w:tc>
        <w:tc>
          <w:tcPr>
            <w:tcW w:w="5386" w:type="dxa"/>
            <w:vAlign w:val="center"/>
          </w:tcPr>
          <w:p>
            <w:pPr>
              <w:pStyle w:val="13"/>
            </w:pPr>
            <w:r>
              <w:t>受补贴人员生活改善受益情况</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受补贴人员满意率</w:t>
            </w:r>
          </w:p>
        </w:tc>
        <w:tc>
          <w:tcPr>
            <w:tcW w:w="5386" w:type="dxa"/>
            <w:vAlign w:val="center"/>
          </w:tcPr>
          <w:p>
            <w:pPr>
              <w:pStyle w:val="13"/>
            </w:pPr>
            <w:r>
              <w:t>受补贴人员满意情况</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14、人大工作经费绩效目标表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13062525P000024100287</w:t>
            </w:r>
          </w:p>
        </w:tc>
        <w:tc>
          <w:tcPr>
            <w:tcW w:w="2835" w:type="dxa"/>
            <w:vAlign w:val="center"/>
          </w:tcPr>
          <w:p>
            <w:pPr>
              <w:pStyle w:val="11"/>
            </w:pPr>
            <w:r>
              <w:t>项目名称</w:t>
            </w:r>
          </w:p>
        </w:tc>
        <w:tc>
          <w:tcPr>
            <w:tcW w:w="6095" w:type="dxa"/>
            <w:gridSpan w:val="3"/>
            <w:vAlign w:val="center"/>
          </w:tcPr>
          <w:p>
            <w:pPr>
              <w:pStyle w:val="13"/>
            </w:pPr>
            <w:r>
              <w:t>人大工作经费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经费保障3万元，当年度召开不少于1次人代会，人大日常工作经费保障及时，促进基层民主政治建设。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w:t>
            </w:r>
            <w:r>
              <w:tab/>
            </w:r>
            <w:r>
              <w:t>经费保障3万元，当年度召开不少于1次人代会，人大日常工作经费保障及时，促进基层民主政治建设。</w:t>
            </w:r>
          </w:p>
          <w:p>
            <w:pPr>
              <w:pStyle w:val="13"/>
            </w:pPr>
            <w:r>
              <w:t>2.开展人大监督、宣传、做好代表履职学习培训工作及代表活动服务保障等各项工作。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召开人代会次数</w:t>
            </w:r>
          </w:p>
        </w:tc>
        <w:tc>
          <w:tcPr>
            <w:tcW w:w="5386" w:type="dxa"/>
            <w:vAlign w:val="center"/>
          </w:tcPr>
          <w:p>
            <w:pPr>
              <w:pStyle w:val="13"/>
            </w:pPr>
            <w:r>
              <w:t>乡当年召开人代会情况</w:t>
            </w:r>
          </w:p>
        </w:tc>
        <w:tc>
          <w:tcPr>
            <w:tcW w:w="2268" w:type="dxa"/>
            <w:vAlign w:val="center"/>
          </w:tcPr>
          <w:p>
            <w:pPr>
              <w:pStyle w:val="13"/>
            </w:pPr>
            <w:r>
              <w:t>≥1次</w:t>
            </w:r>
          </w:p>
        </w:tc>
        <w:tc>
          <w:tcPr>
            <w:tcW w:w="1276" w:type="dxa"/>
            <w:vAlign w:val="center"/>
          </w:tcPr>
          <w:p>
            <w:pPr>
              <w:pStyle w:val="13"/>
            </w:pPr>
            <w:r>
              <w:t>保定市徐水区户木乡“三重一大”党委扩大会议记录、徐字（2019）46号人大工作的实施意见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人大代表出席率</w:t>
            </w:r>
          </w:p>
        </w:tc>
        <w:tc>
          <w:tcPr>
            <w:tcW w:w="5386" w:type="dxa"/>
            <w:vAlign w:val="center"/>
          </w:tcPr>
          <w:p>
            <w:pPr>
              <w:pStyle w:val="13"/>
            </w:pPr>
            <w:r>
              <w:t>人大代表出席人数占比</w:t>
            </w:r>
          </w:p>
        </w:tc>
        <w:tc>
          <w:tcPr>
            <w:tcW w:w="2268" w:type="dxa"/>
            <w:vAlign w:val="center"/>
          </w:tcPr>
          <w:p>
            <w:pPr>
              <w:pStyle w:val="13"/>
            </w:pPr>
            <w:r>
              <w:t>≥70%</w:t>
            </w:r>
          </w:p>
        </w:tc>
        <w:tc>
          <w:tcPr>
            <w:tcW w:w="1276" w:type="dxa"/>
            <w:vAlign w:val="center"/>
          </w:tcPr>
          <w:p>
            <w:pPr>
              <w:pStyle w:val="13"/>
            </w:pPr>
            <w:r>
              <w:t>保定市徐水区户木乡“三重一大”党委扩大会议记录、徐字（2019）46号人大工作的实施意见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人大日常工作经费保障及时率</w:t>
            </w:r>
          </w:p>
        </w:tc>
        <w:tc>
          <w:tcPr>
            <w:tcW w:w="5386" w:type="dxa"/>
            <w:vAlign w:val="center"/>
          </w:tcPr>
          <w:p>
            <w:pPr>
              <w:pStyle w:val="13"/>
            </w:pPr>
            <w:r>
              <w:t>是否保障人大日常工作顺利开展</w:t>
            </w:r>
          </w:p>
        </w:tc>
        <w:tc>
          <w:tcPr>
            <w:tcW w:w="2268" w:type="dxa"/>
            <w:vAlign w:val="center"/>
          </w:tcPr>
          <w:p>
            <w:pPr>
              <w:pStyle w:val="13"/>
            </w:pPr>
            <w:r>
              <w:t>≥90%</w:t>
            </w:r>
          </w:p>
        </w:tc>
        <w:tc>
          <w:tcPr>
            <w:tcW w:w="1276" w:type="dxa"/>
            <w:vAlign w:val="center"/>
          </w:tcPr>
          <w:p>
            <w:pPr>
              <w:pStyle w:val="13"/>
            </w:pPr>
            <w:r>
              <w:t>保定市徐水区户木乡“三重一大”党委扩大会议记录、徐字（2019）46号人大工作的实施意见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项目预算控制数</w:t>
            </w:r>
          </w:p>
        </w:tc>
        <w:tc>
          <w:tcPr>
            <w:tcW w:w="2268" w:type="dxa"/>
            <w:vAlign w:val="center"/>
          </w:tcPr>
          <w:p>
            <w:pPr>
              <w:pStyle w:val="13"/>
            </w:pPr>
            <w:r>
              <w:t>≤3万元</w:t>
            </w:r>
          </w:p>
        </w:tc>
        <w:tc>
          <w:tcPr>
            <w:tcW w:w="1276" w:type="dxa"/>
            <w:vAlign w:val="center"/>
          </w:tcPr>
          <w:p>
            <w:pPr>
              <w:pStyle w:val="13"/>
            </w:pPr>
            <w:r>
              <w:t>保定市徐水区户木乡“三重一大”党委扩大会议记录、徐字（2019）46号人大工作的实施意见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人大提议案件数</w:t>
            </w:r>
          </w:p>
        </w:tc>
        <w:tc>
          <w:tcPr>
            <w:tcW w:w="5386" w:type="dxa"/>
            <w:vAlign w:val="center"/>
          </w:tcPr>
          <w:p>
            <w:pPr>
              <w:pStyle w:val="13"/>
            </w:pPr>
            <w:r>
              <w:t>为本辖区民生事项提议案件情况</w:t>
            </w:r>
          </w:p>
        </w:tc>
        <w:tc>
          <w:tcPr>
            <w:tcW w:w="2268" w:type="dxa"/>
            <w:vAlign w:val="center"/>
          </w:tcPr>
          <w:p>
            <w:pPr>
              <w:pStyle w:val="13"/>
            </w:pPr>
            <w:r>
              <w:t>≥1件</w:t>
            </w:r>
          </w:p>
        </w:tc>
        <w:tc>
          <w:tcPr>
            <w:tcW w:w="1276" w:type="dxa"/>
            <w:vAlign w:val="center"/>
          </w:tcPr>
          <w:p>
            <w:pPr>
              <w:pStyle w:val="13"/>
            </w:pPr>
            <w:r>
              <w:t>保定市徐水区户木乡“三重一大”党委扩大会议记录、徐字（2019）46号人大工作的实施意见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人大代表满意度</w:t>
            </w:r>
          </w:p>
        </w:tc>
        <w:tc>
          <w:tcPr>
            <w:tcW w:w="5386" w:type="dxa"/>
            <w:vAlign w:val="center"/>
          </w:tcPr>
          <w:p>
            <w:pPr>
              <w:pStyle w:val="13"/>
            </w:pPr>
            <w:r>
              <w:t>人大代表满意度情况</w:t>
            </w:r>
          </w:p>
        </w:tc>
        <w:tc>
          <w:tcPr>
            <w:tcW w:w="2268" w:type="dxa"/>
            <w:vAlign w:val="center"/>
          </w:tcPr>
          <w:p>
            <w:pPr>
              <w:pStyle w:val="13"/>
            </w:pPr>
            <w:r>
              <w:t>≥90%</w:t>
            </w:r>
          </w:p>
        </w:tc>
        <w:tc>
          <w:tcPr>
            <w:tcW w:w="1276" w:type="dxa"/>
            <w:vAlign w:val="center"/>
          </w:tcPr>
          <w:p>
            <w:pPr>
              <w:pStyle w:val="13"/>
            </w:pPr>
            <w:r>
              <w:tab/>
            </w: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15、提前下达2025年革命老区转移支付预算（徐水区户木乡安庄村道路建设项目）绩效目标表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13062525P00004010001X</w:t>
            </w:r>
          </w:p>
        </w:tc>
        <w:tc>
          <w:tcPr>
            <w:tcW w:w="2835" w:type="dxa"/>
            <w:vAlign w:val="center"/>
          </w:tcPr>
          <w:p>
            <w:pPr>
              <w:pStyle w:val="11"/>
            </w:pPr>
            <w:r>
              <w:t>项目名称</w:t>
            </w:r>
          </w:p>
        </w:tc>
        <w:tc>
          <w:tcPr>
            <w:tcW w:w="6095" w:type="dxa"/>
            <w:gridSpan w:val="3"/>
            <w:vAlign w:val="center"/>
          </w:tcPr>
          <w:p>
            <w:pPr>
              <w:pStyle w:val="13"/>
            </w:pPr>
            <w:r>
              <w:t>提前下达2025年革命老区转移支付预算（徐水区户木乡安庄村道路建设项目）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236.00</w:t>
            </w:r>
          </w:p>
        </w:tc>
        <w:tc>
          <w:tcPr>
            <w:tcW w:w="2835" w:type="dxa"/>
            <w:vAlign w:val="center"/>
          </w:tcPr>
          <w:p>
            <w:pPr>
              <w:pStyle w:val="11"/>
            </w:pPr>
            <w:r>
              <w:t>其中：财政    资金</w:t>
            </w:r>
          </w:p>
        </w:tc>
        <w:tc>
          <w:tcPr>
            <w:tcW w:w="2551" w:type="dxa"/>
            <w:vAlign w:val="center"/>
          </w:tcPr>
          <w:p>
            <w:pPr>
              <w:pStyle w:val="13"/>
            </w:pPr>
            <w:r>
              <w:t>236.00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有效改善农民出行问题，改善农民生产生活条件，提高农民生活水平。项目资金236万元，共硬化17条道路，总计面积10425.34平方米。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1.有效改善农民出行问题，改善农民生产生活条件，提高农民生活水平。</w:t>
            </w:r>
          </w:p>
          <w:p>
            <w:pPr>
              <w:pStyle w:val="13"/>
            </w:pPr>
            <w:r>
              <w:t>2.项目资金236万元，共硬化17条道路，总计面积10425.34平方米。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改建道路总面积</w:t>
            </w:r>
          </w:p>
        </w:tc>
        <w:tc>
          <w:tcPr>
            <w:tcW w:w="5386" w:type="dxa"/>
            <w:vAlign w:val="center"/>
          </w:tcPr>
          <w:p>
            <w:pPr>
              <w:pStyle w:val="13"/>
            </w:pPr>
            <w:r>
              <w:t>反应改建道路总面积的情况</w:t>
            </w:r>
          </w:p>
        </w:tc>
        <w:tc>
          <w:tcPr>
            <w:tcW w:w="2268" w:type="dxa"/>
            <w:vAlign w:val="center"/>
          </w:tcPr>
          <w:p>
            <w:pPr>
              <w:pStyle w:val="13"/>
            </w:pPr>
            <w:r>
              <w:t>≥10425.34平方米</w:t>
            </w:r>
          </w:p>
        </w:tc>
        <w:tc>
          <w:tcPr>
            <w:tcW w:w="1276" w:type="dxa"/>
            <w:vAlign w:val="center"/>
          </w:tcPr>
          <w:p>
            <w:pPr>
              <w:pStyle w:val="13"/>
            </w:pPr>
            <w:r>
              <w:t>保定市徐水区户木乡安庄村道路建设项目可研报告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项目（工程）验收合格率</w:t>
            </w:r>
          </w:p>
        </w:tc>
        <w:tc>
          <w:tcPr>
            <w:tcW w:w="5386" w:type="dxa"/>
            <w:vAlign w:val="center"/>
          </w:tcPr>
          <w:p>
            <w:pPr>
              <w:pStyle w:val="13"/>
            </w:pPr>
            <w:r>
              <w:t>反应项目（工程）验收合格率的情况</w:t>
            </w:r>
          </w:p>
        </w:tc>
        <w:tc>
          <w:tcPr>
            <w:tcW w:w="2268" w:type="dxa"/>
            <w:vAlign w:val="center"/>
          </w:tcPr>
          <w:p>
            <w:pPr>
              <w:pStyle w:val="13"/>
            </w:pPr>
            <w:r>
              <w:t>100%</w:t>
            </w:r>
          </w:p>
        </w:tc>
        <w:tc>
          <w:tcPr>
            <w:tcW w:w="1276" w:type="dxa"/>
            <w:vAlign w:val="center"/>
          </w:tcPr>
          <w:p>
            <w:pPr>
              <w:pStyle w:val="13"/>
            </w:pPr>
            <w:r>
              <w:t>保定市徐水区户木乡安庄村道路建设项目可研报告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项目（工程）建设时限</w:t>
            </w:r>
          </w:p>
        </w:tc>
        <w:tc>
          <w:tcPr>
            <w:tcW w:w="5386" w:type="dxa"/>
            <w:vAlign w:val="center"/>
          </w:tcPr>
          <w:p>
            <w:pPr>
              <w:pStyle w:val="13"/>
            </w:pPr>
            <w:r>
              <w:t>反应项目（工程）建设时限的情况</w:t>
            </w:r>
          </w:p>
        </w:tc>
        <w:tc>
          <w:tcPr>
            <w:tcW w:w="2268" w:type="dxa"/>
            <w:vAlign w:val="center"/>
          </w:tcPr>
          <w:p>
            <w:pPr>
              <w:pStyle w:val="13"/>
            </w:pPr>
            <w:r>
              <w:t>≤180天</w:t>
            </w:r>
          </w:p>
        </w:tc>
        <w:tc>
          <w:tcPr>
            <w:tcW w:w="1276" w:type="dxa"/>
            <w:vAlign w:val="center"/>
          </w:tcPr>
          <w:p>
            <w:pPr>
              <w:pStyle w:val="13"/>
            </w:pPr>
            <w:r>
              <w:t>保定市徐水区户木乡安庄村道路建设项目可研报告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项目建设投资情况</w:t>
            </w:r>
          </w:p>
        </w:tc>
        <w:tc>
          <w:tcPr>
            <w:tcW w:w="5386" w:type="dxa"/>
            <w:vAlign w:val="center"/>
          </w:tcPr>
          <w:p>
            <w:pPr>
              <w:pStyle w:val="13"/>
            </w:pPr>
            <w:r>
              <w:t>反应项目建设投资的情况</w:t>
            </w:r>
          </w:p>
        </w:tc>
        <w:tc>
          <w:tcPr>
            <w:tcW w:w="2268" w:type="dxa"/>
            <w:vAlign w:val="center"/>
          </w:tcPr>
          <w:p>
            <w:pPr>
              <w:pStyle w:val="13"/>
            </w:pPr>
            <w:r>
              <w:t>≤236万元</w:t>
            </w:r>
          </w:p>
        </w:tc>
        <w:tc>
          <w:tcPr>
            <w:tcW w:w="1276" w:type="dxa"/>
            <w:vAlign w:val="center"/>
          </w:tcPr>
          <w:p>
            <w:pPr>
              <w:pStyle w:val="13"/>
            </w:pPr>
            <w:r>
              <w:t>保定市徐水区财政局关于下达2025年革命老区转移支付项目资金的通知（徐政财字〔2024〕84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工程设计使用年限</w:t>
            </w:r>
          </w:p>
        </w:tc>
        <w:tc>
          <w:tcPr>
            <w:tcW w:w="5386" w:type="dxa"/>
            <w:vAlign w:val="center"/>
          </w:tcPr>
          <w:p>
            <w:pPr>
              <w:pStyle w:val="13"/>
            </w:pPr>
            <w:r>
              <w:t>反应工程设计使用年限是情况</w:t>
            </w:r>
          </w:p>
        </w:tc>
        <w:tc>
          <w:tcPr>
            <w:tcW w:w="2268" w:type="dxa"/>
            <w:vAlign w:val="center"/>
          </w:tcPr>
          <w:p>
            <w:pPr>
              <w:pStyle w:val="13"/>
            </w:pPr>
            <w:r>
              <w:t>≥10年</w:t>
            </w:r>
          </w:p>
        </w:tc>
        <w:tc>
          <w:tcPr>
            <w:tcW w:w="1276" w:type="dxa"/>
            <w:vAlign w:val="center"/>
          </w:tcPr>
          <w:p>
            <w:pPr>
              <w:pStyle w:val="13"/>
            </w:pPr>
            <w:r>
              <w:t>保定市徐水区户木乡安庄村道路建设项目可研报告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受益村民满意度</w:t>
            </w:r>
          </w:p>
        </w:tc>
        <w:tc>
          <w:tcPr>
            <w:tcW w:w="5386" w:type="dxa"/>
            <w:vAlign w:val="center"/>
          </w:tcPr>
          <w:p>
            <w:pPr>
              <w:pStyle w:val="13"/>
            </w:pPr>
            <w:r>
              <w:t>反应受益村民满意度的情况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16、提前下达2025年省级财政社区建设专项资金预算绩效目标表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13062525P00016510011C</w:t>
            </w:r>
          </w:p>
        </w:tc>
        <w:tc>
          <w:tcPr>
            <w:tcW w:w="2835" w:type="dxa"/>
            <w:vAlign w:val="center"/>
          </w:tcPr>
          <w:p>
            <w:pPr>
              <w:pStyle w:val="11"/>
            </w:pPr>
            <w:r>
              <w:t>项目名称</w:t>
            </w:r>
          </w:p>
        </w:tc>
        <w:tc>
          <w:tcPr>
            <w:tcW w:w="6095" w:type="dxa"/>
            <w:gridSpan w:val="3"/>
            <w:vAlign w:val="center"/>
          </w:tcPr>
          <w:p>
            <w:pPr>
              <w:pStyle w:val="13"/>
            </w:pPr>
            <w:r>
              <w:t>提前下达2025年省级财政社区建设专项资金预算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项目资金20万元，用于徐家庄村社区建设。规范社区建设补助资金项目工作程序，提高社区服务水平。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1.项目资金20万元，用于徐家庄村社区建设。</w:t>
            </w:r>
          </w:p>
          <w:p>
            <w:pPr>
              <w:pStyle w:val="13"/>
            </w:pPr>
            <w:r>
              <w:t>2.规范社区建设补助资金项目工作程序，提高社区服务水平。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补助项目数量</w:t>
            </w:r>
          </w:p>
        </w:tc>
        <w:tc>
          <w:tcPr>
            <w:tcW w:w="5386" w:type="dxa"/>
            <w:vAlign w:val="center"/>
          </w:tcPr>
          <w:p>
            <w:pPr>
              <w:pStyle w:val="13"/>
            </w:pPr>
            <w:r>
              <w:t>补助村个数</w:t>
            </w:r>
          </w:p>
        </w:tc>
        <w:tc>
          <w:tcPr>
            <w:tcW w:w="2268" w:type="dxa"/>
            <w:vAlign w:val="center"/>
          </w:tcPr>
          <w:p>
            <w:pPr>
              <w:pStyle w:val="13"/>
            </w:pPr>
            <w:r>
              <w:t>1个</w:t>
            </w:r>
          </w:p>
        </w:tc>
        <w:tc>
          <w:tcPr>
            <w:tcW w:w="1276" w:type="dxa"/>
            <w:vAlign w:val="center"/>
          </w:tcPr>
          <w:p>
            <w:pPr>
              <w:pStyle w:val="13"/>
            </w:pPr>
            <w:r>
              <w:t>保财行[2024]17号文件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保财行[2024]17号文件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项目实施至项目完成的时间</w:t>
            </w:r>
          </w:p>
        </w:tc>
        <w:tc>
          <w:tcPr>
            <w:tcW w:w="5386" w:type="dxa"/>
            <w:vAlign w:val="center"/>
          </w:tcPr>
          <w:p>
            <w:pPr>
              <w:pStyle w:val="13"/>
            </w:pPr>
            <w:r>
              <w:t>项目建设完成时间</w:t>
            </w:r>
          </w:p>
        </w:tc>
        <w:tc>
          <w:tcPr>
            <w:tcW w:w="2268" w:type="dxa"/>
            <w:vAlign w:val="center"/>
          </w:tcPr>
          <w:p>
            <w:pPr>
              <w:pStyle w:val="13"/>
            </w:pPr>
            <w:r>
              <w:t>≤365天</w:t>
            </w:r>
          </w:p>
        </w:tc>
        <w:tc>
          <w:tcPr>
            <w:tcW w:w="1276" w:type="dxa"/>
            <w:vAlign w:val="center"/>
          </w:tcPr>
          <w:p>
            <w:pPr>
              <w:pStyle w:val="13"/>
            </w:pPr>
            <w:r>
              <w:t>保财行[2024]17号文件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项目预算控制数</w:t>
            </w:r>
          </w:p>
        </w:tc>
        <w:tc>
          <w:tcPr>
            <w:tcW w:w="2268" w:type="dxa"/>
            <w:vAlign w:val="center"/>
          </w:tcPr>
          <w:p>
            <w:pPr>
              <w:pStyle w:val="13"/>
            </w:pPr>
            <w:r>
              <w:t>≤20万元</w:t>
            </w:r>
          </w:p>
        </w:tc>
        <w:tc>
          <w:tcPr>
            <w:tcW w:w="1276" w:type="dxa"/>
            <w:vAlign w:val="center"/>
          </w:tcPr>
          <w:p>
            <w:pPr>
              <w:pStyle w:val="13"/>
            </w:pPr>
            <w:r>
              <w:t>保财行[2024]17号文件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社区服务设施服务年限</w:t>
            </w:r>
          </w:p>
        </w:tc>
        <w:tc>
          <w:tcPr>
            <w:tcW w:w="5386" w:type="dxa"/>
            <w:vAlign w:val="center"/>
          </w:tcPr>
          <w:p>
            <w:pPr>
              <w:pStyle w:val="13"/>
            </w:pPr>
            <w:r>
              <w:t>社区服务设施服务年限</w:t>
            </w:r>
          </w:p>
        </w:tc>
        <w:tc>
          <w:tcPr>
            <w:tcW w:w="2268" w:type="dxa"/>
            <w:vAlign w:val="center"/>
          </w:tcPr>
          <w:p>
            <w:pPr>
              <w:pStyle w:val="13"/>
            </w:pPr>
            <w:r>
              <w:t>≥8年</w:t>
            </w:r>
          </w:p>
        </w:tc>
        <w:tc>
          <w:tcPr>
            <w:tcW w:w="1276" w:type="dxa"/>
            <w:vAlign w:val="center"/>
          </w:tcPr>
          <w:p>
            <w:pPr>
              <w:pStyle w:val="13"/>
            </w:pPr>
            <w:r>
              <w:t>保财行[2024]17号文件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受到补助村村民对项目建设满意度</w:t>
            </w:r>
          </w:p>
        </w:tc>
        <w:tc>
          <w:tcPr>
            <w:tcW w:w="5386" w:type="dxa"/>
            <w:vAlign w:val="center"/>
          </w:tcPr>
          <w:p>
            <w:pPr>
              <w:pStyle w:val="13"/>
            </w:pPr>
            <w:r>
              <w:t>村民满意度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17、团委综合事务管理经费绩效目标表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13062525P000024100306</w:t>
            </w:r>
          </w:p>
        </w:tc>
        <w:tc>
          <w:tcPr>
            <w:tcW w:w="2835" w:type="dxa"/>
            <w:vAlign w:val="center"/>
          </w:tcPr>
          <w:p>
            <w:pPr>
              <w:pStyle w:val="11"/>
            </w:pPr>
            <w:r>
              <w:t>项目名称</w:t>
            </w:r>
          </w:p>
        </w:tc>
        <w:tc>
          <w:tcPr>
            <w:tcW w:w="6095" w:type="dxa"/>
            <w:gridSpan w:val="3"/>
            <w:vAlign w:val="center"/>
          </w:tcPr>
          <w:p>
            <w:pPr>
              <w:pStyle w:val="13"/>
            </w:pPr>
            <w:r>
              <w:t>团委综合事务管理经费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团委吸引力凝聚力得到加强，团委综合事务管理提高，该项目经费保障2万元，主要用于团委综合事务管理，促进团委工作创新改革，全年组织开展团员活动2次及以上，团委工作考核通过率90%以上。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1.团委吸引力凝聚力得到加强，团委综合事务管理提高，该项目经费保障2万元</w:t>
            </w:r>
          </w:p>
          <w:p>
            <w:pPr>
              <w:pStyle w:val="13"/>
            </w:pPr>
          </w:p>
          <w:p>
            <w:pPr>
              <w:pStyle w:val="13"/>
            </w:pPr>
            <w:r>
              <w:t>2.主要用于团委综合事务管理，促进团委工作创新改革，全年组织开展团员活动2次及以上，团委工作考核通过率90%以上。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组织团员活动次数</w:t>
            </w:r>
          </w:p>
        </w:tc>
        <w:tc>
          <w:tcPr>
            <w:tcW w:w="5386" w:type="dxa"/>
            <w:vAlign w:val="center"/>
          </w:tcPr>
          <w:p>
            <w:pPr>
              <w:pStyle w:val="13"/>
            </w:pPr>
            <w:r>
              <w:t>户木乡全年组织团员活动次数</w:t>
            </w:r>
          </w:p>
        </w:tc>
        <w:tc>
          <w:tcPr>
            <w:tcW w:w="2268" w:type="dxa"/>
            <w:vAlign w:val="center"/>
          </w:tcPr>
          <w:p>
            <w:pPr>
              <w:pStyle w:val="13"/>
            </w:pPr>
            <w:r>
              <w:t>≥2次</w:t>
            </w:r>
          </w:p>
        </w:tc>
        <w:tc>
          <w:tcPr>
            <w:tcW w:w="1276" w:type="dxa"/>
            <w:vAlign w:val="center"/>
          </w:tcPr>
          <w:p>
            <w:pPr>
              <w:pStyle w:val="13"/>
            </w:pPr>
            <w:r>
              <w:t>保定市徐水区户木乡“三重一大”党委扩大会议记录、中共保定市徐水区委办公室关于印发《共青团徐水区委改革方案》的通知</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团委工作考核通过率</w:t>
            </w:r>
          </w:p>
        </w:tc>
        <w:tc>
          <w:tcPr>
            <w:tcW w:w="5386" w:type="dxa"/>
            <w:vAlign w:val="center"/>
          </w:tcPr>
          <w:p>
            <w:pPr>
              <w:pStyle w:val="13"/>
            </w:pPr>
            <w:r>
              <w:t>各项团委工作考核情况</w:t>
            </w:r>
          </w:p>
        </w:tc>
        <w:tc>
          <w:tcPr>
            <w:tcW w:w="2268" w:type="dxa"/>
            <w:vAlign w:val="center"/>
          </w:tcPr>
          <w:p>
            <w:pPr>
              <w:pStyle w:val="13"/>
            </w:pPr>
            <w:r>
              <w:t>≥90%</w:t>
            </w:r>
          </w:p>
        </w:tc>
        <w:tc>
          <w:tcPr>
            <w:tcW w:w="1276" w:type="dxa"/>
            <w:vAlign w:val="center"/>
          </w:tcPr>
          <w:p>
            <w:pPr>
              <w:pStyle w:val="13"/>
            </w:pPr>
            <w:r>
              <w:t>保定市徐水区户木乡“三重一大”党委扩大会议记录、中共保定市徐水区委办公室关于印发《共青团徐水区委改革方案》的通知</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团委工作完成及时率</w:t>
            </w:r>
          </w:p>
        </w:tc>
        <w:tc>
          <w:tcPr>
            <w:tcW w:w="5386" w:type="dxa"/>
            <w:vAlign w:val="center"/>
          </w:tcPr>
          <w:p>
            <w:pPr>
              <w:pStyle w:val="13"/>
            </w:pPr>
            <w:r>
              <w:t>团委工作完成情况</w:t>
            </w:r>
          </w:p>
        </w:tc>
        <w:tc>
          <w:tcPr>
            <w:tcW w:w="2268" w:type="dxa"/>
            <w:vAlign w:val="center"/>
          </w:tcPr>
          <w:p>
            <w:pPr>
              <w:pStyle w:val="13"/>
            </w:pPr>
            <w:r>
              <w:t>≥90%</w:t>
            </w:r>
          </w:p>
        </w:tc>
        <w:tc>
          <w:tcPr>
            <w:tcW w:w="1276" w:type="dxa"/>
            <w:vAlign w:val="center"/>
          </w:tcPr>
          <w:p>
            <w:pPr>
              <w:pStyle w:val="13"/>
            </w:pPr>
            <w:r>
              <w:t>保定市徐水区户木乡“三重一大”党委扩大会议记录、中共保定市徐水区委办公室关于印发《共青团徐水区委改革方案》的通知</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项目预算控制数</w:t>
            </w:r>
          </w:p>
        </w:tc>
        <w:tc>
          <w:tcPr>
            <w:tcW w:w="2268" w:type="dxa"/>
            <w:vAlign w:val="center"/>
          </w:tcPr>
          <w:p>
            <w:pPr>
              <w:pStyle w:val="13"/>
            </w:pPr>
            <w:r>
              <w:t>≤2万元</w:t>
            </w:r>
          </w:p>
        </w:tc>
        <w:tc>
          <w:tcPr>
            <w:tcW w:w="1276" w:type="dxa"/>
            <w:vAlign w:val="center"/>
          </w:tcPr>
          <w:p>
            <w:pPr>
              <w:pStyle w:val="13"/>
            </w:pPr>
            <w:r>
              <w:t>保定市徐水区户木乡“三重一大”党委扩大会议记录、中共保定市徐水区委办公室关于印发《共青团徐水区委改革方案》的通知</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团员入党积极性提升度</w:t>
            </w:r>
          </w:p>
        </w:tc>
        <w:tc>
          <w:tcPr>
            <w:tcW w:w="5386" w:type="dxa"/>
            <w:vAlign w:val="center"/>
          </w:tcPr>
          <w:p>
            <w:pPr>
              <w:pStyle w:val="13"/>
            </w:pPr>
            <w:r>
              <w:t>团员入党积极性情况</w:t>
            </w:r>
          </w:p>
        </w:tc>
        <w:tc>
          <w:tcPr>
            <w:tcW w:w="2268" w:type="dxa"/>
            <w:vAlign w:val="center"/>
          </w:tcPr>
          <w:p>
            <w:pPr>
              <w:pStyle w:val="13"/>
            </w:pPr>
            <w:r>
              <w:t>≥10%</w:t>
            </w:r>
          </w:p>
        </w:tc>
        <w:tc>
          <w:tcPr>
            <w:tcW w:w="1276" w:type="dxa"/>
            <w:vAlign w:val="center"/>
          </w:tcPr>
          <w:p>
            <w:pPr>
              <w:pStyle w:val="13"/>
            </w:pPr>
            <w:r>
              <w:t>保定市徐水区户木乡“三重一大”党委扩大会议记录、中共保定市徐水区委办公室关于印发《共青团徐水区委改革方案》的通知</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参与活动的团员满意度</w:t>
            </w:r>
          </w:p>
        </w:tc>
        <w:tc>
          <w:tcPr>
            <w:tcW w:w="5386" w:type="dxa"/>
            <w:vAlign w:val="center"/>
          </w:tcPr>
          <w:p>
            <w:pPr>
              <w:pStyle w:val="13"/>
            </w:pPr>
            <w:r>
              <w:t>参与活动的团员满意度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18、退役军人公益岗人员工资绩效目标表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13062525P00022910019T</w:t>
            </w:r>
          </w:p>
        </w:tc>
        <w:tc>
          <w:tcPr>
            <w:tcW w:w="2835" w:type="dxa"/>
            <w:vAlign w:val="center"/>
          </w:tcPr>
          <w:p>
            <w:pPr>
              <w:pStyle w:val="11"/>
            </w:pPr>
            <w:r>
              <w:t>项目名称</w:t>
            </w:r>
          </w:p>
        </w:tc>
        <w:tc>
          <w:tcPr>
            <w:tcW w:w="6095" w:type="dxa"/>
            <w:gridSpan w:val="3"/>
            <w:vAlign w:val="center"/>
          </w:tcPr>
          <w:p>
            <w:pPr>
              <w:pStyle w:val="13"/>
            </w:pPr>
            <w:r>
              <w:t>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5.64</w:t>
            </w:r>
          </w:p>
        </w:tc>
        <w:tc>
          <w:tcPr>
            <w:tcW w:w="2835" w:type="dxa"/>
            <w:vAlign w:val="center"/>
          </w:tcPr>
          <w:p>
            <w:pPr>
              <w:pStyle w:val="11"/>
            </w:pPr>
            <w:r>
              <w:t>其中：财政    资金</w:t>
            </w:r>
          </w:p>
        </w:tc>
        <w:tc>
          <w:tcPr>
            <w:tcW w:w="2551" w:type="dxa"/>
            <w:vAlign w:val="center"/>
          </w:tcPr>
          <w:p>
            <w:pPr>
              <w:pStyle w:val="13"/>
            </w:pPr>
            <w:r>
              <w:t>5.64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项目资金56400元，确保每月及时足额发放2名退役军人公益岗人员工资。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1.确保全区稳定，保障退役军人专岗人员更好发挥作用。</w:t>
            </w:r>
          </w:p>
          <w:p>
            <w:pPr>
              <w:pStyle w:val="13"/>
            </w:pPr>
            <w:r>
              <w:t>2.项目资金56400元，确保每月及时足额发放2名退役军人公益岗人员工资。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公益岗人员人数</w:t>
            </w:r>
          </w:p>
        </w:tc>
        <w:tc>
          <w:tcPr>
            <w:tcW w:w="5386" w:type="dxa"/>
            <w:vAlign w:val="center"/>
          </w:tcPr>
          <w:p>
            <w:pPr>
              <w:pStyle w:val="13"/>
            </w:pPr>
            <w:r>
              <w:t>反映公益岗人员数量情况</w:t>
            </w:r>
          </w:p>
        </w:tc>
        <w:tc>
          <w:tcPr>
            <w:tcW w:w="2268" w:type="dxa"/>
            <w:vAlign w:val="center"/>
          </w:tcPr>
          <w:p>
            <w:pPr>
              <w:pStyle w:val="13"/>
            </w:pPr>
            <w:r>
              <w:t>2人</w:t>
            </w:r>
          </w:p>
        </w:tc>
        <w:tc>
          <w:tcPr>
            <w:tcW w:w="1276" w:type="dxa"/>
            <w:vAlign w:val="center"/>
          </w:tcPr>
          <w:p>
            <w:pPr>
              <w:pStyle w:val="13"/>
            </w:pPr>
            <w:r>
              <w:t>保定市徐水区人民政府专题会议纪要【2017】81号徐水区部分军队退役人员政策落实专题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足额发放补贴人数占全部人数比例</w:t>
            </w:r>
          </w:p>
        </w:tc>
        <w:tc>
          <w:tcPr>
            <w:tcW w:w="2268" w:type="dxa"/>
            <w:vAlign w:val="center"/>
          </w:tcPr>
          <w:p>
            <w:pPr>
              <w:pStyle w:val="13"/>
            </w:pPr>
            <w:r>
              <w:t>100%</w:t>
            </w:r>
          </w:p>
        </w:tc>
        <w:tc>
          <w:tcPr>
            <w:tcW w:w="1276" w:type="dxa"/>
            <w:vAlign w:val="center"/>
          </w:tcPr>
          <w:p>
            <w:pPr>
              <w:pStyle w:val="13"/>
            </w:pPr>
            <w:r>
              <w:t>退役军人公益岗人员工资项目实施计划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按月发放到位</w:t>
            </w:r>
          </w:p>
        </w:tc>
        <w:tc>
          <w:tcPr>
            <w:tcW w:w="2268" w:type="dxa"/>
            <w:vAlign w:val="center"/>
          </w:tcPr>
          <w:p>
            <w:pPr>
              <w:pStyle w:val="13"/>
            </w:pPr>
            <w:r>
              <w:t>100%</w:t>
            </w:r>
          </w:p>
        </w:tc>
        <w:tc>
          <w:tcPr>
            <w:tcW w:w="1276" w:type="dxa"/>
            <w:vAlign w:val="center"/>
          </w:tcPr>
          <w:p>
            <w:pPr>
              <w:pStyle w:val="13"/>
            </w:pPr>
            <w:r>
              <w:t>退役军人公益岗人员工资项目实施计划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反映项目成本费用</w:t>
            </w:r>
          </w:p>
        </w:tc>
        <w:tc>
          <w:tcPr>
            <w:tcW w:w="2268" w:type="dxa"/>
            <w:vAlign w:val="center"/>
          </w:tcPr>
          <w:p>
            <w:pPr>
              <w:pStyle w:val="13"/>
            </w:pPr>
            <w:r>
              <w:t>≤56400元</w:t>
            </w:r>
          </w:p>
        </w:tc>
        <w:tc>
          <w:tcPr>
            <w:tcW w:w="1276" w:type="dxa"/>
            <w:vAlign w:val="center"/>
          </w:tcPr>
          <w:p>
            <w:pPr>
              <w:pStyle w:val="13"/>
            </w:pPr>
            <w:r>
              <w:t>退役军人公益岗人员工资项目实施计划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公益岗人员上访次数</w:t>
            </w:r>
          </w:p>
        </w:tc>
        <w:tc>
          <w:tcPr>
            <w:tcW w:w="5386" w:type="dxa"/>
            <w:vAlign w:val="center"/>
          </w:tcPr>
          <w:p>
            <w:pPr>
              <w:pStyle w:val="13"/>
            </w:pPr>
            <w:r>
              <w:t>公益岗人员因为生活补贴上访的次数</w:t>
            </w:r>
          </w:p>
        </w:tc>
        <w:tc>
          <w:tcPr>
            <w:tcW w:w="2268" w:type="dxa"/>
            <w:vAlign w:val="center"/>
          </w:tcPr>
          <w:p>
            <w:pPr>
              <w:pStyle w:val="13"/>
            </w:pPr>
            <w:r>
              <w:t>≤2次</w:t>
            </w:r>
          </w:p>
        </w:tc>
        <w:tc>
          <w:tcPr>
            <w:tcW w:w="1276" w:type="dxa"/>
            <w:vAlign w:val="center"/>
          </w:tcPr>
          <w:p>
            <w:pPr>
              <w:pStyle w:val="13"/>
            </w:pPr>
            <w:r>
              <w:t>退役军人公益岗人员工资项目实施计划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退役军人公益岗人员满意度</w:t>
            </w:r>
          </w:p>
        </w:tc>
        <w:tc>
          <w:tcPr>
            <w:tcW w:w="5386" w:type="dxa"/>
            <w:vAlign w:val="center"/>
          </w:tcPr>
          <w:p>
            <w:pPr>
              <w:pStyle w:val="13"/>
            </w:pPr>
            <w:r>
              <w:t>项目相关的退役军人满意度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19、维稳经费绩效目标表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13062525P000030100055</w:t>
            </w:r>
          </w:p>
        </w:tc>
        <w:tc>
          <w:tcPr>
            <w:tcW w:w="2835" w:type="dxa"/>
            <w:vAlign w:val="center"/>
          </w:tcPr>
          <w:p>
            <w:pPr>
              <w:pStyle w:val="11"/>
            </w:pPr>
            <w:r>
              <w:t>项目名称</w:t>
            </w:r>
          </w:p>
        </w:tc>
        <w:tc>
          <w:tcPr>
            <w:tcW w:w="6095" w:type="dxa"/>
            <w:gridSpan w:val="3"/>
            <w:vAlign w:val="center"/>
          </w:tcPr>
          <w:p>
            <w:pPr>
              <w:pStyle w:val="13"/>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9.91</w:t>
            </w:r>
          </w:p>
        </w:tc>
        <w:tc>
          <w:tcPr>
            <w:tcW w:w="2835" w:type="dxa"/>
            <w:vAlign w:val="center"/>
          </w:tcPr>
          <w:p>
            <w:pPr>
              <w:pStyle w:val="11"/>
            </w:pPr>
            <w:r>
              <w:t>其中：财政    资金</w:t>
            </w:r>
          </w:p>
        </w:tc>
        <w:tc>
          <w:tcPr>
            <w:tcW w:w="2551" w:type="dxa"/>
            <w:vAlign w:val="center"/>
          </w:tcPr>
          <w:p>
            <w:pPr>
              <w:pStyle w:val="13"/>
            </w:pPr>
            <w:r>
              <w:t>9.91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帮助群众解决疑难问题，减少矛盾纠纷案件和不稳定因素的发生。计划2025年1月至12月实施。建立维稳保障长效机制，解决各种信访案件。全年预算9.91万元，解决矛盾纠纷数量10件或以上，矛盾纠纷调处成功率85%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1.帮助群众解决疑难问题，减少矛盾纠纷案件和不稳定因素的发生。计划2025年1月至12月实施。</w:t>
            </w:r>
          </w:p>
          <w:p>
            <w:pPr>
              <w:pStyle w:val="13"/>
            </w:pPr>
            <w:r>
              <w:t>2.建立维稳保障长效机制，解决各种信访案件。全年预算9.91万元，解决矛盾纠纷数量10件或以上，矛盾纠纷调处成功率85%以上。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排查、化解矛盾纠纷的数量</w:t>
            </w:r>
          </w:p>
        </w:tc>
        <w:tc>
          <w:tcPr>
            <w:tcW w:w="5386" w:type="dxa"/>
            <w:vAlign w:val="center"/>
          </w:tcPr>
          <w:p>
            <w:pPr>
              <w:pStyle w:val="13"/>
            </w:pPr>
            <w:r>
              <w:t>全乡排查、化解矛盾纠纷的情况</w:t>
            </w:r>
          </w:p>
        </w:tc>
        <w:tc>
          <w:tcPr>
            <w:tcW w:w="2268" w:type="dxa"/>
            <w:vAlign w:val="center"/>
          </w:tcPr>
          <w:p>
            <w:pPr>
              <w:pStyle w:val="13"/>
            </w:pPr>
            <w:r>
              <w:t>≥10件</w:t>
            </w:r>
          </w:p>
        </w:tc>
        <w:tc>
          <w:tcPr>
            <w:tcW w:w="1276" w:type="dxa"/>
            <w:vAlign w:val="center"/>
          </w:tcPr>
          <w:p>
            <w:pPr>
              <w:pStyle w:val="13"/>
            </w:pPr>
            <w:r>
              <w:t>保定市徐水区户木乡“三重一大”党委扩大会议记录、徐维稳组[2012]5号。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矛盾纠纷调处成功率</w:t>
            </w:r>
          </w:p>
        </w:tc>
        <w:tc>
          <w:tcPr>
            <w:tcW w:w="5386" w:type="dxa"/>
            <w:vAlign w:val="center"/>
          </w:tcPr>
          <w:p>
            <w:pPr>
              <w:pStyle w:val="13"/>
            </w:pPr>
            <w:r>
              <w:t>矛盾纠纷调处成功占比</w:t>
            </w:r>
          </w:p>
        </w:tc>
        <w:tc>
          <w:tcPr>
            <w:tcW w:w="2268" w:type="dxa"/>
            <w:vAlign w:val="center"/>
          </w:tcPr>
          <w:p>
            <w:pPr>
              <w:pStyle w:val="13"/>
            </w:pPr>
            <w:r>
              <w:t>≥85%</w:t>
            </w:r>
          </w:p>
        </w:tc>
        <w:tc>
          <w:tcPr>
            <w:tcW w:w="1276" w:type="dxa"/>
            <w:vAlign w:val="center"/>
          </w:tcPr>
          <w:p>
            <w:pPr>
              <w:pStyle w:val="13"/>
            </w:pPr>
            <w:r>
              <w:t>保定市徐水区户木乡“三重一大”党委扩大会议记录、徐维稳组[2012]5号。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解决信访案件及时性</w:t>
            </w:r>
          </w:p>
        </w:tc>
        <w:tc>
          <w:tcPr>
            <w:tcW w:w="5386" w:type="dxa"/>
            <w:vAlign w:val="center"/>
          </w:tcPr>
          <w:p>
            <w:pPr>
              <w:pStyle w:val="13"/>
            </w:pPr>
            <w:r>
              <w:t>解决信访案件及时性相关情况</w:t>
            </w:r>
          </w:p>
        </w:tc>
        <w:tc>
          <w:tcPr>
            <w:tcW w:w="2268" w:type="dxa"/>
            <w:vAlign w:val="center"/>
          </w:tcPr>
          <w:p>
            <w:pPr>
              <w:pStyle w:val="13"/>
            </w:pPr>
            <w:r>
              <w:t>≥85%</w:t>
            </w:r>
          </w:p>
        </w:tc>
        <w:tc>
          <w:tcPr>
            <w:tcW w:w="1276" w:type="dxa"/>
            <w:vAlign w:val="center"/>
          </w:tcPr>
          <w:p>
            <w:pPr>
              <w:pStyle w:val="13"/>
            </w:pPr>
            <w:r>
              <w:t>保定市徐水区户木乡“三重一大”党委扩大会议记录、徐维稳组[2012]5号。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项目预算控制数</w:t>
            </w:r>
          </w:p>
        </w:tc>
        <w:tc>
          <w:tcPr>
            <w:tcW w:w="2268" w:type="dxa"/>
            <w:vAlign w:val="center"/>
          </w:tcPr>
          <w:p>
            <w:pPr>
              <w:pStyle w:val="13"/>
            </w:pPr>
            <w:r>
              <w:t>≤9.91万元</w:t>
            </w:r>
          </w:p>
        </w:tc>
        <w:tc>
          <w:tcPr>
            <w:tcW w:w="1276" w:type="dxa"/>
            <w:vAlign w:val="center"/>
          </w:tcPr>
          <w:p>
            <w:pPr>
              <w:pStyle w:val="13"/>
            </w:pPr>
            <w:r>
              <w:t>保定市徐水区户木乡“三重一大”党委扩大会议记录、徐维稳组[2012]5号。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社会稳定水平提升度</w:t>
            </w:r>
          </w:p>
        </w:tc>
        <w:tc>
          <w:tcPr>
            <w:tcW w:w="5386" w:type="dxa"/>
            <w:vAlign w:val="center"/>
          </w:tcPr>
          <w:p>
            <w:pPr>
              <w:pStyle w:val="13"/>
            </w:pPr>
            <w:r>
              <w:t>社会稳定水平是否提升</w:t>
            </w:r>
          </w:p>
        </w:tc>
        <w:tc>
          <w:tcPr>
            <w:tcW w:w="2268" w:type="dxa"/>
            <w:vAlign w:val="center"/>
          </w:tcPr>
          <w:p>
            <w:pPr>
              <w:pStyle w:val="13"/>
            </w:pPr>
            <w:r>
              <w:t>≥10%</w:t>
            </w:r>
          </w:p>
        </w:tc>
        <w:tc>
          <w:tcPr>
            <w:tcW w:w="1276" w:type="dxa"/>
            <w:vAlign w:val="center"/>
          </w:tcPr>
          <w:p>
            <w:pPr>
              <w:pStyle w:val="13"/>
            </w:pPr>
            <w:r>
              <w:t>保定市徐水区户木乡“三重一大”党委扩大会议记录、徐维稳组[2012]5号。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20、下沉工作队综合经费绩效目标表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13062525P000163100138</w:t>
            </w:r>
          </w:p>
        </w:tc>
        <w:tc>
          <w:tcPr>
            <w:tcW w:w="2835" w:type="dxa"/>
            <w:vAlign w:val="center"/>
          </w:tcPr>
          <w:p>
            <w:pPr>
              <w:pStyle w:val="11"/>
            </w:pPr>
            <w:r>
              <w:t>项目名称</w:t>
            </w:r>
          </w:p>
        </w:tc>
        <w:tc>
          <w:tcPr>
            <w:tcW w:w="6095" w:type="dxa"/>
            <w:gridSpan w:val="3"/>
            <w:vAlign w:val="center"/>
          </w:tcPr>
          <w:p>
            <w:pPr>
              <w:pStyle w:val="13"/>
            </w:pPr>
            <w:r>
              <w:t>下沉工作队综合经费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为驻村干部开展工作和人身安全提供基本保障提供必要工作和生活条件。通过实施此项目，党组织软弱涣散、经济发展滞后、信访问题突出、宗教领域风险隐患等问题解决情况。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1.为驻村干部开展工作和人身安全提供基本保障提供必要工作和生活条件。</w:t>
            </w:r>
          </w:p>
          <w:p>
            <w:pPr>
              <w:pStyle w:val="13"/>
            </w:pPr>
            <w:r>
              <w:t>2.通过实施此项目，党组织软弱涣散、经济发展滞后、信访问题突出、宗教领域风险隐患等问题解决情况。</w:t>
            </w:r>
          </w:p>
          <w:p>
            <w:pPr>
              <w:pStyle w:val="13"/>
            </w:pPr>
            <w:r>
              <w:t>3.为派出的1个下沉工作队，提供8万元的资金支持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工作队数量</w:t>
            </w:r>
          </w:p>
        </w:tc>
        <w:tc>
          <w:tcPr>
            <w:tcW w:w="5386" w:type="dxa"/>
            <w:vAlign w:val="center"/>
          </w:tcPr>
          <w:p>
            <w:pPr>
              <w:pStyle w:val="13"/>
            </w:pPr>
            <w:r>
              <w:t>下沉到村的工作队数量</w:t>
            </w:r>
          </w:p>
        </w:tc>
        <w:tc>
          <w:tcPr>
            <w:tcW w:w="2268" w:type="dxa"/>
            <w:vAlign w:val="center"/>
          </w:tcPr>
          <w:p>
            <w:pPr>
              <w:pStyle w:val="13"/>
            </w:pPr>
            <w:r>
              <w:t>1个</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下沉工作队出勤率</w:t>
            </w:r>
          </w:p>
        </w:tc>
        <w:tc>
          <w:tcPr>
            <w:tcW w:w="5386" w:type="dxa"/>
            <w:vAlign w:val="center"/>
          </w:tcPr>
          <w:p>
            <w:pPr>
              <w:pStyle w:val="13"/>
            </w:pPr>
            <w:r>
              <w:t>实际在岗人数数量/工作队人数总量</w:t>
            </w:r>
          </w:p>
        </w:tc>
        <w:tc>
          <w:tcPr>
            <w:tcW w:w="2268" w:type="dxa"/>
            <w:vAlign w:val="center"/>
          </w:tcPr>
          <w:p>
            <w:pPr>
              <w:pStyle w:val="13"/>
            </w:pPr>
            <w:r>
              <w:t>≥90%</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≥90%</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工作队经费</w:t>
            </w:r>
          </w:p>
        </w:tc>
        <w:tc>
          <w:tcPr>
            <w:tcW w:w="5386" w:type="dxa"/>
            <w:vAlign w:val="center"/>
          </w:tcPr>
          <w:p>
            <w:pPr>
              <w:pStyle w:val="13"/>
            </w:pPr>
            <w:r>
              <w:t>财政保障的每个工作队支出费用</w:t>
            </w:r>
          </w:p>
        </w:tc>
        <w:tc>
          <w:tcPr>
            <w:tcW w:w="2268" w:type="dxa"/>
            <w:vAlign w:val="center"/>
          </w:tcPr>
          <w:p>
            <w:pPr>
              <w:pStyle w:val="13"/>
            </w:pPr>
            <w:r>
              <w:t>8万元</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推进乡村面貌改善及解决问题情况</w:t>
            </w:r>
          </w:p>
        </w:tc>
        <w:tc>
          <w:tcPr>
            <w:tcW w:w="5386" w:type="dxa"/>
            <w:vAlign w:val="center"/>
          </w:tcPr>
          <w:p>
            <w:pPr>
              <w:pStyle w:val="13"/>
            </w:pPr>
            <w:r>
              <w:t>下沉工作队推进乡村面貌改善及解决问题情况</w:t>
            </w:r>
          </w:p>
        </w:tc>
        <w:tc>
          <w:tcPr>
            <w:tcW w:w="2268" w:type="dxa"/>
            <w:vAlign w:val="center"/>
          </w:tcPr>
          <w:p>
            <w:pPr>
              <w:pStyle w:val="13"/>
            </w:pPr>
            <w:r>
              <w:t>≥90%</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所驻村村民群众满意度</w:t>
            </w:r>
          </w:p>
        </w:tc>
        <w:tc>
          <w:tcPr>
            <w:tcW w:w="5386" w:type="dxa"/>
            <w:vAlign w:val="center"/>
          </w:tcPr>
          <w:p>
            <w:pPr>
              <w:pStyle w:val="13"/>
            </w:pPr>
            <w:r>
              <w:t>所驻村村民群众满意情况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21、乡村振兴驻村工作队经费绩效目标表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13062525P00016310012L</w:t>
            </w:r>
          </w:p>
        </w:tc>
        <w:tc>
          <w:tcPr>
            <w:tcW w:w="2835" w:type="dxa"/>
            <w:vAlign w:val="center"/>
          </w:tcPr>
          <w:p>
            <w:pPr>
              <w:pStyle w:val="11"/>
            </w:pPr>
            <w:r>
              <w:t>项目名称</w:t>
            </w:r>
          </w:p>
        </w:tc>
        <w:tc>
          <w:tcPr>
            <w:tcW w:w="6095" w:type="dxa"/>
            <w:gridSpan w:val="3"/>
            <w:vAlign w:val="center"/>
          </w:tcPr>
          <w:p>
            <w:pPr>
              <w:pStyle w:val="13"/>
            </w:pPr>
            <w:r>
              <w:t>乡村振兴驻村工作队经费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驻村干部开展工作和人身安全提供基本保障提供必要工作和生活条件。通过实施此项目，党组织软弱涣散、经济发展滞后、信访问题突出、宗教领域风险隐患等问题解决情况。为派出的乡村振兴工作队，提供8万元的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1.为驻村干部开展工作和人身安全提供基本保障提供必要工作和生活条件。</w:t>
            </w:r>
          </w:p>
          <w:p>
            <w:pPr>
              <w:pStyle w:val="13"/>
            </w:pPr>
            <w:r>
              <w:t>2.通过实施此项目，党组织软弱涣散、经济发展滞后、信访问题突出、宗教领域风险隐患等问题解决情况。</w:t>
            </w:r>
          </w:p>
          <w:p>
            <w:pPr>
              <w:pStyle w:val="13"/>
            </w:pPr>
            <w:r>
              <w:t>3.为派出的乡村振兴工作队，提供8万元的资金支出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工作队数量</w:t>
            </w:r>
          </w:p>
        </w:tc>
        <w:tc>
          <w:tcPr>
            <w:tcW w:w="5386" w:type="dxa"/>
            <w:vAlign w:val="center"/>
          </w:tcPr>
          <w:p>
            <w:pPr>
              <w:pStyle w:val="13"/>
            </w:pPr>
            <w:r>
              <w:t>下沉到村的工作队数量</w:t>
            </w:r>
          </w:p>
        </w:tc>
        <w:tc>
          <w:tcPr>
            <w:tcW w:w="2268" w:type="dxa"/>
            <w:vAlign w:val="center"/>
          </w:tcPr>
          <w:p>
            <w:pPr>
              <w:pStyle w:val="13"/>
            </w:pPr>
            <w:r>
              <w:t>1个</w:t>
            </w:r>
          </w:p>
        </w:tc>
        <w:tc>
          <w:tcPr>
            <w:tcW w:w="1276" w:type="dxa"/>
            <w:vAlign w:val="center"/>
          </w:tcPr>
          <w:p>
            <w:pPr>
              <w:pStyle w:val="13"/>
            </w:pPr>
            <w:r>
              <w:t>1.市委组织部、市委农办、市农业农村局《关于向乡村振兴任务重的村选派驻村第一书记和工作队的通知》（保组明字[2021]31号）2.中共保定市徐水区委组织部关于拨付2021年乡村振兴驻村工作队经费的请示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乡村振兴驻村工作队出勤率</w:t>
            </w:r>
          </w:p>
        </w:tc>
        <w:tc>
          <w:tcPr>
            <w:tcW w:w="5386" w:type="dxa"/>
            <w:vAlign w:val="center"/>
          </w:tcPr>
          <w:p>
            <w:pPr>
              <w:pStyle w:val="13"/>
            </w:pPr>
            <w:r>
              <w:t>实际在岗人数数量/工作队人数总量</w:t>
            </w:r>
          </w:p>
        </w:tc>
        <w:tc>
          <w:tcPr>
            <w:tcW w:w="2268" w:type="dxa"/>
            <w:vAlign w:val="center"/>
          </w:tcPr>
          <w:p>
            <w:pPr>
              <w:pStyle w:val="13"/>
            </w:pPr>
            <w:r>
              <w:t>≥90%</w:t>
            </w:r>
          </w:p>
        </w:tc>
        <w:tc>
          <w:tcPr>
            <w:tcW w:w="1276" w:type="dxa"/>
            <w:vAlign w:val="center"/>
          </w:tcPr>
          <w:p>
            <w:pPr>
              <w:pStyle w:val="13"/>
            </w:pPr>
            <w:r>
              <w:t>1.市委组织部、市委农办、市农业农村局《关于向乡村振兴任务重的村选派驻村第一书记和工作队的通知》（保组明字[2021]31号）2.中共保定市徐水区委组织部关于拨付2021年乡村振兴驻村工作队经费的请示</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工作任务完成及时程度</w:t>
            </w:r>
          </w:p>
        </w:tc>
        <w:tc>
          <w:tcPr>
            <w:tcW w:w="2268" w:type="dxa"/>
            <w:vAlign w:val="center"/>
          </w:tcPr>
          <w:p>
            <w:pPr>
              <w:pStyle w:val="13"/>
            </w:pPr>
            <w:r>
              <w:t>≥85%</w:t>
            </w:r>
          </w:p>
        </w:tc>
        <w:tc>
          <w:tcPr>
            <w:tcW w:w="1276" w:type="dxa"/>
            <w:vAlign w:val="center"/>
          </w:tcPr>
          <w:p>
            <w:pPr>
              <w:pStyle w:val="13"/>
            </w:pPr>
            <w:r>
              <w:t>1.市委组织部、市委农办、市农业农村局《关于向乡村振兴任务重的村选派驻村第一书记和工作队的通知》（保组明字[2021]31号）2.中共保定市徐水区委组织部关于拨付2021年乡村振兴驻村工作队经费的请示</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工作队经费</w:t>
            </w:r>
          </w:p>
        </w:tc>
        <w:tc>
          <w:tcPr>
            <w:tcW w:w="5386" w:type="dxa"/>
            <w:vAlign w:val="center"/>
          </w:tcPr>
          <w:p>
            <w:pPr>
              <w:pStyle w:val="13"/>
            </w:pPr>
            <w:r>
              <w:t>财政保障的每个工作队的费用</w:t>
            </w:r>
          </w:p>
        </w:tc>
        <w:tc>
          <w:tcPr>
            <w:tcW w:w="2268" w:type="dxa"/>
            <w:vAlign w:val="center"/>
          </w:tcPr>
          <w:p>
            <w:pPr>
              <w:pStyle w:val="13"/>
            </w:pPr>
            <w:r>
              <w:t>8万元</w:t>
            </w:r>
          </w:p>
        </w:tc>
        <w:tc>
          <w:tcPr>
            <w:tcW w:w="1276" w:type="dxa"/>
            <w:vAlign w:val="center"/>
          </w:tcPr>
          <w:p>
            <w:pPr>
              <w:pStyle w:val="13"/>
            </w:pPr>
            <w:r>
              <w:t>1.市委组织部、市委农办、市农业农村局《关于向乡村振兴任务重的村选派驻村第一书记和工作队的通知》（保组明字[2021]31号）2.中共保定市徐水区委组织部关于拨付2021年乡村振兴驻村工作队经费的请示</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推进乡村面貌改善及解决问题情况</w:t>
            </w:r>
          </w:p>
        </w:tc>
        <w:tc>
          <w:tcPr>
            <w:tcW w:w="5386" w:type="dxa"/>
            <w:vAlign w:val="center"/>
          </w:tcPr>
          <w:p>
            <w:pPr>
              <w:pStyle w:val="13"/>
            </w:pPr>
            <w:r>
              <w:t>下沉工作队推进乡村面貌改善及解决问题情况</w:t>
            </w:r>
          </w:p>
        </w:tc>
        <w:tc>
          <w:tcPr>
            <w:tcW w:w="2268" w:type="dxa"/>
            <w:vAlign w:val="center"/>
          </w:tcPr>
          <w:p>
            <w:pPr>
              <w:pStyle w:val="13"/>
            </w:pPr>
            <w:r>
              <w:t>≥90%</w:t>
            </w:r>
          </w:p>
        </w:tc>
        <w:tc>
          <w:tcPr>
            <w:tcW w:w="1276" w:type="dxa"/>
            <w:vAlign w:val="center"/>
          </w:tcPr>
          <w:p>
            <w:pPr>
              <w:pStyle w:val="13"/>
            </w:pPr>
            <w:r>
              <w:t>1.市委组织部、市委农办、市农业农村局《关于向乡村振兴任务重的村选派驻村第一书记和工作队的通知》（保组明字[2021]31号）2.中共保定市徐水区委组织部关于拨付2021年乡村振兴驻村工作队经费的请示</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工作队员满意度</w:t>
            </w:r>
          </w:p>
        </w:tc>
        <w:tc>
          <w:tcPr>
            <w:tcW w:w="5386" w:type="dxa"/>
            <w:vAlign w:val="center"/>
          </w:tcPr>
          <w:p>
            <w:pPr>
              <w:pStyle w:val="13"/>
            </w:pPr>
            <w:r>
              <w:t>下沉工作队员满意情况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22、乡镇武装工作经费绩效目标表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13062525P00002610006K</w:t>
            </w:r>
          </w:p>
        </w:tc>
        <w:tc>
          <w:tcPr>
            <w:tcW w:w="2835" w:type="dxa"/>
            <w:vAlign w:val="center"/>
          </w:tcPr>
          <w:p>
            <w:pPr>
              <w:pStyle w:val="11"/>
            </w:pPr>
            <w:r>
              <w:t>项目名称</w:t>
            </w:r>
          </w:p>
        </w:tc>
        <w:tc>
          <w:tcPr>
            <w:tcW w:w="6095" w:type="dxa"/>
            <w:gridSpan w:val="3"/>
            <w:vAlign w:val="center"/>
          </w:tcPr>
          <w:p>
            <w:pPr>
              <w:pStyle w:val="13"/>
            </w:pPr>
            <w:r>
              <w:t>乡镇武装工作经费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用于组织开张民兵训练2次，民兵训练出勤率90%以上，保障基层乡镇民兵工作正常运转，该项目经费3万元，主要用于民兵应急器材装备配备、专武干部及民兵服装购置等经费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1.用于组织开张民兵训练2次，民兵训练出勤率90%以上，保障基层乡镇民兵工作正常运转</w:t>
            </w:r>
          </w:p>
          <w:p>
            <w:pPr>
              <w:pStyle w:val="13"/>
            </w:pPr>
            <w:r>
              <w:t>2.该项目经费3万元，主要用于民兵应急器材装备配备、专武干部及民兵服装购置等经费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组织民兵训练次数</w:t>
            </w:r>
          </w:p>
        </w:tc>
        <w:tc>
          <w:tcPr>
            <w:tcW w:w="5386" w:type="dxa"/>
            <w:vAlign w:val="center"/>
          </w:tcPr>
          <w:p>
            <w:pPr>
              <w:pStyle w:val="13"/>
            </w:pPr>
            <w:r>
              <w:t>组织全乡民兵训练次数</w:t>
            </w:r>
          </w:p>
        </w:tc>
        <w:tc>
          <w:tcPr>
            <w:tcW w:w="2268" w:type="dxa"/>
            <w:vAlign w:val="center"/>
          </w:tcPr>
          <w:p>
            <w:pPr>
              <w:pStyle w:val="13"/>
            </w:pPr>
            <w:r>
              <w:t>≥2次</w:t>
            </w:r>
          </w:p>
        </w:tc>
        <w:tc>
          <w:tcPr>
            <w:tcW w:w="1276" w:type="dxa"/>
            <w:vAlign w:val="center"/>
          </w:tcPr>
          <w:p>
            <w:pPr>
              <w:pStyle w:val="13"/>
            </w:pPr>
            <w:r>
              <w:t>保定市徐水区户木乡“三重一大”党委扩大会议记录、关于做好基层武装阵地建设经费保障的通知（徐办字[2018]36号）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民兵训练出勤率</w:t>
            </w:r>
          </w:p>
        </w:tc>
        <w:tc>
          <w:tcPr>
            <w:tcW w:w="5386" w:type="dxa"/>
            <w:vAlign w:val="center"/>
          </w:tcPr>
          <w:p>
            <w:pPr>
              <w:pStyle w:val="13"/>
            </w:pPr>
            <w:r>
              <w:t>全乡民兵训练是否全部到齐</w:t>
            </w:r>
          </w:p>
        </w:tc>
        <w:tc>
          <w:tcPr>
            <w:tcW w:w="2268" w:type="dxa"/>
            <w:vAlign w:val="center"/>
          </w:tcPr>
          <w:p>
            <w:pPr>
              <w:pStyle w:val="13"/>
            </w:pPr>
            <w:r>
              <w:t>≥90%</w:t>
            </w:r>
          </w:p>
        </w:tc>
        <w:tc>
          <w:tcPr>
            <w:tcW w:w="1276" w:type="dxa"/>
            <w:vAlign w:val="center"/>
          </w:tcPr>
          <w:p>
            <w:pPr>
              <w:pStyle w:val="13"/>
            </w:pPr>
            <w:r>
              <w:t>保定市徐水区户木乡“三重一大”党委扩大会议记录、关于做好基层武装阵地建设经费保障的通知（徐办字[2018]36号）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民兵训练工作完成及时率</w:t>
            </w:r>
          </w:p>
        </w:tc>
        <w:tc>
          <w:tcPr>
            <w:tcW w:w="5386" w:type="dxa"/>
            <w:vAlign w:val="center"/>
          </w:tcPr>
          <w:p>
            <w:pPr>
              <w:pStyle w:val="13"/>
            </w:pPr>
            <w:r>
              <w:t>年初制定训练计划是否及时完成</w:t>
            </w:r>
          </w:p>
        </w:tc>
        <w:tc>
          <w:tcPr>
            <w:tcW w:w="2268" w:type="dxa"/>
            <w:vAlign w:val="center"/>
          </w:tcPr>
          <w:p>
            <w:pPr>
              <w:pStyle w:val="13"/>
            </w:pPr>
            <w:r>
              <w:t>≥90%</w:t>
            </w:r>
          </w:p>
        </w:tc>
        <w:tc>
          <w:tcPr>
            <w:tcW w:w="1276" w:type="dxa"/>
            <w:vAlign w:val="center"/>
          </w:tcPr>
          <w:p>
            <w:pPr>
              <w:pStyle w:val="13"/>
            </w:pPr>
            <w:r>
              <w:t>保定市徐水区户木乡“三重一大”党委扩大会议记录、关于做好基层武装阵地建设经费保障的通知（徐办字[2018]36号）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项目预算控制数</w:t>
            </w:r>
          </w:p>
        </w:tc>
        <w:tc>
          <w:tcPr>
            <w:tcW w:w="2268" w:type="dxa"/>
            <w:vAlign w:val="center"/>
          </w:tcPr>
          <w:p>
            <w:pPr>
              <w:pStyle w:val="13"/>
            </w:pPr>
            <w:r>
              <w:t>≤3万元</w:t>
            </w:r>
          </w:p>
        </w:tc>
        <w:tc>
          <w:tcPr>
            <w:tcW w:w="1276" w:type="dxa"/>
            <w:vAlign w:val="center"/>
          </w:tcPr>
          <w:p>
            <w:pPr>
              <w:pStyle w:val="13"/>
            </w:pPr>
            <w:r>
              <w:t>保定市徐水区户木乡“三重一大”党委扩大会议记录、关于做好基层武装阵地建设经费保障的通知（徐办字[2018]36号）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基层民兵能力提升比率</w:t>
            </w:r>
          </w:p>
        </w:tc>
        <w:tc>
          <w:tcPr>
            <w:tcW w:w="5386" w:type="dxa"/>
            <w:vAlign w:val="center"/>
          </w:tcPr>
          <w:p>
            <w:pPr>
              <w:pStyle w:val="13"/>
            </w:pPr>
            <w:r>
              <w:t>基层民兵能力提升程度</w:t>
            </w:r>
          </w:p>
        </w:tc>
        <w:tc>
          <w:tcPr>
            <w:tcW w:w="2268" w:type="dxa"/>
            <w:vAlign w:val="center"/>
          </w:tcPr>
          <w:p>
            <w:pPr>
              <w:pStyle w:val="13"/>
            </w:pPr>
            <w:r>
              <w:t>≥90%</w:t>
            </w:r>
          </w:p>
        </w:tc>
        <w:tc>
          <w:tcPr>
            <w:tcW w:w="1276" w:type="dxa"/>
            <w:vAlign w:val="center"/>
          </w:tcPr>
          <w:p>
            <w:pPr>
              <w:pStyle w:val="13"/>
            </w:pPr>
            <w:r>
              <w:t>保定市徐水区户木乡“三重一大”党委扩大会议记录、关于做好基层武装阵地建设经费保障的通知（徐办字[2018]36号）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基层民兵训练满意度</w:t>
            </w:r>
          </w:p>
        </w:tc>
        <w:tc>
          <w:tcPr>
            <w:tcW w:w="5386" w:type="dxa"/>
            <w:vAlign w:val="center"/>
          </w:tcPr>
          <w:p>
            <w:pPr>
              <w:pStyle w:val="13"/>
            </w:pPr>
            <w:r>
              <w:t>基层民兵对训练计划是否满意度</w:t>
            </w:r>
          </w:p>
        </w:tc>
        <w:tc>
          <w:tcPr>
            <w:tcW w:w="2268" w:type="dxa"/>
            <w:vAlign w:val="center"/>
          </w:tcPr>
          <w:p>
            <w:pPr>
              <w:pStyle w:val="13"/>
            </w:pPr>
            <w:r>
              <w:t>≥95%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23、选任专职人民调解员经费绩效目标表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13062525P00004610017H</w:t>
            </w:r>
          </w:p>
        </w:tc>
        <w:tc>
          <w:tcPr>
            <w:tcW w:w="2835" w:type="dxa"/>
            <w:vAlign w:val="center"/>
          </w:tcPr>
          <w:p>
            <w:pPr>
              <w:pStyle w:val="11"/>
            </w:pPr>
            <w:r>
              <w:t>项目名称</w:t>
            </w:r>
          </w:p>
        </w:tc>
        <w:tc>
          <w:tcPr>
            <w:tcW w:w="6095" w:type="dxa"/>
            <w:gridSpan w:val="3"/>
            <w:vAlign w:val="center"/>
          </w:tcPr>
          <w:p>
            <w:pPr>
              <w:pStyle w:val="13"/>
            </w:pPr>
            <w:r>
              <w:t>选任专职人民调解员经费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4.86</w:t>
            </w:r>
          </w:p>
        </w:tc>
        <w:tc>
          <w:tcPr>
            <w:tcW w:w="2835" w:type="dxa"/>
            <w:vAlign w:val="center"/>
          </w:tcPr>
          <w:p>
            <w:pPr>
              <w:pStyle w:val="11"/>
            </w:pPr>
            <w:r>
              <w:t>其中：财政    资金</w:t>
            </w:r>
          </w:p>
        </w:tc>
        <w:tc>
          <w:tcPr>
            <w:tcW w:w="2551" w:type="dxa"/>
            <w:vAlign w:val="center"/>
          </w:tcPr>
          <w:p>
            <w:pPr>
              <w:pStyle w:val="13"/>
            </w:pPr>
            <w:r>
              <w:t>4.86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选任专职人民调解员2人，每月调解案件≥4件。做好人民调解工作，更好、更快调解诉前案件和信访案件，全年资金投入4.86万元，保障2名专职调解员工资、保险经费支出，按月发放调解员工资，及时缴纳意外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1.通过选任专职人民调解员2人，每月调解案件≥4件。做好人民调解工作，更好、更快调解诉前案件和信访案件</w:t>
            </w:r>
          </w:p>
          <w:p>
            <w:pPr>
              <w:pStyle w:val="13"/>
            </w:pPr>
            <w:r>
              <w:t>2.全年资金投入4.86万元，保障2名专职调解员工资、保险经费支出，按月发放调解员工资，及时缴纳意外保险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人民调解案件数量</w:t>
            </w:r>
          </w:p>
        </w:tc>
        <w:tc>
          <w:tcPr>
            <w:tcW w:w="5386" w:type="dxa"/>
            <w:vAlign w:val="center"/>
          </w:tcPr>
          <w:p>
            <w:pPr>
              <w:pStyle w:val="13"/>
            </w:pPr>
            <w:r>
              <w:t>全年人民调解案件48余件</w:t>
            </w:r>
          </w:p>
        </w:tc>
        <w:tc>
          <w:tcPr>
            <w:tcW w:w="2268" w:type="dxa"/>
            <w:vAlign w:val="center"/>
          </w:tcPr>
          <w:p>
            <w:pPr>
              <w:pStyle w:val="13"/>
            </w:pPr>
            <w:r>
              <w:t>≥48次</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人民调解员数量</w:t>
            </w:r>
          </w:p>
        </w:tc>
        <w:tc>
          <w:tcPr>
            <w:tcW w:w="5386" w:type="dxa"/>
            <w:vAlign w:val="center"/>
          </w:tcPr>
          <w:p>
            <w:pPr>
              <w:pStyle w:val="13"/>
            </w:pPr>
            <w:r>
              <w:t>全乡共有专职人民调解员2名</w:t>
            </w:r>
          </w:p>
        </w:tc>
        <w:tc>
          <w:tcPr>
            <w:tcW w:w="2268" w:type="dxa"/>
            <w:vAlign w:val="center"/>
          </w:tcPr>
          <w:p>
            <w:pPr>
              <w:pStyle w:val="13"/>
            </w:pPr>
            <w:r>
              <w:t>2名</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调解案件成功率</w:t>
            </w:r>
          </w:p>
        </w:tc>
        <w:tc>
          <w:tcPr>
            <w:tcW w:w="5386" w:type="dxa"/>
            <w:vAlign w:val="center"/>
          </w:tcPr>
          <w:p>
            <w:pPr>
              <w:pStyle w:val="13"/>
            </w:pPr>
            <w:r>
              <w:t>反映全年调解案件成功率</w:t>
            </w:r>
          </w:p>
        </w:tc>
        <w:tc>
          <w:tcPr>
            <w:tcW w:w="2268" w:type="dxa"/>
            <w:vAlign w:val="center"/>
          </w:tcPr>
          <w:p>
            <w:pPr>
              <w:pStyle w:val="13"/>
            </w:pPr>
            <w:r>
              <w:t>≥90%</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化解纠纷及时率</w:t>
            </w:r>
          </w:p>
        </w:tc>
        <w:tc>
          <w:tcPr>
            <w:tcW w:w="5386" w:type="dxa"/>
            <w:vAlign w:val="center"/>
          </w:tcPr>
          <w:p>
            <w:pPr>
              <w:pStyle w:val="13"/>
            </w:pPr>
            <w:r>
              <w:t>反映全年化解纠纷及时率</w:t>
            </w:r>
          </w:p>
        </w:tc>
        <w:tc>
          <w:tcPr>
            <w:tcW w:w="2268" w:type="dxa"/>
            <w:vAlign w:val="center"/>
          </w:tcPr>
          <w:p>
            <w:pPr>
              <w:pStyle w:val="13"/>
            </w:pPr>
            <w:r>
              <w:t>100%</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人员保险</w:t>
            </w:r>
          </w:p>
        </w:tc>
        <w:tc>
          <w:tcPr>
            <w:tcW w:w="5386" w:type="dxa"/>
            <w:vAlign w:val="center"/>
          </w:tcPr>
          <w:p>
            <w:pPr>
              <w:pStyle w:val="13"/>
            </w:pPr>
            <w:r>
              <w:t>全年意外保险投入（300元*2人）</w:t>
            </w:r>
          </w:p>
        </w:tc>
        <w:tc>
          <w:tcPr>
            <w:tcW w:w="2268" w:type="dxa"/>
            <w:vAlign w:val="center"/>
          </w:tcPr>
          <w:p>
            <w:pPr>
              <w:pStyle w:val="13"/>
            </w:pPr>
            <w:r>
              <w:t>600元</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人员工资</w:t>
            </w:r>
          </w:p>
        </w:tc>
        <w:tc>
          <w:tcPr>
            <w:tcW w:w="5386" w:type="dxa"/>
            <w:vAlign w:val="center"/>
          </w:tcPr>
          <w:p>
            <w:pPr>
              <w:pStyle w:val="13"/>
            </w:pPr>
            <w:r>
              <w:t>全年人员工资投入（2000元*12月*2人）</w:t>
            </w:r>
          </w:p>
        </w:tc>
        <w:tc>
          <w:tcPr>
            <w:tcW w:w="2268" w:type="dxa"/>
            <w:vAlign w:val="center"/>
          </w:tcPr>
          <w:p>
            <w:pPr>
              <w:pStyle w:val="13"/>
            </w:pPr>
            <w:r>
              <w:t>48000元</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案件数量提升率</w:t>
            </w:r>
          </w:p>
        </w:tc>
        <w:tc>
          <w:tcPr>
            <w:tcW w:w="5386" w:type="dxa"/>
            <w:vAlign w:val="center"/>
          </w:tcPr>
          <w:p>
            <w:pPr>
              <w:pStyle w:val="13"/>
            </w:pPr>
            <w:r>
              <w:t>专职人民调解员全年办理案件数量提升率</w:t>
            </w:r>
          </w:p>
        </w:tc>
        <w:tc>
          <w:tcPr>
            <w:tcW w:w="2268" w:type="dxa"/>
            <w:vAlign w:val="center"/>
          </w:tcPr>
          <w:p>
            <w:pPr>
              <w:pStyle w:val="13"/>
            </w:pPr>
            <w:r>
              <w:t>≥2%</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调解对象对专职人民调解员工作的满意程度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906保定市徐水区户木乡人民政府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238.00</w:t>
            </w:r>
          </w:p>
        </w:tc>
        <w:tc>
          <w:tcPr>
            <w:tcW w:w="964" w:type="dxa"/>
            <w:vAlign w:val="center"/>
          </w:tcPr>
          <w:p>
            <w:pPr>
              <w:pStyle w:val="16"/>
            </w:pPr>
            <w:r>
              <w:t>238.00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保定市徐水区户木乡人民政府本级小计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238.00</w:t>
            </w:r>
          </w:p>
        </w:tc>
        <w:tc>
          <w:tcPr>
            <w:tcW w:w="964" w:type="dxa"/>
            <w:vAlign w:val="center"/>
          </w:tcPr>
          <w:p>
            <w:pPr>
              <w:pStyle w:val="16"/>
            </w:pPr>
            <w:r>
              <w:t>238.00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大气污染防治工作经费</w:t>
            </w:r>
          </w:p>
        </w:tc>
        <w:tc>
          <w:tcPr>
            <w:tcW w:w="964" w:type="dxa"/>
            <w:vAlign w:val="center"/>
          </w:tcPr>
          <w:p>
            <w:pPr>
              <w:pStyle w:val="12"/>
            </w:pPr>
            <w:r>
              <w:t>10.00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0.25</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党建工作经费</w:t>
            </w:r>
          </w:p>
        </w:tc>
        <w:tc>
          <w:tcPr>
            <w:tcW w:w="964" w:type="dxa"/>
            <w:vAlign w:val="center"/>
          </w:tcPr>
          <w:p>
            <w:pPr>
              <w:pStyle w:val="12"/>
            </w:pPr>
            <w:r>
              <w:t>10.00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提前下达2025年革命老区转移支付预算（徐水区户木乡安庄村道路建设项目）</w:t>
            </w:r>
          </w:p>
        </w:tc>
        <w:tc>
          <w:tcPr>
            <w:tcW w:w="964" w:type="dxa"/>
            <w:vAlign w:val="center"/>
          </w:tcPr>
          <w:p>
            <w:pPr>
              <w:pStyle w:val="12"/>
            </w:pPr>
            <w:r>
              <w:t>236.00</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236.00</w:t>
            </w:r>
          </w:p>
        </w:tc>
        <w:tc>
          <w:tcPr>
            <w:tcW w:w="964" w:type="dxa"/>
            <w:vAlign w:val="center"/>
          </w:tcPr>
          <w:p>
            <w:pPr>
              <w:pStyle w:val="12"/>
            </w:pPr>
            <w:r>
              <w:t>236.00</w:t>
            </w:r>
          </w:p>
        </w:tc>
        <w:tc>
          <w:tcPr>
            <w:tcW w:w="964" w:type="dxa"/>
            <w:vAlign w:val="center"/>
          </w:tcPr>
          <w:p>
            <w:pPr>
              <w:pStyle w:val="12"/>
            </w:pPr>
            <w:r>
              <w:t>236.00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保定市徐水区户木乡人民政府（含所属单位）上年末固定资产金额为207.90万元（详见下表）。本年度拟购置固定资产总额为0.00万元，已按要求列入政府采购预算，详见政府采购预算表。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906保定市徐水区户木乡人民政府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207.90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2548</w:t>
            </w:r>
          </w:p>
        </w:tc>
        <w:tc>
          <w:tcPr>
            <w:tcW w:w="2835" w:type="dxa"/>
            <w:vAlign w:val="center"/>
          </w:tcPr>
          <w:p>
            <w:pPr>
              <w:pStyle w:val="12"/>
            </w:pPr>
            <w:r>
              <w:t>175.49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32.41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roman"/>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8B5C77"/>
    <w:rsid w:val="04726ECD"/>
    <w:rsid w:val="29724773"/>
    <w:rsid w:val="69355027"/>
    <w:rsid w:val="78E02BEC"/>
  </w:rsids>
  <m:mathPr>
    <m:lMargin m:val="0"/>
    <m:rMargin m:val="0"/>
    <m:wrapIndent m:val="1440"/>
    <m:brkBin m:val="before"/>
    <m:brkBinSub m:val="--"/>
    <m:defJc m:val="centerGroup"/>
    <m:intLim m:val="subSup"/>
    <m:naryLim m:val="undOvr"/>
    <m:smallFrac m:val="0"/>
    <m:dispDef/>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2025-02-21T11:10:00Z</dcterms:created>
  <dc:creator>lenovo</dc:creator>
  <cp:lastModifiedBy>lenovo</cp:lastModifiedBy>
  <dcterms:modified xsi:type="dcterms:W3CDTF">2025-05-12T01:47:47Z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A473B33D9EDF414AA1B00FACDB067E73</vt:lpwstr>
  </property>
</Properties>
</file>