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0" w:name="_Toc17427"/>
      <w:bookmarkStart w:id="1" w:name="_Toc8710"/>
      <w:bookmarkStart w:id="2" w:name="_Toc22057"/>
      <w:bookmarkStart w:id="3" w:name="_Toc6078"/>
      <w:r>
        <w:rPr>
          <w:rFonts w:ascii="黑体" w:hAnsi="黑体" w:eastAsia="黑体" w:cs="黑体"/>
          <w:b/>
          <w:color w:val="000000"/>
          <w:sz w:val="44"/>
        </w:rPr>
        <w:t>2024年单位预算信息公开目录</w:t>
      </w:r>
      <w:bookmarkEnd w:id="0"/>
      <w:bookmarkEnd w:id="1"/>
      <w:bookmarkEnd w:id="2"/>
      <w:bookmarkEnd w:id="3"/>
    </w:p>
    <w:p>
      <w:pPr>
        <w:jc w:val="center"/>
      </w:pPr>
      <w:r>
        <w:rPr>
          <w:rFonts w:ascii="黑体" w:hAnsi="黑体" w:eastAsia="黑体" w:cs="黑体"/>
          <w:b/>
          <w:color w:val="000000"/>
          <w:sz w:val="30"/>
        </w:rPr>
        <w:t xml:space="preserve"> </w:t>
      </w:r>
    </w:p>
    <w:p>
      <w:r>
        <w:rPr>
          <w:rFonts w:hint="eastAsia" w:ascii="方正楷体_GBK" w:hAnsi="方正楷体_GBK" w:eastAsia="方正楷体_GBK" w:cs="方正楷体_GBK"/>
          <w:b/>
          <w:color w:val="000000"/>
          <w:sz w:val="28"/>
        </w:rPr>
        <w:t>单位</w:t>
      </w:r>
      <w:r>
        <w:rPr>
          <w:rFonts w:ascii="方正楷体_GBK" w:hAnsi="方正楷体_GBK" w:eastAsia="方正楷体_GBK" w:cs="方正楷体_GBK"/>
          <w:b/>
          <w:color w:val="000000"/>
          <w:sz w:val="28"/>
        </w:rPr>
        <w:t>预算公开表</w:t>
      </w:r>
    </w:p>
    <w:p>
      <w:pPr>
        <w:pStyle w:val="4"/>
        <w:tabs>
          <w:tab w:val="right" w:leader="dot" w:pos="14572"/>
        </w:tabs>
      </w:pPr>
      <w:r>
        <w:rPr>
          <w:lang w:val="en-US"/>
        </w:rPr>
        <w:fldChar w:fldCharType="begin"/>
      </w:r>
      <w:r>
        <w:rPr>
          <w:lang w:val="en-US"/>
        </w:rPr>
        <w:instrText xml:space="preserve">TOC \o "1-3" \f \h \u </w:instrText>
      </w:r>
      <w:r>
        <w:rPr>
          <w:lang w:val="en-US"/>
        </w:rPr>
        <w:fldChar w:fldCharType="separate"/>
      </w:r>
      <w:r>
        <w:rPr>
          <w:lang w:val="en-US"/>
        </w:rPr>
        <w:fldChar w:fldCharType="begin"/>
      </w:r>
      <w:r>
        <w:rPr>
          <w:lang w:val="en-US"/>
        </w:rPr>
        <w:instrText xml:space="preserve"> HYPERLINK \l _Toc11076 </w:instrText>
      </w:r>
      <w:r>
        <w:rPr>
          <w:lang w:val="en-US"/>
        </w:rPr>
        <w:fldChar w:fldCharType="separate"/>
      </w:r>
      <w:r>
        <w:t>单位预算收支总表</w:t>
      </w:r>
      <w:r>
        <w:tab/>
      </w:r>
      <w:r>
        <w:fldChar w:fldCharType="begin"/>
      </w:r>
      <w:r>
        <w:instrText xml:space="preserve"> PAGEREF _Toc11076 </w:instrText>
      </w:r>
      <w:r>
        <w:fldChar w:fldCharType="separate"/>
      </w:r>
      <w:r>
        <w:t>1</w:t>
      </w:r>
      <w:r>
        <w:fldChar w:fldCharType="end"/>
      </w:r>
      <w:r>
        <w:rPr>
          <w:lang w:val="en-US"/>
        </w:rPr>
        <w:fldChar w:fldCharType="end"/>
      </w:r>
    </w:p>
    <w:p>
      <w:pPr>
        <w:pStyle w:val="4"/>
        <w:tabs>
          <w:tab w:val="right" w:leader="dot" w:pos="14572"/>
        </w:tabs>
      </w:pPr>
      <w:r>
        <w:rPr>
          <w:lang w:val="en-US"/>
        </w:rPr>
        <w:fldChar w:fldCharType="begin"/>
      </w:r>
      <w:r>
        <w:rPr>
          <w:lang w:val="en-US"/>
        </w:rPr>
        <w:instrText xml:space="preserve"> HYPERLINK \l _Toc19274 </w:instrText>
      </w:r>
      <w:r>
        <w:rPr>
          <w:lang w:val="en-US"/>
        </w:rPr>
        <w:fldChar w:fldCharType="separate"/>
      </w:r>
      <w:r>
        <w:rPr>
          <w:rFonts w:ascii="方正小标宋_GBK" w:hAnsi="方正小标宋_GBK" w:eastAsia="方正小标宋_GBK" w:cs="方正小标宋_GBK"/>
        </w:rPr>
        <w:t>单位预算收入总表</w:t>
      </w:r>
      <w:r>
        <w:tab/>
      </w:r>
      <w:r>
        <w:fldChar w:fldCharType="begin"/>
      </w:r>
      <w:r>
        <w:instrText xml:space="preserve"> PAGEREF _Toc19274 </w:instrText>
      </w:r>
      <w:r>
        <w:fldChar w:fldCharType="separate"/>
      </w:r>
      <w:r>
        <w:t>3</w:t>
      </w:r>
      <w:r>
        <w:fldChar w:fldCharType="end"/>
      </w:r>
      <w:r>
        <w:rPr>
          <w:lang w:val="en-US"/>
        </w:rPr>
        <w:fldChar w:fldCharType="end"/>
      </w:r>
    </w:p>
    <w:p>
      <w:pPr>
        <w:pStyle w:val="4"/>
        <w:tabs>
          <w:tab w:val="right" w:leader="dot" w:pos="14572"/>
        </w:tabs>
      </w:pPr>
      <w:r>
        <w:rPr>
          <w:lang w:val="en-US"/>
        </w:rPr>
        <w:fldChar w:fldCharType="begin"/>
      </w:r>
      <w:r>
        <w:rPr>
          <w:lang w:val="en-US"/>
        </w:rPr>
        <w:instrText xml:space="preserve"> HYPERLINK \l _Toc23018 </w:instrText>
      </w:r>
      <w:r>
        <w:rPr>
          <w:lang w:val="en-US"/>
        </w:rPr>
        <w:fldChar w:fldCharType="separate"/>
      </w:r>
      <w:r>
        <w:rPr>
          <w:rFonts w:ascii="方正小标宋_GBK" w:hAnsi="方正小标宋_GBK" w:eastAsia="方正小标宋_GBK" w:cs="方正小标宋_GBK"/>
        </w:rPr>
        <w:t>单位预算支出总表</w:t>
      </w:r>
      <w:r>
        <w:tab/>
      </w:r>
      <w:r>
        <w:fldChar w:fldCharType="begin"/>
      </w:r>
      <w:r>
        <w:instrText xml:space="preserve"> PAGEREF _Toc23018 </w:instrText>
      </w:r>
      <w:r>
        <w:fldChar w:fldCharType="separate"/>
      </w:r>
      <w:r>
        <w:t>8</w:t>
      </w:r>
      <w:r>
        <w:fldChar w:fldCharType="end"/>
      </w:r>
      <w:r>
        <w:rPr>
          <w:lang w:val="en-US"/>
        </w:rPr>
        <w:fldChar w:fldCharType="end"/>
      </w:r>
    </w:p>
    <w:p>
      <w:pPr>
        <w:pStyle w:val="4"/>
        <w:tabs>
          <w:tab w:val="right" w:leader="dot" w:pos="14572"/>
        </w:tabs>
      </w:pPr>
      <w:r>
        <w:rPr>
          <w:lang w:val="en-US"/>
        </w:rPr>
        <w:fldChar w:fldCharType="begin"/>
      </w:r>
      <w:r>
        <w:rPr>
          <w:lang w:val="en-US"/>
        </w:rPr>
        <w:instrText xml:space="preserve"> HYPERLINK \l _Toc15398 </w:instrText>
      </w:r>
      <w:r>
        <w:rPr>
          <w:lang w:val="en-US"/>
        </w:rPr>
        <w:fldChar w:fldCharType="separate"/>
      </w:r>
      <w:r>
        <w:rPr>
          <w:rFonts w:ascii="方正小标宋_GBK" w:hAnsi="方正小标宋_GBK" w:eastAsia="方正小标宋_GBK" w:cs="方正小标宋_GBK"/>
        </w:rPr>
        <w:t>单位预算财政拨款收支总表</w:t>
      </w:r>
      <w:r>
        <w:tab/>
      </w:r>
      <w:r>
        <w:fldChar w:fldCharType="begin"/>
      </w:r>
      <w:r>
        <w:instrText xml:space="preserve"> PAGEREF _Toc15398 </w:instrText>
      </w:r>
      <w:r>
        <w:fldChar w:fldCharType="separate"/>
      </w:r>
      <w:r>
        <w:t>11</w:t>
      </w:r>
      <w:r>
        <w:fldChar w:fldCharType="end"/>
      </w:r>
      <w:r>
        <w:rPr>
          <w:lang w:val="en-US"/>
        </w:rPr>
        <w:fldChar w:fldCharType="end"/>
      </w:r>
    </w:p>
    <w:p>
      <w:pPr>
        <w:pStyle w:val="4"/>
        <w:tabs>
          <w:tab w:val="right" w:leader="dot" w:pos="14572"/>
        </w:tabs>
      </w:pPr>
      <w:r>
        <w:rPr>
          <w:lang w:val="en-US"/>
        </w:rPr>
        <w:fldChar w:fldCharType="begin"/>
      </w:r>
      <w:r>
        <w:rPr>
          <w:lang w:val="en-US"/>
        </w:rPr>
        <w:instrText xml:space="preserve"> HYPERLINK \l _Toc7304 </w:instrText>
      </w:r>
      <w:r>
        <w:rPr>
          <w:lang w:val="en-US"/>
        </w:rPr>
        <w:fldChar w:fldCharType="separate"/>
      </w:r>
      <w:r>
        <w:rPr>
          <w:rFonts w:ascii="方正小标宋_GBK" w:hAnsi="方正小标宋_GBK" w:eastAsia="方正小标宋_GBK" w:cs="方正小标宋_GBK"/>
        </w:rPr>
        <w:t>单位预算一般公共预算财政拨款支出表</w:t>
      </w:r>
      <w:r>
        <w:tab/>
      </w:r>
      <w:r>
        <w:fldChar w:fldCharType="begin"/>
      </w:r>
      <w:r>
        <w:instrText xml:space="preserve"> PAGEREF _Toc7304 </w:instrText>
      </w:r>
      <w:r>
        <w:fldChar w:fldCharType="separate"/>
      </w:r>
      <w:r>
        <w:t>13</w:t>
      </w:r>
      <w:r>
        <w:fldChar w:fldCharType="end"/>
      </w:r>
      <w:r>
        <w:rPr>
          <w:lang w:val="en-US"/>
        </w:rPr>
        <w:fldChar w:fldCharType="end"/>
      </w:r>
    </w:p>
    <w:p>
      <w:pPr>
        <w:pStyle w:val="4"/>
        <w:tabs>
          <w:tab w:val="right" w:leader="dot" w:pos="14572"/>
        </w:tabs>
      </w:pPr>
      <w:r>
        <w:rPr>
          <w:lang w:val="en-US"/>
        </w:rPr>
        <w:fldChar w:fldCharType="begin"/>
      </w:r>
      <w:r>
        <w:rPr>
          <w:lang w:val="en-US"/>
        </w:rPr>
        <w:instrText xml:space="preserve"> HYPERLINK \l _Toc4558 </w:instrText>
      </w:r>
      <w:r>
        <w:rPr>
          <w:lang w:val="en-US"/>
        </w:rPr>
        <w:fldChar w:fldCharType="separate"/>
      </w:r>
      <w:r>
        <w:rPr>
          <w:rFonts w:ascii="方正小标宋_GBK" w:hAnsi="方正小标宋_GBK" w:eastAsia="方正小标宋_GBK" w:cs="方正小标宋_GBK"/>
        </w:rPr>
        <w:t>单位预算一般公共预算财政拨款基本支出表</w:t>
      </w:r>
      <w:r>
        <w:tab/>
      </w:r>
      <w:r>
        <w:fldChar w:fldCharType="begin"/>
      </w:r>
      <w:r>
        <w:instrText xml:space="preserve"> PAGEREF _Toc4558 </w:instrText>
      </w:r>
      <w:r>
        <w:fldChar w:fldCharType="separate"/>
      </w:r>
      <w:r>
        <w:t>16</w:t>
      </w:r>
      <w:r>
        <w:fldChar w:fldCharType="end"/>
      </w:r>
      <w:r>
        <w:rPr>
          <w:lang w:val="en-US"/>
        </w:rPr>
        <w:fldChar w:fldCharType="end"/>
      </w:r>
    </w:p>
    <w:p>
      <w:pPr>
        <w:pStyle w:val="4"/>
        <w:tabs>
          <w:tab w:val="right" w:leader="dot" w:pos="14572"/>
        </w:tabs>
      </w:pPr>
      <w:r>
        <w:rPr>
          <w:lang w:val="en-US"/>
        </w:rPr>
        <w:fldChar w:fldCharType="begin"/>
      </w:r>
      <w:r>
        <w:rPr>
          <w:lang w:val="en-US"/>
        </w:rPr>
        <w:instrText xml:space="preserve"> HYPERLINK \l _Toc11179 </w:instrText>
      </w:r>
      <w:r>
        <w:rPr>
          <w:lang w:val="en-US"/>
        </w:rPr>
        <w:fldChar w:fldCharType="separate"/>
      </w:r>
      <w:r>
        <w:rPr>
          <w:rFonts w:ascii="方正小标宋_GBK" w:hAnsi="方正小标宋_GBK" w:eastAsia="方正小标宋_GBK" w:cs="方正小标宋_GBK"/>
        </w:rPr>
        <w:t>单位预算政府性基金预算财政拨款支出表</w:t>
      </w:r>
      <w:r>
        <w:tab/>
      </w:r>
      <w:r>
        <w:fldChar w:fldCharType="begin"/>
      </w:r>
      <w:r>
        <w:instrText xml:space="preserve"> PAGEREF _Toc11179 </w:instrText>
      </w:r>
      <w:r>
        <w:fldChar w:fldCharType="separate"/>
      </w:r>
      <w:r>
        <w:t>18</w:t>
      </w:r>
      <w:r>
        <w:fldChar w:fldCharType="end"/>
      </w:r>
      <w:r>
        <w:rPr>
          <w:lang w:val="en-US"/>
        </w:rPr>
        <w:fldChar w:fldCharType="end"/>
      </w:r>
    </w:p>
    <w:p>
      <w:pPr>
        <w:pStyle w:val="4"/>
        <w:tabs>
          <w:tab w:val="right" w:leader="dot" w:pos="14572"/>
        </w:tabs>
      </w:pPr>
      <w:r>
        <w:rPr>
          <w:lang w:val="en-US"/>
        </w:rPr>
        <w:fldChar w:fldCharType="begin"/>
      </w:r>
      <w:r>
        <w:rPr>
          <w:lang w:val="en-US"/>
        </w:rPr>
        <w:instrText xml:space="preserve"> HYPERLINK \l _Toc31284 </w:instrText>
      </w:r>
      <w:r>
        <w:rPr>
          <w:lang w:val="en-US"/>
        </w:rPr>
        <w:fldChar w:fldCharType="separate"/>
      </w:r>
      <w:r>
        <w:rPr>
          <w:rFonts w:ascii="方正小标宋_GBK" w:hAnsi="方正小标宋_GBK" w:eastAsia="方正小标宋_GBK" w:cs="方正小标宋_GBK"/>
        </w:rPr>
        <w:t>单位预算国有资本经营预算财政拨款支出表</w:t>
      </w:r>
      <w:r>
        <w:tab/>
      </w:r>
      <w:r>
        <w:fldChar w:fldCharType="begin"/>
      </w:r>
      <w:r>
        <w:instrText xml:space="preserve"> PAGEREF _Toc31284 </w:instrText>
      </w:r>
      <w:r>
        <w:fldChar w:fldCharType="separate"/>
      </w:r>
      <w:r>
        <w:t>19</w:t>
      </w:r>
      <w:r>
        <w:fldChar w:fldCharType="end"/>
      </w:r>
      <w:r>
        <w:rPr>
          <w:lang w:val="en-US"/>
        </w:rPr>
        <w:fldChar w:fldCharType="end"/>
      </w:r>
    </w:p>
    <w:p>
      <w:pPr>
        <w:pStyle w:val="4"/>
        <w:tabs>
          <w:tab w:val="right" w:leader="dot" w:pos="14572"/>
        </w:tabs>
      </w:pPr>
      <w:r>
        <w:rPr>
          <w:lang w:val="en-US"/>
        </w:rPr>
        <w:fldChar w:fldCharType="begin"/>
      </w:r>
      <w:r>
        <w:rPr>
          <w:lang w:val="en-US"/>
        </w:rPr>
        <w:instrText xml:space="preserve"> HYPERLINK \l _Toc24237 </w:instrText>
      </w:r>
      <w:r>
        <w:rPr>
          <w:lang w:val="en-US"/>
        </w:rPr>
        <w:fldChar w:fldCharType="separate"/>
      </w:r>
      <w:r>
        <w:rPr>
          <w:rFonts w:ascii="方正小标宋_GBK" w:hAnsi="方正小标宋_GBK" w:eastAsia="方正小标宋_GBK" w:cs="方正小标宋_GBK"/>
        </w:rPr>
        <w:t>单位预算财政拨款“三公”经费支出表</w:t>
      </w:r>
      <w:r>
        <w:tab/>
      </w:r>
      <w:r>
        <w:fldChar w:fldCharType="begin"/>
      </w:r>
      <w:r>
        <w:instrText xml:space="preserve"> PAGEREF _Toc24237 </w:instrText>
      </w:r>
      <w:r>
        <w:fldChar w:fldCharType="separate"/>
      </w:r>
      <w:r>
        <w:t>20</w:t>
      </w:r>
      <w:r>
        <w:fldChar w:fldCharType="end"/>
      </w:r>
      <w:r>
        <w:rPr>
          <w:lang w:val="en-US"/>
        </w:rPr>
        <w:fldChar w:fldCharType="end"/>
      </w:r>
    </w:p>
    <w:p>
      <w:pPr>
        <w:pStyle w:val="4"/>
        <w:rPr>
          <w:lang w:val="en-US"/>
        </w:rPr>
      </w:pPr>
      <w:r>
        <w:rPr>
          <w:lang w:val="en-US"/>
        </w:rPr>
        <w:fldChar w:fldCharType="end"/>
      </w:r>
    </w:p>
    <w:p>
      <w:r>
        <w:rPr>
          <w:rFonts w:hint="eastAsia" w:ascii="方正楷体_GBK" w:hAnsi="方正楷体_GBK" w:eastAsia="方正楷体_GBK" w:cs="方正楷体_GBK"/>
          <w:b/>
          <w:color w:val="000000"/>
          <w:sz w:val="28"/>
        </w:rPr>
        <w:t>单位</w:t>
      </w:r>
      <w:r>
        <w:rPr>
          <w:rFonts w:ascii="方正楷体_GBK" w:hAnsi="方正楷体_GBK" w:eastAsia="方正楷体_GBK" w:cs="方正楷体_GBK"/>
          <w:b/>
          <w:color w:val="000000"/>
          <w:sz w:val="28"/>
        </w:rPr>
        <w:t>预算信息公开情况说明</w:t>
      </w:r>
      <w:r>
        <w:fldChar w:fldCharType="begin"/>
      </w:r>
      <w:r>
        <w:instrText xml:space="preserve">TOC \o "1-3" \h \u </w:instrText>
      </w:r>
      <w:r>
        <w:fldChar w:fldCharType="separate"/>
      </w:r>
    </w:p>
    <w:p>
      <w:pPr>
        <w:pStyle w:val="4"/>
        <w:tabs>
          <w:tab w:val="right" w:leader="dot" w:pos="14572"/>
        </w:tabs>
        <w:rPr>
          <w:lang w:val="en-US"/>
        </w:rPr>
      </w:pPr>
      <w:r>
        <w:rPr>
          <w:lang w:val="en-US"/>
        </w:rPr>
        <w:fldChar w:fldCharType="begin"/>
      </w:r>
      <w:r>
        <w:rPr>
          <w:lang w:val="en-US"/>
        </w:rPr>
        <w:instrText xml:space="preserve"> HYPERLINK \l _Toc4571 </w:instrText>
      </w:r>
      <w:r>
        <w:rPr>
          <w:lang w:val="en-US"/>
        </w:rPr>
        <w:fldChar w:fldCharType="separate"/>
      </w:r>
      <w:r>
        <w:rPr>
          <w:lang w:val="en-US"/>
        </w:rPr>
        <w:t>一、单位职责及机构设置情况</w:t>
      </w:r>
      <w:r>
        <w:rPr>
          <w:lang w:val="en-US"/>
        </w:rPr>
        <w:tab/>
      </w:r>
      <w:r>
        <w:rPr>
          <w:lang w:val="en-US"/>
        </w:rPr>
        <w:fldChar w:fldCharType="begin"/>
      </w:r>
      <w:r>
        <w:rPr>
          <w:lang w:val="en-US"/>
        </w:rPr>
        <w:instrText xml:space="preserve"> PAGEREF _Toc4571 </w:instrText>
      </w:r>
      <w:r>
        <w:rPr>
          <w:lang w:val="en-US"/>
        </w:rPr>
        <w:fldChar w:fldCharType="separate"/>
      </w:r>
      <w:r>
        <w:rPr>
          <w:lang w:val="en-US"/>
        </w:rPr>
        <w:t>21</w:t>
      </w:r>
      <w:r>
        <w:rPr>
          <w:lang w:val="en-US"/>
        </w:rPr>
        <w:fldChar w:fldCharType="end"/>
      </w:r>
      <w:r>
        <w:rPr>
          <w:lang w:val="en-US"/>
        </w:rPr>
        <w:fldChar w:fldCharType="end"/>
      </w:r>
    </w:p>
    <w:p>
      <w:pPr>
        <w:pStyle w:val="4"/>
        <w:tabs>
          <w:tab w:val="right" w:leader="dot" w:pos="14572"/>
        </w:tabs>
        <w:rPr>
          <w:lang w:val="en-US"/>
        </w:rPr>
      </w:pPr>
      <w:r>
        <w:rPr>
          <w:lang w:val="en-US"/>
        </w:rPr>
        <w:fldChar w:fldCharType="begin"/>
      </w:r>
      <w:r>
        <w:rPr>
          <w:lang w:val="en-US"/>
        </w:rPr>
        <w:instrText xml:space="preserve"> HYPERLINK \l _Toc5416 </w:instrText>
      </w:r>
      <w:r>
        <w:rPr>
          <w:lang w:val="en-US"/>
        </w:rPr>
        <w:fldChar w:fldCharType="separate"/>
      </w:r>
      <w:r>
        <w:rPr>
          <w:lang w:val="en-US"/>
        </w:rPr>
        <w:t>二、单位预算安排的总体情况</w:t>
      </w:r>
      <w:r>
        <w:rPr>
          <w:lang w:val="en-US"/>
        </w:rPr>
        <w:tab/>
      </w:r>
      <w:r>
        <w:rPr>
          <w:lang w:val="en-US"/>
        </w:rPr>
        <w:fldChar w:fldCharType="begin"/>
      </w:r>
      <w:r>
        <w:rPr>
          <w:lang w:val="en-US"/>
        </w:rPr>
        <w:instrText xml:space="preserve"> PAGEREF _Toc5416 </w:instrText>
      </w:r>
      <w:r>
        <w:rPr>
          <w:lang w:val="en-US"/>
        </w:rPr>
        <w:fldChar w:fldCharType="separate"/>
      </w:r>
      <w:r>
        <w:rPr>
          <w:lang w:val="en-US"/>
        </w:rPr>
        <w:t>21</w:t>
      </w:r>
      <w:r>
        <w:rPr>
          <w:lang w:val="en-US"/>
        </w:rPr>
        <w:fldChar w:fldCharType="end"/>
      </w:r>
      <w:r>
        <w:rPr>
          <w:lang w:val="en-US"/>
        </w:rPr>
        <w:fldChar w:fldCharType="end"/>
      </w:r>
    </w:p>
    <w:p>
      <w:pPr>
        <w:pStyle w:val="4"/>
        <w:tabs>
          <w:tab w:val="right" w:leader="dot" w:pos="14572"/>
        </w:tabs>
        <w:rPr>
          <w:lang w:val="en-US"/>
        </w:rPr>
      </w:pPr>
      <w:r>
        <w:rPr>
          <w:lang w:val="en-US"/>
        </w:rPr>
        <w:fldChar w:fldCharType="begin"/>
      </w:r>
      <w:r>
        <w:rPr>
          <w:lang w:val="en-US"/>
        </w:rPr>
        <w:instrText xml:space="preserve"> HYPERLINK \l _Toc32346 </w:instrText>
      </w:r>
      <w:r>
        <w:rPr>
          <w:lang w:val="en-US"/>
        </w:rPr>
        <w:fldChar w:fldCharType="separate"/>
      </w:r>
      <w:r>
        <w:rPr>
          <w:lang w:val="en-US"/>
        </w:rPr>
        <w:t>三、机关运行经费安排情况</w:t>
      </w:r>
      <w:r>
        <w:rPr>
          <w:lang w:val="en-US"/>
        </w:rPr>
        <w:tab/>
      </w:r>
      <w:r>
        <w:rPr>
          <w:lang w:val="en-US"/>
        </w:rPr>
        <w:fldChar w:fldCharType="begin"/>
      </w:r>
      <w:r>
        <w:rPr>
          <w:lang w:val="en-US"/>
        </w:rPr>
        <w:instrText xml:space="preserve"> PAGEREF _Toc32346 </w:instrText>
      </w:r>
      <w:r>
        <w:rPr>
          <w:lang w:val="en-US"/>
        </w:rPr>
        <w:fldChar w:fldCharType="separate"/>
      </w:r>
      <w:r>
        <w:rPr>
          <w:lang w:val="en-US"/>
        </w:rPr>
        <w:t>22</w:t>
      </w:r>
      <w:r>
        <w:rPr>
          <w:lang w:val="en-US"/>
        </w:rPr>
        <w:fldChar w:fldCharType="end"/>
      </w:r>
      <w:r>
        <w:rPr>
          <w:lang w:val="en-US"/>
        </w:rPr>
        <w:fldChar w:fldCharType="end"/>
      </w:r>
    </w:p>
    <w:p>
      <w:pPr>
        <w:pStyle w:val="4"/>
        <w:tabs>
          <w:tab w:val="right" w:leader="dot" w:pos="14572"/>
        </w:tabs>
        <w:rPr>
          <w:lang w:val="en-US"/>
        </w:rPr>
      </w:pPr>
      <w:r>
        <w:rPr>
          <w:lang w:val="en-US"/>
        </w:rPr>
        <w:fldChar w:fldCharType="begin"/>
      </w:r>
      <w:r>
        <w:rPr>
          <w:lang w:val="en-US"/>
        </w:rPr>
        <w:instrText xml:space="preserve"> HYPERLINK \l _Toc6120 </w:instrText>
      </w:r>
      <w:r>
        <w:rPr>
          <w:lang w:val="en-US"/>
        </w:rPr>
        <w:fldChar w:fldCharType="separate"/>
      </w:r>
      <w:r>
        <w:rPr>
          <w:lang w:val="en-US"/>
        </w:rPr>
        <w:t>四、财政拨款“三公”经费预算情况及增减变化原因</w:t>
      </w:r>
      <w:r>
        <w:rPr>
          <w:lang w:val="en-US"/>
        </w:rPr>
        <w:tab/>
      </w:r>
      <w:r>
        <w:rPr>
          <w:lang w:val="en-US"/>
        </w:rPr>
        <w:fldChar w:fldCharType="begin"/>
      </w:r>
      <w:r>
        <w:rPr>
          <w:lang w:val="en-US"/>
        </w:rPr>
        <w:instrText xml:space="preserve"> PAGEREF _Toc6120 </w:instrText>
      </w:r>
      <w:r>
        <w:rPr>
          <w:lang w:val="en-US"/>
        </w:rPr>
        <w:fldChar w:fldCharType="separate"/>
      </w:r>
      <w:r>
        <w:rPr>
          <w:lang w:val="en-US"/>
        </w:rPr>
        <w:t>23</w:t>
      </w:r>
      <w:r>
        <w:rPr>
          <w:lang w:val="en-US"/>
        </w:rPr>
        <w:fldChar w:fldCharType="end"/>
      </w:r>
      <w:r>
        <w:rPr>
          <w:lang w:val="en-US"/>
        </w:rPr>
        <w:fldChar w:fldCharType="end"/>
      </w:r>
    </w:p>
    <w:p>
      <w:pPr>
        <w:pStyle w:val="4"/>
        <w:tabs>
          <w:tab w:val="right" w:leader="dot" w:pos="14572"/>
        </w:tabs>
        <w:rPr>
          <w:lang w:val="en-US"/>
        </w:rPr>
      </w:pPr>
      <w:r>
        <w:rPr>
          <w:lang w:val="en-US"/>
        </w:rPr>
        <w:fldChar w:fldCharType="begin"/>
      </w:r>
      <w:r>
        <w:rPr>
          <w:lang w:val="en-US"/>
        </w:rPr>
        <w:instrText xml:space="preserve"> HYPERLINK \l _Toc125 </w:instrText>
      </w:r>
      <w:r>
        <w:rPr>
          <w:lang w:val="en-US"/>
        </w:rPr>
        <w:fldChar w:fldCharType="separate"/>
      </w:r>
      <w:r>
        <w:rPr>
          <w:lang w:val="en-US"/>
        </w:rPr>
        <w:t>五、单位项目预算安排情况及绩效目标</w:t>
      </w:r>
      <w:r>
        <w:rPr>
          <w:lang w:val="en-US"/>
        </w:rPr>
        <w:tab/>
      </w:r>
      <w:r>
        <w:rPr>
          <w:lang w:val="en-US"/>
        </w:rPr>
        <w:fldChar w:fldCharType="begin"/>
      </w:r>
      <w:r>
        <w:rPr>
          <w:lang w:val="en-US"/>
        </w:rPr>
        <w:instrText xml:space="preserve"> PAGEREF _Toc125 </w:instrText>
      </w:r>
      <w:r>
        <w:rPr>
          <w:lang w:val="en-US"/>
        </w:rPr>
        <w:fldChar w:fldCharType="separate"/>
      </w:r>
      <w:r>
        <w:rPr>
          <w:lang w:val="en-US"/>
        </w:rPr>
        <w:t>23</w:t>
      </w:r>
      <w:r>
        <w:rPr>
          <w:lang w:val="en-US"/>
        </w:rPr>
        <w:fldChar w:fldCharType="end"/>
      </w:r>
      <w:r>
        <w:rPr>
          <w:lang w:val="en-US"/>
        </w:rPr>
        <w:fldChar w:fldCharType="end"/>
      </w:r>
    </w:p>
    <w:p>
      <w:pPr>
        <w:pStyle w:val="4"/>
        <w:tabs>
          <w:tab w:val="right" w:leader="dot" w:pos="14572"/>
        </w:tabs>
        <w:rPr>
          <w:lang w:val="en-US"/>
        </w:rPr>
      </w:pPr>
      <w:r>
        <w:rPr>
          <w:lang w:val="en-US"/>
        </w:rPr>
        <w:fldChar w:fldCharType="begin"/>
      </w:r>
      <w:r>
        <w:rPr>
          <w:lang w:val="en-US"/>
        </w:rPr>
        <w:instrText xml:space="preserve"> HYPERLINK \l _Toc18672 </w:instrText>
      </w:r>
      <w:r>
        <w:rPr>
          <w:lang w:val="en-US"/>
        </w:rPr>
        <w:fldChar w:fldCharType="separate"/>
      </w:r>
      <w:r>
        <w:rPr>
          <w:lang w:val="en-US"/>
        </w:rPr>
        <w:t>六、政府采购预算情况</w:t>
      </w:r>
      <w:r>
        <w:rPr>
          <w:lang w:val="en-US"/>
        </w:rPr>
        <w:tab/>
      </w:r>
      <w:r>
        <w:rPr>
          <w:lang w:val="en-US"/>
        </w:rPr>
        <w:fldChar w:fldCharType="begin"/>
      </w:r>
      <w:r>
        <w:rPr>
          <w:lang w:val="en-US"/>
        </w:rPr>
        <w:instrText xml:space="preserve"> PAGEREF _Toc18672 </w:instrText>
      </w:r>
      <w:r>
        <w:rPr>
          <w:lang w:val="en-US"/>
        </w:rPr>
        <w:fldChar w:fldCharType="separate"/>
      </w:r>
      <w:r>
        <w:rPr>
          <w:lang w:val="en-US"/>
        </w:rPr>
        <w:t>66</w:t>
      </w:r>
      <w:r>
        <w:rPr>
          <w:lang w:val="en-US"/>
        </w:rPr>
        <w:fldChar w:fldCharType="end"/>
      </w:r>
      <w:r>
        <w:rPr>
          <w:lang w:val="en-US"/>
        </w:rPr>
        <w:fldChar w:fldCharType="end"/>
      </w:r>
    </w:p>
    <w:p>
      <w:pPr>
        <w:pStyle w:val="4"/>
        <w:tabs>
          <w:tab w:val="right" w:leader="dot" w:pos="14572"/>
        </w:tabs>
        <w:rPr>
          <w:lang w:val="en-US"/>
        </w:rPr>
      </w:pPr>
      <w:r>
        <w:rPr>
          <w:lang w:val="en-US"/>
        </w:rPr>
        <w:fldChar w:fldCharType="begin"/>
      </w:r>
      <w:r>
        <w:rPr>
          <w:lang w:val="en-US"/>
        </w:rPr>
        <w:instrText xml:space="preserve"> HYPERLINK \l _Toc17203 </w:instrText>
      </w:r>
      <w:r>
        <w:rPr>
          <w:lang w:val="en-US"/>
        </w:rPr>
        <w:fldChar w:fldCharType="separate"/>
      </w:r>
      <w:r>
        <w:rPr>
          <w:lang w:val="en-US"/>
        </w:rPr>
        <w:t>七、国有资产信息</w:t>
      </w:r>
      <w:r>
        <w:rPr>
          <w:lang w:val="en-US"/>
        </w:rPr>
        <w:tab/>
      </w:r>
      <w:r>
        <w:rPr>
          <w:lang w:val="en-US"/>
        </w:rPr>
        <w:fldChar w:fldCharType="begin"/>
      </w:r>
      <w:r>
        <w:rPr>
          <w:lang w:val="en-US"/>
        </w:rPr>
        <w:instrText xml:space="preserve"> PAGEREF _Toc17203 </w:instrText>
      </w:r>
      <w:r>
        <w:rPr>
          <w:lang w:val="en-US"/>
        </w:rPr>
        <w:fldChar w:fldCharType="separate"/>
      </w:r>
      <w:r>
        <w:rPr>
          <w:lang w:val="en-US"/>
        </w:rPr>
        <w:t>66</w:t>
      </w:r>
      <w:r>
        <w:rPr>
          <w:lang w:val="en-US"/>
        </w:rPr>
        <w:fldChar w:fldCharType="end"/>
      </w:r>
      <w:r>
        <w:rPr>
          <w:lang w:val="en-US"/>
        </w:rPr>
        <w:fldChar w:fldCharType="end"/>
      </w:r>
    </w:p>
    <w:p>
      <w:pPr>
        <w:pStyle w:val="4"/>
        <w:tabs>
          <w:tab w:val="right" w:leader="dot" w:pos="14572"/>
        </w:tabs>
        <w:rPr>
          <w:lang w:val="en-US"/>
        </w:rPr>
      </w:pPr>
      <w:r>
        <w:rPr>
          <w:lang w:val="en-US"/>
        </w:rPr>
        <w:fldChar w:fldCharType="begin"/>
      </w:r>
      <w:r>
        <w:rPr>
          <w:lang w:val="en-US"/>
        </w:rPr>
        <w:instrText xml:space="preserve"> HYPERLINK \l _Toc2819 </w:instrText>
      </w:r>
      <w:r>
        <w:rPr>
          <w:lang w:val="en-US"/>
        </w:rPr>
        <w:fldChar w:fldCharType="separate"/>
      </w:r>
      <w:r>
        <w:rPr>
          <w:lang w:val="en-US"/>
        </w:rPr>
        <w:t>八、名词解释</w:t>
      </w:r>
      <w:r>
        <w:rPr>
          <w:lang w:val="en-US"/>
        </w:rPr>
        <w:tab/>
      </w:r>
      <w:r>
        <w:rPr>
          <w:lang w:val="en-US"/>
        </w:rPr>
        <w:fldChar w:fldCharType="begin"/>
      </w:r>
      <w:r>
        <w:rPr>
          <w:lang w:val="en-US"/>
        </w:rPr>
        <w:instrText xml:space="preserve"> PAGEREF _Toc2819 </w:instrText>
      </w:r>
      <w:r>
        <w:rPr>
          <w:lang w:val="en-US"/>
        </w:rPr>
        <w:fldChar w:fldCharType="separate"/>
      </w:r>
      <w:r>
        <w:rPr>
          <w:lang w:val="en-US"/>
        </w:rPr>
        <w:t>66</w:t>
      </w:r>
      <w:r>
        <w:rPr>
          <w:lang w:val="en-US"/>
        </w:rPr>
        <w:fldChar w:fldCharType="end"/>
      </w:r>
      <w:r>
        <w:rPr>
          <w:lang w:val="en-US"/>
        </w:rPr>
        <w:fldChar w:fldCharType="end"/>
      </w:r>
    </w:p>
    <w:p>
      <w:pPr>
        <w:pStyle w:val="4"/>
        <w:tabs>
          <w:tab w:val="right" w:leader="dot" w:pos="14572"/>
        </w:tabs>
      </w:pPr>
      <w:r>
        <w:rPr>
          <w:lang w:val="en-US"/>
        </w:rPr>
        <w:fldChar w:fldCharType="begin"/>
      </w:r>
      <w:r>
        <w:rPr>
          <w:lang w:val="en-US"/>
        </w:rPr>
        <w:instrText xml:space="preserve"> HYPERLINK \l _Toc15230 </w:instrText>
      </w:r>
      <w:r>
        <w:rPr>
          <w:lang w:val="en-US"/>
        </w:rPr>
        <w:fldChar w:fldCharType="separate"/>
      </w:r>
      <w:r>
        <w:rPr>
          <w:lang w:val="en-US"/>
        </w:rPr>
        <w:t>九、其他需要说明的事项</w:t>
      </w:r>
      <w:r>
        <w:rPr>
          <w:lang w:val="en-US"/>
        </w:rPr>
        <w:tab/>
      </w:r>
      <w:r>
        <w:rPr>
          <w:lang w:val="en-US"/>
        </w:rPr>
        <w:fldChar w:fldCharType="begin"/>
      </w:r>
      <w:r>
        <w:rPr>
          <w:lang w:val="en-US"/>
        </w:rPr>
        <w:instrText xml:space="preserve"> PAGEREF _Toc15230 </w:instrText>
      </w:r>
      <w:r>
        <w:rPr>
          <w:lang w:val="en-US"/>
        </w:rPr>
        <w:fldChar w:fldCharType="separate"/>
      </w:r>
      <w:r>
        <w:rPr>
          <w:lang w:val="en-US"/>
        </w:rPr>
        <w:t>68</w:t>
      </w:r>
      <w:r>
        <w:rPr>
          <w:lang w:val="en-US"/>
        </w:rPr>
        <w:fldChar w:fldCharType="end"/>
      </w:r>
      <w:r>
        <w:rPr>
          <w:lang w:val="en-US"/>
        </w:rPr>
        <w:fldChar w:fldCharType="end"/>
      </w:r>
    </w:p>
    <w:p>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587" w:right="1134" w:bottom="1361" w:left="1134" w:header="720" w:footer="720" w:gutter="0"/>
          <w:pgNumType w:start="1"/>
          <w:cols w:space="720" w:num="1"/>
        </w:sectPr>
      </w:pPr>
      <w:r>
        <w:fldChar w:fldCharType="end"/>
      </w:r>
    </w:p>
    <w:p>
      <w:pPr>
        <w:pStyle w:val="4"/>
        <w:keepNext w:val="0"/>
        <w:keepLines w:val="0"/>
        <w:pageBreakBefore w:val="0"/>
        <w:widowControl/>
        <w:kinsoku/>
        <w:wordWrap/>
        <w:overflowPunct/>
        <w:topLinePunct w:val="0"/>
        <w:autoSpaceDE/>
        <w:autoSpaceDN/>
        <w:bidi w:val="0"/>
        <w:adjustRightInd/>
        <w:snapToGrid/>
        <w:spacing w:before="120" w:line="240" w:lineRule="auto"/>
        <w:ind w:left="0" w:leftChars="0" w:right="0" w:rightChars="0" w:firstLine="560" w:firstLineChars="0"/>
        <w:jc w:val="center"/>
        <w:textAlignment w:val="auto"/>
        <w:outlineLvl w:val="0"/>
      </w:pPr>
      <w:bookmarkStart w:id="4" w:name="_Toc11076"/>
      <w:bookmarkStart w:id="5" w:name="_Toc31905"/>
      <w:r>
        <w:t>单位预算收支总表</w:t>
      </w:r>
      <w:bookmarkEnd w:id="4"/>
      <w:bookmarkEnd w:id="5"/>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906001保定市徐水区户木乡人民政府本级</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2"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6"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6" w:type="dxa"/>
            <w:vAlign w:val="center"/>
          </w:tcPr>
          <w:p>
            <w:pPr>
              <w:pStyle w:val="14"/>
            </w:pPr>
            <w:r>
              <w:t>一、一般公共预算拨款收入</w:t>
            </w:r>
          </w:p>
        </w:tc>
        <w:tc>
          <w:tcPr>
            <w:tcW w:w="2126" w:type="dxa"/>
            <w:vAlign w:val="center"/>
          </w:tcPr>
          <w:p>
            <w:pPr>
              <w:pStyle w:val="13"/>
            </w:pPr>
            <w:r>
              <w:t>1637.67</w:t>
            </w:r>
          </w:p>
        </w:tc>
        <w:tc>
          <w:tcPr>
            <w:tcW w:w="4535" w:type="dxa"/>
            <w:vAlign w:val="center"/>
          </w:tcPr>
          <w:p>
            <w:pPr>
              <w:pStyle w:val="14"/>
            </w:pPr>
            <w:r>
              <w:t>一、一般公共服务支出</w:t>
            </w:r>
          </w:p>
        </w:tc>
        <w:tc>
          <w:tcPr>
            <w:tcW w:w="2126" w:type="dxa"/>
            <w:vAlign w:val="center"/>
          </w:tcPr>
          <w:p>
            <w:pPr>
              <w:pStyle w:val="13"/>
            </w:pPr>
            <w:r>
              <w:t>1122.77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6"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6"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6"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6" w:type="dxa"/>
            <w:vAlign w:val="center"/>
          </w:tcPr>
          <w:p>
            <w:pPr>
              <w:pStyle w:val="14"/>
            </w:pPr>
            <w:r>
              <w:t>五、单位</w:t>
            </w:r>
            <w:r>
              <w:rPr>
                <w:rFonts w:hint="eastAsia"/>
                <w:lang w:val="en-US" w:eastAsia="zh-CN"/>
              </w:rPr>
              <w:t>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212.05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37.49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144.64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93.57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6" w:type="dxa"/>
            <w:vAlign w:val="center"/>
          </w:tcPr>
          <w:p>
            <w:pPr>
              <w:pStyle w:val="16"/>
            </w:pPr>
            <w:r>
              <w:t>本年收入合计</w:t>
            </w:r>
          </w:p>
        </w:tc>
        <w:tc>
          <w:tcPr>
            <w:tcW w:w="2126" w:type="dxa"/>
            <w:vAlign w:val="center"/>
          </w:tcPr>
          <w:p>
            <w:pPr>
              <w:pStyle w:val="17"/>
            </w:pPr>
            <w:r>
              <w:t>1637.67</w:t>
            </w:r>
          </w:p>
        </w:tc>
        <w:tc>
          <w:tcPr>
            <w:tcW w:w="4535" w:type="dxa"/>
            <w:vAlign w:val="center"/>
          </w:tcPr>
          <w:p>
            <w:pPr>
              <w:pStyle w:val="16"/>
            </w:pPr>
            <w:r>
              <w:t>本年支出合计</w:t>
            </w:r>
          </w:p>
        </w:tc>
        <w:tc>
          <w:tcPr>
            <w:tcW w:w="2126" w:type="dxa"/>
            <w:vAlign w:val="center"/>
          </w:tcPr>
          <w:p>
            <w:pPr>
              <w:pStyle w:val="17"/>
            </w:pPr>
            <w:r>
              <w:t>1645.27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6" w:type="dxa"/>
            <w:vAlign w:val="center"/>
          </w:tcPr>
          <w:p>
            <w:pPr>
              <w:pStyle w:val="14"/>
            </w:pPr>
            <w:r>
              <w:t>上年结转结余</w:t>
            </w:r>
          </w:p>
        </w:tc>
        <w:tc>
          <w:tcPr>
            <w:tcW w:w="2126" w:type="dxa"/>
            <w:vAlign w:val="center"/>
          </w:tcPr>
          <w:p>
            <w:pPr>
              <w:pStyle w:val="13"/>
            </w:pPr>
            <w:r>
              <w:t>7.60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6" w:type="dxa"/>
            <w:vAlign w:val="center"/>
          </w:tcPr>
          <w:p>
            <w:pPr>
              <w:pStyle w:val="16"/>
            </w:pPr>
            <w:r>
              <w:t>收入总计</w:t>
            </w:r>
          </w:p>
        </w:tc>
        <w:tc>
          <w:tcPr>
            <w:tcW w:w="2126" w:type="dxa"/>
            <w:vAlign w:val="center"/>
          </w:tcPr>
          <w:p>
            <w:pPr>
              <w:pStyle w:val="17"/>
            </w:pPr>
            <w:r>
              <w:t>1645.27</w:t>
            </w:r>
          </w:p>
        </w:tc>
        <w:tc>
          <w:tcPr>
            <w:tcW w:w="4535" w:type="dxa"/>
            <w:vAlign w:val="center"/>
          </w:tcPr>
          <w:p>
            <w:pPr>
              <w:pStyle w:val="16"/>
            </w:pPr>
            <w:r>
              <w:t>支出总计</w:t>
            </w:r>
          </w:p>
        </w:tc>
        <w:tc>
          <w:tcPr>
            <w:tcW w:w="2126" w:type="dxa"/>
            <w:vAlign w:val="center"/>
          </w:tcPr>
          <w:p>
            <w:pPr>
              <w:pStyle w:val="17"/>
            </w:pPr>
            <w:r>
              <w:t>1645.27</w:t>
            </w:r>
          </w:p>
        </w:tc>
      </w:tr>
    </w:tbl>
    <w:p>
      <w:pPr>
        <w:sectPr>
          <w:footerReference r:id="rId9" w:type="default"/>
          <w:footerReference r:id="rId10" w:type="even"/>
          <w:pgSz w:w="16840" w:h="11900" w:orient="landscape"/>
          <w:pgMar w:top="1361" w:right="1020" w:bottom="1134" w:left="1020" w:header="720" w:footer="720" w:gutter="0"/>
          <w:pgNumType w:start="1"/>
          <w:cols w:space="720" w:num="1"/>
        </w:sect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pPr>
      <w:bookmarkStart w:id="6" w:name="_Toc19274"/>
      <w:bookmarkStart w:id="7" w:name="_Toc31967"/>
      <w:r>
        <w:rPr>
          <w:rFonts w:ascii="方正小标宋_GBK" w:hAnsi="方正小标宋_GBK" w:eastAsia="方正小标宋_GBK" w:cs="方正小标宋_GBK"/>
          <w:color w:val="000000"/>
          <w:sz w:val="36"/>
        </w:rPr>
        <w:t>单位预算收入总表</w:t>
      </w:r>
      <w:bookmarkEnd w:id="6"/>
      <w:bookmarkEnd w:id="7"/>
    </w:p>
    <w:tbl>
      <w:tblPr>
        <w:tblStyle w:val="7"/>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906001保定市徐水区户木乡人民政府本级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1645.27</w:t>
            </w:r>
          </w:p>
        </w:tc>
        <w:tc>
          <w:tcPr>
            <w:tcW w:w="1134" w:type="dxa"/>
            <w:vAlign w:val="center"/>
          </w:tcPr>
          <w:p>
            <w:pPr>
              <w:pStyle w:val="17"/>
            </w:pPr>
            <w:r>
              <w:t>1637.67</w:t>
            </w:r>
          </w:p>
        </w:tc>
        <w:tc>
          <w:tcPr>
            <w:tcW w:w="1134" w:type="dxa"/>
            <w:vAlign w:val="center"/>
          </w:tcPr>
          <w:p>
            <w:pPr>
              <w:pStyle w:val="17"/>
            </w:pPr>
            <w:r>
              <w:t>1637.67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7.60</w:t>
            </w: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1122.77</w:t>
            </w:r>
          </w:p>
        </w:tc>
        <w:tc>
          <w:tcPr>
            <w:tcW w:w="1134" w:type="dxa"/>
            <w:vAlign w:val="center"/>
          </w:tcPr>
          <w:p>
            <w:pPr>
              <w:pStyle w:val="13"/>
            </w:pPr>
            <w:r>
              <w:t>1122.77</w:t>
            </w:r>
          </w:p>
        </w:tc>
        <w:tc>
          <w:tcPr>
            <w:tcW w:w="1134" w:type="dxa"/>
            <w:vAlign w:val="center"/>
          </w:tcPr>
          <w:p>
            <w:pPr>
              <w:pStyle w:val="13"/>
            </w:pPr>
            <w:r>
              <w:t>1122.77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2010102</w:t>
            </w:r>
          </w:p>
        </w:tc>
        <w:tc>
          <w:tcPr>
            <w:tcW w:w="1559" w:type="dxa"/>
            <w:vAlign w:val="center"/>
          </w:tcPr>
          <w:p>
            <w:pPr>
              <w:pStyle w:val="14"/>
            </w:pPr>
            <w:r>
              <w:t>一般行政管理事务</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1103.37</w:t>
            </w:r>
          </w:p>
        </w:tc>
        <w:tc>
          <w:tcPr>
            <w:tcW w:w="1134" w:type="dxa"/>
            <w:vAlign w:val="center"/>
          </w:tcPr>
          <w:p>
            <w:pPr>
              <w:pStyle w:val="13"/>
            </w:pPr>
            <w:r>
              <w:t>1103.37</w:t>
            </w:r>
          </w:p>
        </w:tc>
        <w:tc>
          <w:tcPr>
            <w:tcW w:w="1134" w:type="dxa"/>
            <w:vAlign w:val="center"/>
          </w:tcPr>
          <w:p>
            <w:pPr>
              <w:pStyle w:val="13"/>
            </w:pPr>
            <w:r>
              <w:t>1103.37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365.43</w:t>
            </w:r>
          </w:p>
        </w:tc>
        <w:tc>
          <w:tcPr>
            <w:tcW w:w="1134" w:type="dxa"/>
            <w:vAlign w:val="center"/>
          </w:tcPr>
          <w:p>
            <w:pPr>
              <w:pStyle w:val="13"/>
            </w:pPr>
            <w:r>
              <w:t>365.43</w:t>
            </w:r>
          </w:p>
        </w:tc>
        <w:tc>
          <w:tcPr>
            <w:tcW w:w="1134" w:type="dxa"/>
            <w:vAlign w:val="center"/>
          </w:tcPr>
          <w:p>
            <w:pPr>
              <w:pStyle w:val="13"/>
            </w:pPr>
            <w:r>
              <w:t>365.43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32.89</w:t>
            </w:r>
          </w:p>
        </w:tc>
        <w:tc>
          <w:tcPr>
            <w:tcW w:w="1134" w:type="dxa"/>
            <w:vAlign w:val="center"/>
          </w:tcPr>
          <w:p>
            <w:pPr>
              <w:pStyle w:val="13"/>
            </w:pPr>
            <w:r>
              <w:t>32.89</w:t>
            </w:r>
          </w:p>
        </w:tc>
        <w:tc>
          <w:tcPr>
            <w:tcW w:w="1134" w:type="dxa"/>
            <w:vAlign w:val="center"/>
          </w:tcPr>
          <w:p>
            <w:pPr>
              <w:pStyle w:val="13"/>
            </w:pPr>
            <w:r>
              <w:t>32.89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2010350</w:t>
            </w:r>
          </w:p>
        </w:tc>
        <w:tc>
          <w:tcPr>
            <w:tcW w:w="1559" w:type="dxa"/>
            <w:vAlign w:val="center"/>
          </w:tcPr>
          <w:p>
            <w:pPr>
              <w:pStyle w:val="14"/>
            </w:pPr>
            <w:r>
              <w:t>事业运行</w:t>
            </w:r>
          </w:p>
        </w:tc>
        <w:tc>
          <w:tcPr>
            <w:tcW w:w="1134" w:type="dxa"/>
            <w:vAlign w:val="center"/>
          </w:tcPr>
          <w:p>
            <w:pPr>
              <w:pStyle w:val="13"/>
            </w:pPr>
            <w:r>
              <w:t>705.05</w:t>
            </w:r>
          </w:p>
        </w:tc>
        <w:tc>
          <w:tcPr>
            <w:tcW w:w="1134" w:type="dxa"/>
            <w:vAlign w:val="center"/>
          </w:tcPr>
          <w:p>
            <w:pPr>
              <w:pStyle w:val="13"/>
            </w:pPr>
            <w:r>
              <w:t>705.05</w:t>
            </w:r>
          </w:p>
        </w:tc>
        <w:tc>
          <w:tcPr>
            <w:tcW w:w="1134" w:type="dxa"/>
            <w:vAlign w:val="center"/>
          </w:tcPr>
          <w:p>
            <w:pPr>
              <w:pStyle w:val="13"/>
            </w:pPr>
            <w:r>
              <w:t>705.05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20111</w:t>
            </w:r>
          </w:p>
        </w:tc>
        <w:tc>
          <w:tcPr>
            <w:tcW w:w="1559" w:type="dxa"/>
            <w:vAlign w:val="center"/>
          </w:tcPr>
          <w:p>
            <w:pPr>
              <w:pStyle w:val="14"/>
            </w:pPr>
            <w:r>
              <w:t>纪检监察事务</w:t>
            </w:r>
          </w:p>
        </w:tc>
        <w:tc>
          <w:tcPr>
            <w:tcW w:w="1134" w:type="dxa"/>
            <w:vAlign w:val="center"/>
          </w:tcPr>
          <w:p>
            <w:pPr>
              <w:pStyle w:val="13"/>
            </w:pPr>
            <w:r>
              <w:t>4.40</w:t>
            </w:r>
          </w:p>
        </w:tc>
        <w:tc>
          <w:tcPr>
            <w:tcW w:w="1134" w:type="dxa"/>
            <w:vAlign w:val="center"/>
          </w:tcPr>
          <w:p>
            <w:pPr>
              <w:pStyle w:val="13"/>
            </w:pPr>
            <w:r>
              <w:t>4.40</w:t>
            </w:r>
          </w:p>
        </w:tc>
        <w:tc>
          <w:tcPr>
            <w:tcW w:w="1134" w:type="dxa"/>
            <w:vAlign w:val="center"/>
          </w:tcPr>
          <w:p>
            <w:pPr>
              <w:pStyle w:val="13"/>
            </w:pPr>
            <w:r>
              <w:t>4.40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2011102</w:t>
            </w:r>
          </w:p>
        </w:tc>
        <w:tc>
          <w:tcPr>
            <w:tcW w:w="1559" w:type="dxa"/>
            <w:vAlign w:val="center"/>
          </w:tcPr>
          <w:p>
            <w:pPr>
              <w:pStyle w:val="14"/>
            </w:pPr>
            <w:r>
              <w:t>一般行政管理事务</w:t>
            </w:r>
          </w:p>
        </w:tc>
        <w:tc>
          <w:tcPr>
            <w:tcW w:w="1134" w:type="dxa"/>
            <w:vAlign w:val="center"/>
          </w:tcPr>
          <w:p>
            <w:pPr>
              <w:pStyle w:val="13"/>
            </w:pPr>
            <w:r>
              <w:t>4.40</w:t>
            </w:r>
          </w:p>
        </w:tc>
        <w:tc>
          <w:tcPr>
            <w:tcW w:w="1134" w:type="dxa"/>
            <w:vAlign w:val="center"/>
          </w:tcPr>
          <w:p>
            <w:pPr>
              <w:pStyle w:val="13"/>
            </w:pPr>
            <w:r>
              <w:t>4.40</w:t>
            </w:r>
          </w:p>
        </w:tc>
        <w:tc>
          <w:tcPr>
            <w:tcW w:w="1134" w:type="dxa"/>
            <w:vAlign w:val="center"/>
          </w:tcPr>
          <w:p>
            <w:pPr>
              <w:pStyle w:val="13"/>
            </w:pPr>
            <w:r>
              <w:t>4.40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20129</w:t>
            </w:r>
          </w:p>
        </w:tc>
        <w:tc>
          <w:tcPr>
            <w:tcW w:w="1559" w:type="dxa"/>
            <w:vAlign w:val="center"/>
          </w:tcPr>
          <w:p>
            <w:pPr>
              <w:pStyle w:val="14"/>
            </w:pPr>
            <w:r>
              <w:t>群众团体事务</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2012902</w:t>
            </w:r>
          </w:p>
        </w:tc>
        <w:tc>
          <w:tcPr>
            <w:tcW w:w="1559" w:type="dxa"/>
            <w:vAlign w:val="center"/>
          </w:tcPr>
          <w:p>
            <w:pPr>
              <w:pStyle w:val="14"/>
            </w:pPr>
            <w:r>
              <w:t>一般行政管理事务</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20131</w:t>
            </w:r>
          </w:p>
        </w:tc>
        <w:tc>
          <w:tcPr>
            <w:tcW w:w="1559" w:type="dxa"/>
            <w:vAlign w:val="center"/>
          </w:tcPr>
          <w:p>
            <w:pPr>
              <w:pStyle w:val="14"/>
            </w:pPr>
            <w:r>
              <w:t>党委办公厅（室）及相关机构事务</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2013102</w:t>
            </w:r>
          </w:p>
        </w:tc>
        <w:tc>
          <w:tcPr>
            <w:tcW w:w="1559" w:type="dxa"/>
            <w:vAlign w:val="center"/>
          </w:tcPr>
          <w:p>
            <w:pPr>
              <w:pStyle w:val="14"/>
            </w:pPr>
            <w:r>
              <w:t>一般行政管理事务</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204</w:t>
            </w:r>
          </w:p>
        </w:tc>
        <w:tc>
          <w:tcPr>
            <w:tcW w:w="1559" w:type="dxa"/>
            <w:vAlign w:val="center"/>
          </w:tcPr>
          <w:p>
            <w:pPr>
              <w:pStyle w:val="14"/>
            </w:pPr>
            <w:r>
              <w:t>公共安全支出</w:t>
            </w:r>
          </w:p>
        </w:tc>
        <w:tc>
          <w:tcPr>
            <w:tcW w:w="1134" w:type="dxa"/>
            <w:vAlign w:val="center"/>
          </w:tcPr>
          <w:p>
            <w:pPr>
              <w:pStyle w:val="13"/>
            </w:pPr>
            <w:r>
              <w:t>4.86</w:t>
            </w:r>
          </w:p>
        </w:tc>
        <w:tc>
          <w:tcPr>
            <w:tcW w:w="1134" w:type="dxa"/>
            <w:vAlign w:val="center"/>
          </w:tcPr>
          <w:p>
            <w:pPr>
              <w:pStyle w:val="13"/>
            </w:pPr>
            <w:r>
              <w:t>4.86</w:t>
            </w:r>
          </w:p>
        </w:tc>
        <w:tc>
          <w:tcPr>
            <w:tcW w:w="1134" w:type="dxa"/>
            <w:vAlign w:val="center"/>
          </w:tcPr>
          <w:p>
            <w:pPr>
              <w:pStyle w:val="13"/>
            </w:pPr>
            <w:r>
              <w:t>4.86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20406</w:t>
            </w:r>
          </w:p>
        </w:tc>
        <w:tc>
          <w:tcPr>
            <w:tcW w:w="1559" w:type="dxa"/>
            <w:vAlign w:val="center"/>
          </w:tcPr>
          <w:p>
            <w:pPr>
              <w:pStyle w:val="14"/>
            </w:pPr>
            <w:r>
              <w:t>司法</w:t>
            </w:r>
          </w:p>
        </w:tc>
        <w:tc>
          <w:tcPr>
            <w:tcW w:w="1134" w:type="dxa"/>
            <w:vAlign w:val="center"/>
          </w:tcPr>
          <w:p>
            <w:pPr>
              <w:pStyle w:val="13"/>
            </w:pPr>
            <w:r>
              <w:t>4.86</w:t>
            </w:r>
          </w:p>
        </w:tc>
        <w:tc>
          <w:tcPr>
            <w:tcW w:w="1134" w:type="dxa"/>
            <w:vAlign w:val="center"/>
          </w:tcPr>
          <w:p>
            <w:pPr>
              <w:pStyle w:val="13"/>
            </w:pPr>
            <w:r>
              <w:t>4.86</w:t>
            </w:r>
          </w:p>
        </w:tc>
        <w:tc>
          <w:tcPr>
            <w:tcW w:w="1134" w:type="dxa"/>
            <w:vAlign w:val="center"/>
          </w:tcPr>
          <w:p>
            <w:pPr>
              <w:pStyle w:val="13"/>
            </w:pPr>
            <w:r>
              <w:t>4.86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2040602</w:t>
            </w:r>
          </w:p>
        </w:tc>
        <w:tc>
          <w:tcPr>
            <w:tcW w:w="1559" w:type="dxa"/>
            <w:vAlign w:val="center"/>
          </w:tcPr>
          <w:p>
            <w:pPr>
              <w:pStyle w:val="14"/>
            </w:pPr>
            <w:r>
              <w:t>一般行政管理事务</w:t>
            </w:r>
          </w:p>
        </w:tc>
        <w:tc>
          <w:tcPr>
            <w:tcW w:w="1134" w:type="dxa"/>
            <w:vAlign w:val="center"/>
          </w:tcPr>
          <w:p>
            <w:pPr>
              <w:pStyle w:val="13"/>
            </w:pPr>
            <w:r>
              <w:t>4.86</w:t>
            </w:r>
          </w:p>
        </w:tc>
        <w:tc>
          <w:tcPr>
            <w:tcW w:w="1134" w:type="dxa"/>
            <w:vAlign w:val="center"/>
          </w:tcPr>
          <w:p>
            <w:pPr>
              <w:pStyle w:val="13"/>
            </w:pPr>
            <w:r>
              <w:t>4.86</w:t>
            </w:r>
          </w:p>
        </w:tc>
        <w:tc>
          <w:tcPr>
            <w:tcW w:w="1134" w:type="dxa"/>
            <w:vAlign w:val="center"/>
          </w:tcPr>
          <w:p>
            <w:pPr>
              <w:pStyle w:val="13"/>
            </w:pPr>
            <w:r>
              <w:t>4.86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206</w:t>
            </w:r>
          </w:p>
        </w:tc>
        <w:tc>
          <w:tcPr>
            <w:tcW w:w="1559" w:type="dxa"/>
            <w:vAlign w:val="center"/>
          </w:tcPr>
          <w:p>
            <w:pPr>
              <w:pStyle w:val="14"/>
            </w:pPr>
            <w:r>
              <w:t>科学技术支出</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20605</w:t>
            </w:r>
          </w:p>
        </w:tc>
        <w:tc>
          <w:tcPr>
            <w:tcW w:w="1559" w:type="dxa"/>
            <w:vAlign w:val="center"/>
          </w:tcPr>
          <w:p>
            <w:pPr>
              <w:pStyle w:val="14"/>
            </w:pPr>
            <w:r>
              <w:t>科技条件与服务</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2060599</w:t>
            </w:r>
          </w:p>
        </w:tc>
        <w:tc>
          <w:tcPr>
            <w:tcW w:w="1559" w:type="dxa"/>
            <w:vAlign w:val="center"/>
          </w:tcPr>
          <w:p>
            <w:pPr>
              <w:pStyle w:val="14"/>
            </w:pPr>
            <w:r>
              <w:t>其他科技条件与服务支出</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207</w:t>
            </w:r>
          </w:p>
        </w:tc>
        <w:tc>
          <w:tcPr>
            <w:tcW w:w="1559" w:type="dxa"/>
            <w:vAlign w:val="center"/>
          </w:tcPr>
          <w:p>
            <w:pPr>
              <w:pStyle w:val="14"/>
            </w:pPr>
            <w:r>
              <w:t>文化旅游体育与传媒支出</w:t>
            </w:r>
          </w:p>
        </w:tc>
        <w:tc>
          <w:tcPr>
            <w:tcW w:w="1134" w:type="dxa"/>
            <w:vAlign w:val="center"/>
          </w:tcPr>
          <w:p>
            <w:pPr>
              <w:pStyle w:val="13"/>
            </w:pPr>
            <w:r>
              <w:t>1.50</w:t>
            </w:r>
          </w:p>
        </w:tc>
        <w:tc>
          <w:tcPr>
            <w:tcW w:w="1134" w:type="dxa"/>
            <w:vAlign w:val="center"/>
          </w:tcPr>
          <w:p>
            <w:pPr>
              <w:pStyle w:val="13"/>
            </w:pPr>
            <w:r>
              <w:t>1.50</w:t>
            </w:r>
          </w:p>
        </w:tc>
        <w:tc>
          <w:tcPr>
            <w:tcW w:w="1134" w:type="dxa"/>
            <w:vAlign w:val="center"/>
          </w:tcPr>
          <w:p>
            <w:pPr>
              <w:pStyle w:val="13"/>
            </w:pPr>
            <w:r>
              <w:t>1.50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20799</w:t>
            </w:r>
          </w:p>
        </w:tc>
        <w:tc>
          <w:tcPr>
            <w:tcW w:w="1559" w:type="dxa"/>
            <w:vAlign w:val="center"/>
          </w:tcPr>
          <w:p>
            <w:pPr>
              <w:pStyle w:val="14"/>
            </w:pPr>
            <w:r>
              <w:t>其他文化旅游体育与传媒支出</w:t>
            </w:r>
          </w:p>
        </w:tc>
        <w:tc>
          <w:tcPr>
            <w:tcW w:w="1134" w:type="dxa"/>
            <w:vAlign w:val="center"/>
          </w:tcPr>
          <w:p>
            <w:pPr>
              <w:pStyle w:val="13"/>
            </w:pPr>
            <w:r>
              <w:t>1.50</w:t>
            </w:r>
          </w:p>
        </w:tc>
        <w:tc>
          <w:tcPr>
            <w:tcW w:w="1134" w:type="dxa"/>
            <w:vAlign w:val="center"/>
          </w:tcPr>
          <w:p>
            <w:pPr>
              <w:pStyle w:val="13"/>
            </w:pPr>
            <w:r>
              <w:t>1.50</w:t>
            </w:r>
          </w:p>
        </w:tc>
        <w:tc>
          <w:tcPr>
            <w:tcW w:w="1134" w:type="dxa"/>
            <w:vAlign w:val="center"/>
          </w:tcPr>
          <w:p>
            <w:pPr>
              <w:pStyle w:val="13"/>
            </w:pPr>
            <w:r>
              <w:t>1.50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2079999</w:t>
            </w:r>
          </w:p>
        </w:tc>
        <w:tc>
          <w:tcPr>
            <w:tcW w:w="1559" w:type="dxa"/>
            <w:vAlign w:val="center"/>
          </w:tcPr>
          <w:p>
            <w:pPr>
              <w:pStyle w:val="14"/>
            </w:pPr>
            <w:r>
              <w:t>其他文化旅游体育与传媒支出</w:t>
            </w:r>
          </w:p>
        </w:tc>
        <w:tc>
          <w:tcPr>
            <w:tcW w:w="1134" w:type="dxa"/>
            <w:vAlign w:val="center"/>
          </w:tcPr>
          <w:p>
            <w:pPr>
              <w:pStyle w:val="13"/>
            </w:pPr>
            <w:r>
              <w:t>1.50</w:t>
            </w:r>
          </w:p>
        </w:tc>
        <w:tc>
          <w:tcPr>
            <w:tcW w:w="1134" w:type="dxa"/>
            <w:vAlign w:val="center"/>
          </w:tcPr>
          <w:p>
            <w:pPr>
              <w:pStyle w:val="13"/>
            </w:pPr>
            <w:r>
              <w:t>1.50</w:t>
            </w:r>
          </w:p>
        </w:tc>
        <w:tc>
          <w:tcPr>
            <w:tcW w:w="1134" w:type="dxa"/>
            <w:vAlign w:val="center"/>
          </w:tcPr>
          <w:p>
            <w:pPr>
              <w:pStyle w:val="13"/>
            </w:pPr>
            <w:r>
              <w:t>1.50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212.05</w:t>
            </w:r>
          </w:p>
        </w:tc>
        <w:tc>
          <w:tcPr>
            <w:tcW w:w="1134" w:type="dxa"/>
            <w:vAlign w:val="center"/>
          </w:tcPr>
          <w:p>
            <w:pPr>
              <w:pStyle w:val="13"/>
            </w:pPr>
            <w:r>
              <w:t>212.05</w:t>
            </w:r>
          </w:p>
        </w:tc>
        <w:tc>
          <w:tcPr>
            <w:tcW w:w="1134" w:type="dxa"/>
            <w:vAlign w:val="center"/>
          </w:tcPr>
          <w:p>
            <w:pPr>
              <w:pStyle w:val="13"/>
            </w:pPr>
            <w:r>
              <w:t>212.05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203.53</w:t>
            </w:r>
          </w:p>
        </w:tc>
        <w:tc>
          <w:tcPr>
            <w:tcW w:w="1134" w:type="dxa"/>
            <w:vAlign w:val="center"/>
          </w:tcPr>
          <w:p>
            <w:pPr>
              <w:pStyle w:val="13"/>
            </w:pPr>
            <w:r>
              <w:t>203.53</w:t>
            </w:r>
          </w:p>
        </w:tc>
        <w:tc>
          <w:tcPr>
            <w:tcW w:w="1134" w:type="dxa"/>
            <w:vAlign w:val="center"/>
          </w:tcPr>
          <w:p>
            <w:pPr>
              <w:pStyle w:val="13"/>
            </w:pPr>
            <w:r>
              <w:t>203.53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30.42</w:t>
            </w:r>
          </w:p>
        </w:tc>
        <w:tc>
          <w:tcPr>
            <w:tcW w:w="1134" w:type="dxa"/>
            <w:vAlign w:val="center"/>
          </w:tcPr>
          <w:p>
            <w:pPr>
              <w:pStyle w:val="13"/>
            </w:pPr>
            <w:r>
              <w:t>30.42</w:t>
            </w:r>
          </w:p>
        </w:tc>
        <w:tc>
          <w:tcPr>
            <w:tcW w:w="1134" w:type="dxa"/>
            <w:vAlign w:val="center"/>
          </w:tcPr>
          <w:p>
            <w:pPr>
              <w:pStyle w:val="13"/>
            </w:pPr>
            <w:r>
              <w:t>30.42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21.95</w:t>
            </w:r>
          </w:p>
        </w:tc>
        <w:tc>
          <w:tcPr>
            <w:tcW w:w="1134" w:type="dxa"/>
            <w:vAlign w:val="center"/>
          </w:tcPr>
          <w:p>
            <w:pPr>
              <w:pStyle w:val="13"/>
            </w:pPr>
            <w:r>
              <w:t>21.95</w:t>
            </w:r>
          </w:p>
        </w:tc>
        <w:tc>
          <w:tcPr>
            <w:tcW w:w="1134" w:type="dxa"/>
            <w:vAlign w:val="center"/>
          </w:tcPr>
          <w:p>
            <w:pPr>
              <w:pStyle w:val="13"/>
            </w:pPr>
            <w:r>
              <w:t>21.95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113.57</w:t>
            </w:r>
          </w:p>
        </w:tc>
        <w:tc>
          <w:tcPr>
            <w:tcW w:w="1134" w:type="dxa"/>
            <w:vAlign w:val="center"/>
          </w:tcPr>
          <w:p>
            <w:pPr>
              <w:pStyle w:val="13"/>
            </w:pPr>
            <w:r>
              <w:t>113.57</w:t>
            </w:r>
          </w:p>
        </w:tc>
        <w:tc>
          <w:tcPr>
            <w:tcW w:w="1134" w:type="dxa"/>
            <w:vAlign w:val="center"/>
          </w:tcPr>
          <w:p>
            <w:pPr>
              <w:pStyle w:val="13"/>
            </w:pPr>
            <w:r>
              <w:t>113.57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37.58</w:t>
            </w:r>
          </w:p>
        </w:tc>
        <w:tc>
          <w:tcPr>
            <w:tcW w:w="1134" w:type="dxa"/>
            <w:vAlign w:val="center"/>
          </w:tcPr>
          <w:p>
            <w:pPr>
              <w:pStyle w:val="13"/>
            </w:pPr>
            <w:r>
              <w:t>37.58</w:t>
            </w:r>
          </w:p>
        </w:tc>
        <w:tc>
          <w:tcPr>
            <w:tcW w:w="1134" w:type="dxa"/>
            <w:vAlign w:val="center"/>
          </w:tcPr>
          <w:p>
            <w:pPr>
              <w:pStyle w:val="13"/>
            </w:pPr>
            <w:r>
              <w:t>37.58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20809</w:t>
            </w:r>
          </w:p>
        </w:tc>
        <w:tc>
          <w:tcPr>
            <w:tcW w:w="1559" w:type="dxa"/>
            <w:vAlign w:val="center"/>
          </w:tcPr>
          <w:p>
            <w:pPr>
              <w:pStyle w:val="14"/>
            </w:pPr>
            <w:r>
              <w:t>退役安置</w:t>
            </w:r>
          </w:p>
        </w:tc>
        <w:tc>
          <w:tcPr>
            <w:tcW w:w="1134" w:type="dxa"/>
            <w:vAlign w:val="center"/>
          </w:tcPr>
          <w:p>
            <w:pPr>
              <w:pStyle w:val="13"/>
            </w:pPr>
            <w:r>
              <w:t>8.52</w:t>
            </w:r>
          </w:p>
        </w:tc>
        <w:tc>
          <w:tcPr>
            <w:tcW w:w="1134" w:type="dxa"/>
            <w:vAlign w:val="center"/>
          </w:tcPr>
          <w:p>
            <w:pPr>
              <w:pStyle w:val="13"/>
            </w:pPr>
            <w:r>
              <w:t>8.52</w:t>
            </w:r>
          </w:p>
        </w:tc>
        <w:tc>
          <w:tcPr>
            <w:tcW w:w="1134" w:type="dxa"/>
            <w:vAlign w:val="center"/>
          </w:tcPr>
          <w:p>
            <w:pPr>
              <w:pStyle w:val="13"/>
            </w:pPr>
            <w:r>
              <w:t>8.52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2080901</w:t>
            </w:r>
          </w:p>
        </w:tc>
        <w:tc>
          <w:tcPr>
            <w:tcW w:w="1559" w:type="dxa"/>
            <w:vAlign w:val="center"/>
          </w:tcPr>
          <w:p>
            <w:pPr>
              <w:pStyle w:val="14"/>
            </w:pPr>
            <w:r>
              <w:t>退役士兵安置</w:t>
            </w:r>
          </w:p>
        </w:tc>
        <w:tc>
          <w:tcPr>
            <w:tcW w:w="1134" w:type="dxa"/>
            <w:vAlign w:val="center"/>
          </w:tcPr>
          <w:p>
            <w:pPr>
              <w:pStyle w:val="13"/>
            </w:pPr>
            <w:r>
              <w:t>8.52</w:t>
            </w:r>
          </w:p>
        </w:tc>
        <w:tc>
          <w:tcPr>
            <w:tcW w:w="1134" w:type="dxa"/>
            <w:vAlign w:val="center"/>
          </w:tcPr>
          <w:p>
            <w:pPr>
              <w:pStyle w:val="13"/>
            </w:pPr>
            <w:r>
              <w:t>8.52</w:t>
            </w:r>
          </w:p>
        </w:tc>
        <w:tc>
          <w:tcPr>
            <w:tcW w:w="1134" w:type="dxa"/>
            <w:vAlign w:val="center"/>
          </w:tcPr>
          <w:p>
            <w:pPr>
              <w:pStyle w:val="13"/>
            </w:pPr>
            <w:r>
              <w:t>8.52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37.49</w:t>
            </w:r>
          </w:p>
        </w:tc>
        <w:tc>
          <w:tcPr>
            <w:tcW w:w="1134" w:type="dxa"/>
            <w:vAlign w:val="center"/>
          </w:tcPr>
          <w:p>
            <w:pPr>
              <w:pStyle w:val="13"/>
            </w:pPr>
            <w:r>
              <w:t>37.49</w:t>
            </w:r>
          </w:p>
        </w:tc>
        <w:tc>
          <w:tcPr>
            <w:tcW w:w="1134" w:type="dxa"/>
            <w:vAlign w:val="center"/>
          </w:tcPr>
          <w:p>
            <w:pPr>
              <w:pStyle w:val="13"/>
            </w:pPr>
            <w:r>
              <w:t>37.49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37.49</w:t>
            </w:r>
          </w:p>
        </w:tc>
        <w:tc>
          <w:tcPr>
            <w:tcW w:w="1134" w:type="dxa"/>
            <w:vAlign w:val="center"/>
          </w:tcPr>
          <w:p>
            <w:pPr>
              <w:pStyle w:val="13"/>
            </w:pPr>
            <w:r>
              <w:t>37.49</w:t>
            </w:r>
          </w:p>
        </w:tc>
        <w:tc>
          <w:tcPr>
            <w:tcW w:w="1134" w:type="dxa"/>
            <w:vAlign w:val="center"/>
          </w:tcPr>
          <w:p>
            <w:pPr>
              <w:pStyle w:val="13"/>
            </w:pPr>
            <w:r>
              <w:t>37.49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37.49</w:t>
            </w:r>
          </w:p>
        </w:tc>
        <w:tc>
          <w:tcPr>
            <w:tcW w:w="1134" w:type="dxa"/>
            <w:vAlign w:val="center"/>
          </w:tcPr>
          <w:p>
            <w:pPr>
              <w:pStyle w:val="13"/>
            </w:pPr>
            <w:r>
              <w:t>37.49</w:t>
            </w:r>
          </w:p>
        </w:tc>
        <w:tc>
          <w:tcPr>
            <w:tcW w:w="1134" w:type="dxa"/>
            <w:vAlign w:val="center"/>
          </w:tcPr>
          <w:p>
            <w:pPr>
              <w:pStyle w:val="13"/>
            </w:pPr>
            <w:r>
              <w:t>37.49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36</w:t>
            </w:r>
          </w:p>
        </w:tc>
        <w:tc>
          <w:tcPr>
            <w:tcW w:w="992" w:type="dxa"/>
            <w:vAlign w:val="center"/>
          </w:tcPr>
          <w:p>
            <w:pPr>
              <w:pStyle w:val="14"/>
            </w:pPr>
            <w:r>
              <w:t>21103</w:t>
            </w:r>
          </w:p>
        </w:tc>
        <w:tc>
          <w:tcPr>
            <w:tcW w:w="1559" w:type="dxa"/>
            <w:vAlign w:val="center"/>
          </w:tcPr>
          <w:p>
            <w:pPr>
              <w:pStyle w:val="14"/>
            </w:pPr>
            <w:r>
              <w:t>污染防治</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37</w:t>
            </w:r>
          </w:p>
        </w:tc>
        <w:tc>
          <w:tcPr>
            <w:tcW w:w="992" w:type="dxa"/>
            <w:vAlign w:val="center"/>
          </w:tcPr>
          <w:p>
            <w:pPr>
              <w:pStyle w:val="14"/>
            </w:pPr>
            <w:r>
              <w:t>2110301</w:t>
            </w:r>
          </w:p>
        </w:tc>
        <w:tc>
          <w:tcPr>
            <w:tcW w:w="1559" w:type="dxa"/>
            <w:vAlign w:val="center"/>
          </w:tcPr>
          <w:p>
            <w:pPr>
              <w:pStyle w:val="14"/>
            </w:pPr>
            <w:r>
              <w:t>大气</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38</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144.64</w:t>
            </w:r>
          </w:p>
        </w:tc>
        <w:tc>
          <w:tcPr>
            <w:tcW w:w="1134" w:type="dxa"/>
            <w:vAlign w:val="center"/>
          </w:tcPr>
          <w:p>
            <w:pPr>
              <w:pStyle w:val="13"/>
            </w:pPr>
            <w:r>
              <w:t>144.64</w:t>
            </w:r>
          </w:p>
        </w:tc>
        <w:tc>
          <w:tcPr>
            <w:tcW w:w="1134" w:type="dxa"/>
            <w:vAlign w:val="center"/>
          </w:tcPr>
          <w:p>
            <w:pPr>
              <w:pStyle w:val="13"/>
            </w:pPr>
            <w:r>
              <w:t>144.64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39</w:t>
            </w:r>
          </w:p>
        </w:tc>
        <w:tc>
          <w:tcPr>
            <w:tcW w:w="992" w:type="dxa"/>
            <w:vAlign w:val="center"/>
          </w:tcPr>
          <w:p>
            <w:pPr>
              <w:pStyle w:val="14"/>
            </w:pPr>
            <w:r>
              <w:t>21305</w:t>
            </w:r>
          </w:p>
        </w:tc>
        <w:tc>
          <w:tcPr>
            <w:tcW w:w="1559" w:type="dxa"/>
            <w:vAlign w:val="center"/>
          </w:tcPr>
          <w:p>
            <w:pPr>
              <w:pStyle w:val="14"/>
            </w:pPr>
            <w:r>
              <w:t>巩固</w:t>
            </w:r>
            <w:r>
              <w:rPr>
                <w:rFonts w:hint="eastAsia"/>
                <w:lang w:eastAsia="zh-CN"/>
              </w:rPr>
              <w:t>拓展脱贫攻坚</w:t>
            </w:r>
            <w:r>
              <w:t>成果衔接乡村振兴</w:t>
            </w:r>
          </w:p>
        </w:tc>
        <w:tc>
          <w:tcPr>
            <w:tcW w:w="1134" w:type="dxa"/>
            <w:vAlign w:val="center"/>
          </w:tcPr>
          <w:p>
            <w:pPr>
              <w:pStyle w:val="13"/>
            </w:pPr>
            <w:r>
              <w:t>9.55</w:t>
            </w:r>
          </w:p>
        </w:tc>
        <w:tc>
          <w:tcPr>
            <w:tcW w:w="1134" w:type="dxa"/>
            <w:vAlign w:val="center"/>
          </w:tcPr>
          <w:p>
            <w:pPr>
              <w:pStyle w:val="13"/>
            </w:pPr>
            <w:r>
              <w:t>9.55</w:t>
            </w:r>
          </w:p>
        </w:tc>
        <w:tc>
          <w:tcPr>
            <w:tcW w:w="1134" w:type="dxa"/>
            <w:vAlign w:val="center"/>
          </w:tcPr>
          <w:p>
            <w:pPr>
              <w:pStyle w:val="13"/>
            </w:pPr>
            <w:r>
              <w:t>9.55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40</w:t>
            </w:r>
          </w:p>
        </w:tc>
        <w:tc>
          <w:tcPr>
            <w:tcW w:w="992" w:type="dxa"/>
            <w:vAlign w:val="center"/>
          </w:tcPr>
          <w:p>
            <w:pPr>
              <w:pStyle w:val="14"/>
            </w:pPr>
            <w:r>
              <w:t>2130599</w:t>
            </w:r>
          </w:p>
        </w:tc>
        <w:tc>
          <w:tcPr>
            <w:tcW w:w="1559" w:type="dxa"/>
            <w:vAlign w:val="center"/>
          </w:tcPr>
          <w:p>
            <w:pPr>
              <w:pStyle w:val="14"/>
            </w:pPr>
            <w:r>
              <w:t>其他巩固</w:t>
            </w:r>
            <w:r>
              <w:rPr>
                <w:rFonts w:hint="eastAsia"/>
                <w:lang w:eastAsia="zh-CN"/>
              </w:rPr>
              <w:t>拓展脱贫攻坚</w:t>
            </w:r>
            <w:r>
              <w:t>成果衔接乡村振兴支出</w:t>
            </w:r>
          </w:p>
        </w:tc>
        <w:tc>
          <w:tcPr>
            <w:tcW w:w="1134" w:type="dxa"/>
            <w:vAlign w:val="center"/>
          </w:tcPr>
          <w:p>
            <w:pPr>
              <w:pStyle w:val="13"/>
            </w:pPr>
            <w:r>
              <w:t>9.55</w:t>
            </w:r>
          </w:p>
        </w:tc>
        <w:tc>
          <w:tcPr>
            <w:tcW w:w="1134" w:type="dxa"/>
            <w:vAlign w:val="center"/>
          </w:tcPr>
          <w:p>
            <w:pPr>
              <w:pStyle w:val="13"/>
            </w:pPr>
            <w:r>
              <w:t>9.55</w:t>
            </w:r>
          </w:p>
        </w:tc>
        <w:tc>
          <w:tcPr>
            <w:tcW w:w="1134" w:type="dxa"/>
            <w:vAlign w:val="center"/>
          </w:tcPr>
          <w:p>
            <w:pPr>
              <w:pStyle w:val="13"/>
            </w:pPr>
            <w:r>
              <w:t>9.55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41</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135.09</w:t>
            </w:r>
          </w:p>
        </w:tc>
        <w:tc>
          <w:tcPr>
            <w:tcW w:w="1134" w:type="dxa"/>
            <w:vAlign w:val="center"/>
          </w:tcPr>
          <w:p>
            <w:pPr>
              <w:pStyle w:val="13"/>
            </w:pPr>
            <w:r>
              <w:t>135.09</w:t>
            </w:r>
          </w:p>
        </w:tc>
        <w:tc>
          <w:tcPr>
            <w:tcW w:w="1134" w:type="dxa"/>
            <w:vAlign w:val="center"/>
          </w:tcPr>
          <w:p>
            <w:pPr>
              <w:pStyle w:val="13"/>
            </w:pPr>
            <w:r>
              <w:t>135.09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42</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135.09</w:t>
            </w:r>
          </w:p>
        </w:tc>
        <w:tc>
          <w:tcPr>
            <w:tcW w:w="1134" w:type="dxa"/>
            <w:vAlign w:val="center"/>
          </w:tcPr>
          <w:p>
            <w:pPr>
              <w:pStyle w:val="13"/>
            </w:pPr>
            <w:r>
              <w:t>135.09</w:t>
            </w:r>
          </w:p>
        </w:tc>
        <w:tc>
          <w:tcPr>
            <w:tcW w:w="1134" w:type="dxa"/>
            <w:vAlign w:val="center"/>
          </w:tcPr>
          <w:p>
            <w:pPr>
              <w:pStyle w:val="13"/>
            </w:pPr>
            <w:r>
              <w:t>135.09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43</w:t>
            </w:r>
          </w:p>
        </w:tc>
        <w:tc>
          <w:tcPr>
            <w:tcW w:w="992" w:type="dxa"/>
            <w:vAlign w:val="center"/>
          </w:tcPr>
          <w:p>
            <w:pPr>
              <w:pStyle w:val="14"/>
            </w:pPr>
            <w:r>
              <w:t>214</w:t>
            </w:r>
          </w:p>
        </w:tc>
        <w:tc>
          <w:tcPr>
            <w:tcW w:w="1559" w:type="dxa"/>
            <w:vAlign w:val="center"/>
          </w:tcPr>
          <w:p>
            <w:pPr>
              <w:pStyle w:val="14"/>
            </w:pPr>
            <w:r>
              <w:t>交通运输支出</w:t>
            </w:r>
          </w:p>
        </w:tc>
        <w:tc>
          <w:tcPr>
            <w:tcW w:w="1134" w:type="dxa"/>
            <w:vAlign w:val="center"/>
          </w:tcPr>
          <w:p>
            <w:pPr>
              <w:pStyle w:val="13"/>
            </w:pPr>
            <w:r>
              <w:t>4.32</w:t>
            </w:r>
          </w:p>
        </w:tc>
        <w:tc>
          <w:tcPr>
            <w:tcW w:w="1134" w:type="dxa"/>
            <w:vAlign w:val="center"/>
          </w:tcPr>
          <w:p>
            <w:pPr>
              <w:pStyle w:val="13"/>
            </w:pPr>
            <w:r>
              <w:t>4.32</w:t>
            </w:r>
          </w:p>
        </w:tc>
        <w:tc>
          <w:tcPr>
            <w:tcW w:w="1134" w:type="dxa"/>
            <w:vAlign w:val="center"/>
          </w:tcPr>
          <w:p>
            <w:pPr>
              <w:pStyle w:val="13"/>
            </w:pPr>
            <w:r>
              <w:t>4.32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44</w:t>
            </w:r>
          </w:p>
        </w:tc>
        <w:tc>
          <w:tcPr>
            <w:tcW w:w="992" w:type="dxa"/>
            <w:vAlign w:val="center"/>
          </w:tcPr>
          <w:p>
            <w:pPr>
              <w:pStyle w:val="14"/>
            </w:pPr>
            <w:r>
              <w:t>21401</w:t>
            </w:r>
          </w:p>
        </w:tc>
        <w:tc>
          <w:tcPr>
            <w:tcW w:w="1559" w:type="dxa"/>
            <w:vAlign w:val="center"/>
          </w:tcPr>
          <w:p>
            <w:pPr>
              <w:pStyle w:val="14"/>
            </w:pPr>
            <w:r>
              <w:t>公路水路运输</w:t>
            </w:r>
          </w:p>
        </w:tc>
        <w:tc>
          <w:tcPr>
            <w:tcW w:w="1134" w:type="dxa"/>
            <w:vAlign w:val="center"/>
          </w:tcPr>
          <w:p>
            <w:pPr>
              <w:pStyle w:val="13"/>
            </w:pPr>
            <w:r>
              <w:t>4.32</w:t>
            </w:r>
          </w:p>
        </w:tc>
        <w:tc>
          <w:tcPr>
            <w:tcW w:w="1134" w:type="dxa"/>
            <w:vAlign w:val="center"/>
          </w:tcPr>
          <w:p>
            <w:pPr>
              <w:pStyle w:val="13"/>
            </w:pPr>
            <w:r>
              <w:t>4.32</w:t>
            </w:r>
          </w:p>
        </w:tc>
        <w:tc>
          <w:tcPr>
            <w:tcW w:w="1134" w:type="dxa"/>
            <w:vAlign w:val="center"/>
          </w:tcPr>
          <w:p>
            <w:pPr>
              <w:pStyle w:val="13"/>
            </w:pPr>
            <w:r>
              <w:t>4.32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45</w:t>
            </w:r>
          </w:p>
        </w:tc>
        <w:tc>
          <w:tcPr>
            <w:tcW w:w="992" w:type="dxa"/>
            <w:vAlign w:val="center"/>
          </w:tcPr>
          <w:p>
            <w:pPr>
              <w:pStyle w:val="14"/>
            </w:pPr>
            <w:r>
              <w:t>2140102</w:t>
            </w:r>
          </w:p>
        </w:tc>
        <w:tc>
          <w:tcPr>
            <w:tcW w:w="1559" w:type="dxa"/>
            <w:vAlign w:val="center"/>
          </w:tcPr>
          <w:p>
            <w:pPr>
              <w:pStyle w:val="14"/>
            </w:pPr>
            <w:r>
              <w:t>一般行政管理事务</w:t>
            </w:r>
          </w:p>
        </w:tc>
        <w:tc>
          <w:tcPr>
            <w:tcW w:w="1134" w:type="dxa"/>
            <w:vAlign w:val="center"/>
          </w:tcPr>
          <w:p>
            <w:pPr>
              <w:pStyle w:val="13"/>
            </w:pPr>
            <w:r>
              <w:t>4.32</w:t>
            </w:r>
          </w:p>
        </w:tc>
        <w:tc>
          <w:tcPr>
            <w:tcW w:w="1134" w:type="dxa"/>
            <w:vAlign w:val="center"/>
          </w:tcPr>
          <w:p>
            <w:pPr>
              <w:pStyle w:val="13"/>
            </w:pPr>
            <w:r>
              <w:t>4.32</w:t>
            </w:r>
          </w:p>
        </w:tc>
        <w:tc>
          <w:tcPr>
            <w:tcW w:w="1134" w:type="dxa"/>
            <w:vAlign w:val="center"/>
          </w:tcPr>
          <w:p>
            <w:pPr>
              <w:pStyle w:val="13"/>
            </w:pPr>
            <w:r>
              <w:t>4.32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46</w:t>
            </w:r>
          </w:p>
        </w:tc>
        <w:tc>
          <w:tcPr>
            <w:tcW w:w="992" w:type="dxa"/>
            <w:vAlign w:val="center"/>
          </w:tcPr>
          <w:p>
            <w:pPr>
              <w:pStyle w:val="14"/>
            </w:pPr>
            <w:r>
              <w:t>220</w:t>
            </w:r>
          </w:p>
        </w:tc>
        <w:tc>
          <w:tcPr>
            <w:tcW w:w="1559" w:type="dxa"/>
            <w:vAlign w:val="center"/>
          </w:tcPr>
          <w:p>
            <w:pPr>
              <w:pStyle w:val="14"/>
            </w:pPr>
            <w:r>
              <w:t>自然资源海洋气象等支出</w:t>
            </w:r>
          </w:p>
        </w:tc>
        <w:tc>
          <w:tcPr>
            <w:tcW w:w="1134" w:type="dxa"/>
            <w:vAlign w:val="center"/>
          </w:tcPr>
          <w:p>
            <w:pPr>
              <w:pStyle w:val="13"/>
            </w:pPr>
            <w:r>
              <w:t>0.08</w:t>
            </w:r>
          </w:p>
        </w:tc>
        <w:tc>
          <w:tcPr>
            <w:tcW w:w="1134" w:type="dxa"/>
            <w:vAlign w:val="center"/>
          </w:tcPr>
          <w:p>
            <w:pPr>
              <w:pStyle w:val="13"/>
            </w:pPr>
            <w:r>
              <w:t>0.08</w:t>
            </w:r>
          </w:p>
        </w:tc>
        <w:tc>
          <w:tcPr>
            <w:tcW w:w="1134" w:type="dxa"/>
            <w:vAlign w:val="center"/>
          </w:tcPr>
          <w:p>
            <w:pPr>
              <w:pStyle w:val="13"/>
            </w:pPr>
            <w:r>
              <w:t>0.08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47</w:t>
            </w:r>
          </w:p>
        </w:tc>
        <w:tc>
          <w:tcPr>
            <w:tcW w:w="992" w:type="dxa"/>
            <w:vAlign w:val="center"/>
          </w:tcPr>
          <w:p>
            <w:pPr>
              <w:pStyle w:val="14"/>
            </w:pPr>
            <w:r>
              <w:t>22001</w:t>
            </w:r>
          </w:p>
        </w:tc>
        <w:tc>
          <w:tcPr>
            <w:tcW w:w="1559" w:type="dxa"/>
            <w:vAlign w:val="center"/>
          </w:tcPr>
          <w:p>
            <w:pPr>
              <w:pStyle w:val="14"/>
            </w:pPr>
            <w:r>
              <w:t>自然资源事务</w:t>
            </w:r>
          </w:p>
        </w:tc>
        <w:tc>
          <w:tcPr>
            <w:tcW w:w="1134" w:type="dxa"/>
            <w:vAlign w:val="center"/>
          </w:tcPr>
          <w:p>
            <w:pPr>
              <w:pStyle w:val="13"/>
            </w:pPr>
            <w:r>
              <w:t>0.08</w:t>
            </w:r>
          </w:p>
        </w:tc>
        <w:tc>
          <w:tcPr>
            <w:tcW w:w="1134" w:type="dxa"/>
            <w:vAlign w:val="center"/>
          </w:tcPr>
          <w:p>
            <w:pPr>
              <w:pStyle w:val="13"/>
            </w:pPr>
            <w:r>
              <w:t>0.08</w:t>
            </w:r>
          </w:p>
        </w:tc>
        <w:tc>
          <w:tcPr>
            <w:tcW w:w="1134" w:type="dxa"/>
            <w:vAlign w:val="center"/>
          </w:tcPr>
          <w:p>
            <w:pPr>
              <w:pStyle w:val="13"/>
            </w:pPr>
            <w:r>
              <w:t>0.08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48</w:t>
            </w:r>
          </w:p>
        </w:tc>
        <w:tc>
          <w:tcPr>
            <w:tcW w:w="992" w:type="dxa"/>
            <w:vAlign w:val="center"/>
          </w:tcPr>
          <w:p>
            <w:pPr>
              <w:pStyle w:val="14"/>
            </w:pPr>
            <w:r>
              <w:t>2200102</w:t>
            </w:r>
          </w:p>
        </w:tc>
        <w:tc>
          <w:tcPr>
            <w:tcW w:w="1559" w:type="dxa"/>
            <w:vAlign w:val="center"/>
          </w:tcPr>
          <w:p>
            <w:pPr>
              <w:pStyle w:val="14"/>
            </w:pPr>
            <w:r>
              <w:t>一般行政管理事务</w:t>
            </w:r>
          </w:p>
        </w:tc>
        <w:tc>
          <w:tcPr>
            <w:tcW w:w="1134" w:type="dxa"/>
            <w:vAlign w:val="center"/>
          </w:tcPr>
          <w:p>
            <w:pPr>
              <w:pStyle w:val="13"/>
            </w:pPr>
            <w:r>
              <w:t>0.08</w:t>
            </w:r>
          </w:p>
        </w:tc>
        <w:tc>
          <w:tcPr>
            <w:tcW w:w="1134" w:type="dxa"/>
            <w:vAlign w:val="center"/>
          </w:tcPr>
          <w:p>
            <w:pPr>
              <w:pStyle w:val="13"/>
            </w:pPr>
            <w:r>
              <w:t>0.08</w:t>
            </w:r>
          </w:p>
        </w:tc>
        <w:tc>
          <w:tcPr>
            <w:tcW w:w="1134" w:type="dxa"/>
            <w:vAlign w:val="center"/>
          </w:tcPr>
          <w:p>
            <w:pPr>
              <w:pStyle w:val="13"/>
            </w:pPr>
            <w:r>
              <w:t>0.08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49</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93.57</w:t>
            </w:r>
          </w:p>
        </w:tc>
        <w:tc>
          <w:tcPr>
            <w:tcW w:w="1134" w:type="dxa"/>
            <w:vAlign w:val="center"/>
          </w:tcPr>
          <w:p>
            <w:pPr>
              <w:pStyle w:val="13"/>
            </w:pPr>
            <w:r>
              <w:t>93.57</w:t>
            </w:r>
          </w:p>
        </w:tc>
        <w:tc>
          <w:tcPr>
            <w:tcW w:w="1134" w:type="dxa"/>
            <w:vAlign w:val="center"/>
          </w:tcPr>
          <w:p>
            <w:pPr>
              <w:pStyle w:val="13"/>
            </w:pPr>
            <w:r>
              <w:t>93.57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50</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93.57</w:t>
            </w:r>
          </w:p>
        </w:tc>
        <w:tc>
          <w:tcPr>
            <w:tcW w:w="1134" w:type="dxa"/>
            <w:vAlign w:val="center"/>
          </w:tcPr>
          <w:p>
            <w:pPr>
              <w:pStyle w:val="13"/>
            </w:pPr>
            <w:r>
              <w:t>93.57</w:t>
            </w:r>
          </w:p>
        </w:tc>
        <w:tc>
          <w:tcPr>
            <w:tcW w:w="1134" w:type="dxa"/>
            <w:vAlign w:val="center"/>
          </w:tcPr>
          <w:p>
            <w:pPr>
              <w:pStyle w:val="13"/>
            </w:pPr>
            <w:r>
              <w:t>93.57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51</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93.57</w:t>
            </w:r>
          </w:p>
        </w:tc>
        <w:tc>
          <w:tcPr>
            <w:tcW w:w="1134" w:type="dxa"/>
            <w:vAlign w:val="center"/>
          </w:tcPr>
          <w:p>
            <w:pPr>
              <w:pStyle w:val="13"/>
            </w:pPr>
            <w:r>
              <w:t>93.57</w:t>
            </w:r>
          </w:p>
        </w:tc>
        <w:tc>
          <w:tcPr>
            <w:tcW w:w="1134" w:type="dxa"/>
            <w:vAlign w:val="center"/>
          </w:tcPr>
          <w:p>
            <w:pPr>
              <w:pStyle w:val="13"/>
            </w:pPr>
            <w:r>
              <w:t>93.57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52</w:t>
            </w:r>
          </w:p>
        </w:tc>
        <w:tc>
          <w:tcPr>
            <w:tcW w:w="992" w:type="dxa"/>
            <w:vAlign w:val="center"/>
          </w:tcPr>
          <w:p>
            <w:pPr>
              <w:pStyle w:val="14"/>
            </w:pPr>
            <w:r>
              <w:t>224</w:t>
            </w:r>
          </w:p>
        </w:tc>
        <w:tc>
          <w:tcPr>
            <w:tcW w:w="1559" w:type="dxa"/>
            <w:vAlign w:val="center"/>
          </w:tcPr>
          <w:p>
            <w:pPr>
              <w:pStyle w:val="14"/>
            </w:pPr>
            <w:r>
              <w:t>灾害防治及应急管理支出</w:t>
            </w:r>
          </w:p>
        </w:tc>
        <w:tc>
          <w:tcPr>
            <w:tcW w:w="1134" w:type="dxa"/>
            <w:vAlign w:val="center"/>
          </w:tcPr>
          <w:p>
            <w:pPr>
              <w:pStyle w:val="13"/>
            </w:pPr>
            <w:r>
              <w:t>9.00</w:t>
            </w:r>
          </w:p>
        </w:tc>
        <w:tc>
          <w:tcPr>
            <w:tcW w:w="1134" w:type="dxa"/>
            <w:vAlign w:val="center"/>
          </w:tcPr>
          <w:p>
            <w:pPr>
              <w:pStyle w:val="13"/>
            </w:pPr>
            <w:r>
              <w:t>1.40</w:t>
            </w:r>
          </w:p>
        </w:tc>
        <w:tc>
          <w:tcPr>
            <w:tcW w:w="1134" w:type="dxa"/>
            <w:vAlign w:val="center"/>
          </w:tcPr>
          <w:p>
            <w:pPr>
              <w:pStyle w:val="13"/>
            </w:pPr>
            <w:r>
              <w:t>1.40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7.60</w:t>
            </w: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53</w:t>
            </w:r>
          </w:p>
        </w:tc>
        <w:tc>
          <w:tcPr>
            <w:tcW w:w="992" w:type="dxa"/>
            <w:vAlign w:val="center"/>
          </w:tcPr>
          <w:p>
            <w:pPr>
              <w:pStyle w:val="14"/>
            </w:pPr>
            <w:r>
              <w:t>22401</w:t>
            </w:r>
          </w:p>
        </w:tc>
        <w:tc>
          <w:tcPr>
            <w:tcW w:w="1559" w:type="dxa"/>
            <w:vAlign w:val="center"/>
          </w:tcPr>
          <w:p>
            <w:pPr>
              <w:pStyle w:val="14"/>
            </w:pPr>
            <w:r>
              <w:t>应急管理事务</w:t>
            </w:r>
          </w:p>
        </w:tc>
        <w:tc>
          <w:tcPr>
            <w:tcW w:w="1134" w:type="dxa"/>
            <w:vAlign w:val="center"/>
          </w:tcPr>
          <w:p>
            <w:pPr>
              <w:pStyle w:val="13"/>
            </w:pPr>
            <w:r>
              <w:t>1.40</w:t>
            </w:r>
          </w:p>
        </w:tc>
        <w:tc>
          <w:tcPr>
            <w:tcW w:w="1134" w:type="dxa"/>
            <w:vAlign w:val="center"/>
          </w:tcPr>
          <w:p>
            <w:pPr>
              <w:pStyle w:val="13"/>
            </w:pPr>
            <w:r>
              <w:t>1.40</w:t>
            </w:r>
          </w:p>
        </w:tc>
        <w:tc>
          <w:tcPr>
            <w:tcW w:w="1134" w:type="dxa"/>
            <w:vAlign w:val="center"/>
          </w:tcPr>
          <w:p>
            <w:pPr>
              <w:pStyle w:val="13"/>
            </w:pPr>
            <w:r>
              <w:t>1.40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54</w:t>
            </w:r>
          </w:p>
        </w:tc>
        <w:tc>
          <w:tcPr>
            <w:tcW w:w="992" w:type="dxa"/>
            <w:vAlign w:val="center"/>
          </w:tcPr>
          <w:p>
            <w:pPr>
              <w:pStyle w:val="14"/>
            </w:pPr>
            <w:r>
              <w:t>2240102</w:t>
            </w:r>
          </w:p>
        </w:tc>
        <w:tc>
          <w:tcPr>
            <w:tcW w:w="1559" w:type="dxa"/>
            <w:vAlign w:val="center"/>
          </w:tcPr>
          <w:p>
            <w:pPr>
              <w:pStyle w:val="14"/>
            </w:pPr>
            <w:r>
              <w:t>一般行政管理事务</w:t>
            </w:r>
          </w:p>
        </w:tc>
        <w:tc>
          <w:tcPr>
            <w:tcW w:w="1134" w:type="dxa"/>
            <w:vAlign w:val="center"/>
          </w:tcPr>
          <w:p>
            <w:pPr>
              <w:pStyle w:val="13"/>
            </w:pPr>
            <w:r>
              <w:t>1.40</w:t>
            </w:r>
          </w:p>
        </w:tc>
        <w:tc>
          <w:tcPr>
            <w:tcW w:w="1134" w:type="dxa"/>
            <w:vAlign w:val="center"/>
          </w:tcPr>
          <w:p>
            <w:pPr>
              <w:pStyle w:val="13"/>
            </w:pPr>
            <w:r>
              <w:t>1.40</w:t>
            </w:r>
          </w:p>
        </w:tc>
        <w:tc>
          <w:tcPr>
            <w:tcW w:w="1134" w:type="dxa"/>
            <w:vAlign w:val="center"/>
          </w:tcPr>
          <w:p>
            <w:pPr>
              <w:pStyle w:val="13"/>
            </w:pPr>
            <w:r>
              <w:t>1.40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55</w:t>
            </w:r>
          </w:p>
        </w:tc>
        <w:tc>
          <w:tcPr>
            <w:tcW w:w="992" w:type="dxa"/>
            <w:vAlign w:val="center"/>
          </w:tcPr>
          <w:p>
            <w:pPr>
              <w:pStyle w:val="14"/>
            </w:pPr>
            <w:r>
              <w:t>22407</w:t>
            </w:r>
          </w:p>
        </w:tc>
        <w:tc>
          <w:tcPr>
            <w:tcW w:w="1559" w:type="dxa"/>
            <w:vAlign w:val="center"/>
          </w:tcPr>
          <w:p>
            <w:pPr>
              <w:pStyle w:val="14"/>
            </w:pPr>
            <w:r>
              <w:t>自然灾害救灾及恢复重建支出</w:t>
            </w:r>
          </w:p>
        </w:tc>
        <w:tc>
          <w:tcPr>
            <w:tcW w:w="1134" w:type="dxa"/>
            <w:vAlign w:val="center"/>
          </w:tcPr>
          <w:p>
            <w:pPr>
              <w:pStyle w:val="13"/>
            </w:pPr>
            <w:r>
              <w:t>7.60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7.60</w:t>
            </w: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56</w:t>
            </w:r>
          </w:p>
        </w:tc>
        <w:tc>
          <w:tcPr>
            <w:tcW w:w="992" w:type="dxa"/>
            <w:vAlign w:val="center"/>
          </w:tcPr>
          <w:p>
            <w:pPr>
              <w:pStyle w:val="14"/>
            </w:pPr>
            <w:r>
              <w:t>2240703</w:t>
            </w:r>
          </w:p>
        </w:tc>
        <w:tc>
          <w:tcPr>
            <w:tcW w:w="1559" w:type="dxa"/>
            <w:vAlign w:val="center"/>
          </w:tcPr>
          <w:p>
            <w:pPr>
              <w:pStyle w:val="14"/>
            </w:pPr>
            <w:r>
              <w:t>自然灾害救灾补助</w:t>
            </w:r>
          </w:p>
        </w:tc>
        <w:tc>
          <w:tcPr>
            <w:tcW w:w="1134" w:type="dxa"/>
            <w:vAlign w:val="center"/>
          </w:tcPr>
          <w:p>
            <w:pPr>
              <w:pStyle w:val="13"/>
            </w:pPr>
            <w:r>
              <w:t>7.60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7.60</w:t>
            </w: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pPr>
      <w:bookmarkStart w:id="8" w:name="_Toc28512"/>
      <w:bookmarkStart w:id="9" w:name="_Toc23018"/>
      <w:r>
        <w:rPr>
          <w:rFonts w:ascii="方正小标宋_GBK" w:hAnsi="方正小标宋_GBK" w:eastAsia="方正小标宋_GBK" w:cs="方正小标宋_GBK"/>
          <w:color w:val="000000"/>
          <w:sz w:val="36"/>
        </w:rPr>
        <w:t>单位预算支出总表</w:t>
      </w:r>
      <w:bookmarkEnd w:id="8"/>
      <w:bookmarkEnd w:id="9"/>
    </w:p>
    <w:tbl>
      <w:tblPr>
        <w:tblStyle w:val="7"/>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906001保定市徐水区户木乡人民政府本级</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6"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6" w:type="dxa"/>
            <w:vAlign w:val="center"/>
          </w:tcPr>
          <w:p>
            <w:pPr>
              <w:pStyle w:val="16"/>
            </w:pPr>
            <w:r>
              <w:t>合计</w:t>
            </w:r>
          </w:p>
        </w:tc>
        <w:tc>
          <w:tcPr>
            <w:tcW w:w="1361" w:type="dxa"/>
            <w:vAlign w:val="center"/>
          </w:tcPr>
          <w:p>
            <w:pPr>
              <w:pStyle w:val="17"/>
            </w:pPr>
            <w:r>
              <w:t>1645.27</w:t>
            </w:r>
          </w:p>
        </w:tc>
        <w:tc>
          <w:tcPr>
            <w:tcW w:w="1361" w:type="dxa"/>
            <w:vAlign w:val="center"/>
          </w:tcPr>
          <w:p>
            <w:pPr>
              <w:pStyle w:val="17"/>
            </w:pPr>
            <w:r>
              <w:t>1405.06</w:t>
            </w:r>
          </w:p>
        </w:tc>
        <w:tc>
          <w:tcPr>
            <w:tcW w:w="1361" w:type="dxa"/>
            <w:vAlign w:val="center"/>
          </w:tcPr>
          <w:p>
            <w:pPr>
              <w:pStyle w:val="17"/>
            </w:pPr>
            <w:r>
              <w:t>240.21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6" w:type="dxa"/>
            <w:vAlign w:val="center"/>
          </w:tcPr>
          <w:p>
            <w:pPr>
              <w:pStyle w:val="14"/>
            </w:pPr>
            <w:r>
              <w:t>一般公共服务支出</w:t>
            </w:r>
          </w:p>
        </w:tc>
        <w:tc>
          <w:tcPr>
            <w:tcW w:w="1361" w:type="dxa"/>
            <w:vAlign w:val="center"/>
          </w:tcPr>
          <w:p>
            <w:pPr>
              <w:pStyle w:val="13"/>
            </w:pPr>
            <w:r>
              <w:t>1122.77</w:t>
            </w:r>
          </w:p>
        </w:tc>
        <w:tc>
          <w:tcPr>
            <w:tcW w:w="1361" w:type="dxa"/>
            <w:vAlign w:val="center"/>
          </w:tcPr>
          <w:p>
            <w:pPr>
              <w:pStyle w:val="13"/>
            </w:pPr>
            <w:r>
              <w:t>1070.48</w:t>
            </w:r>
          </w:p>
        </w:tc>
        <w:tc>
          <w:tcPr>
            <w:tcW w:w="1361" w:type="dxa"/>
            <w:vAlign w:val="center"/>
          </w:tcPr>
          <w:p>
            <w:pPr>
              <w:pStyle w:val="13"/>
            </w:pPr>
            <w:r>
              <w:t>52.29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6" w:type="dxa"/>
            <w:vAlign w:val="center"/>
          </w:tcPr>
          <w:p>
            <w:pPr>
              <w:pStyle w:val="14"/>
            </w:pPr>
            <w:r>
              <w:t>人大事务</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2010102</w:t>
            </w:r>
          </w:p>
        </w:tc>
        <w:tc>
          <w:tcPr>
            <w:tcW w:w="4536" w:type="dxa"/>
            <w:vAlign w:val="center"/>
          </w:tcPr>
          <w:p>
            <w:pPr>
              <w:pStyle w:val="14"/>
            </w:pPr>
            <w:r>
              <w:t>一般行政管理事务</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6" w:type="dxa"/>
            <w:vAlign w:val="center"/>
          </w:tcPr>
          <w:p>
            <w:pPr>
              <w:pStyle w:val="14"/>
            </w:pPr>
            <w:r>
              <w:t>政府办公厅（室）及相关机构事务</w:t>
            </w:r>
          </w:p>
        </w:tc>
        <w:tc>
          <w:tcPr>
            <w:tcW w:w="1361" w:type="dxa"/>
            <w:vAlign w:val="center"/>
          </w:tcPr>
          <w:p>
            <w:pPr>
              <w:pStyle w:val="13"/>
            </w:pPr>
            <w:r>
              <w:t>1103.37</w:t>
            </w:r>
          </w:p>
        </w:tc>
        <w:tc>
          <w:tcPr>
            <w:tcW w:w="1361" w:type="dxa"/>
            <w:vAlign w:val="center"/>
          </w:tcPr>
          <w:p>
            <w:pPr>
              <w:pStyle w:val="13"/>
            </w:pPr>
            <w:r>
              <w:t>1070.48</w:t>
            </w:r>
          </w:p>
        </w:tc>
        <w:tc>
          <w:tcPr>
            <w:tcW w:w="1361" w:type="dxa"/>
            <w:vAlign w:val="center"/>
          </w:tcPr>
          <w:p>
            <w:pPr>
              <w:pStyle w:val="13"/>
            </w:pPr>
            <w:r>
              <w:t>32.89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6" w:type="dxa"/>
            <w:vAlign w:val="center"/>
          </w:tcPr>
          <w:p>
            <w:pPr>
              <w:pStyle w:val="14"/>
            </w:pPr>
            <w:r>
              <w:t>行政运行</w:t>
            </w:r>
          </w:p>
        </w:tc>
        <w:tc>
          <w:tcPr>
            <w:tcW w:w="1361" w:type="dxa"/>
            <w:vAlign w:val="center"/>
          </w:tcPr>
          <w:p>
            <w:pPr>
              <w:pStyle w:val="13"/>
            </w:pPr>
            <w:r>
              <w:t>365.43</w:t>
            </w:r>
          </w:p>
        </w:tc>
        <w:tc>
          <w:tcPr>
            <w:tcW w:w="1361" w:type="dxa"/>
            <w:vAlign w:val="center"/>
          </w:tcPr>
          <w:p>
            <w:pPr>
              <w:pStyle w:val="13"/>
            </w:pPr>
            <w:r>
              <w:t>365.43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2010302</w:t>
            </w:r>
          </w:p>
        </w:tc>
        <w:tc>
          <w:tcPr>
            <w:tcW w:w="4536" w:type="dxa"/>
            <w:vAlign w:val="center"/>
          </w:tcPr>
          <w:p>
            <w:pPr>
              <w:pStyle w:val="14"/>
            </w:pPr>
            <w:r>
              <w:t>一般行政管理事务</w:t>
            </w:r>
          </w:p>
        </w:tc>
        <w:tc>
          <w:tcPr>
            <w:tcW w:w="1361" w:type="dxa"/>
            <w:vAlign w:val="center"/>
          </w:tcPr>
          <w:p>
            <w:pPr>
              <w:pStyle w:val="13"/>
            </w:pPr>
            <w:r>
              <w:t>32.89</w:t>
            </w:r>
          </w:p>
        </w:tc>
        <w:tc>
          <w:tcPr>
            <w:tcW w:w="1361" w:type="dxa"/>
            <w:vAlign w:val="center"/>
          </w:tcPr>
          <w:p>
            <w:pPr>
              <w:pStyle w:val="13"/>
            </w:pPr>
          </w:p>
        </w:tc>
        <w:tc>
          <w:tcPr>
            <w:tcW w:w="1361" w:type="dxa"/>
            <w:vAlign w:val="center"/>
          </w:tcPr>
          <w:p>
            <w:pPr>
              <w:pStyle w:val="13"/>
            </w:pPr>
            <w:r>
              <w:t>32.89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2010350</w:t>
            </w:r>
          </w:p>
        </w:tc>
        <w:tc>
          <w:tcPr>
            <w:tcW w:w="4536" w:type="dxa"/>
            <w:vAlign w:val="center"/>
          </w:tcPr>
          <w:p>
            <w:pPr>
              <w:pStyle w:val="14"/>
            </w:pPr>
            <w:r>
              <w:t>事业运行</w:t>
            </w:r>
          </w:p>
        </w:tc>
        <w:tc>
          <w:tcPr>
            <w:tcW w:w="1361" w:type="dxa"/>
            <w:vAlign w:val="center"/>
          </w:tcPr>
          <w:p>
            <w:pPr>
              <w:pStyle w:val="13"/>
            </w:pPr>
            <w:r>
              <w:t>705.05</w:t>
            </w:r>
          </w:p>
        </w:tc>
        <w:tc>
          <w:tcPr>
            <w:tcW w:w="1361" w:type="dxa"/>
            <w:vAlign w:val="center"/>
          </w:tcPr>
          <w:p>
            <w:pPr>
              <w:pStyle w:val="13"/>
            </w:pPr>
            <w:r>
              <w:t>705.05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20111</w:t>
            </w:r>
          </w:p>
        </w:tc>
        <w:tc>
          <w:tcPr>
            <w:tcW w:w="4536" w:type="dxa"/>
            <w:vAlign w:val="center"/>
          </w:tcPr>
          <w:p>
            <w:pPr>
              <w:pStyle w:val="14"/>
            </w:pPr>
            <w:r>
              <w:t>纪检监察事务</w:t>
            </w:r>
          </w:p>
        </w:tc>
        <w:tc>
          <w:tcPr>
            <w:tcW w:w="1361" w:type="dxa"/>
            <w:vAlign w:val="center"/>
          </w:tcPr>
          <w:p>
            <w:pPr>
              <w:pStyle w:val="13"/>
            </w:pPr>
            <w:r>
              <w:t>4.40</w:t>
            </w:r>
          </w:p>
        </w:tc>
        <w:tc>
          <w:tcPr>
            <w:tcW w:w="1361" w:type="dxa"/>
            <w:vAlign w:val="center"/>
          </w:tcPr>
          <w:p>
            <w:pPr>
              <w:pStyle w:val="13"/>
            </w:pPr>
          </w:p>
        </w:tc>
        <w:tc>
          <w:tcPr>
            <w:tcW w:w="1361" w:type="dxa"/>
            <w:vAlign w:val="center"/>
          </w:tcPr>
          <w:p>
            <w:pPr>
              <w:pStyle w:val="13"/>
            </w:pPr>
            <w:r>
              <w:t>4.40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2011102</w:t>
            </w:r>
          </w:p>
        </w:tc>
        <w:tc>
          <w:tcPr>
            <w:tcW w:w="4536" w:type="dxa"/>
            <w:vAlign w:val="center"/>
          </w:tcPr>
          <w:p>
            <w:pPr>
              <w:pStyle w:val="14"/>
            </w:pPr>
            <w:r>
              <w:t>一般行政管理事务</w:t>
            </w:r>
          </w:p>
        </w:tc>
        <w:tc>
          <w:tcPr>
            <w:tcW w:w="1361" w:type="dxa"/>
            <w:vAlign w:val="center"/>
          </w:tcPr>
          <w:p>
            <w:pPr>
              <w:pStyle w:val="13"/>
            </w:pPr>
            <w:r>
              <w:t>4.40</w:t>
            </w:r>
          </w:p>
        </w:tc>
        <w:tc>
          <w:tcPr>
            <w:tcW w:w="1361" w:type="dxa"/>
            <w:vAlign w:val="center"/>
          </w:tcPr>
          <w:p>
            <w:pPr>
              <w:pStyle w:val="13"/>
            </w:pPr>
          </w:p>
        </w:tc>
        <w:tc>
          <w:tcPr>
            <w:tcW w:w="1361" w:type="dxa"/>
            <w:vAlign w:val="center"/>
          </w:tcPr>
          <w:p>
            <w:pPr>
              <w:pStyle w:val="13"/>
            </w:pPr>
            <w:r>
              <w:t>4.40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20129</w:t>
            </w:r>
          </w:p>
        </w:tc>
        <w:tc>
          <w:tcPr>
            <w:tcW w:w="4536" w:type="dxa"/>
            <w:vAlign w:val="center"/>
          </w:tcPr>
          <w:p>
            <w:pPr>
              <w:pStyle w:val="14"/>
            </w:pPr>
            <w:r>
              <w:t>群众团体事务</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2012902</w:t>
            </w:r>
          </w:p>
        </w:tc>
        <w:tc>
          <w:tcPr>
            <w:tcW w:w="4536" w:type="dxa"/>
            <w:vAlign w:val="center"/>
          </w:tcPr>
          <w:p>
            <w:pPr>
              <w:pStyle w:val="14"/>
            </w:pPr>
            <w:r>
              <w:t>一般行政管理事务</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20131</w:t>
            </w:r>
          </w:p>
        </w:tc>
        <w:tc>
          <w:tcPr>
            <w:tcW w:w="4536" w:type="dxa"/>
            <w:vAlign w:val="center"/>
          </w:tcPr>
          <w:p>
            <w:pPr>
              <w:pStyle w:val="14"/>
            </w:pPr>
            <w:r>
              <w:t>党委办公厅（室）及相关机构事务</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2013102</w:t>
            </w:r>
          </w:p>
        </w:tc>
        <w:tc>
          <w:tcPr>
            <w:tcW w:w="4536" w:type="dxa"/>
            <w:vAlign w:val="center"/>
          </w:tcPr>
          <w:p>
            <w:pPr>
              <w:pStyle w:val="14"/>
            </w:pPr>
            <w:r>
              <w:t>一般行政管理事务</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204</w:t>
            </w:r>
          </w:p>
        </w:tc>
        <w:tc>
          <w:tcPr>
            <w:tcW w:w="4536" w:type="dxa"/>
            <w:vAlign w:val="center"/>
          </w:tcPr>
          <w:p>
            <w:pPr>
              <w:pStyle w:val="14"/>
            </w:pPr>
            <w:r>
              <w:t>公共安全支出</w:t>
            </w:r>
          </w:p>
        </w:tc>
        <w:tc>
          <w:tcPr>
            <w:tcW w:w="1361" w:type="dxa"/>
            <w:vAlign w:val="center"/>
          </w:tcPr>
          <w:p>
            <w:pPr>
              <w:pStyle w:val="13"/>
            </w:pPr>
            <w:r>
              <w:t>4.86</w:t>
            </w:r>
          </w:p>
        </w:tc>
        <w:tc>
          <w:tcPr>
            <w:tcW w:w="1361" w:type="dxa"/>
            <w:vAlign w:val="center"/>
          </w:tcPr>
          <w:p>
            <w:pPr>
              <w:pStyle w:val="13"/>
            </w:pPr>
          </w:p>
        </w:tc>
        <w:tc>
          <w:tcPr>
            <w:tcW w:w="1361" w:type="dxa"/>
            <w:vAlign w:val="center"/>
          </w:tcPr>
          <w:p>
            <w:pPr>
              <w:pStyle w:val="13"/>
            </w:pPr>
            <w:r>
              <w:t>4.86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20406</w:t>
            </w:r>
          </w:p>
        </w:tc>
        <w:tc>
          <w:tcPr>
            <w:tcW w:w="4536" w:type="dxa"/>
            <w:vAlign w:val="center"/>
          </w:tcPr>
          <w:p>
            <w:pPr>
              <w:pStyle w:val="14"/>
            </w:pPr>
            <w:r>
              <w:t>司法</w:t>
            </w:r>
          </w:p>
        </w:tc>
        <w:tc>
          <w:tcPr>
            <w:tcW w:w="1361" w:type="dxa"/>
            <w:vAlign w:val="center"/>
          </w:tcPr>
          <w:p>
            <w:pPr>
              <w:pStyle w:val="13"/>
            </w:pPr>
            <w:r>
              <w:t>4.86</w:t>
            </w:r>
          </w:p>
        </w:tc>
        <w:tc>
          <w:tcPr>
            <w:tcW w:w="1361" w:type="dxa"/>
            <w:vAlign w:val="center"/>
          </w:tcPr>
          <w:p>
            <w:pPr>
              <w:pStyle w:val="13"/>
            </w:pPr>
          </w:p>
        </w:tc>
        <w:tc>
          <w:tcPr>
            <w:tcW w:w="1361" w:type="dxa"/>
            <w:vAlign w:val="center"/>
          </w:tcPr>
          <w:p>
            <w:pPr>
              <w:pStyle w:val="13"/>
            </w:pPr>
            <w:r>
              <w:t>4.86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2040602</w:t>
            </w:r>
          </w:p>
        </w:tc>
        <w:tc>
          <w:tcPr>
            <w:tcW w:w="4536" w:type="dxa"/>
            <w:vAlign w:val="center"/>
          </w:tcPr>
          <w:p>
            <w:pPr>
              <w:pStyle w:val="14"/>
            </w:pPr>
            <w:r>
              <w:t>一般行政管理事务</w:t>
            </w:r>
          </w:p>
        </w:tc>
        <w:tc>
          <w:tcPr>
            <w:tcW w:w="1361" w:type="dxa"/>
            <w:vAlign w:val="center"/>
          </w:tcPr>
          <w:p>
            <w:pPr>
              <w:pStyle w:val="13"/>
            </w:pPr>
            <w:r>
              <w:t>4.86</w:t>
            </w:r>
          </w:p>
        </w:tc>
        <w:tc>
          <w:tcPr>
            <w:tcW w:w="1361" w:type="dxa"/>
            <w:vAlign w:val="center"/>
          </w:tcPr>
          <w:p>
            <w:pPr>
              <w:pStyle w:val="13"/>
            </w:pPr>
          </w:p>
        </w:tc>
        <w:tc>
          <w:tcPr>
            <w:tcW w:w="1361" w:type="dxa"/>
            <w:vAlign w:val="center"/>
          </w:tcPr>
          <w:p>
            <w:pPr>
              <w:pStyle w:val="13"/>
            </w:pPr>
            <w:r>
              <w:t>4.86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206</w:t>
            </w:r>
          </w:p>
        </w:tc>
        <w:tc>
          <w:tcPr>
            <w:tcW w:w="4536" w:type="dxa"/>
            <w:vAlign w:val="center"/>
          </w:tcPr>
          <w:p>
            <w:pPr>
              <w:pStyle w:val="14"/>
            </w:pPr>
            <w:r>
              <w:t>科学技术支出</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20605</w:t>
            </w:r>
          </w:p>
        </w:tc>
        <w:tc>
          <w:tcPr>
            <w:tcW w:w="4536" w:type="dxa"/>
            <w:vAlign w:val="center"/>
          </w:tcPr>
          <w:p>
            <w:pPr>
              <w:pStyle w:val="14"/>
            </w:pPr>
            <w:r>
              <w:t>科技条件与服务</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2060599</w:t>
            </w:r>
          </w:p>
        </w:tc>
        <w:tc>
          <w:tcPr>
            <w:tcW w:w="4536" w:type="dxa"/>
            <w:vAlign w:val="center"/>
          </w:tcPr>
          <w:p>
            <w:pPr>
              <w:pStyle w:val="14"/>
            </w:pPr>
            <w:r>
              <w:t>其他科技条件与服务支出</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207</w:t>
            </w:r>
          </w:p>
        </w:tc>
        <w:tc>
          <w:tcPr>
            <w:tcW w:w="4536" w:type="dxa"/>
            <w:vAlign w:val="center"/>
          </w:tcPr>
          <w:p>
            <w:pPr>
              <w:pStyle w:val="14"/>
            </w:pPr>
            <w:r>
              <w:t>文化旅游体育与传媒支出</w:t>
            </w:r>
          </w:p>
        </w:tc>
        <w:tc>
          <w:tcPr>
            <w:tcW w:w="1361" w:type="dxa"/>
            <w:vAlign w:val="center"/>
          </w:tcPr>
          <w:p>
            <w:pPr>
              <w:pStyle w:val="13"/>
            </w:pPr>
            <w:r>
              <w:t>1.50</w:t>
            </w:r>
          </w:p>
        </w:tc>
        <w:tc>
          <w:tcPr>
            <w:tcW w:w="1361" w:type="dxa"/>
            <w:vAlign w:val="center"/>
          </w:tcPr>
          <w:p>
            <w:pPr>
              <w:pStyle w:val="13"/>
            </w:pPr>
          </w:p>
        </w:tc>
        <w:tc>
          <w:tcPr>
            <w:tcW w:w="1361" w:type="dxa"/>
            <w:vAlign w:val="center"/>
          </w:tcPr>
          <w:p>
            <w:pPr>
              <w:pStyle w:val="13"/>
            </w:pPr>
            <w:r>
              <w:t>1.50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20799</w:t>
            </w:r>
          </w:p>
        </w:tc>
        <w:tc>
          <w:tcPr>
            <w:tcW w:w="4536" w:type="dxa"/>
            <w:vAlign w:val="center"/>
          </w:tcPr>
          <w:p>
            <w:pPr>
              <w:pStyle w:val="14"/>
            </w:pPr>
            <w:r>
              <w:t>其他文化旅游体育与传媒支出</w:t>
            </w:r>
          </w:p>
        </w:tc>
        <w:tc>
          <w:tcPr>
            <w:tcW w:w="1361" w:type="dxa"/>
            <w:vAlign w:val="center"/>
          </w:tcPr>
          <w:p>
            <w:pPr>
              <w:pStyle w:val="13"/>
            </w:pPr>
            <w:r>
              <w:t>1.50</w:t>
            </w:r>
          </w:p>
        </w:tc>
        <w:tc>
          <w:tcPr>
            <w:tcW w:w="1361" w:type="dxa"/>
            <w:vAlign w:val="center"/>
          </w:tcPr>
          <w:p>
            <w:pPr>
              <w:pStyle w:val="13"/>
            </w:pPr>
          </w:p>
        </w:tc>
        <w:tc>
          <w:tcPr>
            <w:tcW w:w="1361" w:type="dxa"/>
            <w:vAlign w:val="center"/>
          </w:tcPr>
          <w:p>
            <w:pPr>
              <w:pStyle w:val="13"/>
            </w:pPr>
            <w:r>
              <w:t>1.50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2079999</w:t>
            </w:r>
          </w:p>
        </w:tc>
        <w:tc>
          <w:tcPr>
            <w:tcW w:w="4536" w:type="dxa"/>
            <w:vAlign w:val="center"/>
          </w:tcPr>
          <w:p>
            <w:pPr>
              <w:pStyle w:val="14"/>
            </w:pPr>
            <w:r>
              <w:t>其他文化旅游体育与传媒支出</w:t>
            </w:r>
          </w:p>
        </w:tc>
        <w:tc>
          <w:tcPr>
            <w:tcW w:w="1361" w:type="dxa"/>
            <w:vAlign w:val="center"/>
          </w:tcPr>
          <w:p>
            <w:pPr>
              <w:pStyle w:val="13"/>
            </w:pPr>
            <w:r>
              <w:t>1.50</w:t>
            </w:r>
          </w:p>
        </w:tc>
        <w:tc>
          <w:tcPr>
            <w:tcW w:w="1361" w:type="dxa"/>
            <w:vAlign w:val="center"/>
          </w:tcPr>
          <w:p>
            <w:pPr>
              <w:pStyle w:val="13"/>
            </w:pPr>
          </w:p>
        </w:tc>
        <w:tc>
          <w:tcPr>
            <w:tcW w:w="1361" w:type="dxa"/>
            <w:vAlign w:val="center"/>
          </w:tcPr>
          <w:p>
            <w:pPr>
              <w:pStyle w:val="13"/>
            </w:pPr>
            <w:r>
              <w:t>1.50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208</w:t>
            </w:r>
          </w:p>
        </w:tc>
        <w:tc>
          <w:tcPr>
            <w:tcW w:w="4536" w:type="dxa"/>
            <w:vAlign w:val="center"/>
          </w:tcPr>
          <w:p>
            <w:pPr>
              <w:pStyle w:val="14"/>
            </w:pPr>
            <w:r>
              <w:t>社会保障和就业支出</w:t>
            </w:r>
          </w:p>
        </w:tc>
        <w:tc>
          <w:tcPr>
            <w:tcW w:w="1361" w:type="dxa"/>
            <w:vAlign w:val="center"/>
          </w:tcPr>
          <w:p>
            <w:pPr>
              <w:pStyle w:val="13"/>
            </w:pPr>
            <w:r>
              <w:t>212.05</w:t>
            </w:r>
          </w:p>
        </w:tc>
        <w:tc>
          <w:tcPr>
            <w:tcW w:w="1361" w:type="dxa"/>
            <w:vAlign w:val="center"/>
          </w:tcPr>
          <w:p>
            <w:pPr>
              <w:pStyle w:val="13"/>
            </w:pPr>
            <w:r>
              <w:t>203.53</w:t>
            </w:r>
          </w:p>
        </w:tc>
        <w:tc>
          <w:tcPr>
            <w:tcW w:w="1361" w:type="dxa"/>
            <w:vAlign w:val="center"/>
          </w:tcPr>
          <w:p>
            <w:pPr>
              <w:pStyle w:val="13"/>
            </w:pPr>
            <w:r>
              <w:t>8.52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20805</w:t>
            </w:r>
          </w:p>
        </w:tc>
        <w:tc>
          <w:tcPr>
            <w:tcW w:w="4536" w:type="dxa"/>
            <w:vAlign w:val="center"/>
          </w:tcPr>
          <w:p>
            <w:pPr>
              <w:pStyle w:val="14"/>
            </w:pPr>
            <w:r>
              <w:t>行政事业单位养老支出</w:t>
            </w:r>
          </w:p>
        </w:tc>
        <w:tc>
          <w:tcPr>
            <w:tcW w:w="1361" w:type="dxa"/>
            <w:vAlign w:val="center"/>
          </w:tcPr>
          <w:p>
            <w:pPr>
              <w:pStyle w:val="13"/>
            </w:pPr>
            <w:r>
              <w:t>203.53</w:t>
            </w:r>
          </w:p>
        </w:tc>
        <w:tc>
          <w:tcPr>
            <w:tcW w:w="1361" w:type="dxa"/>
            <w:vAlign w:val="center"/>
          </w:tcPr>
          <w:p>
            <w:pPr>
              <w:pStyle w:val="13"/>
            </w:pPr>
            <w:r>
              <w:t>203.53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2080501</w:t>
            </w:r>
          </w:p>
        </w:tc>
        <w:tc>
          <w:tcPr>
            <w:tcW w:w="4536" w:type="dxa"/>
            <w:vAlign w:val="center"/>
          </w:tcPr>
          <w:p>
            <w:pPr>
              <w:pStyle w:val="14"/>
            </w:pPr>
            <w:r>
              <w:t>行政单位离退休</w:t>
            </w:r>
          </w:p>
        </w:tc>
        <w:tc>
          <w:tcPr>
            <w:tcW w:w="1361" w:type="dxa"/>
            <w:vAlign w:val="center"/>
          </w:tcPr>
          <w:p>
            <w:pPr>
              <w:pStyle w:val="13"/>
            </w:pPr>
            <w:r>
              <w:t>30.42</w:t>
            </w:r>
          </w:p>
        </w:tc>
        <w:tc>
          <w:tcPr>
            <w:tcW w:w="1361" w:type="dxa"/>
            <w:vAlign w:val="center"/>
          </w:tcPr>
          <w:p>
            <w:pPr>
              <w:pStyle w:val="13"/>
            </w:pPr>
            <w:r>
              <w:t>30.42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2080502</w:t>
            </w:r>
          </w:p>
        </w:tc>
        <w:tc>
          <w:tcPr>
            <w:tcW w:w="4536" w:type="dxa"/>
            <w:vAlign w:val="center"/>
          </w:tcPr>
          <w:p>
            <w:pPr>
              <w:pStyle w:val="14"/>
            </w:pPr>
            <w:r>
              <w:t>事业单位离退休</w:t>
            </w:r>
          </w:p>
        </w:tc>
        <w:tc>
          <w:tcPr>
            <w:tcW w:w="1361" w:type="dxa"/>
            <w:vAlign w:val="center"/>
          </w:tcPr>
          <w:p>
            <w:pPr>
              <w:pStyle w:val="13"/>
            </w:pPr>
            <w:r>
              <w:t>21.95</w:t>
            </w:r>
          </w:p>
        </w:tc>
        <w:tc>
          <w:tcPr>
            <w:tcW w:w="1361" w:type="dxa"/>
            <w:vAlign w:val="center"/>
          </w:tcPr>
          <w:p>
            <w:pPr>
              <w:pStyle w:val="13"/>
            </w:pPr>
            <w:r>
              <w:t>21.95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2080505</w:t>
            </w:r>
          </w:p>
        </w:tc>
        <w:tc>
          <w:tcPr>
            <w:tcW w:w="4536" w:type="dxa"/>
            <w:vAlign w:val="center"/>
          </w:tcPr>
          <w:p>
            <w:pPr>
              <w:pStyle w:val="14"/>
            </w:pPr>
            <w:r>
              <w:t>机关事业单位基本养老保险缴费支出</w:t>
            </w:r>
          </w:p>
        </w:tc>
        <w:tc>
          <w:tcPr>
            <w:tcW w:w="1361" w:type="dxa"/>
            <w:vAlign w:val="center"/>
          </w:tcPr>
          <w:p>
            <w:pPr>
              <w:pStyle w:val="13"/>
            </w:pPr>
            <w:r>
              <w:t>113.57</w:t>
            </w:r>
          </w:p>
        </w:tc>
        <w:tc>
          <w:tcPr>
            <w:tcW w:w="1361" w:type="dxa"/>
            <w:vAlign w:val="center"/>
          </w:tcPr>
          <w:p>
            <w:pPr>
              <w:pStyle w:val="13"/>
            </w:pPr>
            <w:r>
              <w:t>113.57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2080506</w:t>
            </w:r>
          </w:p>
        </w:tc>
        <w:tc>
          <w:tcPr>
            <w:tcW w:w="4536" w:type="dxa"/>
            <w:vAlign w:val="center"/>
          </w:tcPr>
          <w:p>
            <w:pPr>
              <w:pStyle w:val="14"/>
            </w:pPr>
            <w:r>
              <w:t>机关事业单位职业年金缴费支出</w:t>
            </w:r>
          </w:p>
        </w:tc>
        <w:tc>
          <w:tcPr>
            <w:tcW w:w="1361" w:type="dxa"/>
            <w:vAlign w:val="center"/>
          </w:tcPr>
          <w:p>
            <w:pPr>
              <w:pStyle w:val="13"/>
            </w:pPr>
            <w:r>
              <w:t>37.58</w:t>
            </w:r>
          </w:p>
        </w:tc>
        <w:tc>
          <w:tcPr>
            <w:tcW w:w="1361" w:type="dxa"/>
            <w:vAlign w:val="center"/>
          </w:tcPr>
          <w:p>
            <w:pPr>
              <w:pStyle w:val="13"/>
            </w:pPr>
            <w:r>
              <w:t>37.58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20809</w:t>
            </w:r>
          </w:p>
        </w:tc>
        <w:tc>
          <w:tcPr>
            <w:tcW w:w="4536" w:type="dxa"/>
            <w:vAlign w:val="center"/>
          </w:tcPr>
          <w:p>
            <w:pPr>
              <w:pStyle w:val="14"/>
            </w:pPr>
            <w:r>
              <w:t>退役安置</w:t>
            </w:r>
          </w:p>
        </w:tc>
        <w:tc>
          <w:tcPr>
            <w:tcW w:w="1361" w:type="dxa"/>
            <w:vAlign w:val="center"/>
          </w:tcPr>
          <w:p>
            <w:pPr>
              <w:pStyle w:val="13"/>
            </w:pPr>
            <w:r>
              <w:t>8.52</w:t>
            </w:r>
          </w:p>
        </w:tc>
        <w:tc>
          <w:tcPr>
            <w:tcW w:w="1361" w:type="dxa"/>
            <w:vAlign w:val="center"/>
          </w:tcPr>
          <w:p>
            <w:pPr>
              <w:pStyle w:val="13"/>
            </w:pPr>
          </w:p>
        </w:tc>
        <w:tc>
          <w:tcPr>
            <w:tcW w:w="1361" w:type="dxa"/>
            <w:vAlign w:val="center"/>
          </w:tcPr>
          <w:p>
            <w:pPr>
              <w:pStyle w:val="13"/>
            </w:pPr>
            <w:r>
              <w:t>8.52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2080901</w:t>
            </w:r>
          </w:p>
        </w:tc>
        <w:tc>
          <w:tcPr>
            <w:tcW w:w="4536" w:type="dxa"/>
            <w:vAlign w:val="center"/>
          </w:tcPr>
          <w:p>
            <w:pPr>
              <w:pStyle w:val="14"/>
            </w:pPr>
            <w:r>
              <w:t>退役士兵安置</w:t>
            </w:r>
          </w:p>
        </w:tc>
        <w:tc>
          <w:tcPr>
            <w:tcW w:w="1361" w:type="dxa"/>
            <w:vAlign w:val="center"/>
          </w:tcPr>
          <w:p>
            <w:pPr>
              <w:pStyle w:val="13"/>
            </w:pPr>
            <w:r>
              <w:t>8.52</w:t>
            </w:r>
          </w:p>
        </w:tc>
        <w:tc>
          <w:tcPr>
            <w:tcW w:w="1361" w:type="dxa"/>
            <w:vAlign w:val="center"/>
          </w:tcPr>
          <w:p>
            <w:pPr>
              <w:pStyle w:val="13"/>
            </w:pPr>
          </w:p>
        </w:tc>
        <w:tc>
          <w:tcPr>
            <w:tcW w:w="1361" w:type="dxa"/>
            <w:vAlign w:val="center"/>
          </w:tcPr>
          <w:p>
            <w:pPr>
              <w:pStyle w:val="13"/>
            </w:pPr>
            <w:r>
              <w:t>8.52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210</w:t>
            </w:r>
          </w:p>
        </w:tc>
        <w:tc>
          <w:tcPr>
            <w:tcW w:w="4536" w:type="dxa"/>
            <w:vAlign w:val="center"/>
          </w:tcPr>
          <w:p>
            <w:pPr>
              <w:pStyle w:val="14"/>
            </w:pPr>
            <w:r>
              <w:t>卫生健康支出</w:t>
            </w:r>
          </w:p>
        </w:tc>
        <w:tc>
          <w:tcPr>
            <w:tcW w:w="1361" w:type="dxa"/>
            <w:vAlign w:val="center"/>
          </w:tcPr>
          <w:p>
            <w:pPr>
              <w:pStyle w:val="13"/>
            </w:pPr>
            <w:r>
              <w:t>37.49</w:t>
            </w:r>
          </w:p>
        </w:tc>
        <w:tc>
          <w:tcPr>
            <w:tcW w:w="1361" w:type="dxa"/>
            <w:vAlign w:val="center"/>
          </w:tcPr>
          <w:p>
            <w:pPr>
              <w:pStyle w:val="13"/>
            </w:pPr>
            <w:r>
              <w:t>37.49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21011</w:t>
            </w:r>
          </w:p>
        </w:tc>
        <w:tc>
          <w:tcPr>
            <w:tcW w:w="4536" w:type="dxa"/>
            <w:vAlign w:val="center"/>
          </w:tcPr>
          <w:p>
            <w:pPr>
              <w:pStyle w:val="14"/>
            </w:pPr>
            <w:r>
              <w:t>行政事业单位医疗</w:t>
            </w:r>
          </w:p>
        </w:tc>
        <w:tc>
          <w:tcPr>
            <w:tcW w:w="1361" w:type="dxa"/>
            <w:vAlign w:val="center"/>
          </w:tcPr>
          <w:p>
            <w:pPr>
              <w:pStyle w:val="13"/>
            </w:pPr>
            <w:r>
              <w:t>37.49</w:t>
            </w:r>
          </w:p>
        </w:tc>
        <w:tc>
          <w:tcPr>
            <w:tcW w:w="1361" w:type="dxa"/>
            <w:vAlign w:val="center"/>
          </w:tcPr>
          <w:p>
            <w:pPr>
              <w:pStyle w:val="13"/>
            </w:pPr>
            <w:r>
              <w:t>37.49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2101101</w:t>
            </w:r>
          </w:p>
        </w:tc>
        <w:tc>
          <w:tcPr>
            <w:tcW w:w="4536" w:type="dxa"/>
            <w:vAlign w:val="center"/>
          </w:tcPr>
          <w:p>
            <w:pPr>
              <w:pStyle w:val="14"/>
            </w:pPr>
            <w:r>
              <w:t>行政单位医疗</w:t>
            </w:r>
          </w:p>
        </w:tc>
        <w:tc>
          <w:tcPr>
            <w:tcW w:w="1361" w:type="dxa"/>
            <w:vAlign w:val="center"/>
          </w:tcPr>
          <w:p>
            <w:pPr>
              <w:pStyle w:val="13"/>
            </w:pPr>
            <w:r>
              <w:t>37.49</w:t>
            </w:r>
          </w:p>
        </w:tc>
        <w:tc>
          <w:tcPr>
            <w:tcW w:w="1361" w:type="dxa"/>
            <w:vAlign w:val="center"/>
          </w:tcPr>
          <w:p>
            <w:pPr>
              <w:pStyle w:val="13"/>
            </w:pPr>
            <w:r>
              <w:t>37.49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211</w:t>
            </w:r>
          </w:p>
        </w:tc>
        <w:tc>
          <w:tcPr>
            <w:tcW w:w="4536" w:type="dxa"/>
            <w:vAlign w:val="center"/>
          </w:tcPr>
          <w:p>
            <w:pPr>
              <w:pStyle w:val="14"/>
            </w:pPr>
            <w:r>
              <w:t>节能环保支出</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992" w:type="dxa"/>
            <w:vAlign w:val="center"/>
          </w:tcPr>
          <w:p>
            <w:pPr>
              <w:pStyle w:val="14"/>
            </w:pPr>
            <w:r>
              <w:t>21103</w:t>
            </w:r>
          </w:p>
        </w:tc>
        <w:tc>
          <w:tcPr>
            <w:tcW w:w="4536" w:type="dxa"/>
            <w:vAlign w:val="center"/>
          </w:tcPr>
          <w:p>
            <w:pPr>
              <w:pStyle w:val="14"/>
            </w:pPr>
            <w:r>
              <w:t>污染防治</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992" w:type="dxa"/>
            <w:vAlign w:val="center"/>
          </w:tcPr>
          <w:p>
            <w:pPr>
              <w:pStyle w:val="14"/>
            </w:pPr>
            <w:r>
              <w:t>2110301</w:t>
            </w:r>
          </w:p>
        </w:tc>
        <w:tc>
          <w:tcPr>
            <w:tcW w:w="4536" w:type="dxa"/>
            <w:vAlign w:val="center"/>
          </w:tcPr>
          <w:p>
            <w:pPr>
              <w:pStyle w:val="14"/>
            </w:pPr>
            <w:r>
              <w:t>大气</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992" w:type="dxa"/>
            <w:vAlign w:val="center"/>
          </w:tcPr>
          <w:p>
            <w:pPr>
              <w:pStyle w:val="14"/>
            </w:pPr>
            <w:r>
              <w:t>213</w:t>
            </w:r>
          </w:p>
        </w:tc>
        <w:tc>
          <w:tcPr>
            <w:tcW w:w="4536" w:type="dxa"/>
            <w:vAlign w:val="center"/>
          </w:tcPr>
          <w:p>
            <w:pPr>
              <w:pStyle w:val="14"/>
            </w:pPr>
            <w:r>
              <w:t>农林水支出</w:t>
            </w:r>
          </w:p>
        </w:tc>
        <w:tc>
          <w:tcPr>
            <w:tcW w:w="1361" w:type="dxa"/>
            <w:vAlign w:val="center"/>
          </w:tcPr>
          <w:p>
            <w:pPr>
              <w:pStyle w:val="13"/>
            </w:pPr>
            <w:r>
              <w:t>144.64</w:t>
            </w:r>
          </w:p>
        </w:tc>
        <w:tc>
          <w:tcPr>
            <w:tcW w:w="1361" w:type="dxa"/>
            <w:vAlign w:val="center"/>
          </w:tcPr>
          <w:p>
            <w:pPr>
              <w:pStyle w:val="13"/>
            </w:pPr>
          </w:p>
        </w:tc>
        <w:tc>
          <w:tcPr>
            <w:tcW w:w="1361" w:type="dxa"/>
            <w:vAlign w:val="center"/>
          </w:tcPr>
          <w:p>
            <w:pPr>
              <w:pStyle w:val="13"/>
            </w:pPr>
            <w:r>
              <w:t>144.64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992" w:type="dxa"/>
            <w:vAlign w:val="center"/>
          </w:tcPr>
          <w:p>
            <w:pPr>
              <w:pStyle w:val="14"/>
            </w:pPr>
            <w:r>
              <w:t>21305</w:t>
            </w:r>
          </w:p>
        </w:tc>
        <w:tc>
          <w:tcPr>
            <w:tcW w:w="4536" w:type="dxa"/>
            <w:vAlign w:val="center"/>
          </w:tcPr>
          <w:p>
            <w:pPr>
              <w:pStyle w:val="14"/>
            </w:pPr>
            <w:r>
              <w:t>巩固</w:t>
            </w:r>
            <w:r>
              <w:rPr>
                <w:rFonts w:hint="eastAsia"/>
                <w:lang w:eastAsia="zh-CN"/>
              </w:rPr>
              <w:t>拓展脱贫攻坚</w:t>
            </w:r>
            <w:r>
              <w:t>成果衔接乡村振兴</w:t>
            </w:r>
          </w:p>
        </w:tc>
        <w:tc>
          <w:tcPr>
            <w:tcW w:w="1361" w:type="dxa"/>
            <w:vAlign w:val="center"/>
          </w:tcPr>
          <w:p>
            <w:pPr>
              <w:pStyle w:val="13"/>
            </w:pPr>
            <w:r>
              <w:t>9.55</w:t>
            </w:r>
          </w:p>
        </w:tc>
        <w:tc>
          <w:tcPr>
            <w:tcW w:w="1361" w:type="dxa"/>
            <w:vAlign w:val="center"/>
          </w:tcPr>
          <w:p>
            <w:pPr>
              <w:pStyle w:val="13"/>
            </w:pPr>
          </w:p>
        </w:tc>
        <w:tc>
          <w:tcPr>
            <w:tcW w:w="1361" w:type="dxa"/>
            <w:vAlign w:val="center"/>
          </w:tcPr>
          <w:p>
            <w:pPr>
              <w:pStyle w:val="13"/>
            </w:pPr>
            <w:r>
              <w:t>9.55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992" w:type="dxa"/>
            <w:vAlign w:val="center"/>
          </w:tcPr>
          <w:p>
            <w:pPr>
              <w:pStyle w:val="14"/>
            </w:pPr>
            <w:r>
              <w:t>2130599</w:t>
            </w:r>
          </w:p>
        </w:tc>
        <w:tc>
          <w:tcPr>
            <w:tcW w:w="4536" w:type="dxa"/>
            <w:vAlign w:val="center"/>
          </w:tcPr>
          <w:p>
            <w:pPr>
              <w:pStyle w:val="14"/>
            </w:pPr>
            <w:r>
              <w:t>其他巩固</w:t>
            </w:r>
            <w:r>
              <w:rPr>
                <w:rFonts w:hint="eastAsia"/>
                <w:lang w:eastAsia="zh-CN"/>
              </w:rPr>
              <w:t>拓展脱贫攻坚</w:t>
            </w:r>
            <w:r>
              <w:t>成果衔接乡村振兴支出</w:t>
            </w:r>
          </w:p>
        </w:tc>
        <w:tc>
          <w:tcPr>
            <w:tcW w:w="1361" w:type="dxa"/>
            <w:vAlign w:val="center"/>
          </w:tcPr>
          <w:p>
            <w:pPr>
              <w:pStyle w:val="13"/>
            </w:pPr>
            <w:r>
              <w:t>9.55</w:t>
            </w:r>
          </w:p>
        </w:tc>
        <w:tc>
          <w:tcPr>
            <w:tcW w:w="1361" w:type="dxa"/>
            <w:vAlign w:val="center"/>
          </w:tcPr>
          <w:p>
            <w:pPr>
              <w:pStyle w:val="13"/>
            </w:pPr>
          </w:p>
        </w:tc>
        <w:tc>
          <w:tcPr>
            <w:tcW w:w="1361" w:type="dxa"/>
            <w:vAlign w:val="center"/>
          </w:tcPr>
          <w:p>
            <w:pPr>
              <w:pStyle w:val="13"/>
            </w:pPr>
            <w:r>
              <w:t>9.55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41</w:t>
            </w:r>
          </w:p>
        </w:tc>
        <w:tc>
          <w:tcPr>
            <w:tcW w:w="992" w:type="dxa"/>
            <w:vAlign w:val="center"/>
          </w:tcPr>
          <w:p>
            <w:pPr>
              <w:pStyle w:val="14"/>
            </w:pPr>
            <w:r>
              <w:t>21307</w:t>
            </w:r>
          </w:p>
        </w:tc>
        <w:tc>
          <w:tcPr>
            <w:tcW w:w="4536" w:type="dxa"/>
            <w:vAlign w:val="center"/>
          </w:tcPr>
          <w:p>
            <w:pPr>
              <w:pStyle w:val="14"/>
            </w:pPr>
            <w:r>
              <w:t>农村综合改革</w:t>
            </w:r>
          </w:p>
        </w:tc>
        <w:tc>
          <w:tcPr>
            <w:tcW w:w="1361" w:type="dxa"/>
            <w:vAlign w:val="center"/>
          </w:tcPr>
          <w:p>
            <w:pPr>
              <w:pStyle w:val="13"/>
            </w:pPr>
            <w:r>
              <w:t>135.09</w:t>
            </w:r>
          </w:p>
        </w:tc>
        <w:tc>
          <w:tcPr>
            <w:tcW w:w="1361" w:type="dxa"/>
            <w:vAlign w:val="center"/>
          </w:tcPr>
          <w:p>
            <w:pPr>
              <w:pStyle w:val="13"/>
            </w:pPr>
          </w:p>
        </w:tc>
        <w:tc>
          <w:tcPr>
            <w:tcW w:w="1361" w:type="dxa"/>
            <w:vAlign w:val="center"/>
          </w:tcPr>
          <w:p>
            <w:pPr>
              <w:pStyle w:val="13"/>
            </w:pPr>
            <w:r>
              <w:t>135.09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42</w:t>
            </w:r>
          </w:p>
        </w:tc>
        <w:tc>
          <w:tcPr>
            <w:tcW w:w="992" w:type="dxa"/>
            <w:vAlign w:val="center"/>
          </w:tcPr>
          <w:p>
            <w:pPr>
              <w:pStyle w:val="14"/>
            </w:pPr>
            <w:r>
              <w:t>2130705</w:t>
            </w:r>
          </w:p>
        </w:tc>
        <w:tc>
          <w:tcPr>
            <w:tcW w:w="4536" w:type="dxa"/>
            <w:vAlign w:val="center"/>
          </w:tcPr>
          <w:p>
            <w:pPr>
              <w:pStyle w:val="14"/>
            </w:pPr>
            <w:r>
              <w:t>对村民委员会和村党支部的补助</w:t>
            </w:r>
          </w:p>
        </w:tc>
        <w:tc>
          <w:tcPr>
            <w:tcW w:w="1361" w:type="dxa"/>
            <w:vAlign w:val="center"/>
          </w:tcPr>
          <w:p>
            <w:pPr>
              <w:pStyle w:val="13"/>
            </w:pPr>
            <w:r>
              <w:t>135.09</w:t>
            </w:r>
          </w:p>
        </w:tc>
        <w:tc>
          <w:tcPr>
            <w:tcW w:w="1361" w:type="dxa"/>
            <w:vAlign w:val="center"/>
          </w:tcPr>
          <w:p>
            <w:pPr>
              <w:pStyle w:val="13"/>
            </w:pPr>
          </w:p>
        </w:tc>
        <w:tc>
          <w:tcPr>
            <w:tcW w:w="1361" w:type="dxa"/>
            <w:vAlign w:val="center"/>
          </w:tcPr>
          <w:p>
            <w:pPr>
              <w:pStyle w:val="13"/>
            </w:pPr>
            <w:r>
              <w:t>135.09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43</w:t>
            </w:r>
          </w:p>
        </w:tc>
        <w:tc>
          <w:tcPr>
            <w:tcW w:w="992" w:type="dxa"/>
            <w:vAlign w:val="center"/>
          </w:tcPr>
          <w:p>
            <w:pPr>
              <w:pStyle w:val="14"/>
            </w:pPr>
            <w:r>
              <w:t>214</w:t>
            </w:r>
          </w:p>
        </w:tc>
        <w:tc>
          <w:tcPr>
            <w:tcW w:w="4536" w:type="dxa"/>
            <w:vAlign w:val="center"/>
          </w:tcPr>
          <w:p>
            <w:pPr>
              <w:pStyle w:val="14"/>
            </w:pPr>
            <w:r>
              <w:t>交通运输支出</w:t>
            </w:r>
          </w:p>
        </w:tc>
        <w:tc>
          <w:tcPr>
            <w:tcW w:w="1361" w:type="dxa"/>
            <w:vAlign w:val="center"/>
          </w:tcPr>
          <w:p>
            <w:pPr>
              <w:pStyle w:val="13"/>
            </w:pPr>
            <w:r>
              <w:t>4.32</w:t>
            </w:r>
          </w:p>
        </w:tc>
        <w:tc>
          <w:tcPr>
            <w:tcW w:w="1361" w:type="dxa"/>
            <w:vAlign w:val="center"/>
          </w:tcPr>
          <w:p>
            <w:pPr>
              <w:pStyle w:val="13"/>
            </w:pPr>
          </w:p>
        </w:tc>
        <w:tc>
          <w:tcPr>
            <w:tcW w:w="1361" w:type="dxa"/>
            <w:vAlign w:val="center"/>
          </w:tcPr>
          <w:p>
            <w:pPr>
              <w:pStyle w:val="13"/>
            </w:pPr>
            <w:r>
              <w:t>4.32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44</w:t>
            </w:r>
          </w:p>
        </w:tc>
        <w:tc>
          <w:tcPr>
            <w:tcW w:w="992" w:type="dxa"/>
            <w:vAlign w:val="center"/>
          </w:tcPr>
          <w:p>
            <w:pPr>
              <w:pStyle w:val="14"/>
            </w:pPr>
            <w:r>
              <w:t>21401</w:t>
            </w:r>
          </w:p>
        </w:tc>
        <w:tc>
          <w:tcPr>
            <w:tcW w:w="4536" w:type="dxa"/>
            <w:vAlign w:val="center"/>
          </w:tcPr>
          <w:p>
            <w:pPr>
              <w:pStyle w:val="14"/>
            </w:pPr>
            <w:r>
              <w:t>公路水路运输</w:t>
            </w:r>
          </w:p>
        </w:tc>
        <w:tc>
          <w:tcPr>
            <w:tcW w:w="1361" w:type="dxa"/>
            <w:vAlign w:val="center"/>
          </w:tcPr>
          <w:p>
            <w:pPr>
              <w:pStyle w:val="13"/>
            </w:pPr>
            <w:r>
              <w:t>4.32</w:t>
            </w:r>
          </w:p>
        </w:tc>
        <w:tc>
          <w:tcPr>
            <w:tcW w:w="1361" w:type="dxa"/>
            <w:vAlign w:val="center"/>
          </w:tcPr>
          <w:p>
            <w:pPr>
              <w:pStyle w:val="13"/>
            </w:pPr>
          </w:p>
        </w:tc>
        <w:tc>
          <w:tcPr>
            <w:tcW w:w="1361" w:type="dxa"/>
            <w:vAlign w:val="center"/>
          </w:tcPr>
          <w:p>
            <w:pPr>
              <w:pStyle w:val="13"/>
            </w:pPr>
            <w:r>
              <w:t>4.32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45</w:t>
            </w:r>
          </w:p>
        </w:tc>
        <w:tc>
          <w:tcPr>
            <w:tcW w:w="992" w:type="dxa"/>
            <w:vAlign w:val="center"/>
          </w:tcPr>
          <w:p>
            <w:pPr>
              <w:pStyle w:val="14"/>
            </w:pPr>
            <w:r>
              <w:t>2140102</w:t>
            </w:r>
          </w:p>
        </w:tc>
        <w:tc>
          <w:tcPr>
            <w:tcW w:w="4536" w:type="dxa"/>
            <w:vAlign w:val="center"/>
          </w:tcPr>
          <w:p>
            <w:pPr>
              <w:pStyle w:val="14"/>
            </w:pPr>
            <w:r>
              <w:t>一般行政管理事务</w:t>
            </w:r>
          </w:p>
        </w:tc>
        <w:tc>
          <w:tcPr>
            <w:tcW w:w="1361" w:type="dxa"/>
            <w:vAlign w:val="center"/>
          </w:tcPr>
          <w:p>
            <w:pPr>
              <w:pStyle w:val="13"/>
            </w:pPr>
            <w:r>
              <w:t>4.32</w:t>
            </w:r>
          </w:p>
        </w:tc>
        <w:tc>
          <w:tcPr>
            <w:tcW w:w="1361" w:type="dxa"/>
            <w:vAlign w:val="center"/>
          </w:tcPr>
          <w:p>
            <w:pPr>
              <w:pStyle w:val="13"/>
            </w:pPr>
          </w:p>
        </w:tc>
        <w:tc>
          <w:tcPr>
            <w:tcW w:w="1361" w:type="dxa"/>
            <w:vAlign w:val="center"/>
          </w:tcPr>
          <w:p>
            <w:pPr>
              <w:pStyle w:val="13"/>
            </w:pPr>
            <w:r>
              <w:t>4.32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46</w:t>
            </w:r>
          </w:p>
        </w:tc>
        <w:tc>
          <w:tcPr>
            <w:tcW w:w="992" w:type="dxa"/>
            <w:vAlign w:val="center"/>
          </w:tcPr>
          <w:p>
            <w:pPr>
              <w:pStyle w:val="14"/>
            </w:pPr>
            <w:r>
              <w:t>220</w:t>
            </w:r>
          </w:p>
        </w:tc>
        <w:tc>
          <w:tcPr>
            <w:tcW w:w="4536" w:type="dxa"/>
            <w:vAlign w:val="center"/>
          </w:tcPr>
          <w:p>
            <w:pPr>
              <w:pStyle w:val="14"/>
            </w:pPr>
            <w:r>
              <w:t>自然资源海洋气象等支出</w:t>
            </w:r>
          </w:p>
        </w:tc>
        <w:tc>
          <w:tcPr>
            <w:tcW w:w="1361" w:type="dxa"/>
            <w:vAlign w:val="center"/>
          </w:tcPr>
          <w:p>
            <w:pPr>
              <w:pStyle w:val="13"/>
            </w:pPr>
            <w:r>
              <w:t>0.08</w:t>
            </w:r>
          </w:p>
        </w:tc>
        <w:tc>
          <w:tcPr>
            <w:tcW w:w="1361" w:type="dxa"/>
            <w:vAlign w:val="center"/>
          </w:tcPr>
          <w:p>
            <w:pPr>
              <w:pStyle w:val="13"/>
            </w:pPr>
          </w:p>
        </w:tc>
        <w:tc>
          <w:tcPr>
            <w:tcW w:w="1361" w:type="dxa"/>
            <w:vAlign w:val="center"/>
          </w:tcPr>
          <w:p>
            <w:pPr>
              <w:pStyle w:val="13"/>
            </w:pPr>
            <w:r>
              <w:t>0.08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47</w:t>
            </w:r>
          </w:p>
        </w:tc>
        <w:tc>
          <w:tcPr>
            <w:tcW w:w="992" w:type="dxa"/>
            <w:vAlign w:val="center"/>
          </w:tcPr>
          <w:p>
            <w:pPr>
              <w:pStyle w:val="14"/>
            </w:pPr>
            <w:r>
              <w:t>22001</w:t>
            </w:r>
          </w:p>
        </w:tc>
        <w:tc>
          <w:tcPr>
            <w:tcW w:w="4536" w:type="dxa"/>
            <w:vAlign w:val="center"/>
          </w:tcPr>
          <w:p>
            <w:pPr>
              <w:pStyle w:val="14"/>
            </w:pPr>
            <w:r>
              <w:t>自然资源事务</w:t>
            </w:r>
          </w:p>
        </w:tc>
        <w:tc>
          <w:tcPr>
            <w:tcW w:w="1361" w:type="dxa"/>
            <w:vAlign w:val="center"/>
          </w:tcPr>
          <w:p>
            <w:pPr>
              <w:pStyle w:val="13"/>
            </w:pPr>
            <w:r>
              <w:t>0.08</w:t>
            </w:r>
          </w:p>
        </w:tc>
        <w:tc>
          <w:tcPr>
            <w:tcW w:w="1361" w:type="dxa"/>
            <w:vAlign w:val="center"/>
          </w:tcPr>
          <w:p>
            <w:pPr>
              <w:pStyle w:val="13"/>
            </w:pPr>
          </w:p>
        </w:tc>
        <w:tc>
          <w:tcPr>
            <w:tcW w:w="1361" w:type="dxa"/>
            <w:vAlign w:val="center"/>
          </w:tcPr>
          <w:p>
            <w:pPr>
              <w:pStyle w:val="13"/>
            </w:pPr>
            <w:r>
              <w:t>0.08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48</w:t>
            </w:r>
          </w:p>
        </w:tc>
        <w:tc>
          <w:tcPr>
            <w:tcW w:w="992" w:type="dxa"/>
            <w:vAlign w:val="center"/>
          </w:tcPr>
          <w:p>
            <w:pPr>
              <w:pStyle w:val="14"/>
            </w:pPr>
            <w:r>
              <w:t>2200102</w:t>
            </w:r>
          </w:p>
        </w:tc>
        <w:tc>
          <w:tcPr>
            <w:tcW w:w="4536" w:type="dxa"/>
            <w:vAlign w:val="center"/>
          </w:tcPr>
          <w:p>
            <w:pPr>
              <w:pStyle w:val="14"/>
            </w:pPr>
            <w:r>
              <w:t>一般行政管理事务</w:t>
            </w:r>
          </w:p>
        </w:tc>
        <w:tc>
          <w:tcPr>
            <w:tcW w:w="1361" w:type="dxa"/>
            <w:vAlign w:val="center"/>
          </w:tcPr>
          <w:p>
            <w:pPr>
              <w:pStyle w:val="13"/>
            </w:pPr>
            <w:r>
              <w:t>0.08</w:t>
            </w:r>
          </w:p>
        </w:tc>
        <w:tc>
          <w:tcPr>
            <w:tcW w:w="1361" w:type="dxa"/>
            <w:vAlign w:val="center"/>
          </w:tcPr>
          <w:p>
            <w:pPr>
              <w:pStyle w:val="13"/>
            </w:pPr>
          </w:p>
        </w:tc>
        <w:tc>
          <w:tcPr>
            <w:tcW w:w="1361" w:type="dxa"/>
            <w:vAlign w:val="center"/>
          </w:tcPr>
          <w:p>
            <w:pPr>
              <w:pStyle w:val="13"/>
            </w:pPr>
            <w:r>
              <w:t>0.08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49</w:t>
            </w:r>
          </w:p>
        </w:tc>
        <w:tc>
          <w:tcPr>
            <w:tcW w:w="992" w:type="dxa"/>
            <w:vAlign w:val="center"/>
          </w:tcPr>
          <w:p>
            <w:pPr>
              <w:pStyle w:val="14"/>
            </w:pPr>
            <w:r>
              <w:t>221</w:t>
            </w:r>
          </w:p>
        </w:tc>
        <w:tc>
          <w:tcPr>
            <w:tcW w:w="4536" w:type="dxa"/>
            <w:vAlign w:val="center"/>
          </w:tcPr>
          <w:p>
            <w:pPr>
              <w:pStyle w:val="14"/>
            </w:pPr>
            <w:r>
              <w:t>住房保障支出</w:t>
            </w:r>
          </w:p>
        </w:tc>
        <w:tc>
          <w:tcPr>
            <w:tcW w:w="1361" w:type="dxa"/>
            <w:vAlign w:val="center"/>
          </w:tcPr>
          <w:p>
            <w:pPr>
              <w:pStyle w:val="13"/>
            </w:pPr>
            <w:r>
              <w:t>93.57</w:t>
            </w:r>
          </w:p>
        </w:tc>
        <w:tc>
          <w:tcPr>
            <w:tcW w:w="1361" w:type="dxa"/>
            <w:vAlign w:val="center"/>
          </w:tcPr>
          <w:p>
            <w:pPr>
              <w:pStyle w:val="13"/>
            </w:pPr>
            <w:r>
              <w:t>93.57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50</w:t>
            </w:r>
          </w:p>
        </w:tc>
        <w:tc>
          <w:tcPr>
            <w:tcW w:w="992" w:type="dxa"/>
            <w:vAlign w:val="center"/>
          </w:tcPr>
          <w:p>
            <w:pPr>
              <w:pStyle w:val="14"/>
            </w:pPr>
            <w:r>
              <w:t>22102</w:t>
            </w:r>
          </w:p>
        </w:tc>
        <w:tc>
          <w:tcPr>
            <w:tcW w:w="4536" w:type="dxa"/>
            <w:vAlign w:val="center"/>
          </w:tcPr>
          <w:p>
            <w:pPr>
              <w:pStyle w:val="14"/>
            </w:pPr>
            <w:r>
              <w:t>住房改革支出</w:t>
            </w:r>
          </w:p>
        </w:tc>
        <w:tc>
          <w:tcPr>
            <w:tcW w:w="1361" w:type="dxa"/>
            <w:vAlign w:val="center"/>
          </w:tcPr>
          <w:p>
            <w:pPr>
              <w:pStyle w:val="13"/>
            </w:pPr>
            <w:r>
              <w:t>93.57</w:t>
            </w:r>
          </w:p>
        </w:tc>
        <w:tc>
          <w:tcPr>
            <w:tcW w:w="1361" w:type="dxa"/>
            <w:vAlign w:val="center"/>
          </w:tcPr>
          <w:p>
            <w:pPr>
              <w:pStyle w:val="13"/>
            </w:pPr>
            <w:r>
              <w:t>93.57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51</w:t>
            </w:r>
          </w:p>
        </w:tc>
        <w:tc>
          <w:tcPr>
            <w:tcW w:w="992" w:type="dxa"/>
            <w:vAlign w:val="center"/>
          </w:tcPr>
          <w:p>
            <w:pPr>
              <w:pStyle w:val="14"/>
            </w:pPr>
            <w:r>
              <w:t>2210201</w:t>
            </w:r>
          </w:p>
        </w:tc>
        <w:tc>
          <w:tcPr>
            <w:tcW w:w="4536" w:type="dxa"/>
            <w:vAlign w:val="center"/>
          </w:tcPr>
          <w:p>
            <w:pPr>
              <w:pStyle w:val="14"/>
            </w:pPr>
            <w:r>
              <w:t>住房公积金</w:t>
            </w:r>
          </w:p>
        </w:tc>
        <w:tc>
          <w:tcPr>
            <w:tcW w:w="1361" w:type="dxa"/>
            <w:vAlign w:val="center"/>
          </w:tcPr>
          <w:p>
            <w:pPr>
              <w:pStyle w:val="13"/>
            </w:pPr>
            <w:r>
              <w:t>93.57</w:t>
            </w:r>
          </w:p>
        </w:tc>
        <w:tc>
          <w:tcPr>
            <w:tcW w:w="1361" w:type="dxa"/>
            <w:vAlign w:val="center"/>
          </w:tcPr>
          <w:p>
            <w:pPr>
              <w:pStyle w:val="13"/>
            </w:pPr>
            <w:r>
              <w:t>93.57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52</w:t>
            </w:r>
          </w:p>
        </w:tc>
        <w:tc>
          <w:tcPr>
            <w:tcW w:w="992" w:type="dxa"/>
            <w:vAlign w:val="center"/>
          </w:tcPr>
          <w:p>
            <w:pPr>
              <w:pStyle w:val="14"/>
            </w:pPr>
            <w:r>
              <w:t>224</w:t>
            </w:r>
          </w:p>
        </w:tc>
        <w:tc>
          <w:tcPr>
            <w:tcW w:w="4536" w:type="dxa"/>
            <w:vAlign w:val="center"/>
          </w:tcPr>
          <w:p>
            <w:pPr>
              <w:pStyle w:val="14"/>
            </w:pPr>
            <w:r>
              <w:t>灾害防治及应急管理支出</w:t>
            </w:r>
          </w:p>
        </w:tc>
        <w:tc>
          <w:tcPr>
            <w:tcW w:w="1361" w:type="dxa"/>
            <w:vAlign w:val="center"/>
          </w:tcPr>
          <w:p>
            <w:pPr>
              <w:pStyle w:val="13"/>
            </w:pPr>
            <w:r>
              <w:t>9.00</w:t>
            </w:r>
          </w:p>
        </w:tc>
        <w:tc>
          <w:tcPr>
            <w:tcW w:w="1361" w:type="dxa"/>
            <w:vAlign w:val="center"/>
          </w:tcPr>
          <w:p>
            <w:pPr>
              <w:pStyle w:val="13"/>
            </w:pPr>
          </w:p>
        </w:tc>
        <w:tc>
          <w:tcPr>
            <w:tcW w:w="1361" w:type="dxa"/>
            <w:vAlign w:val="center"/>
          </w:tcPr>
          <w:p>
            <w:pPr>
              <w:pStyle w:val="13"/>
            </w:pPr>
            <w:r>
              <w:t>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53</w:t>
            </w:r>
          </w:p>
        </w:tc>
        <w:tc>
          <w:tcPr>
            <w:tcW w:w="992" w:type="dxa"/>
            <w:vAlign w:val="center"/>
          </w:tcPr>
          <w:p>
            <w:pPr>
              <w:pStyle w:val="14"/>
            </w:pPr>
            <w:r>
              <w:t>22401</w:t>
            </w:r>
          </w:p>
        </w:tc>
        <w:tc>
          <w:tcPr>
            <w:tcW w:w="4536" w:type="dxa"/>
            <w:vAlign w:val="center"/>
          </w:tcPr>
          <w:p>
            <w:pPr>
              <w:pStyle w:val="14"/>
            </w:pPr>
            <w:r>
              <w:t>应急管理事务</w:t>
            </w:r>
          </w:p>
        </w:tc>
        <w:tc>
          <w:tcPr>
            <w:tcW w:w="1361" w:type="dxa"/>
            <w:vAlign w:val="center"/>
          </w:tcPr>
          <w:p>
            <w:pPr>
              <w:pStyle w:val="13"/>
            </w:pPr>
            <w:r>
              <w:t>1.40</w:t>
            </w:r>
          </w:p>
        </w:tc>
        <w:tc>
          <w:tcPr>
            <w:tcW w:w="1361" w:type="dxa"/>
            <w:vAlign w:val="center"/>
          </w:tcPr>
          <w:p>
            <w:pPr>
              <w:pStyle w:val="13"/>
            </w:pPr>
          </w:p>
        </w:tc>
        <w:tc>
          <w:tcPr>
            <w:tcW w:w="1361" w:type="dxa"/>
            <w:vAlign w:val="center"/>
          </w:tcPr>
          <w:p>
            <w:pPr>
              <w:pStyle w:val="13"/>
            </w:pPr>
            <w:r>
              <w:t>1.40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54</w:t>
            </w:r>
          </w:p>
        </w:tc>
        <w:tc>
          <w:tcPr>
            <w:tcW w:w="992" w:type="dxa"/>
            <w:vAlign w:val="center"/>
          </w:tcPr>
          <w:p>
            <w:pPr>
              <w:pStyle w:val="14"/>
            </w:pPr>
            <w:r>
              <w:t>2240102</w:t>
            </w:r>
          </w:p>
        </w:tc>
        <w:tc>
          <w:tcPr>
            <w:tcW w:w="4536" w:type="dxa"/>
            <w:vAlign w:val="center"/>
          </w:tcPr>
          <w:p>
            <w:pPr>
              <w:pStyle w:val="14"/>
            </w:pPr>
            <w:r>
              <w:t>一般行政管理事务</w:t>
            </w:r>
          </w:p>
        </w:tc>
        <w:tc>
          <w:tcPr>
            <w:tcW w:w="1361" w:type="dxa"/>
            <w:vAlign w:val="center"/>
          </w:tcPr>
          <w:p>
            <w:pPr>
              <w:pStyle w:val="13"/>
            </w:pPr>
            <w:r>
              <w:t>1.40</w:t>
            </w:r>
          </w:p>
        </w:tc>
        <w:tc>
          <w:tcPr>
            <w:tcW w:w="1361" w:type="dxa"/>
            <w:vAlign w:val="center"/>
          </w:tcPr>
          <w:p>
            <w:pPr>
              <w:pStyle w:val="13"/>
            </w:pPr>
          </w:p>
        </w:tc>
        <w:tc>
          <w:tcPr>
            <w:tcW w:w="1361" w:type="dxa"/>
            <w:vAlign w:val="center"/>
          </w:tcPr>
          <w:p>
            <w:pPr>
              <w:pStyle w:val="13"/>
            </w:pPr>
            <w:r>
              <w:t>1.40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55</w:t>
            </w:r>
          </w:p>
        </w:tc>
        <w:tc>
          <w:tcPr>
            <w:tcW w:w="992" w:type="dxa"/>
            <w:vAlign w:val="center"/>
          </w:tcPr>
          <w:p>
            <w:pPr>
              <w:pStyle w:val="14"/>
            </w:pPr>
            <w:r>
              <w:t>22407</w:t>
            </w:r>
          </w:p>
        </w:tc>
        <w:tc>
          <w:tcPr>
            <w:tcW w:w="4536" w:type="dxa"/>
            <w:vAlign w:val="center"/>
          </w:tcPr>
          <w:p>
            <w:pPr>
              <w:pStyle w:val="14"/>
            </w:pPr>
            <w:r>
              <w:t>自然灾害救灾及恢复重建支出</w:t>
            </w:r>
          </w:p>
        </w:tc>
        <w:tc>
          <w:tcPr>
            <w:tcW w:w="1361" w:type="dxa"/>
            <w:vAlign w:val="center"/>
          </w:tcPr>
          <w:p>
            <w:pPr>
              <w:pStyle w:val="13"/>
            </w:pPr>
            <w:r>
              <w:t>7.60</w:t>
            </w:r>
          </w:p>
        </w:tc>
        <w:tc>
          <w:tcPr>
            <w:tcW w:w="1361" w:type="dxa"/>
            <w:vAlign w:val="center"/>
          </w:tcPr>
          <w:p>
            <w:pPr>
              <w:pStyle w:val="13"/>
            </w:pPr>
          </w:p>
        </w:tc>
        <w:tc>
          <w:tcPr>
            <w:tcW w:w="1361" w:type="dxa"/>
            <w:vAlign w:val="center"/>
          </w:tcPr>
          <w:p>
            <w:pPr>
              <w:pStyle w:val="13"/>
            </w:pPr>
            <w:r>
              <w:t>7.60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56</w:t>
            </w:r>
          </w:p>
        </w:tc>
        <w:tc>
          <w:tcPr>
            <w:tcW w:w="992" w:type="dxa"/>
            <w:vAlign w:val="center"/>
          </w:tcPr>
          <w:p>
            <w:pPr>
              <w:pStyle w:val="14"/>
            </w:pPr>
            <w:r>
              <w:t>2240703</w:t>
            </w:r>
          </w:p>
        </w:tc>
        <w:tc>
          <w:tcPr>
            <w:tcW w:w="4536" w:type="dxa"/>
            <w:vAlign w:val="center"/>
          </w:tcPr>
          <w:p>
            <w:pPr>
              <w:pStyle w:val="14"/>
            </w:pPr>
            <w:r>
              <w:t>自然灾害救灾补助</w:t>
            </w:r>
          </w:p>
        </w:tc>
        <w:tc>
          <w:tcPr>
            <w:tcW w:w="1361" w:type="dxa"/>
            <w:vAlign w:val="center"/>
          </w:tcPr>
          <w:p>
            <w:pPr>
              <w:pStyle w:val="13"/>
            </w:pPr>
            <w:r>
              <w:t>7.60</w:t>
            </w:r>
          </w:p>
        </w:tc>
        <w:tc>
          <w:tcPr>
            <w:tcW w:w="1361" w:type="dxa"/>
            <w:vAlign w:val="center"/>
          </w:tcPr>
          <w:p>
            <w:pPr>
              <w:pStyle w:val="13"/>
            </w:pPr>
          </w:p>
        </w:tc>
        <w:tc>
          <w:tcPr>
            <w:tcW w:w="1361" w:type="dxa"/>
            <w:vAlign w:val="center"/>
          </w:tcPr>
          <w:p>
            <w:pPr>
              <w:pStyle w:val="13"/>
            </w:pPr>
            <w:r>
              <w:t>7.60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pPr>
      <w:bookmarkStart w:id="10" w:name="_Toc15398"/>
      <w:bookmarkStart w:id="11" w:name="_Toc11104"/>
      <w:r>
        <w:rPr>
          <w:rFonts w:ascii="方正小标宋_GBK" w:hAnsi="方正小标宋_GBK" w:eastAsia="方正小标宋_GBK" w:cs="方正小标宋_GBK"/>
          <w:color w:val="000000"/>
          <w:sz w:val="36"/>
        </w:rPr>
        <w:t>单位预算财政拨款收支总表</w:t>
      </w:r>
      <w:bookmarkEnd w:id="10"/>
      <w:bookmarkEnd w:id="11"/>
    </w:p>
    <w:tbl>
      <w:tblPr>
        <w:tblStyle w:val="7"/>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906001保定市徐水区户木乡人民政府本级</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1637.67</w:t>
            </w:r>
          </w:p>
        </w:tc>
        <w:tc>
          <w:tcPr>
            <w:tcW w:w="3402" w:type="dxa"/>
            <w:vAlign w:val="center"/>
          </w:tcPr>
          <w:p>
            <w:pPr>
              <w:pStyle w:val="14"/>
            </w:pPr>
            <w:r>
              <w:t>一、一般公共服务支出</w:t>
            </w:r>
          </w:p>
        </w:tc>
        <w:tc>
          <w:tcPr>
            <w:tcW w:w="1474" w:type="dxa"/>
            <w:vAlign w:val="center"/>
          </w:tcPr>
          <w:p>
            <w:pPr>
              <w:pStyle w:val="13"/>
            </w:pPr>
            <w:r>
              <w:t>1122.77</w:t>
            </w:r>
          </w:p>
        </w:tc>
        <w:tc>
          <w:tcPr>
            <w:tcW w:w="1474" w:type="dxa"/>
            <w:vAlign w:val="center"/>
          </w:tcPr>
          <w:p>
            <w:pPr>
              <w:pStyle w:val="13"/>
            </w:pPr>
            <w:r>
              <w:t>1122.77</w:t>
            </w: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r>
              <w:t>4.86</w:t>
            </w:r>
          </w:p>
        </w:tc>
        <w:tc>
          <w:tcPr>
            <w:tcW w:w="1474" w:type="dxa"/>
            <w:vAlign w:val="center"/>
          </w:tcPr>
          <w:p>
            <w:pPr>
              <w:pStyle w:val="13"/>
            </w:pPr>
            <w:r>
              <w:t>4.86</w:t>
            </w: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r>
              <w:t>5.00</w:t>
            </w:r>
          </w:p>
        </w:tc>
        <w:tc>
          <w:tcPr>
            <w:tcW w:w="1474" w:type="dxa"/>
            <w:vAlign w:val="center"/>
          </w:tcPr>
          <w:p>
            <w:pPr>
              <w:pStyle w:val="13"/>
            </w:pPr>
            <w:r>
              <w:t>5.00</w:t>
            </w: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r>
              <w:t>1.50</w:t>
            </w:r>
          </w:p>
        </w:tc>
        <w:tc>
          <w:tcPr>
            <w:tcW w:w="1474" w:type="dxa"/>
            <w:vAlign w:val="center"/>
          </w:tcPr>
          <w:p>
            <w:pPr>
              <w:pStyle w:val="13"/>
            </w:pPr>
            <w:r>
              <w:t>1.50</w:t>
            </w: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212.05</w:t>
            </w:r>
          </w:p>
        </w:tc>
        <w:tc>
          <w:tcPr>
            <w:tcW w:w="1474" w:type="dxa"/>
            <w:vAlign w:val="center"/>
          </w:tcPr>
          <w:p>
            <w:pPr>
              <w:pStyle w:val="13"/>
            </w:pPr>
            <w:r>
              <w:t>212.05</w:t>
            </w: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37.49</w:t>
            </w:r>
          </w:p>
        </w:tc>
        <w:tc>
          <w:tcPr>
            <w:tcW w:w="1474" w:type="dxa"/>
            <w:vAlign w:val="center"/>
          </w:tcPr>
          <w:p>
            <w:pPr>
              <w:pStyle w:val="13"/>
            </w:pPr>
            <w:r>
              <w:t>37.49</w:t>
            </w: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10.00</w:t>
            </w:r>
          </w:p>
        </w:tc>
        <w:tc>
          <w:tcPr>
            <w:tcW w:w="1474" w:type="dxa"/>
            <w:vAlign w:val="center"/>
          </w:tcPr>
          <w:p>
            <w:pPr>
              <w:pStyle w:val="13"/>
            </w:pPr>
            <w:r>
              <w:t>10.00</w:t>
            </w: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144.64</w:t>
            </w:r>
          </w:p>
        </w:tc>
        <w:tc>
          <w:tcPr>
            <w:tcW w:w="1474" w:type="dxa"/>
            <w:vAlign w:val="center"/>
          </w:tcPr>
          <w:p>
            <w:pPr>
              <w:pStyle w:val="13"/>
            </w:pPr>
            <w:r>
              <w:t>144.64</w:t>
            </w: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r>
              <w:t>4.32</w:t>
            </w:r>
          </w:p>
        </w:tc>
        <w:tc>
          <w:tcPr>
            <w:tcW w:w="1474" w:type="dxa"/>
            <w:vAlign w:val="center"/>
          </w:tcPr>
          <w:p>
            <w:pPr>
              <w:pStyle w:val="13"/>
            </w:pPr>
            <w:r>
              <w:t>4.32</w:t>
            </w: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r>
              <w:t>0.08</w:t>
            </w:r>
          </w:p>
        </w:tc>
        <w:tc>
          <w:tcPr>
            <w:tcW w:w="1474" w:type="dxa"/>
            <w:vAlign w:val="center"/>
          </w:tcPr>
          <w:p>
            <w:pPr>
              <w:pStyle w:val="13"/>
            </w:pPr>
            <w:r>
              <w:t>0.08</w:t>
            </w: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93.57</w:t>
            </w:r>
          </w:p>
        </w:tc>
        <w:tc>
          <w:tcPr>
            <w:tcW w:w="1474" w:type="dxa"/>
            <w:vAlign w:val="center"/>
          </w:tcPr>
          <w:p>
            <w:pPr>
              <w:pStyle w:val="13"/>
            </w:pPr>
            <w:r>
              <w:t>93.57</w:t>
            </w: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r>
              <w:t>9.00</w:t>
            </w:r>
          </w:p>
        </w:tc>
        <w:tc>
          <w:tcPr>
            <w:tcW w:w="1474" w:type="dxa"/>
            <w:vAlign w:val="center"/>
          </w:tcPr>
          <w:p>
            <w:pPr>
              <w:pStyle w:val="13"/>
            </w:pPr>
            <w:r>
              <w:t>9.00</w:t>
            </w: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1637.67</w:t>
            </w:r>
          </w:p>
        </w:tc>
        <w:tc>
          <w:tcPr>
            <w:tcW w:w="3402" w:type="dxa"/>
            <w:vAlign w:val="center"/>
          </w:tcPr>
          <w:p>
            <w:pPr>
              <w:pStyle w:val="16"/>
            </w:pPr>
            <w:r>
              <w:t>本年支出合计</w:t>
            </w:r>
          </w:p>
        </w:tc>
        <w:tc>
          <w:tcPr>
            <w:tcW w:w="1474" w:type="dxa"/>
            <w:vAlign w:val="center"/>
          </w:tcPr>
          <w:p>
            <w:pPr>
              <w:pStyle w:val="17"/>
            </w:pPr>
            <w:r>
              <w:t>1645.27</w:t>
            </w:r>
          </w:p>
        </w:tc>
        <w:tc>
          <w:tcPr>
            <w:tcW w:w="1474" w:type="dxa"/>
            <w:vAlign w:val="center"/>
          </w:tcPr>
          <w:p>
            <w:pPr>
              <w:pStyle w:val="17"/>
            </w:pPr>
            <w:r>
              <w:t>1645.27</w:t>
            </w:r>
          </w:p>
        </w:tc>
        <w:tc>
          <w:tcPr>
            <w:tcW w:w="1474" w:type="dxa"/>
            <w:vAlign w:val="center"/>
          </w:tcPr>
          <w:p>
            <w:pPr>
              <w:pStyle w:val="17"/>
            </w:pPr>
          </w:p>
        </w:tc>
        <w:tc>
          <w:tcPr>
            <w:tcW w:w="1474" w:type="dxa"/>
            <w:vAlign w:val="center"/>
          </w:tcPr>
          <w:p>
            <w:pPr>
              <w:pStyle w:val="17"/>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7.60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7.60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1645.27</w:t>
            </w:r>
          </w:p>
        </w:tc>
        <w:tc>
          <w:tcPr>
            <w:tcW w:w="3402" w:type="dxa"/>
            <w:vAlign w:val="center"/>
          </w:tcPr>
          <w:p>
            <w:pPr>
              <w:pStyle w:val="16"/>
            </w:pPr>
            <w:r>
              <w:t>支出总计</w:t>
            </w:r>
          </w:p>
        </w:tc>
        <w:tc>
          <w:tcPr>
            <w:tcW w:w="1474" w:type="dxa"/>
            <w:vAlign w:val="center"/>
          </w:tcPr>
          <w:p>
            <w:pPr>
              <w:pStyle w:val="17"/>
            </w:pPr>
            <w:r>
              <w:t>1645.27</w:t>
            </w:r>
          </w:p>
        </w:tc>
        <w:tc>
          <w:tcPr>
            <w:tcW w:w="1474" w:type="dxa"/>
            <w:vAlign w:val="center"/>
          </w:tcPr>
          <w:p>
            <w:pPr>
              <w:pStyle w:val="17"/>
            </w:pPr>
            <w:r>
              <w:t>1645.27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pPr>
      <w:bookmarkStart w:id="12" w:name="_Toc13637"/>
      <w:bookmarkStart w:id="13" w:name="_Toc7304"/>
      <w:r>
        <w:rPr>
          <w:rFonts w:ascii="方正小标宋_GBK" w:hAnsi="方正小标宋_GBK" w:eastAsia="方正小标宋_GBK" w:cs="方正小标宋_GBK"/>
          <w:color w:val="000000"/>
          <w:sz w:val="36"/>
        </w:rPr>
        <w:t>单位预算一般公共预算财政拨款支出表</w:t>
      </w:r>
      <w:bookmarkEnd w:id="12"/>
      <w:bookmarkEnd w:id="13"/>
    </w:p>
    <w:tbl>
      <w:tblPr>
        <w:tblStyle w:val="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906001保定市徐水区户木乡人民政府本级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1645.27</w:t>
            </w:r>
          </w:p>
        </w:tc>
        <w:tc>
          <w:tcPr>
            <w:tcW w:w="2551" w:type="dxa"/>
            <w:vAlign w:val="center"/>
          </w:tcPr>
          <w:p>
            <w:pPr>
              <w:pStyle w:val="17"/>
            </w:pPr>
            <w:r>
              <w:t>1405.06</w:t>
            </w:r>
          </w:p>
        </w:tc>
        <w:tc>
          <w:tcPr>
            <w:tcW w:w="2551" w:type="dxa"/>
            <w:vAlign w:val="center"/>
          </w:tcPr>
          <w:p>
            <w:pPr>
              <w:pStyle w:val="17"/>
            </w:pPr>
            <w:r>
              <w:t>240.21</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1122.77</w:t>
            </w:r>
          </w:p>
        </w:tc>
        <w:tc>
          <w:tcPr>
            <w:tcW w:w="2551" w:type="dxa"/>
            <w:vAlign w:val="center"/>
          </w:tcPr>
          <w:p>
            <w:pPr>
              <w:pStyle w:val="13"/>
            </w:pPr>
            <w:r>
              <w:t>1070.48</w:t>
            </w:r>
          </w:p>
        </w:tc>
        <w:tc>
          <w:tcPr>
            <w:tcW w:w="2551" w:type="dxa"/>
            <w:vAlign w:val="center"/>
          </w:tcPr>
          <w:p>
            <w:pPr>
              <w:pStyle w:val="13"/>
            </w:pPr>
            <w:r>
              <w:t>52.29</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2010102</w:t>
            </w:r>
          </w:p>
        </w:tc>
        <w:tc>
          <w:tcPr>
            <w:tcW w:w="4535" w:type="dxa"/>
            <w:vAlign w:val="center"/>
          </w:tcPr>
          <w:p>
            <w:pPr>
              <w:pStyle w:val="14"/>
            </w:pPr>
            <w:r>
              <w:t>一般行政管理事务</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1103.37</w:t>
            </w:r>
          </w:p>
        </w:tc>
        <w:tc>
          <w:tcPr>
            <w:tcW w:w="2551" w:type="dxa"/>
            <w:vAlign w:val="center"/>
          </w:tcPr>
          <w:p>
            <w:pPr>
              <w:pStyle w:val="13"/>
            </w:pPr>
            <w:r>
              <w:t>1070.48</w:t>
            </w:r>
          </w:p>
        </w:tc>
        <w:tc>
          <w:tcPr>
            <w:tcW w:w="2551" w:type="dxa"/>
            <w:vAlign w:val="center"/>
          </w:tcPr>
          <w:p>
            <w:pPr>
              <w:pStyle w:val="13"/>
            </w:pPr>
            <w:r>
              <w:t>32.89</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365.43</w:t>
            </w:r>
          </w:p>
        </w:tc>
        <w:tc>
          <w:tcPr>
            <w:tcW w:w="2551" w:type="dxa"/>
            <w:vAlign w:val="center"/>
          </w:tcPr>
          <w:p>
            <w:pPr>
              <w:pStyle w:val="13"/>
            </w:pPr>
            <w:r>
              <w:t>365.43</w:t>
            </w:r>
          </w:p>
        </w:tc>
        <w:tc>
          <w:tcPr>
            <w:tcW w:w="255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32.89</w:t>
            </w:r>
          </w:p>
        </w:tc>
        <w:tc>
          <w:tcPr>
            <w:tcW w:w="2551" w:type="dxa"/>
            <w:vAlign w:val="center"/>
          </w:tcPr>
          <w:p>
            <w:pPr>
              <w:pStyle w:val="13"/>
            </w:pPr>
          </w:p>
        </w:tc>
        <w:tc>
          <w:tcPr>
            <w:tcW w:w="2551" w:type="dxa"/>
            <w:vAlign w:val="center"/>
          </w:tcPr>
          <w:p>
            <w:pPr>
              <w:pStyle w:val="13"/>
            </w:pPr>
            <w:r>
              <w:t>32.89</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2010350</w:t>
            </w:r>
          </w:p>
        </w:tc>
        <w:tc>
          <w:tcPr>
            <w:tcW w:w="4535" w:type="dxa"/>
            <w:vAlign w:val="center"/>
          </w:tcPr>
          <w:p>
            <w:pPr>
              <w:pStyle w:val="14"/>
            </w:pPr>
            <w:r>
              <w:t>事业运行</w:t>
            </w:r>
          </w:p>
        </w:tc>
        <w:tc>
          <w:tcPr>
            <w:tcW w:w="2551" w:type="dxa"/>
            <w:vAlign w:val="center"/>
          </w:tcPr>
          <w:p>
            <w:pPr>
              <w:pStyle w:val="13"/>
            </w:pPr>
            <w:r>
              <w:t>705.05</w:t>
            </w:r>
          </w:p>
        </w:tc>
        <w:tc>
          <w:tcPr>
            <w:tcW w:w="2551" w:type="dxa"/>
            <w:vAlign w:val="center"/>
          </w:tcPr>
          <w:p>
            <w:pPr>
              <w:pStyle w:val="13"/>
            </w:pPr>
            <w:r>
              <w:t>705.05</w:t>
            </w:r>
          </w:p>
        </w:tc>
        <w:tc>
          <w:tcPr>
            <w:tcW w:w="255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20111</w:t>
            </w:r>
          </w:p>
        </w:tc>
        <w:tc>
          <w:tcPr>
            <w:tcW w:w="4535" w:type="dxa"/>
            <w:vAlign w:val="center"/>
          </w:tcPr>
          <w:p>
            <w:pPr>
              <w:pStyle w:val="14"/>
            </w:pPr>
            <w:r>
              <w:t>纪检监察事务</w:t>
            </w:r>
          </w:p>
        </w:tc>
        <w:tc>
          <w:tcPr>
            <w:tcW w:w="2551" w:type="dxa"/>
            <w:vAlign w:val="center"/>
          </w:tcPr>
          <w:p>
            <w:pPr>
              <w:pStyle w:val="13"/>
            </w:pPr>
            <w:r>
              <w:t>4.40</w:t>
            </w:r>
          </w:p>
        </w:tc>
        <w:tc>
          <w:tcPr>
            <w:tcW w:w="2551" w:type="dxa"/>
            <w:vAlign w:val="center"/>
          </w:tcPr>
          <w:p>
            <w:pPr>
              <w:pStyle w:val="13"/>
            </w:pPr>
          </w:p>
        </w:tc>
        <w:tc>
          <w:tcPr>
            <w:tcW w:w="2551" w:type="dxa"/>
            <w:vAlign w:val="center"/>
          </w:tcPr>
          <w:p>
            <w:pPr>
              <w:pStyle w:val="13"/>
            </w:pPr>
            <w:r>
              <w:t>4.40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2011102</w:t>
            </w:r>
          </w:p>
        </w:tc>
        <w:tc>
          <w:tcPr>
            <w:tcW w:w="4535" w:type="dxa"/>
            <w:vAlign w:val="center"/>
          </w:tcPr>
          <w:p>
            <w:pPr>
              <w:pStyle w:val="14"/>
            </w:pPr>
            <w:r>
              <w:t>一般行政管理事务</w:t>
            </w:r>
          </w:p>
        </w:tc>
        <w:tc>
          <w:tcPr>
            <w:tcW w:w="2551" w:type="dxa"/>
            <w:vAlign w:val="center"/>
          </w:tcPr>
          <w:p>
            <w:pPr>
              <w:pStyle w:val="13"/>
            </w:pPr>
            <w:r>
              <w:t>4.40</w:t>
            </w:r>
          </w:p>
        </w:tc>
        <w:tc>
          <w:tcPr>
            <w:tcW w:w="2551" w:type="dxa"/>
            <w:vAlign w:val="center"/>
          </w:tcPr>
          <w:p>
            <w:pPr>
              <w:pStyle w:val="13"/>
            </w:pPr>
          </w:p>
        </w:tc>
        <w:tc>
          <w:tcPr>
            <w:tcW w:w="2551" w:type="dxa"/>
            <w:vAlign w:val="center"/>
          </w:tcPr>
          <w:p>
            <w:pPr>
              <w:pStyle w:val="13"/>
            </w:pPr>
            <w:r>
              <w:t>4.40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20129</w:t>
            </w:r>
          </w:p>
        </w:tc>
        <w:tc>
          <w:tcPr>
            <w:tcW w:w="4535" w:type="dxa"/>
            <w:vAlign w:val="center"/>
          </w:tcPr>
          <w:p>
            <w:pPr>
              <w:pStyle w:val="14"/>
            </w:pPr>
            <w:r>
              <w:t>群众团体事务</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2012902</w:t>
            </w:r>
          </w:p>
        </w:tc>
        <w:tc>
          <w:tcPr>
            <w:tcW w:w="4535" w:type="dxa"/>
            <w:vAlign w:val="center"/>
          </w:tcPr>
          <w:p>
            <w:pPr>
              <w:pStyle w:val="14"/>
            </w:pPr>
            <w:r>
              <w:t>一般行政管理事务</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20131</w:t>
            </w:r>
          </w:p>
        </w:tc>
        <w:tc>
          <w:tcPr>
            <w:tcW w:w="4535" w:type="dxa"/>
            <w:vAlign w:val="center"/>
          </w:tcPr>
          <w:p>
            <w:pPr>
              <w:pStyle w:val="14"/>
            </w:pPr>
            <w:r>
              <w:t>党委办公厅（室）及相关机构事务</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2013102</w:t>
            </w:r>
          </w:p>
        </w:tc>
        <w:tc>
          <w:tcPr>
            <w:tcW w:w="4535" w:type="dxa"/>
            <w:vAlign w:val="center"/>
          </w:tcPr>
          <w:p>
            <w:pPr>
              <w:pStyle w:val="14"/>
            </w:pPr>
            <w:r>
              <w:t>一般行政管理事务</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204</w:t>
            </w:r>
          </w:p>
        </w:tc>
        <w:tc>
          <w:tcPr>
            <w:tcW w:w="4535" w:type="dxa"/>
            <w:vAlign w:val="center"/>
          </w:tcPr>
          <w:p>
            <w:pPr>
              <w:pStyle w:val="14"/>
            </w:pPr>
            <w:r>
              <w:t>公共安全支出</w:t>
            </w:r>
          </w:p>
        </w:tc>
        <w:tc>
          <w:tcPr>
            <w:tcW w:w="2551" w:type="dxa"/>
            <w:vAlign w:val="center"/>
          </w:tcPr>
          <w:p>
            <w:pPr>
              <w:pStyle w:val="13"/>
            </w:pPr>
            <w:r>
              <w:t>4.86</w:t>
            </w:r>
          </w:p>
        </w:tc>
        <w:tc>
          <w:tcPr>
            <w:tcW w:w="2551" w:type="dxa"/>
            <w:vAlign w:val="center"/>
          </w:tcPr>
          <w:p>
            <w:pPr>
              <w:pStyle w:val="13"/>
            </w:pPr>
          </w:p>
        </w:tc>
        <w:tc>
          <w:tcPr>
            <w:tcW w:w="2551" w:type="dxa"/>
            <w:vAlign w:val="center"/>
          </w:tcPr>
          <w:p>
            <w:pPr>
              <w:pStyle w:val="13"/>
            </w:pPr>
            <w:r>
              <w:t>4.86</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20406</w:t>
            </w:r>
          </w:p>
        </w:tc>
        <w:tc>
          <w:tcPr>
            <w:tcW w:w="4535" w:type="dxa"/>
            <w:vAlign w:val="center"/>
          </w:tcPr>
          <w:p>
            <w:pPr>
              <w:pStyle w:val="14"/>
            </w:pPr>
            <w:r>
              <w:t>司法</w:t>
            </w:r>
          </w:p>
        </w:tc>
        <w:tc>
          <w:tcPr>
            <w:tcW w:w="2551" w:type="dxa"/>
            <w:vAlign w:val="center"/>
          </w:tcPr>
          <w:p>
            <w:pPr>
              <w:pStyle w:val="13"/>
            </w:pPr>
            <w:r>
              <w:t>4.86</w:t>
            </w:r>
          </w:p>
        </w:tc>
        <w:tc>
          <w:tcPr>
            <w:tcW w:w="2551" w:type="dxa"/>
            <w:vAlign w:val="center"/>
          </w:tcPr>
          <w:p>
            <w:pPr>
              <w:pStyle w:val="13"/>
            </w:pPr>
          </w:p>
        </w:tc>
        <w:tc>
          <w:tcPr>
            <w:tcW w:w="2551" w:type="dxa"/>
            <w:vAlign w:val="center"/>
          </w:tcPr>
          <w:p>
            <w:pPr>
              <w:pStyle w:val="13"/>
            </w:pPr>
            <w:r>
              <w:t>4.86</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2040602</w:t>
            </w:r>
          </w:p>
        </w:tc>
        <w:tc>
          <w:tcPr>
            <w:tcW w:w="4535" w:type="dxa"/>
            <w:vAlign w:val="center"/>
          </w:tcPr>
          <w:p>
            <w:pPr>
              <w:pStyle w:val="14"/>
            </w:pPr>
            <w:r>
              <w:t>一般行政管理事务</w:t>
            </w:r>
          </w:p>
        </w:tc>
        <w:tc>
          <w:tcPr>
            <w:tcW w:w="2551" w:type="dxa"/>
            <w:vAlign w:val="center"/>
          </w:tcPr>
          <w:p>
            <w:pPr>
              <w:pStyle w:val="13"/>
            </w:pPr>
            <w:r>
              <w:t>4.86</w:t>
            </w:r>
          </w:p>
        </w:tc>
        <w:tc>
          <w:tcPr>
            <w:tcW w:w="2551" w:type="dxa"/>
            <w:vAlign w:val="center"/>
          </w:tcPr>
          <w:p>
            <w:pPr>
              <w:pStyle w:val="13"/>
            </w:pPr>
          </w:p>
        </w:tc>
        <w:tc>
          <w:tcPr>
            <w:tcW w:w="2551" w:type="dxa"/>
            <w:vAlign w:val="center"/>
          </w:tcPr>
          <w:p>
            <w:pPr>
              <w:pStyle w:val="13"/>
            </w:pPr>
            <w:r>
              <w:t>4.86</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206</w:t>
            </w:r>
          </w:p>
        </w:tc>
        <w:tc>
          <w:tcPr>
            <w:tcW w:w="4535" w:type="dxa"/>
            <w:vAlign w:val="center"/>
          </w:tcPr>
          <w:p>
            <w:pPr>
              <w:pStyle w:val="14"/>
            </w:pPr>
            <w:r>
              <w:t>科学技术支出</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20605</w:t>
            </w:r>
          </w:p>
        </w:tc>
        <w:tc>
          <w:tcPr>
            <w:tcW w:w="4535" w:type="dxa"/>
            <w:vAlign w:val="center"/>
          </w:tcPr>
          <w:p>
            <w:pPr>
              <w:pStyle w:val="14"/>
            </w:pPr>
            <w:r>
              <w:t>科技条件与服务</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2060599</w:t>
            </w:r>
          </w:p>
        </w:tc>
        <w:tc>
          <w:tcPr>
            <w:tcW w:w="4535" w:type="dxa"/>
            <w:vAlign w:val="center"/>
          </w:tcPr>
          <w:p>
            <w:pPr>
              <w:pStyle w:val="14"/>
            </w:pPr>
            <w:r>
              <w:t>其他科技条件与服务支出</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207</w:t>
            </w:r>
          </w:p>
        </w:tc>
        <w:tc>
          <w:tcPr>
            <w:tcW w:w="4535" w:type="dxa"/>
            <w:vAlign w:val="center"/>
          </w:tcPr>
          <w:p>
            <w:pPr>
              <w:pStyle w:val="14"/>
            </w:pPr>
            <w:r>
              <w:t>文化旅游体育与传媒支出</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20799</w:t>
            </w:r>
          </w:p>
        </w:tc>
        <w:tc>
          <w:tcPr>
            <w:tcW w:w="4535" w:type="dxa"/>
            <w:vAlign w:val="center"/>
          </w:tcPr>
          <w:p>
            <w:pPr>
              <w:pStyle w:val="14"/>
            </w:pPr>
            <w:r>
              <w:t>其他文化旅游体育与传媒支出</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2079999</w:t>
            </w:r>
          </w:p>
        </w:tc>
        <w:tc>
          <w:tcPr>
            <w:tcW w:w="4535" w:type="dxa"/>
            <w:vAlign w:val="center"/>
          </w:tcPr>
          <w:p>
            <w:pPr>
              <w:pStyle w:val="14"/>
            </w:pPr>
            <w:r>
              <w:t>其他文化旅游体育与传媒支出</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212.05</w:t>
            </w:r>
          </w:p>
        </w:tc>
        <w:tc>
          <w:tcPr>
            <w:tcW w:w="2551" w:type="dxa"/>
            <w:vAlign w:val="center"/>
          </w:tcPr>
          <w:p>
            <w:pPr>
              <w:pStyle w:val="13"/>
            </w:pPr>
            <w:r>
              <w:t>203.53</w:t>
            </w:r>
          </w:p>
        </w:tc>
        <w:tc>
          <w:tcPr>
            <w:tcW w:w="2551" w:type="dxa"/>
            <w:vAlign w:val="center"/>
          </w:tcPr>
          <w:p>
            <w:pPr>
              <w:pStyle w:val="13"/>
            </w:pPr>
            <w:r>
              <w:t>8.52</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203.53</w:t>
            </w:r>
          </w:p>
        </w:tc>
        <w:tc>
          <w:tcPr>
            <w:tcW w:w="2551" w:type="dxa"/>
            <w:vAlign w:val="center"/>
          </w:tcPr>
          <w:p>
            <w:pPr>
              <w:pStyle w:val="13"/>
            </w:pPr>
            <w:r>
              <w:t>203.53</w:t>
            </w:r>
          </w:p>
        </w:tc>
        <w:tc>
          <w:tcPr>
            <w:tcW w:w="255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30.42</w:t>
            </w:r>
          </w:p>
        </w:tc>
        <w:tc>
          <w:tcPr>
            <w:tcW w:w="2551" w:type="dxa"/>
            <w:vAlign w:val="center"/>
          </w:tcPr>
          <w:p>
            <w:pPr>
              <w:pStyle w:val="13"/>
            </w:pPr>
            <w:r>
              <w:t>30.42</w:t>
            </w:r>
          </w:p>
        </w:tc>
        <w:tc>
          <w:tcPr>
            <w:tcW w:w="255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21.95</w:t>
            </w:r>
          </w:p>
        </w:tc>
        <w:tc>
          <w:tcPr>
            <w:tcW w:w="2551" w:type="dxa"/>
            <w:vAlign w:val="center"/>
          </w:tcPr>
          <w:p>
            <w:pPr>
              <w:pStyle w:val="13"/>
            </w:pPr>
            <w:r>
              <w:t>21.95</w:t>
            </w:r>
          </w:p>
        </w:tc>
        <w:tc>
          <w:tcPr>
            <w:tcW w:w="255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113.57</w:t>
            </w:r>
          </w:p>
        </w:tc>
        <w:tc>
          <w:tcPr>
            <w:tcW w:w="2551" w:type="dxa"/>
            <w:vAlign w:val="center"/>
          </w:tcPr>
          <w:p>
            <w:pPr>
              <w:pStyle w:val="13"/>
            </w:pPr>
            <w:r>
              <w:t>113.57</w:t>
            </w:r>
          </w:p>
        </w:tc>
        <w:tc>
          <w:tcPr>
            <w:tcW w:w="255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37.58</w:t>
            </w:r>
          </w:p>
        </w:tc>
        <w:tc>
          <w:tcPr>
            <w:tcW w:w="2551" w:type="dxa"/>
            <w:vAlign w:val="center"/>
          </w:tcPr>
          <w:p>
            <w:pPr>
              <w:pStyle w:val="13"/>
            </w:pPr>
            <w:r>
              <w:t>37.58</w:t>
            </w:r>
          </w:p>
        </w:tc>
        <w:tc>
          <w:tcPr>
            <w:tcW w:w="255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20809</w:t>
            </w:r>
          </w:p>
        </w:tc>
        <w:tc>
          <w:tcPr>
            <w:tcW w:w="4535" w:type="dxa"/>
            <w:vAlign w:val="center"/>
          </w:tcPr>
          <w:p>
            <w:pPr>
              <w:pStyle w:val="14"/>
            </w:pPr>
            <w:r>
              <w:t>退役安置</w:t>
            </w:r>
          </w:p>
        </w:tc>
        <w:tc>
          <w:tcPr>
            <w:tcW w:w="2551" w:type="dxa"/>
            <w:vAlign w:val="center"/>
          </w:tcPr>
          <w:p>
            <w:pPr>
              <w:pStyle w:val="13"/>
            </w:pPr>
            <w:r>
              <w:t>8.52</w:t>
            </w:r>
          </w:p>
        </w:tc>
        <w:tc>
          <w:tcPr>
            <w:tcW w:w="2551" w:type="dxa"/>
            <w:vAlign w:val="center"/>
          </w:tcPr>
          <w:p>
            <w:pPr>
              <w:pStyle w:val="13"/>
            </w:pPr>
          </w:p>
        </w:tc>
        <w:tc>
          <w:tcPr>
            <w:tcW w:w="2551" w:type="dxa"/>
            <w:vAlign w:val="center"/>
          </w:tcPr>
          <w:p>
            <w:pPr>
              <w:pStyle w:val="13"/>
            </w:pPr>
            <w:r>
              <w:t>8.52</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2080901</w:t>
            </w:r>
          </w:p>
        </w:tc>
        <w:tc>
          <w:tcPr>
            <w:tcW w:w="4535" w:type="dxa"/>
            <w:vAlign w:val="center"/>
          </w:tcPr>
          <w:p>
            <w:pPr>
              <w:pStyle w:val="14"/>
            </w:pPr>
            <w:r>
              <w:t>退役士兵安置</w:t>
            </w:r>
          </w:p>
        </w:tc>
        <w:tc>
          <w:tcPr>
            <w:tcW w:w="2551" w:type="dxa"/>
            <w:vAlign w:val="center"/>
          </w:tcPr>
          <w:p>
            <w:pPr>
              <w:pStyle w:val="13"/>
            </w:pPr>
            <w:r>
              <w:t>8.52</w:t>
            </w:r>
          </w:p>
        </w:tc>
        <w:tc>
          <w:tcPr>
            <w:tcW w:w="2551" w:type="dxa"/>
            <w:vAlign w:val="center"/>
          </w:tcPr>
          <w:p>
            <w:pPr>
              <w:pStyle w:val="13"/>
            </w:pPr>
          </w:p>
        </w:tc>
        <w:tc>
          <w:tcPr>
            <w:tcW w:w="2551" w:type="dxa"/>
            <w:vAlign w:val="center"/>
          </w:tcPr>
          <w:p>
            <w:pPr>
              <w:pStyle w:val="13"/>
            </w:pPr>
            <w:r>
              <w:t>8.52</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37.49</w:t>
            </w:r>
          </w:p>
        </w:tc>
        <w:tc>
          <w:tcPr>
            <w:tcW w:w="2551" w:type="dxa"/>
            <w:vAlign w:val="center"/>
          </w:tcPr>
          <w:p>
            <w:pPr>
              <w:pStyle w:val="13"/>
            </w:pPr>
            <w:r>
              <w:t>37.49</w:t>
            </w:r>
          </w:p>
        </w:tc>
        <w:tc>
          <w:tcPr>
            <w:tcW w:w="255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37.49</w:t>
            </w:r>
          </w:p>
        </w:tc>
        <w:tc>
          <w:tcPr>
            <w:tcW w:w="2551" w:type="dxa"/>
            <w:vAlign w:val="center"/>
          </w:tcPr>
          <w:p>
            <w:pPr>
              <w:pStyle w:val="13"/>
            </w:pPr>
            <w:r>
              <w:t>37.49</w:t>
            </w:r>
          </w:p>
        </w:tc>
        <w:tc>
          <w:tcPr>
            <w:tcW w:w="255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37.49</w:t>
            </w:r>
          </w:p>
        </w:tc>
        <w:tc>
          <w:tcPr>
            <w:tcW w:w="2551" w:type="dxa"/>
            <w:vAlign w:val="center"/>
          </w:tcPr>
          <w:p>
            <w:pPr>
              <w:pStyle w:val="13"/>
            </w:pPr>
            <w:r>
              <w:t>37.49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1191" w:type="dxa"/>
            <w:vAlign w:val="center"/>
          </w:tcPr>
          <w:p>
            <w:pPr>
              <w:pStyle w:val="14"/>
            </w:pPr>
            <w:r>
              <w:t>21103</w:t>
            </w:r>
          </w:p>
        </w:tc>
        <w:tc>
          <w:tcPr>
            <w:tcW w:w="4535" w:type="dxa"/>
            <w:vAlign w:val="center"/>
          </w:tcPr>
          <w:p>
            <w:pPr>
              <w:pStyle w:val="14"/>
            </w:pPr>
            <w:r>
              <w:t>污染防治</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1191" w:type="dxa"/>
            <w:vAlign w:val="center"/>
          </w:tcPr>
          <w:p>
            <w:pPr>
              <w:pStyle w:val="14"/>
            </w:pPr>
            <w:r>
              <w:t>2110301</w:t>
            </w:r>
          </w:p>
        </w:tc>
        <w:tc>
          <w:tcPr>
            <w:tcW w:w="4535" w:type="dxa"/>
            <w:vAlign w:val="center"/>
          </w:tcPr>
          <w:p>
            <w:pPr>
              <w:pStyle w:val="14"/>
            </w:pPr>
            <w:r>
              <w:t>大气</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144.64</w:t>
            </w:r>
          </w:p>
        </w:tc>
        <w:tc>
          <w:tcPr>
            <w:tcW w:w="2551" w:type="dxa"/>
            <w:vAlign w:val="center"/>
          </w:tcPr>
          <w:p>
            <w:pPr>
              <w:pStyle w:val="13"/>
            </w:pPr>
          </w:p>
        </w:tc>
        <w:tc>
          <w:tcPr>
            <w:tcW w:w="2551" w:type="dxa"/>
            <w:vAlign w:val="center"/>
          </w:tcPr>
          <w:p>
            <w:pPr>
              <w:pStyle w:val="13"/>
            </w:pPr>
            <w:r>
              <w:t>144.64</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1191" w:type="dxa"/>
            <w:vAlign w:val="center"/>
          </w:tcPr>
          <w:p>
            <w:pPr>
              <w:pStyle w:val="14"/>
            </w:pPr>
            <w:r>
              <w:t>21305</w:t>
            </w:r>
          </w:p>
        </w:tc>
        <w:tc>
          <w:tcPr>
            <w:tcW w:w="4535" w:type="dxa"/>
            <w:vAlign w:val="center"/>
          </w:tcPr>
          <w:p>
            <w:pPr>
              <w:pStyle w:val="14"/>
            </w:pPr>
            <w:r>
              <w:t>巩固</w:t>
            </w:r>
            <w:r>
              <w:rPr>
                <w:rFonts w:hint="eastAsia"/>
                <w:lang w:eastAsia="zh-CN"/>
              </w:rPr>
              <w:t>拓展脱贫攻坚</w:t>
            </w:r>
            <w:r>
              <w:t>成果衔接乡村振兴</w:t>
            </w:r>
          </w:p>
        </w:tc>
        <w:tc>
          <w:tcPr>
            <w:tcW w:w="2551" w:type="dxa"/>
            <w:vAlign w:val="center"/>
          </w:tcPr>
          <w:p>
            <w:pPr>
              <w:pStyle w:val="13"/>
            </w:pPr>
            <w:r>
              <w:t>9.55</w:t>
            </w:r>
          </w:p>
        </w:tc>
        <w:tc>
          <w:tcPr>
            <w:tcW w:w="2551" w:type="dxa"/>
            <w:vAlign w:val="center"/>
          </w:tcPr>
          <w:p>
            <w:pPr>
              <w:pStyle w:val="13"/>
            </w:pPr>
          </w:p>
        </w:tc>
        <w:tc>
          <w:tcPr>
            <w:tcW w:w="2551" w:type="dxa"/>
            <w:vAlign w:val="center"/>
          </w:tcPr>
          <w:p>
            <w:pPr>
              <w:pStyle w:val="13"/>
            </w:pPr>
            <w:r>
              <w:t>9.55</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1191" w:type="dxa"/>
            <w:vAlign w:val="center"/>
          </w:tcPr>
          <w:p>
            <w:pPr>
              <w:pStyle w:val="14"/>
            </w:pPr>
            <w:r>
              <w:t>2130599</w:t>
            </w:r>
          </w:p>
        </w:tc>
        <w:tc>
          <w:tcPr>
            <w:tcW w:w="4535" w:type="dxa"/>
            <w:vAlign w:val="center"/>
          </w:tcPr>
          <w:p>
            <w:pPr>
              <w:pStyle w:val="14"/>
            </w:pPr>
            <w:r>
              <w:t>其他巩固</w:t>
            </w:r>
            <w:r>
              <w:rPr>
                <w:rFonts w:hint="eastAsia"/>
                <w:lang w:eastAsia="zh-CN"/>
              </w:rPr>
              <w:t>拓展脱贫攻坚</w:t>
            </w:r>
            <w:r>
              <w:t>成果衔接乡村振兴支出</w:t>
            </w:r>
          </w:p>
        </w:tc>
        <w:tc>
          <w:tcPr>
            <w:tcW w:w="2551" w:type="dxa"/>
            <w:vAlign w:val="center"/>
          </w:tcPr>
          <w:p>
            <w:pPr>
              <w:pStyle w:val="13"/>
            </w:pPr>
            <w:r>
              <w:t>9.55</w:t>
            </w:r>
          </w:p>
        </w:tc>
        <w:tc>
          <w:tcPr>
            <w:tcW w:w="2551" w:type="dxa"/>
            <w:vAlign w:val="center"/>
          </w:tcPr>
          <w:p>
            <w:pPr>
              <w:pStyle w:val="13"/>
            </w:pPr>
          </w:p>
        </w:tc>
        <w:tc>
          <w:tcPr>
            <w:tcW w:w="2551" w:type="dxa"/>
            <w:vAlign w:val="center"/>
          </w:tcPr>
          <w:p>
            <w:pPr>
              <w:pStyle w:val="13"/>
            </w:pPr>
            <w:r>
              <w:t>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41</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135.09</w:t>
            </w:r>
          </w:p>
        </w:tc>
        <w:tc>
          <w:tcPr>
            <w:tcW w:w="2551" w:type="dxa"/>
            <w:vAlign w:val="center"/>
          </w:tcPr>
          <w:p>
            <w:pPr>
              <w:pStyle w:val="13"/>
            </w:pPr>
          </w:p>
        </w:tc>
        <w:tc>
          <w:tcPr>
            <w:tcW w:w="2551" w:type="dxa"/>
            <w:vAlign w:val="center"/>
          </w:tcPr>
          <w:p>
            <w:pPr>
              <w:pStyle w:val="13"/>
            </w:pPr>
            <w:r>
              <w:t>135.09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42</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135.09</w:t>
            </w:r>
          </w:p>
        </w:tc>
        <w:tc>
          <w:tcPr>
            <w:tcW w:w="2551" w:type="dxa"/>
            <w:vAlign w:val="center"/>
          </w:tcPr>
          <w:p>
            <w:pPr>
              <w:pStyle w:val="13"/>
            </w:pPr>
          </w:p>
        </w:tc>
        <w:tc>
          <w:tcPr>
            <w:tcW w:w="2551" w:type="dxa"/>
            <w:vAlign w:val="center"/>
          </w:tcPr>
          <w:p>
            <w:pPr>
              <w:pStyle w:val="13"/>
            </w:pPr>
            <w:r>
              <w:t>135.09</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43</w:t>
            </w:r>
          </w:p>
        </w:tc>
        <w:tc>
          <w:tcPr>
            <w:tcW w:w="1191" w:type="dxa"/>
            <w:vAlign w:val="center"/>
          </w:tcPr>
          <w:p>
            <w:pPr>
              <w:pStyle w:val="14"/>
            </w:pPr>
            <w:r>
              <w:t>214</w:t>
            </w:r>
          </w:p>
        </w:tc>
        <w:tc>
          <w:tcPr>
            <w:tcW w:w="4535" w:type="dxa"/>
            <w:vAlign w:val="center"/>
          </w:tcPr>
          <w:p>
            <w:pPr>
              <w:pStyle w:val="14"/>
            </w:pPr>
            <w:r>
              <w:t>交通运输支出</w:t>
            </w:r>
          </w:p>
        </w:tc>
        <w:tc>
          <w:tcPr>
            <w:tcW w:w="2551" w:type="dxa"/>
            <w:vAlign w:val="center"/>
          </w:tcPr>
          <w:p>
            <w:pPr>
              <w:pStyle w:val="13"/>
            </w:pPr>
            <w:r>
              <w:t>4.32</w:t>
            </w:r>
          </w:p>
        </w:tc>
        <w:tc>
          <w:tcPr>
            <w:tcW w:w="2551" w:type="dxa"/>
            <w:vAlign w:val="center"/>
          </w:tcPr>
          <w:p>
            <w:pPr>
              <w:pStyle w:val="13"/>
            </w:pPr>
          </w:p>
        </w:tc>
        <w:tc>
          <w:tcPr>
            <w:tcW w:w="2551" w:type="dxa"/>
            <w:vAlign w:val="center"/>
          </w:tcPr>
          <w:p>
            <w:pPr>
              <w:pStyle w:val="13"/>
            </w:pPr>
            <w:r>
              <w:t>4.32</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44</w:t>
            </w:r>
          </w:p>
        </w:tc>
        <w:tc>
          <w:tcPr>
            <w:tcW w:w="1191" w:type="dxa"/>
            <w:vAlign w:val="center"/>
          </w:tcPr>
          <w:p>
            <w:pPr>
              <w:pStyle w:val="14"/>
            </w:pPr>
            <w:r>
              <w:t>21401</w:t>
            </w:r>
          </w:p>
        </w:tc>
        <w:tc>
          <w:tcPr>
            <w:tcW w:w="4535" w:type="dxa"/>
            <w:vAlign w:val="center"/>
          </w:tcPr>
          <w:p>
            <w:pPr>
              <w:pStyle w:val="14"/>
            </w:pPr>
            <w:r>
              <w:t>公路水路运输</w:t>
            </w:r>
          </w:p>
        </w:tc>
        <w:tc>
          <w:tcPr>
            <w:tcW w:w="2551" w:type="dxa"/>
            <w:vAlign w:val="center"/>
          </w:tcPr>
          <w:p>
            <w:pPr>
              <w:pStyle w:val="13"/>
            </w:pPr>
            <w:r>
              <w:t>4.32</w:t>
            </w:r>
          </w:p>
        </w:tc>
        <w:tc>
          <w:tcPr>
            <w:tcW w:w="2551" w:type="dxa"/>
            <w:vAlign w:val="center"/>
          </w:tcPr>
          <w:p>
            <w:pPr>
              <w:pStyle w:val="13"/>
            </w:pPr>
          </w:p>
        </w:tc>
        <w:tc>
          <w:tcPr>
            <w:tcW w:w="2551" w:type="dxa"/>
            <w:vAlign w:val="center"/>
          </w:tcPr>
          <w:p>
            <w:pPr>
              <w:pStyle w:val="13"/>
            </w:pPr>
            <w:r>
              <w:t>4.32</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45</w:t>
            </w:r>
          </w:p>
        </w:tc>
        <w:tc>
          <w:tcPr>
            <w:tcW w:w="1191" w:type="dxa"/>
            <w:vAlign w:val="center"/>
          </w:tcPr>
          <w:p>
            <w:pPr>
              <w:pStyle w:val="14"/>
            </w:pPr>
            <w:r>
              <w:t>2140102</w:t>
            </w:r>
          </w:p>
        </w:tc>
        <w:tc>
          <w:tcPr>
            <w:tcW w:w="4535" w:type="dxa"/>
            <w:vAlign w:val="center"/>
          </w:tcPr>
          <w:p>
            <w:pPr>
              <w:pStyle w:val="14"/>
            </w:pPr>
            <w:r>
              <w:t>一般行政管理事务</w:t>
            </w:r>
          </w:p>
        </w:tc>
        <w:tc>
          <w:tcPr>
            <w:tcW w:w="2551" w:type="dxa"/>
            <w:vAlign w:val="center"/>
          </w:tcPr>
          <w:p>
            <w:pPr>
              <w:pStyle w:val="13"/>
            </w:pPr>
            <w:r>
              <w:t>4.32</w:t>
            </w:r>
          </w:p>
        </w:tc>
        <w:tc>
          <w:tcPr>
            <w:tcW w:w="2551" w:type="dxa"/>
            <w:vAlign w:val="center"/>
          </w:tcPr>
          <w:p>
            <w:pPr>
              <w:pStyle w:val="13"/>
            </w:pPr>
          </w:p>
        </w:tc>
        <w:tc>
          <w:tcPr>
            <w:tcW w:w="2551" w:type="dxa"/>
            <w:vAlign w:val="center"/>
          </w:tcPr>
          <w:p>
            <w:pPr>
              <w:pStyle w:val="13"/>
            </w:pPr>
            <w:r>
              <w:t>4.32</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46</w:t>
            </w:r>
          </w:p>
        </w:tc>
        <w:tc>
          <w:tcPr>
            <w:tcW w:w="1191" w:type="dxa"/>
            <w:vAlign w:val="center"/>
          </w:tcPr>
          <w:p>
            <w:pPr>
              <w:pStyle w:val="14"/>
            </w:pPr>
            <w:r>
              <w:t>220</w:t>
            </w:r>
          </w:p>
        </w:tc>
        <w:tc>
          <w:tcPr>
            <w:tcW w:w="4535" w:type="dxa"/>
            <w:vAlign w:val="center"/>
          </w:tcPr>
          <w:p>
            <w:pPr>
              <w:pStyle w:val="14"/>
            </w:pPr>
            <w:r>
              <w:t>自然资源海洋气象等支出</w:t>
            </w:r>
          </w:p>
        </w:tc>
        <w:tc>
          <w:tcPr>
            <w:tcW w:w="2551" w:type="dxa"/>
            <w:vAlign w:val="center"/>
          </w:tcPr>
          <w:p>
            <w:pPr>
              <w:pStyle w:val="13"/>
            </w:pPr>
            <w:r>
              <w:t>0.08</w:t>
            </w:r>
          </w:p>
        </w:tc>
        <w:tc>
          <w:tcPr>
            <w:tcW w:w="2551" w:type="dxa"/>
            <w:vAlign w:val="center"/>
          </w:tcPr>
          <w:p>
            <w:pPr>
              <w:pStyle w:val="13"/>
            </w:pPr>
          </w:p>
        </w:tc>
        <w:tc>
          <w:tcPr>
            <w:tcW w:w="2551" w:type="dxa"/>
            <w:vAlign w:val="center"/>
          </w:tcPr>
          <w:p>
            <w:pPr>
              <w:pStyle w:val="13"/>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47</w:t>
            </w:r>
          </w:p>
        </w:tc>
        <w:tc>
          <w:tcPr>
            <w:tcW w:w="1191" w:type="dxa"/>
            <w:vAlign w:val="center"/>
          </w:tcPr>
          <w:p>
            <w:pPr>
              <w:pStyle w:val="14"/>
            </w:pPr>
            <w:r>
              <w:t>22001</w:t>
            </w:r>
          </w:p>
        </w:tc>
        <w:tc>
          <w:tcPr>
            <w:tcW w:w="4535" w:type="dxa"/>
            <w:vAlign w:val="center"/>
          </w:tcPr>
          <w:p>
            <w:pPr>
              <w:pStyle w:val="14"/>
            </w:pPr>
            <w:r>
              <w:t>自然资源事务</w:t>
            </w:r>
          </w:p>
        </w:tc>
        <w:tc>
          <w:tcPr>
            <w:tcW w:w="2551" w:type="dxa"/>
            <w:vAlign w:val="center"/>
          </w:tcPr>
          <w:p>
            <w:pPr>
              <w:pStyle w:val="13"/>
            </w:pPr>
            <w:r>
              <w:t>0.08</w:t>
            </w:r>
          </w:p>
        </w:tc>
        <w:tc>
          <w:tcPr>
            <w:tcW w:w="2551" w:type="dxa"/>
            <w:vAlign w:val="center"/>
          </w:tcPr>
          <w:p>
            <w:pPr>
              <w:pStyle w:val="13"/>
            </w:pPr>
          </w:p>
        </w:tc>
        <w:tc>
          <w:tcPr>
            <w:tcW w:w="2551" w:type="dxa"/>
            <w:vAlign w:val="center"/>
          </w:tcPr>
          <w:p>
            <w:pPr>
              <w:pStyle w:val="13"/>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48</w:t>
            </w:r>
          </w:p>
        </w:tc>
        <w:tc>
          <w:tcPr>
            <w:tcW w:w="1191" w:type="dxa"/>
            <w:vAlign w:val="center"/>
          </w:tcPr>
          <w:p>
            <w:pPr>
              <w:pStyle w:val="14"/>
            </w:pPr>
            <w:r>
              <w:t>2200102</w:t>
            </w:r>
          </w:p>
        </w:tc>
        <w:tc>
          <w:tcPr>
            <w:tcW w:w="4535" w:type="dxa"/>
            <w:vAlign w:val="center"/>
          </w:tcPr>
          <w:p>
            <w:pPr>
              <w:pStyle w:val="14"/>
            </w:pPr>
            <w:r>
              <w:t>一般行政管理事务</w:t>
            </w:r>
          </w:p>
        </w:tc>
        <w:tc>
          <w:tcPr>
            <w:tcW w:w="2551" w:type="dxa"/>
            <w:vAlign w:val="center"/>
          </w:tcPr>
          <w:p>
            <w:pPr>
              <w:pStyle w:val="13"/>
            </w:pPr>
            <w:r>
              <w:t>0.08</w:t>
            </w:r>
          </w:p>
        </w:tc>
        <w:tc>
          <w:tcPr>
            <w:tcW w:w="2551" w:type="dxa"/>
            <w:vAlign w:val="center"/>
          </w:tcPr>
          <w:p>
            <w:pPr>
              <w:pStyle w:val="13"/>
            </w:pPr>
          </w:p>
        </w:tc>
        <w:tc>
          <w:tcPr>
            <w:tcW w:w="2551" w:type="dxa"/>
            <w:vAlign w:val="center"/>
          </w:tcPr>
          <w:p>
            <w:pPr>
              <w:pStyle w:val="13"/>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49</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93.57</w:t>
            </w:r>
          </w:p>
        </w:tc>
        <w:tc>
          <w:tcPr>
            <w:tcW w:w="2551" w:type="dxa"/>
            <w:vAlign w:val="center"/>
          </w:tcPr>
          <w:p>
            <w:pPr>
              <w:pStyle w:val="13"/>
            </w:pPr>
            <w:r>
              <w:t>93.57</w:t>
            </w:r>
          </w:p>
        </w:tc>
        <w:tc>
          <w:tcPr>
            <w:tcW w:w="255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50</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93.57</w:t>
            </w:r>
          </w:p>
        </w:tc>
        <w:tc>
          <w:tcPr>
            <w:tcW w:w="2551" w:type="dxa"/>
            <w:vAlign w:val="center"/>
          </w:tcPr>
          <w:p>
            <w:pPr>
              <w:pStyle w:val="13"/>
            </w:pPr>
            <w:r>
              <w:t>93.57</w:t>
            </w:r>
          </w:p>
        </w:tc>
        <w:tc>
          <w:tcPr>
            <w:tcW w:w="255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51</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93.57</w:t>
            </w:r>
          </w:p>
        </w:tc>
        <w:tc>
          <w:tcPr>
            <w:tcW w:w="2551" w:type="dxa"/>
            <w:vAlign w:val="center"/>
          </w:tcPr>
          <w:p>
            <w:pPr>
              <w:pStyle w:val="13"/>
            </w:pPr>
            <w:r>
              <w:t>93.57</w:t>
            </w:r>
          </w:p>
        </w:tc>
        <w:tc>
          <w:tcPr>
            <w:tcW w:w="255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52</w:t>
            </w:r>
          </w:p>
        </w:tc>
        <w:tc>
          <w:tcPr>
            <w:tcW w:w="1191" w:type="dxa"/>
            <w:vAlign w:val="center"/>
          </w:tcPr>
          <w:p>
            <w:pPr>
              <w:pStyle w:val="14"/>
            </w:pPr>
            <w:r>
              <w:t>224</w:t>
            </w:r>
          </w:p>
        </w:tc>
        <w:tc>
          <w:tcPr>
            <w:tcW w:w="4535" w:type="dxa"/>
            <w:vAlign w:val="center"/>
          </w:tcPr>
          <w:p>
            <w:pPr>
              <w:pStyle w:val="14"/>
            </w:pPr>
            <w:r>
              <w:t>灾害防治及应急管理支出</w:t>
            </w:r>
          </w:p>
        </w:tc>
        <w:tc>
          <w:tcPr>
            <w:tcW w:w="2551" w:type="dxa"/>
            <w:vAlign w:val="center"/>
          </w:tcPr>
          <w:p>
            <w:pPr>
              <w:pStyle w:val="13"/>
            </w:pPr>
            <w:r>
              <w:t>9.00</w:t>
            </w:r>
          </w:p>
        </w:tc>
        <w:tc>
          <w:tcPr>
            <w:tcW w:w="2551" w:type="dxa"/>
            <w:vAlign w:val="center"/>
          </w:tcPr>
          <w:p>
            <w:pPr>
              <w:pStyle w:val="13"/>
            </w:pPr>
          </w:p>
        </w:tc>
        <w:tc>
          <w:tcPr>
            <w:tcW w:w="2551" w:type="dxa"/>
            <w:vAlign w:val="center"/>
          </w:tcPr>
          <w:p>
            <w:pPr>
              <w:pStyle w:val="13"/>
            </w:pPr>
            <w:r>
              <w:t>9.00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53</w:t>
            </w:r>
          </w:p>
        </w:tc>
        <w:tc>
          <w:tcPr>
            <w:tcW w:w="1191" w:type="dxa"/>
            <w:vAlign w:val="center"/>
          </w:tcPr>
          <w:p>
            <w:pPr>
              <w:pStyle w:val="14"/>
            </w:pPr>
            <w:r>
              <w:t>22401</w:t>
            </w:r>
          </w:p>
        </w:tc>
        <w:tc>
          <w:tcPr>
            <w:tcW w:w="4535" w:type="dxa"/>
            <w:vAlign w:val="center"/>
          </w:tcPr>
          <w:p>
            <w:pPr>
              <w:pStyle w:val="14"/>
            </w:pPr>
            <w:r>
              <w:t>应急管理事务</w:t>
            </w:r>
          </w:p>
        </w:tc>
        <w:tc>
          <w:tcPr>
            <w:tcW w:w="2551" w:type="dxa"/>
            <w:vAlign w:val="center"/>
          </w:tcPr>
          <w:p>
            <w:pPr>
              <w:pStyle w:val="13"/>
            </w:pPr>
            <w:r>
              <w:t>1.40</w:t>
            </w:r>
          </w:p>
        </w:tc>
        <w:tc>
          <w:tcPr>
            <w:tcW w:w="2551" w:type="dxa"/>
            <w:vAlign w:val="center"/>
          </w:tcPr>
          <w:p>
            <w:pPr>
              <w:pStyle w:val="13"/>
            </w:pPr>
          </w:p>
        </w:tc>
        <w:tc>
          <w:tcPr>
            <w:tcW w:w="2551" w:type="dxa"/>
            <w:vAlign w:val="center"/>
          </w:tcPr>
          <w:p>
            <w:pPr>
              <w:pStyle w:val="13"/>
            </w:pPr>
            <w:r>
              <w:t>1.40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54</w:t>
            </w:r>
          </w:p>
        </w:tc>
        <w:tc>
          <w:tcPr>
            <w:tcW w:w="1191" w:type="dxa"/>
            <w:vAlign w:val="center"/>
          </w:tcPr>
          <w:p>
            <w:pPr>
              <w:pStyle w:val="14"/>
            </w:pPr>
            <w:r>
              <w:t>2240102</w:t>
            </w:r>
          </w:p>
        </w:tc>
        <w:tc>
          <w:tcPr>
            <w:tcW w:w="4535" w:type="dxa"/>
            <w:vAlign w:val="center"/>
          </w:tcPr>
          <w:p>
            <w:pPr>
              <w:pStyle w:val="14"/>
            </w:pPr>
            <w:r>
              <w:t>一般行政管理事务</w:t>
            </w:r>
          </w:p>
        </w:tc>
        <w:tc>
          <w:tcPr>
            <w:tcW w:w="2551" w:type="dxa"/>
            <w:vAlign w:val="center"/>
          </w:tcPr>
          <w:p>
            <w:pPr>
              <w:pStyle w:val="13"/>
            </w:pPr>
            <w:r>
              <w:t>1.40</w:t>
            </w:r>
          </w:p>
        </w:tc>
        <w:tc>
          <w:tcPr>
            <w:tcW w:w="2551" w:type="dxa"/>
            <w:vAlign w:val="center"/>
          </w:tcPr>
          <w:p>
            <w:pPr>
              <w:pStyle w:val="13"/>
            </w:pPr>
          </w:p>
        </w:tc>
        <w:tc>
          <w:tcPr>
            <w:tcW w:w="2551" w:type="dxa"/>
            <w:vAlign w:val="center"/>
          </w:tcPr>
          <w:p>
            <w:pPr>
              <w:pStyle w:val="13"/>
            </w:pPr>
            <w:r>
              <w:t>1.40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55</w:t>
            </w:r>
          </w:p>
        </w:tc>
        <w:tc>
          <w:tcPr>
            <w:tcW w:w="1191" w:type="dxa"/>
            <w:vAlign w:val="center"/>
          </w:tcPr>
          <w:p>
            <w:pPr>
              <w:pStyle w:val="14"/>
            </w:pPr>
            <w:r>
              <w:t>22407</w:t>
            </w:r>
          </w:p>
        </w:tc>
        <w:tc>
          <w:tcPr>
            <w:tcW w:w="4535" w:type="dxa"/>
            <w:vAlign w:val="center"/>
          </w:tcPr>
          <w:p>
            <w:pPr>
              <w:pStyle w:val="14"/>
            </w:pPr>
            <w:r>
              <w:t>自然灾害救灾及恢复重建支出</w:t>
            </w:r>
          </w:p>
        </w:tc>
        <w:tc>
          <w:tcPr>
            <w:tcW w:w="2551" w:type="dxa"/>
            <w:vAlign w:val="center"/>
          </w:tcPr>
          <w:p>
            <w:pPr>
              <w:pStyle w:val="13"/>
            </w:pPr>
            <w:r>
              <w:t>7.60</w:t>
            </w:r>
          </w:p>
        </w:tc>
        <w:tc>
          <w:tcPr>
            <w:tcW w:w="2551" w:type="dxa"/>
            <w:vAlign w:val="center"/>
          </w:tcPr>
          <w:p>
            <w:pPr>
              <w:pStyle w:val="13"/>
            </w:pPr>
          </w:p>
        </w:tc>
        <w:tc>
          <w:tcPr>
            <w:tcW w:w="2551" w:type="dxa"/>
            <w:vAlign w:val="center"/>
          </w:tcPr>
          <w:p>
            <w:pPr>
              <w:pStyle w:val="13"/>
            </w:pPr>
            <w:r>
              <w:t>7.60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56</w:t>
            </w:r>
          </w:p>
        </w:tc>
        <w:tc>
          <w:tcPr>
            <w:tcW w:w="1191" w:type="dxa"/>
            <w:vAlign w:val="center"/>
          </w:tcPr>
          <w:p>
            <w:pPr>
              <w:pStyle w:val="14"/>
            </w:pPr>
            <w:r>
              <w:t>2240703</w:t>
            </w:r>
          </w:p>
        </w:tc>
        <w:tc>
          <w:tcPr>
            <w:tcW w:w="4535" w:type="dxa"/>
            <w:vAlign w:val="center"/>
          </w:tcPr>
          <w:p>
            <w:pPr>
              <w:pStyle w:val="14"/>
            </w:pPr>
            <w:r>
              <w:t>自然灾害救灾补助</w:t>
            </w:r>
          </w:p>
        </w:tc>
        <w:tc>
          <w:tcPr>
            <w:tcW w:w="2551" w:type="dxa"/>
            <w:vAlign w:val="center"/>
          </w:tcPr>
          <w:p>
            <w:pPr>
              <w:pStyle w:val="13"/>
            </w:pPr>
            <w:r>
              <w:t>7.60</w:t>
            </w:r>
          </w:p>
        </w:tc>
        <w:tc>
          <w:tcPr>
            <w:tcW w:w="2551" w:type="dxa"/>
            <w:vAlign w:val="center"/>
          </w:tcPr>
          <w:p>
            <w:pPr>
              <w:pStyle w:val="13"/>
            </w:pPr>
          </w:p>
        </w:tc>
        <w:tc>
          <w:tcPr>
            <w:tcW w:w="2551" w:type="dxa"/>
            <w:vAlign w:val="center"/>
          </w:tcPr>
          <w:p>
            <w:pPr>
              <w:pStyle w:val="13"/>
            </w:pPr>
            <w:r>
              <w:t>7.60</w:t>
            </w: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pPr>
      <w:bookmarkStart w:id="14" w:name="_Toc4558"/>
      <w:bookmarkStart w:id="15" w:name="_Toc13462"/>
      <w:r>
        <w:rPr>
          <w:rFonts w:ascii="方正小标宋_GBK" w:hAnsi="方正小标宋_GBK" w:eastAsia="方正小标宋_GBK" w:cs="方正小标宋_GBK"/>
          <w:color w:val="000000"/>
          <w:sz w:val="36"/>
        </w:rPr>
        <w:t>单位预算一般公共预算财政拨款基本支出表</w:t>
      </w:r>
      <w:bookmarkEnd w:id="14"/>
      <w:bookmarkEnd w:id="15"/>
    </w:p>
    <w:tbl>
      <w:tblPr>
        <w:tblStyle w:val="7"/>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906001保定市徐水区户木乡人民政府本级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1405.06</w:t>
            </w:r>
          </w:p>
        </w:tc>
        <w:tc>
          <w:tcPr>
            <w:tcW w:w="2551" w:type="dxa"/>
            <w:vAlign w:val="center"/>
          </w:tcPr>
          <w:p>
            <w:pPr>
              <w:pStyle w:val="17"/>
            </w:pPr>
            <w:r>
              <w:t>1316.18</w:t>
            </w:r>
          </w:p>
        </w:tc>
        <w:tc>
          <w:tcPr>
            <w:tcW w:w="2552" w:type="dxa"/>
            <w:vAlign w:val="center"/>
          </w:tcPr>
          <w:p>
            <w:pPr>
              <w:pStyle w:val="17"/>
            </w:pPr>
            <w:r>
              <w:t>88.88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1238.93</w:t>
            </w:r>
          </w:p>
        </w:tc>
        <w:tc>
          <w:tcPr>
            <w:tcW w:w="2551" w:type="dxa"/>
            <w:vAlign w:val="center"/>
          </w:tcPr>
          <w:p>
            <w:pPr>
              <w:pStyle w:val="13"/>
            </w:pPr>
            <w:r>
              <w:t>1238.93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320.15</w:t>
            </w:r>
          </w:p>
        </w:tc>
        <w:tc>
          <w:tcPr>
            <w:tcW w:w="2551" w:type="dxa"/>
            <w:vAlign w:val="center"/>
          </w:tcPr>
          <w:p>
            <w:pPr>
              <w:pStyle w:val="13"/>
            </w:pPr>
            <w:r>
              <w:t>320.15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162.96</w:t>
            </w:r>
          </w:p>
        </w:tc>
        <w:tc>
          <w:tcPr>
            <w:tcW w:w="2551" w:type="dxa"/>
            <w:vAlign w:val="center"/>
          </w:tcPr>
          <w:p>
            <w:pPr>
              <w:pStyle w:val="13"/>
            </w:pPr>
            <w:r>
              <w:t>162.96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72.95</w:t>
            </w:r>
          </w:p>
        </w:tc>
        <w:tc>
          <w:tcPr>
            <w:tcW w:w="2551" w:type="dxa"/>
            <w:vAlign w:val="center"/>
          </w:tcPr>
          <w:p>
            <w:pPr>
              <w:pStyle w:val="13"/>
            </w:pPr>
            <w:r>
              <w:t>72.95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292.71</w:t>
            </w:r>
          </w:p>
        </w:tc>
        <w:tc>
          <w:tcPr>
            <w:tcW w:w="2551" w:type="dxa"/>
            <w:vAlign w:val="center"/>
          </w:tcPr>
          <w:p>
            <w:pPr>
              <w:pStyle w:val="13"/>
            </w:pPr>
            <w:r>
              <w:t>292.71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113.57</w:t>
            </w:r>
          </w:p>
        </w:tc>
        <w:tc>
          <w:tcPr>
            <w:tcW w:w="2551" w:type="dxa"/>
            <w:vAlign w:val="center"/>
          </w:tcPr>
          <w:p>
            <w:pPr>
              <w:pStyle w:val="13"/>
            </w:pPr>
            <w:r>
              <w:t>113.57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37.58</w:t>
            </w:r>
          </w:p>
        </w:tc>
        <w:tc>
          <w:tcPr>
            <w:tcW w:w="2551" w:type="dxa"/>
            <w:vAlign w:val="center"/>
          </w:tcPr>
          <w:p>
            <w:pPr>
              <w:pStyle w:val="13"/>
            </w:pPr>
            <w:r>
              <w:t>37.58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37.49</w:t>
            </w:r>
          </w:p>
        </w:tc>
        <w:tc>
          <w:tcPr>
            <w:tcW w:w="2551" w:type="dxa"/>
            <w:vAlign w:val="center"/>
          </w:tcPr>
          <w:p>
            <w:pPr>
              <w:pStyle w:val="13"/>
            </w:pPr>
            <w:r>
              <w:t>37.49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5.64</w:t>
            </w:r>
          </w:p>
        </w:tc>
        <w:tc>
          <w:tcPr>
            <w:tcW w:w="2551" w:type="dxa"/>
            <w:vAlign w:val="center"/>
          </w:tcPr>
          <w:p>
            <w:pPr>
              <w:pStyle w:val="13"/>
            </w:pPr>
            <w:r>
              <w:t>5.64</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93.57</w:t>
            </w:r>
          </w:p>
        </w:tc>
        <w:tc>
          <w:tcPr>
            <w:tcW w:w="2551" w:type="dxa"/>
            <w:vAlign w:val="center"/>
          </w:tcPr>
          <w:p>
            <w:pPr>
              <w:pStyle w:val="13"/>
            </w:pPr>
            <w:r>
              <w:t>93.57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102.32</w:t>
            </w:r>
          </w:p>
        </w:tc>
        <w:tc>
          <w:tcPr>
            <w:tcW w:w="2551" w:type="dxa"/>
            <w:vAlign w:val="center"/>
          </w:tcPr>
          <w:p>
            <w:pPr>
              <w:pStyle w:val="13"/>
            </w:pPr>
            <w:r>
              <w:t>102.32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86.38</w:t>
            </w:r>
          </w:p>
        </w:tc>
        <w:tc>
          <w:tcPr>
            <w:tcW w:w="2551" w:type="dxa"/>
            <w:vAlign w:val="center"/>
          </w:tcPr>
          <w:p>
            <w:pPr>
              <w:pStyle w:val="13"/>
            </w:pPr>
          </w:p>
        </w:tc>
        <w:tc>
          <w:tcPr>
            <w:tcW w:w="2552" w:type="dxa"/>
            <w:vAlign w:val="center"/>
          </w:tcPr>
          <w:p>
            <w:pPr>
              <w:pStyle w:val="13"/>
            </w:pPr>
            <w:r>
              <w:t>86.38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22.45</w:t>
            </w:r>
          </w:p>
        </w:tc>
        <w:tc>
          <w:tcPr>
            <w:tcW w:w="2551" w:type="dxa"/>
            <w:vAlign w:val="center"/>
          </w:tcPr>
          <w:p>
            <w:pPr>
              <w:pStyle w:val="13"/>
            </w:pPr>
          </w:p>
        </w:tc>
        <w:tc>
          <w:tcPr>
            <w:tcW w:w="2552" w:type="dxa"/>
            <w:vAlign w:val="center"/>
          </w:tcPr>
          <w:p>
            <w:pPr>
              <w:pStyle w:val="13"/>
            </w:pPr>
            <w:r>
              <w:t>22.45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12.00</w:t>
            </w:r>
          </w:p>
        </w:tc>
        <w:tc>
          <w:tcPr>
            <w:tcW w:w="2551" w:type="dxa"/>
            <w:vAlign w:val="center"/>
          </w:tcPr>
          <w:p>
            <w:pPr>
              <w:pStyle w:val="13"/>
            </w:pPr>
          </w:p>
        </w:tc>
        <w:tc>
          <w:tcPr>
            <w:tcW w:w="2552" w:type="dxa"/>
            <w:vAlign w:val="center"/>
          </w:tcPr>
          <w:p>
            <w:pPr>
              <w:pStyle w:val="13"/>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6.95</w:t>
            </w:r>
          </w:p>
        </w:tc>
        <w:tc>
          <w:tcPr>
            <w:tcW w:w="2551" w:type="dxa"/>
            <w:vAlign w:val="center"/>
          </w:tcPr>
          <w:p>
            <w:pPr>
              <w:pStyle w:val="13"/>
            </w:pPr>
          </w:p>
        </w:tc>
        <w:tc>
          <w:tcPr>
            <w:tcW w:w="2552" w:type="dxa"/>
            <w:vAlign w:val="center"/>
          </w:tcPr>
          <w:p>
            <w:pPr>
              <w:pStyle w:val="13"/>
            </w:pPr>
            <w:r>
              <w:t>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11.45</w:t>
            </w:r>
          </w:p>
        </w:tc>
        <w:tc>
          <w:tcPr>
            <w:tcW w:w="2551" w:type="dxa"/>
            <w:vAlign w:val="center"/>
          </w:tcPr>
          <w:p>
            <w:pPr>
              <w:pStyle w:val="13"/>
            </w:pPr>
          </w:p>
        </w:tc>
        <w:tc>
          <w:tcPr>
            <w:tcW w:w="2552" w:type="dxa"/>
            <w:vAlign w:val="center"/>
          </w:tcPr>
          <w:p>
            <w:pPr>
              <w:pStyle w:val="13"/>
            </w:pPr>
            <w:r>
              <w:t>11.45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8.69</w:t>
            </w:r>
          </w:p>
        </w:tc>
        <w:tc>
          <w:tcPr>
            <w:tcW w:w="2551" w:type="dxa"/>
            <w:vAlign w:val="center"/>
          </w:tcPr>
          <w:p>
            <w:pPr>
              <w:pStyle w:val="13"/>
            </w:pPr>
          </w:p>
        </w:tc>
        <w:tc>
          <w:tcPr>
            <w:tcW w:w="2552" w:type="dxa"/>
            <w:vAlign w:val="center"/>
          </w:tcPr>
          <w:p>
            <w:pPr>
              <w:pStyle w:val="13"/>
            </w:pPr>
            <w:r>
              <w:t>8.69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9.72</w:t>
            </w:r>
          </w:p>
        </w:tc>
        <w:tc>
          <w:tcPr>
            <w:tcW w:w="2551" w:type="dxa"/>
            <w:vAlign w:val="center"/>
          </w:tcPr>
          <w:p>
            <w:pPr>
              <w:pStyle w:val="13"/>
            </w:pPr>
          </w:p>
        </w:tc>
        <w:tc>
          <w:tcPr>
            <w:tcW w:w="2552" w:type="dxa"/>
            <w:vAlign w:val="center"/>
          </w:tcPr>
          <w:p>
            <w:pPr>
              <w:pStyle w:val="13"/>
            </w:pPr>
            <w:r>
              <w:t>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14.40</w:t>
            </w:r>
          </w:p>
        </w:tc>
        <w:tc>
          <w:tcPr>
            <w:tcW w:w="2551" w:type="dxa"/>
            <w:vAlign w:val="center"/>
          </w:tcPr>
          <w:p>
            <w:pPr>
              <w:pStyle w:val="13"/>
            </w:pPr>
          </w:p>
        </w:tc>
        <w:tc>
          <w:tcPr>
            <w:tcW w:w="2552" w:type="dxa"/>
            <w:vAlign w:val="center"/>
          </w:tcPr>
          <w:p>
            <w:pPr>
              <w:pStyle w:val="13"/>
            </w:pPr>
            <w: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0.72</w:t>
            </w:r>
          </w:p>
        </w:tc>
        <w:tc>
          <w:tcPr>
            <w:tcW w:w="2551" w:type="dxa"/>
            <w:vAlign w:val="center"/>
          </w:tcPr>
          <w:p>
            <w:pPr>
              <w:pStyle w:val="13"/>
            </w:pPr>
          </w:p>
        </w:tc>
        <w:tc>
          <w:tcPr>
            <w:tcW w:w="2552" w:type="dxa"/>
            <w:vAlign w:val="center"/>
          </w:tcPr>
          <w:p>
            <w:pPr>
              <w:pStyle w:val="13"/>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77.25</w:t>
            </w:r>
          </w:p>
        </w:tc>
        <w:tc>
          <w:tcPr>
            <w:tcW w:w="2551" w:type="dxa"/>
            <w:vAlign w:val="center"/>
          </w:tcPr>
          <w:p>
            <w:pPr>
              <w:pStyle w:val="13"/>
            </w:pPr>
            <w:r>
              <w:t>77.25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51.65</w:t>
            </w:r>
          </w:p>
        </w:tc>
        <w:tc>
          <w:tcPr>
            <w:tcW w:w="2551" w:type="dxa"/>
            <w:vAlign w:val="center"/>
          </w:tcPr>
          <w:p>
            <w:pPr>
              <w:pStyle w:val="13"/>
            </w:pPr>
            <w:r>
              <w:t>51.65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3.63</w:t>
            </w:r>
          </w:p>
        </w:tc>
        <w:tc>
          <w:tcPr>
            <w:tcW w:w="2551" w:type="dxa"/>
            <w:vAlign w:val="center"/>
          </w:tcPr>
          <w:p>
            <w:pPr>
              <w:pStyle w:val="13"/>
            </w:pPr>
            <w:r>
              <w:t>3.63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0.05</w:t>
            </w:r>
          </w:p>
        </w:tc>
        <w:tc>
          <w:tcPr>
            <w:tcW w:w="2551" w:type="dxa"/>
            <w:vAlign w:val="center"/>
          </w:tcPr>
          <w:p>
            <w:pPr>
              <w:pStyle w:val="13"/>
            </w:pPr>
            <w:r>
              <w:t>0.05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21.92</w:t>
            </w:r>
          </w:p>
        </w:tc>
        <w:tc>
          <w:tcPr>
            <w:tcW w:w="2551" w:type="dxa"/>
            <w:vAlign w:val="center"/>
          </w:tcPr>
          <w:p>
            <w:pPr>
              <w:pStyle w:val="13"/>
            </w:pPr>
            <w:r>
              <w:t>21.92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2.50</w:t>
            </w:r>
          </w:p>
        </w:tc>
        <w:tc>
          <w:tcPr>
            <w:tcW w:w="2551" w:type="dxa"/>
            <w:vAlign w:val="center"/>
          </w:tcPr>
          <w:p>
            <w:pPr>
              <w:pStyle w:val="13"/>
            </w:pPr>
          </w:p>
        </w:tc>
        <w:tc>
          <w:tcPr>
            <w:tcW w:w="2552"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2.50</w:t>
            </w:r>
          </w:p>
        </w:tc>
        <w:tc>
          <w:tcPr>
            <w:tcW w:w="2551" w:type="dxa"/>
            <w:vAlign w:val="center"/>
          </w:tcPr>
          <w:p>
            <w:pPr>
              <w:pStyle w:val="13"/>
            </w:pPr>
          </w:p>
        </w:tc>
        <w:tc>
          <w:tcPr>
            <w:tcW w:w="2552" w:type="dxa"/>
            <w:vAlign w:val="center"/>
          </w:tcPr>
          <w:p>
            <w:pPr>
              <w:pStyle w:val="13"/>
            </w:pPr>
            <w:r>
              <w:t>2.50</w:t>
            </w: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pPr>
      <w:bookmarkStart w:id="16" w:name="_Toc7064"/>
      <w:bookmarkStart w:id="17" w:name="_Toc11179"/>
      <w:r>
        <w:rPr>
          <w:rFonts w:ascii="方正小标宋_GBK" w:hAnsi="方正小标宋_GBK" w:eastAsia="方正小标宋_GBK" w:cs="方正小标宋_GBK"/>
          <w:color w:val="000000"/>
          <w:sz w:val="36"/>
        </w:rPr>
        <w:t>单位预算政府性基金预算财政拨款支出表</w:t>
      </w:r>
      <w:bookmarkEnd w:id="16"/>
      <w:bookmarkEnd w:id="17"/>
    </w:p>
    <w:tbl>
      <w:tblPr>
        <w:tblStyle w:val="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906001保定市徐水区户木乡人民政府本级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pPr>
      <w:bookmarkStart w:id="18" w:name="_Toc31284"/>
      <w:bookmarkStart w:id="19" w:name="_Toc17379"/>
      <w:r>
        <w:rPr>
          <w:rFonts w:ascii="方正小标宋_GBK" w:hAnsi="方正小标宋_GBK" w:eastAsia="方正小标宋_GBK" w:cs="方正小标宋_GBK"/>
          <w:color w:val="000000"/>
          <w:sz w:val="36"/>
        </w:rPr>
        <w:t>单位预算国有资本经营预算财政拨款支出表</w:t>
      </w:r>
      <w:bookmarkEnd w:id="18"/>
      <w:bookmarkEnd w:id="19"/>
    </w:p>
    <w:tbl>
      <w:tblPr>
        <w:tblStyle w:val="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906001保定市徐水区户木乡人民政府本级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pPr>
      <w:bookmarkStart w:id="20" w:name="_Toc24237"/>
      <w:bookmarkStart w:id="21" w:name="_Toc20096"/>
      <w:r>
        <w:rPr>
          <w:rFonts w:ascii="方正小标宋_GBK" w:hAnsi="方正小标宋_GBK" w:eastAsia="方正小标宋_GBK" w:cs="方正小标宋_GBK"/>
          <w:color w:val="000000"/>
          <w:sz w:val="36"/>
        </w:rPr>
        <w:t>单位预算财政拨款“三公”经费支出表</w:t>
      </w:r>
      <w:bookmarkEnd w:id="20"/>
      <w:bookmarkEnd w:id="21"/>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906001保定市徐水区户木乡人民政府本级</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2" w:type="dxa"/>
            <w:vAlign w:val="center"/>
          </w:tcPr>
          <w:p>
            <w:pPr>
              <w:pStyle w:val="17"/>
            </w:pPr>
            <w:r>
              <w:t>9.89</w:t>
            </w:r>
          </w:p>
        </w:tc>
        <w:tc>
          <w:tcPr>
            <w:tcW w:w="2381" w:type="dxa"/>
            <w:vAlign w:val="center"/>
          </w:tcPr>
          <w:p>
            <w:pPr>
              <w:pStyle w:val="17"/>
            </w:pPr>
            <w:r>
              <w:t>9.89</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2" w:type="dxa"/>
            <w:vAlign w:val="center"/>
          </w:tcPr>
          <w:p>
            <w:pPr>
              <w:pStyle w:val="13"/>
            </w:pPr>
            <w:r>
              <w:t>9.89</w:t>
            </w:r>
          </w:p>
        </w:tc>
        <w:tc>
          <w:tcPr>
            <w:tcW w:w="2381" w:type="dxa"/>
            <w:vAlign w:val="center"/>
          </w:tcPr>
          <w:p>
            <w:pPr>
              <w:pStyle w:val="13"/>
            </w:pPr>
            <w:r>
              <w:t>9.89</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2" w:type="dxa"/>
            <w:vAlign w:val="center"/>
          </w:tcPr>
          <w:p>
            <w:pPr>
              <w:pStyle w:val="13"/>
            </w:pPr>
            <w:r>
              <w:t>9.72</w:t>
            </w:r>
          </w:p>
        </w:tc>
        <w:tc>
          <w:tcPr>
            <w:tcW w:w="2381" w:type="dxa"/>
            <w:vAlign w:val="center"/>
          </w:tcPr>
          <w:p>
            <w:pPr>
              <w:pStyle w:val="13"/>
            </w:pPr>
            <w:r>
              <w:t>9.72</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2" w:type="dxa"/>
            <w:vAlign w:val="center"/>
          </w:tcPr>
          <w:p>
            <w:pPr>
              <w:pStyle w:val="13"/>
            </w:pPr>
            <w:r>
              <w:t>9.72</w:t>
            </w:r>
          </w:p>
        </w:tc>
        <w:tc>
          <w:tcPr>
            <w:tcW w:w="2381" w:type="dxa"/>
            <w:vAlign w:val="center"/>
          </w:tcPr>
          <w:p>
            <w:pPr>
              <w:pStyle w:val="13"/>
            </w:pPr>
            <w:r>
              <w:t>9.72</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2" w:type="dxa"/>
            <w:vAlign w:val="center"/>
          </w:tcPr>
          <w:p>
            <w:pPr>
              <w:pStyle w:val="13"/>
            </w:pPr>
            <w:r>
              <w:t>0.17</w:t>
            </w:r>
          </w:p>
        </w:tc>
        <w:tc>
          <w:tcPr>
            <w:tcW w:w="2381" w:type="dxa"/>
            <w:vAlign w:val="center"/>
          </w:tcPr>
          <w:p>
            <w:pPr>
              <w:pStyle w:val="13"/>
            </w:pPr>
            <w:r>
              <w:t>0.17</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保定市徐水区户木乡人民政府本级2024年单位预算信息公开情况说明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按照《中华人民共和国预算法》、《地方预决算公开操作规程》和《关于进一步推进预算公开工作的实施意见》规定，现将保定市徐水区户木乡人民政府本级2024年单位预算公开如下：</w:t>
      </w:r>
    </w:p>
    <w:p>
      <w:pPr>
        <w:keepNext w:val="0"/>
        <w:keepLines w:val="0"/>
        <w:pageBreakBefore w:val="0"/>
        <w:widowControl/>
        <w:kinsoku/>
        <w:wordWrap/>
        <w:overflowPunct/>
        <w:topLinePunct w:val="0"/>
        <w:autoSpaceDE/>
        <w:autoSpaceDN/>
        <w:bidi w:val="0"/>
        <w:adjustRightInd/>
        <w:snapToGrid/>
        <w:spacing w:before="10" w:after="10" w:line="240" w:lineRule="auto"/>
        <w:ind w:left="0" w:leftChars="0" w:right="0" w:rightChars="0" w:firstLine="640" w:firstLineChars="0"/>
        <w:jc w:val="left"/>
        <w:textAlignment w:val="auto"/>
        <w:outlineLvl w:val="0"/>
      </w:pPr>
      <w:bookmarkStart w:id="22" w:name="_Toc4571"/>
      <w:r>
        <w:rPr>
          <w:rFonts w:ascii="黑体" w:hAnsi="黑体" w:eastAsia="黑体" w:cs="黑体"/>
          <w:color w:val="000000"/>
          <w:sz w:val="32"/>
        </w:rPr>
        <w:t>一、单位职责及机构设置情况</w:t>
      </w:r>
      <w:bookmarkEnd w:id="22"/>
    </w:p>
    <w:p>
      <w:pPr>
        <w:ind w:firstLine="640"/>
      </w:pPr>
      <w:r>
        <w:rPr>
          <w:rFonts w:ascii="方正楷体_GBK" w:hAnsi="方正楷体_GBK" w:eastAsia="方正楷体_GBK" w:cs="方正楷体_GBK"/>
          <w:b/>
          <w:color w:val="000000"/>
          <w:sz w:val="32"/>
        </w:rPr>
        <w:t>单位职责：</w:t>
      </w:r>
    </w:p>
    <w:p>
      <w:pPr>
        <w:pStyle w:val="19"/>
      </w:pPr>
      <w:r>
        <w:t>根据《保定市徐水区户木乡人民政府职能配置、内设机构和人员编制规定》，保定市徐水区户木乡人民政府的主要职责是：</w:t>
      </w:r>
    </w:p>
    <w:p>
      <w:pPr>
        <w:pStyle w:val="19"/>
      </w:pPr>
      <w:r>
        <w:t>（1）执行本级代表大会的决议和上级国家行政机关的决定和命令，发布决定和命令。</w:t>
      </w:r>
    </w:p>
    <w:p>
      <w:pPr>
        <w:pStyle w:val="19"/>
      </w:pPr>
      <w:r>
        <w:t>（2）制定并落实本行政区域内的经济发展计划，加强公共设施的建设和管理，发展各项服务事业。</w:t>
      </w:r>
    </w:p>
    <w:p>
      <w:pPr>
        <w:pStyle w:val="19"/>
      </w:pPr>
      <w:r>
        <w:t>（3）加强水利建设、土地使用管理和环境综合整治，合理利用自然资源，保护、改善生态和生活环境。</w:t>
      </w:r>
    </w:p>
    <w:p>
      <w:pPr>
        <w:pStyle w:val="19"/>
      </w:pPr>
      <w:r>
        <w:t>（4）依法管理镇财政，执行本级预算。</w:t>
      </w:r>
    </w:p>
    <w:p>
      <w:pPr>
        <w:pStyle w:val="19"/>
      </w:pPr>
      <w:r>
        <w:t>（5）管理和发展文化、教育、科学、广播、体育、卫生等事业。</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4"/>
            </w:pPr>
            <w:r>
              <w:t>保定市徐水区户木乡人民政府本级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keepNext w:val="0"/>
        <w:keepLines w:val="0"/>
        <w:pageBreakBefore w:val="0"/>
        <w:widowControl/>
        <w:kinsoku/>
        <w:wordWrap/>
        <w:overflowPunct/>
        <w:topLinePunct w:val="0"/>
        <w:autoSpaceDE/>
        <w:autoSpaceDN/>
        <w:bidi w:val="0"/>
        <w:adjustRightInd/>
        <w:snapToGrid/>
        <w:spacing w:before="10" w:after="10" w:line="240" w:lineRule="auto"/>
        <w:ind w:left="0" w:leftChars="0" w:right="0" w:rightChars="0" w:firstLine="640" w:firstLineChars="0"/>
        <w:jc w:val="left"/>
        <w:textAlignment w:val="auto"/>
        <w:outlineLvl w:val="0"/>
      </w:pPr>
      <w:bookmarkStart w:id="23" w:name="_Toc5416"/>
      <w:r>
        <w:rPr>
          <w:rFonts w:ascii="黑体" w:hAnsi="黑体" w:eastAsia="黑体" w:cs="黑体"/>
          <w:color w:val="000000"/>
          <w:sz w:val="32"/>
        </w:rPr>
        <w:t>二、单位预算安排的总体情况</w:t>
      </w:r>
      <w:bookmarkEnd w:id="23"/>
    </w:p>
    <w:p>
      <w:pPr>
        <w:pStyle w:val="20"/>
      </w:pPr>
      <w:r>
        <w:rPr>
          <w:rFonts w:hint="eastAsia"/>
          <w:lang w:eastAsia="zh-CN"/>
        </w:rPr>
        <w:t>（</w:t>
      </w:r>
      <w:r>
        <w:rPr>
          <w:rFonts w:hint="eastAsia"/>
          <w:lang w:val="en-US" w:eastAsia="zh-CN"/>
        </w:rPr>
        <w:t>一</w:t>
      </w:r>
      <w:r>
        <w:rPr>
          <w:rFonts w:hint="eastAsia"/>
          <w:lang w:eastAsia="zh-CN"/>
        </w:rPr>
        <w:t>）</w:t>
      </w:r>
      <w:r>
        <w:t>收入说明</w:t>
      </w:r>
    </w:p>
    <w:p>
      <w:pPr>
        <w:pStyle w:val="20"/>
      </w:pPr>
      <w:r>
        <w:t>反映本</w:t>
      </w:r>
      <w:r>
        <w:rPr>
          <w:rFonts w:hint="eastAsia"/>
          <w:lang w:val="en-US" w:eastAsia="zh-CN"/>
        </w:rPr>
        <w:t>单位</w:t>
      </w:r>
      <w:r>
        <w:t>当年全部收入。2024年预算收入1645.27万元，其中：一般公共预算收入1637.67万元，基金预算收入0万元，国有资本经营预算收入0万元，财政专户核拨收入0万元，单位资金收入0万元，上年结转结余7.6万元。</w:t>
      </w:r>
    </w:p>
    <w:p>
      <w:pPr>
        <w:pStyle w:val="20"/>
      </w:pPr>
      <w:r>
        <w:rPr>
          <w:rFonts w:hint="eastAsia"/>
          <w:lang w:eastAsia="zh-CN"/>
        </w:rPr>
        <w:t>（</w:t>
      </w:r>
      <w:r>
        <w:rPr>
          <w:rFonts w:hint="eastAsia"/>
          <w:lang w:val="en-US" w:eastAsia="zh-CN"/>
        </w:rPr>
        <w:t>二</w:t>
      </w:r>
      <w:r>
        <w:rPr>
          <w:rFonts w:hint="eastAsia"/>
          <w:lang w:eastAsia="zh-CN"/>
        </w:rPr>
        <w:t>）</w:t>
      </w:r>
      <w:r>
        <w:t>支出说明</w:t>
      </w:r>
    </w:p>
    <w:p>
      <w:pPr>
        <w:pStyle w:val="20"/>
      </w:pPr>
      <w:r>
        <w:t>收支预算总表支出栏、基本支出表、项目支出表按经济分类和支出功能分类科目编制，反映保定市徐水区户木乡人民政府年度</w:t>
      </w:r>
      <w:r>
        <w:rPr>
          <w:rFonts w:hint="eastAsia"/>
          <w:lang w:val="en-US" w:eastAsia="zh-CN"/>
        </w:rPr>
        <w:t>单位</w:t>
      </w:r>
      <w:r>
        <w:t>预算中支出预算的总体情况。2024年支出预算 1645.27万元，其中基本支出1405.06万元，包括人员经费1316.18万元和日常公用经费88.88万元；项目支出240.21万元，主要为三馆一站”免费开放资金1.5万元、三线”铁路建设民兵补贴14.98万元、安全生产信息员经费1.05万元、村党组织活动经费19.46万元、村级退役军人服务站参战（进藏）退役军人补贴2.88万元、村级组织办公经费35.63万元、大气污染防治经费（运转保障）10万元、党建经费（运转保障）10万元、地震群测群防岗位津贴0.35万元、防火护林员工资补助经费0.08万元、服务群众专项经费80万元、户木乡2024年</w:t>
      </w:r>
      <w:bookmarkStart w:id="31" w:name="_GoBack"/>
      <w:bookmarkEnd w:id="31"/>
      <w:r>
        <w:rPr>
          <w:rFonts w:hint="eastAsia"/>
          <w:lang w:eastAsia="zh-CN"/>
        </w:rPr>
        <w:t>公益性岗位</w:t>
      </w:r>
      <w:r>
        <w:t>补助及保险项目9.55万元、纪检保障经费（运转保障）4.4万元。、京原公路工作人员生活补贴4.32万元、人大经费（运转保障）3万元、团委综合事务管理经费（运转保障）2万元、退役军人</w:t>
      </w:r>
      <w:r>
        <w:rPr>
          <w:rFonts w:hint="eastAsia"/>
          <w:lang w:eastAsia="zh-CN"/>
        </w:rPr>
        <w:t>公益性岗位</w:t>
      </w:r>
      <w:r>
        <w:t>人员工资5.64万元、维稳经费（运转保障）9.91万、乡镇武装工作经费（运转保障）3万元、选任专职人民调解员经费4.86万元、专项工作经费5万元等。</w:t>
      </w:r>
    </w:p>
    <w:p>
      <w:pPr>
        <w:pStyle w:val="20"/>
      </w:pPr>
      <w:r>
        <w:rPr>
          <w:rFonts w:hint="eastAsia"/>
          <w:lang w:eastAsia="zh-CN"/>
        </w:rPr>
        <w:t>（</w:t>
      </w:r>
      <w:r>
        <w:rPr>
          <w:rFonts w:hint="eastAsia"/>
          <w:lang w:val="en-US" w:eastAsia="zh-CN"/>
        </w:rPr>
        <w:t>三）</w:t>
      </w:r>
      <w:r>
        <w:rPr>
          <w:rFonts w:hint="eastAsia"/>
          <w:lang w:eastAsia="zh-CN"/>
        </w:rPr>
        <w:t>）</w:t>
      </w:r>
      <w:r>
        <w:t>比上年增减情况</w:t>
      </w:r>
    </w:p>
    <w:p>
      <w:pPr>
        <w:pStyle w:val="20"/>
      </w:pPr>
      <w:r>
        <w:t>本年度预算收支安排1645.27万元，较上年减少49.92万元。其中:基本支出减少6.1万元，主要原因是公用经费压减；项目支出减少43.82万元，主要原因是高速绿化带和水库库区流转占地补偿没列入预算        。  。</w:t>
      </w:r>
    </w:p>
    <w:p>
      <w:pPr>
        <w:pStyle w:val="20"/>
      </w:pPr>
    </w:p>
    <w:p>
      <w:pPr>
        <w:keepNext w:val="0"/>
        <w:keepLines w:val="0"/>
        <w:pageBreakBefore w:val="0"/>
        <w:widowControl/>
        <w:kinsoku/>
        <w:wordWrap/>
        <w:overflowPunct/>
        <w:topLinePunct w:val="0"/>
        <w:autoSpaceDE/>
        <w:autoSpaceDN/>
        <w:bidi w:val="0"/>
        <w:adjustRightInd/>
        <w:snapToGrid/>
        <w:spacing w:before="10" w:after="10" w:line="240" w:lineRule="auto"/>
        <w:ind w:left="0" w:leftChars="0" w:right="0" w:rightChars="0" w:firstLine="640" w:firstLineChars="0"/>
        <w:jc w:val="left"/>
        <w:textAlignment w:val="auto"/>
        <w:outlineLvl w:val="0"/>
      </w:pPr>
      <w:bookmarkStart w:id="24" w:name="_Toc32346"/>
      <w:r>
        <w:rPr>
          <w:rFonts w:ascii="黑体" w:hAnsi="黑体" w:eastAsia="黑体" w:cs="黑体"/>
          <w:color w:val="000000"/>
          <w:sz w:val="32"/>
        </w:rPr>
        <w:t>三、机关运行经费安排情况</w:t>
      </w:r>
      <w:bookmarkEnd w:id="24"/>
    </w:p>
    <w:p>
      <w:pPr>
        <w:pStyle w:val="21"/>
      </w:pPr>
      <w:r>
        <w:t>2024年我</w:t>
      </w:r>
      <w:r>
        <w:rPr>
          <w:rFonts w:hint="eastAsia"/>
          <w:lang w:val="en-US" w:eastAsia="zh-CN"/>
        </w:rPr>
        <w:t>单位</w:t>
      </w:r>
      <w:r>
        <w:t>机关运行经费安排88.88万元，其中办公费</w:t>
      </w:r>
      <w:r>
        <w:rPr>
          <w:rFonts w:hint="eastAsia"/>
          <w:lang w:val="en-US" w:eastAsia="zh-CN"/>
        </w:rPr>
        <w:t>22.45</w:t>
      </w:r>
      <w:r>
        <w:t>万元，邮电费12万元，</w:t>
      </w:r>
      <w:r>
        <w:rPr>
          <w:rFonts w:hint="eastAsia"/>
          <w:lang w:val="en-US" w:eastAsia="zh-CN"/>
        </w:rPr>
        <w:t>取暖费6.95万元，</w:t>
      </w:r>
      <w:r>
        <w:t>工会经费、福利费20.14万元，公务用车运行维护费9.72万元，其他支出</w:t>
      </w:r>
      <w:r>
        <w:rPr>
          <w:rFonts w:hint="eastAsia"/>
          <w:lang w:val="en-US" w:eastAsia="zh-CN"/>
        </w:rPr>
        <w:t>17.62</w:t>
      </w:r>
      <w:r>
        <w:t>万元。</w:t>
      </w:r>
    </w:p>
    <w:p>
      <w:pPr>
        <w:keepNext w:val="0"/>
        <w:keepLines w:val="0"/>
        <w:pageBreakBefore w:val="0"/>
        <w:widowControl/>
        <w:kinsoku/>
        <w:wordWrap/>
        <w:overflowPunct/>
        <w:topLinePunct w:val="0"/>
        <w:autoSpaceDE/>
        <w:autoSpaceDN/>
        <w:bidi w:val="0"/>
        <w:adjustRightInd/>
        <w:snapToGrid/>
        <w:spacing w:before="10" w:after="10" w:line="240" w:lineRule="auto"/>
        <w:ind w:left="0" w:leftChars="0" w:right="0" w:rightChars="0" w:firstLine="640" w:firstLineChars="0"/>
        <w:jc w:val="left"/>
        <w:textAlignment w:val="auto"/>
        <w:outlineLvl w:val="0"/>
      </w:pPr>
      <w:bookmarkStart w:id="25" w:name="_Toc6120"/>
      <w:r>
        <w:rPr>
          <w:rFonts w:ascii="黑体" w:hAnsi="黑体" w:eastAsia="黑体" w:cs="黑体"/>
          <w:color w:val="000000"/>
          <w:sz w:val="32"/>
        </w:rPr>
        <w:t>四、财政拨款“三公”经费预算情况及增减变化原因</w:t>
      </w:r>
      <w:bookmarkEnd w:id="25"/>
    </w:p>
    <w:p>
      <w:pPr>
        <w:pStyle w:val="22"/>
      </w:pPr>
      <w:r>
        <w:rPr>
          <w:rFonts w:hint="eastAsia"/>
          <w:lang w:val="en-US" w:eastAsia="zh-CN"/>
        </w:rPr>
        <w:t>2</w:t>
      </w:r>
      <w:r>
        <w:t>024年，我</w:t>
      </w:r>
      <w:r>
        <w:rPr>
          <w:rFonts w:hint="eastAsia"/>
          <w:lang w:val="en-US" w:eastAsia="zh-CN"/>
        </w:rPr>
        <w:t>单位</w:t>
      </w:r>
      <w:r>
        <w:t>财政拨款“三公”经费预算安排9.89万元，其中因公出国（境）费0万元；公务用车购置及运维费9.72万元（其中：公务用车购置费为0万元，公务用车运维费9.72万元)；公务接待费0.17万元。与 2023年度“三公”经费预算安排持平。</w:t>
      </w:r>
    </w:p>
    <w:p>
      <w:pPr>
        <w:keepNext w:val="0"/>
        <w:keepLines w:val="0"/>
        <w:pageBreakBefore w:val="0"/>
        <w:widowControl/>
        <w:kinsoku/>
        <w:wordWrap/>
        <w:overflowPunct/>
        <w:topLinePunct w:val="0"/>
        <w:autoSpaceDE/>
        <w:autoSpaceDN/>
        <w:bidi w:val="0"/>
        <w:adjustRightInd/>
        <w:snapToGrid/>
        <w:spacing w:before="10" w:after="10" w:line="240" w:lineRule="auto"/>
        <w:ind w:left="0" w:leftChars="0" w:right="0" w:rightChars="0" w:firstLine="640" w:firstLineChars="0"/>
        <w:jc w:val="left"/>
        <w:textAlignment w:val="auto"/>
        <w:outlineLvl w:val="0"/>
        <w:sectPr>
          <w:pgSz w:w="16840" w:h="11900" w:orient="landscape"/>
          <w:pgMar w:top="1361" w:right="1020" w:bottom="1361" w:left="1020" w:header="720" w:footer="720" w:gutter="0"/>
          <w:cols w:space="720" w:num="1"/>
        </w:sectPr>
      </w:pPr>
      <w:bookmarkStart w:id="26" w:name="_Toc125"/>
      <w:r>
        <w:rPr>
          <w:rFonts w:ascii="黑体" w:hAnsi="黑体" w:eastAsia="黑体" w:cs="黑体"/>
          <w:color w:val="000000"/>
          <w:sz w:val="32"/>
        </w:rPr>
        <w:t>五、单位项目预算安排情况及绩效目标</w:t>
      </w:r>
      <w:bookmarkEnd w:id="26"/>
    </w:p>
    <w:p>
      <w:pPr>
        <w:ind w:firstLine="560"/>
      </w:pPr>
      <w:r>
        <w:rPr>
          <w:rFonts w:ascii="方正仿宋_GBK" w:hAnsi="方正仿宋_GBK" w:eastAsia="方正仿宋_GBK" w:cs="方正仿宋_GBK"/>
          <w:b/>
          <w:color w:val="000000"/>
          <w:sz w:val="28"/>
        </w:rPr>
        <w:t>1、“三馆一站”免费开放资金绩效目标表</w:t>
      </w:r>
    </w:p>
    <w:tbl>
      <w:tblPr>
        <w:tblStyle w:val="7"/>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13062524P00001510145D</w:t>
            </w:r>
          </w:p>
        </w:tc>
        <w:tc>
          <w:tcPr>
            <w:tcW w:w="2835" w:type="dxa"/>
            <w:vAlign w:val="center"/>
          </w:tcPr>
          <w:p>
            <w:pPr>
              <w:pStyle w:val="12"/>
            </w:pPr>
            <w:r>
              <w:t>项目名称</w:t>
            </w:r>
          </w:p>
        </w:tc>
        <w:tc>
          <w:tcPr>
            <w:tcW w:w="6095" w:type="dxa"/>
            <w:gridSpan w:val="3"/>
            <w:vAlign w:val="center"/>
          </w:tcPr>
          <w:p>
            <w:pPr>
              <w:pStyle w:val="14"/>
            </w:pPr>
            <w:r>
              <w:t>“三馆一站”免费开放资金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1.50</w:t>
            </w:r>
          </w:p>
        </w:tc>
        <w:tc>
          <w:tcPr>
            <w:tcW w:w="2835" w:type="dxa"/>
            <w:vAlign w:val="center"/>
          </w:tcPr>
          <w:p>
            <w:pPr>
              <w:pStyle w:val="12"/>
            </w:pPr>
            <w:r>
              <w:t>其中：财政    资金</w:t>
            </w:r>
          </w:p>
        </w:tc>
        <w:tc>
          <w:tcPr>
            <w:tcW w:w="2551" w:type="dxa"/>
            <w:vAlign w:val="center"/>
          </w:tcPr>
          <w:p>
            <w:pPr>
              <w:pStyle w:val="14"/>
            </w:pPr>
            <w:r>
              <w:t>1.50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为群众提供更好的文化环境，保障图书馆、文化馆、乡村文化站各项工作有序进行，开展文化活动次数≥1次。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50%</w:t>
            </w:r>
          </w:p>
        </w:tc>
        <w:tc>
          <w:tcPr>
            <w:tcW w:w="354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1.为群众提供更好的文化环境。</w:t>
            </w:r>
          </w:p>
          <w:p>
            <w:pPr>
              <w:pStyle w:val="14"/>
            </w:pPr>
            <w:r>
              <w:t>2.保障图书馆、文化馆、乡村文化站各项工作有序进行，开展文化活动次数≥1次。</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开展文化活动次数</w:t>
            </w:r>
          </w:p>
        </w:tc>
        <w:tc>
          <w:tcPr>
            <w:tcW w:w="5386" w:type="dxa"/>
            <w:vAlign w:val="center"/>
          </w:tcPr>
          <w:p>
            <w:pPr>
              <w:pStyle w:val="14"/>
            </w:pPr>
            <w:r>
              <w:t>开展文化活动次数情况</w:t>
            </w:r>
          </w:p>
        </w:tc>
        <w:tc>
          <w:tcPr>
            <w:tcW w:w="2268" w:type="dxa"/>
            <w:vAlign w:val="center"/>
          </w:tcPr>
          <w:p>
            <w:pPr>
              <w:pStyle w:val="14"/>
            </w:pPr>
            <w:r>
              <w:t>≥1次</w:t>
            </w:r>
          </w:p>
        </w:tc>
        <w:tc>
          <w:tcPr>
            <w:tcW w:w="1276" w:type="dxa"/>
            <w:vAlign w:val="center"/>
          </w:tcPr>
          <w:p>
            <w:pPr>
              <w:pStyle w:val="14"/>
            </w:pPr>
            <w:r>
              <w:t>“三馆一站”免费开放项目实施计划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参加活动到位率</w:t>
            </w:r>
          </w:p>
        </w:tc>
        <w:tc>
          <w:tcPr>
            <w:tcW w:w="5386" w:type="dxa"/>
            <w:vAlign w:val="center"/>
          </w:tcPr>
          <w:p>
            <w:pPr>
              <w:pStyle w:val="14"/>
            </w:pPr>
            <w:r>
              <w:t>参加活动到位情况</w:t>
            </w:r>
          </w:p>
        </w:tc>
        <w:tc>
          <w:tcPr>
            <w:tcW w:w="2268" w:type="dxa"/>
            <w:vAlign w:val="center"/>
          </w:tcPr>
          <w:p>
            <w:pPr>
              <w:pStyle w:val="14"/>
            </w:pPr>
            <w:r>
              <w:t>≥80%</w:t>
            </w:r>
          </w:p>
        </w:tc>
        <w:tc>
          <w:tcPr>
            <w:tcW w:w="1276" w:type="dxa"/>
            <w:vAlign w:val="center"/>
          </w:tcPr>
          <w:p>
            <w:pPr>
              <w:pStyle w:val="14"/>
            </w:pPr>
            <w:r>
              <w:t>“三馆一站”免费开放项目实施计划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活动开展及时率</w:t>
            </w:r>
          </w:p>
        </w:tc>
        <w:tc>
          <w:tcPr>
            <w:tcW w:w="5386" w:type="dxa"/>
            <w:vAlign w:val="center"/>
          </w:tcPr>
          <w:p>
            <w:pPr>
              <w:pStyle w:val="14"/>
            </w:pPr>
            <w:r>
              <w:t>活动开展及时情况</w:t>
            </w:r>
          </w:p>
        </w:tc>
        <w:tc>
          <w:tcPr>
            <w:tcW w:w="2268" w:type="dxa"/>
            <w:vAlign w:val="center"/>
          </w:tcPr>
          <w:p>
            <w:pPr>
              <w:pStyle w:val="14"/>
            </w:pPr>
            <w:r>
              <w:t>≥80%</w:t>
            </w:r>
          </w:p>
        </w:tc>
        <w:tc>
          <w:tcPr>
            <w:tcW w:w="1276" w:type="dxa"/>
            <w:vAlign w:val="center"/>
          </w:tcPr>
          <w:p>
            <w:pPr>
              <w:pStyle w:val="14"/>
            </w:pPr>
            <w:r>
              <w:t>“三馆一站”免费开放项目实施计划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5386" w:type="dxa"/>
            <w:vAlign w:val="center"/>
          </w:tcPr>
          <w:p>
            <w:pPr>
              <w:pStyle w:val="14"/>
            </w:pPr>
            <w:r>
              <w:t>项目控制在预算范围内</w:t>
            </w:r>
          </w:p>
        </w:tc>
        <w:tc>
          <w:tcPr>
            <w:tcW w:w="2268" w:type="dxa"/>
            <w:vAlign w:val="center"/>
          </w:tcPr>
          <w:p>
            <w:pPr>
              <w:pStyle w:val="14"/>
            </w:pPr>
            <w:r>
              <w:t>≤1.5万元</w:t>
            </w:r>
          </w:p>
        </w:tc>
        <w:tc>
          <w:tcPr>
            <w:tcW w:w="1276" w:type="dxa"/>
            <w:vAlign w:val="center"/>
          </w:tcPr>
          <w:p>
            <w:pPr>
              <w:pStyle w:val="14"/>
            </w:pPr>
            <w:r>
              <w:t>“三馆一站”免费开放项目实施计划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公共文化活动覆盖率</w:t>
            </w:r>
          </w:p>
        </w:tc>
        <w:tc>
          <w:tcPr>
            <w:tcW w:w="5386" w:type="dxa"/>
            <w:vAlign w:val="center"/>
          </w:tcPr>
          <w:p>
            <w:pPr>
              <w:pStyle w:val="14"/>
            </w:pPr>
            <w:r>
              <w:t>开展公共文化活动的覆盖比率</w:t>
            </w:r>
          </w:p>
        </w:tc>
        <w:tc>
          <w:tcPr>
            <w:tcW w:w="2268" w:type="dxa"/>
            <w:vAlign w:val="center"/>
          </w:tcPr>
          <w:p>
            <w:pPr>
              <w:pStyle w:val="14"/>
            </w:pPr>
            <w:r>
              <w:t>≥90%</w:t>
            </w:r>
          </w:p>
        </w:tc>
        <w:tc>
          <w:tcPr>
            <w:tcW w:w="1276" w:type="dxa"/>
            <w:vAlign w:val="center"/>
          </w:tcPr>
          <w:p>
            <w:pPr>
              <w:pStyle w:val="14"/>
            </w:pPr>
            <w:r>
              <w:t>“三馆一站”免费开放项目实施计划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群众满意情况</w:t>
            </w:r>
          </w:p>
        </w:tc>
        <w:tc>
          <w:tcPr>
            <w:tcW w:w="2268" w:type="dxa"/>
            <w:vAlign w:val="center"/>
          </w:tcPr>
          <w:p>
            <w:pPr>
              <w:pStyle w:val="14"/>
            </w:pPr>
            <w:r>
              <w:t>≥90%</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2、“三线”铁路建设民兵生活补贴项目绩效目标表</w:t>
      </w:r>
    </w:p>
    <w:tbl>
      <w:tblPr>
        <w:tblStyle w:val="7"/>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13062524P00001510674U</w:t>
            </w:r>
          </w:p>
        </w:tc>
        <w:tc>
          <w:tcPr>
            <w:tcW w:w="2835" w:type="dxa"/>
            <w:vAlign w:val="center"/>
          </w:tcPr>
          <w:p>
            <w:pPr>
              <w:pStyle w:val="12"/>
            </w:pPr>
            <w:r>
              <w:t>项目名称</w:t>
            </w:r>
          </w:p>
        </w:tc>
        <w:tc>
          <w:tcPr>
            <w:tcW w:w="6095" w:type="dxa"/>
            <w:gridSpan w:val="3"/>
            <w:vAlign w:val="center"/>
          </w:tcPr>
          <w:p>
            <w:pPr>
              <w:pStyle w:val="14"/>
            </w:pPr>
            <w:r>
              <w:t>“三线”铁路建设民兵生活补贴项目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14.98</w:t>
            </w:r>
          </w:p>
        </w:tc>
        <w:tc>
          <w:tcPr>
            <w:tcW w:w="2835" w:type="dxa"/>
            <w:vAlign w:val="center"/>
          </w:tcPr>
          <w:p>
            <w:pPr>
              <w:pStyle w:val="12"/>
            </w:pPr>
            <w:r>
              <w:t>其中：财政    资金</w:t>
            </w:r>
          </w:p>
        </w:tc>
        <w:tc>
          <w:tcPr>
            <w:tcW w:w="2551" w:type="dxa"/>
            <w:vAlign w:val="center"/>
          </w:tcPr>
          <w:p>
            <w:pPr>
              <w:pStyle w:val="14"/>
            </w:pPr>
            <w:r>
              <w:t>14.98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解决“三线”铁路建设民兵生活困难保障问题。</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50%</w:t>
            </w:r>
          </w:p>
        </w:tc>
        <w:tc>
          <w:tcPr>
            <w:tcW w:w="354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1.解决“三线”铁路建设民兵生活困难保障问题。</w:t>
            </w:r>
            <w:r>
              <w:tab/>
            </w:r>
            <w:r>
              <w:tab/>
            </w:r>
            <w:r>
              <w:tab/>
            </w:r>
            <w:r>
              <w:tab/>
            </w:r>
            <w:r>
              <w:tab/>
            </w:r>
          </w:p>
          <w:p>
            <w:pPr>
              <w:pStyle w:val="14"/>
            </w:pPr>
            <w:r>
              <w:t>2.及时向被补贴人员110人发放“三线”铁路建设民兵生活补贴医疗补贴。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“三线”铁路建设建在民兵人员数</w:t>
            </w:r>
          </w:p>
        </w:tc>
        <w:tc>
          <w:tcPr>
            <w:tcW w:w="5386" w:type="dxa"/>
            <w:vAlign w:val="center"/>
          </w:tcPr>
          <w:p>
            <w:pPr>
              <w:pStyle w:val="14"/>
            </w:pPr>
            <w:r>
              <w:t>补贴人员数量</w:t>
            </w:r>
          </w:p>
        </w:tc>
        <w:tc>
          <w:tcPr>
            <w:tcW w:w="2268" w:type="dxa"/>
            <w:vAlign w:val="center"/>
          </w:tcPr>
          <w:p>
            <w:pPr>
              <w:pStyle w:val="14"/>
            </w:pPr>
            <w:r>
              <w:t>＝71人</w:t>
            </w:r>
          </w:p>
        </w:tc>
        <w:tc>
          <w:tcPr>
            <w:tcW w:w="1276" w:type="dxa"/>
            <w:vAlign w:val="center"/>
          </w:tcPr>
          <w:p>
            <w:pPr>
              <w:pStyle w:val="14"/>
            </w:pPr>
            <w:r>
              <w:t>依据保定市徐水区财政局关于《区交通局关于对生活困难的“三线”铁路建设民兵发放相关补贴的请示》的意见 徐政财呈（2022）137号、“三线”民兵生活补贴项目实施计划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“三线”铁路建设过世民兵配偶人员数</w:t>
            </w:r>
          </w:p>
        </w:tc>
        <w:tc>
          <w:tcPr>
            <w:tcW w:w="5386" w:type="dxa"/>
            <w:vAlign w:val="center"/>
          </w:tcPr>
          <w:p>
            <w:pPr>
              <w:pStyle w:val="14"/>
            </w:pPr>
            <w:r>
              <w:t>补贴人员数量</w:t>
            </w:r>
          </w:p>
        </w:tc>
        <w:tc>
          <w:tcPr>
            <w:tcW w:w="2268" w:type="dxa"/>
            <w:vAlign w:val="center"/>
          </w:tcPr>
          <w:p>
            <w:pPr>
              <w:pStyle w:val="14"/>
            </w:pPr>
            <w:r>
              <w:t>＝39人</w:t>
            </w:r>
          </w:p>
        </w:tc>
        <w:tc>
          <w:tcPr>
            <w:tcW w:w="1276" w:type="dxa"/>
            <w:vAlign w:val="center"/>
          </w:tcPr>
          <w:p>
            <w:pPr>
              <w:pStyle w:val="14"/>
            </w:pPr>
            <w:r>
              <w:t>依据保定市徐水区财政局关于《区交通局关于对生活困难的“三线”铁路建设民兵发放相关补贴的请示》的意见 徐政财呈（2022）137号、“三线”民兵生活补贴项目实施计划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补贴发放准确率</w:t>
            </w:r>
          </w:p>
        </w:tc>
        <w:tc>
          <w:tcPr>
            <w:tcW w:w="5386" w:type="dxa"/>
            <w:vAlign w:val="center"/>
          </w:tcPr>
          <w:p>
            <w:pPr>
              <w:pStyle w:val="14"/>
            </w:pPr>
            <w:r>
              <w:t>补贴发放准确情况</w:t>
            </w:r>
          </w:p>
        </w:tc>
        <w:tc>
          <w:tcPr>
            <w:tcW w:w="2268" w:type="dxa"/>
            <w:vAlign w:val="center"/>
          </w:tcPr>
          <w:p>
            <w:pPr>
              <w:pStyle w:val="14"/>
            </w:pPr>
            <w:r>
              <w:t>＝100%</w:t>
            </w:r>
          </w:p>
        </w:tc>
        <w:tc>
          <w:tcPr>
            <w:tcW w:w="1276" w:type="dxa"/>
            <w:vAlign w:val="center"/>
          </w:tcPr>
          <w:p>
            <w:pPr>
              <w:pStyle w:val="14"/>
            </w:pPr>
            <w:r>
              <w:t>依据三线”民兵生活补贴项目实施计划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补贴发放完成及时率</w:t>
            </w:r>
          </w:p>
        </w:tc>
        <w:tc>
          <w:tcPr>
            <w:tcW w:w="5386" w:type="dxa"/>
            <w:vAlign w:val="center"/>
          </w:tcPr>
          <w:p>
            <w:pPr>
              <w:pStyle w:val="14"/>
            </w:pPr>
            <w:r>
              <w:t>发放完成及时情况</w:t>
            </w:r>
          </w:p>
        </w:tc>
        <w:tc>
          <w:tcPr>
            <w:tcW w:w="2268" w:type="dxa"/>
            <w:vAlign w:val="center"/>
          </w:tcPr>
          <w:p>
            <w:pPr>
              <w:pStyle w:val="14"/>
            </w:pPr>
            <w:r>
              <w:t>≥95%</w:t>
            </w:r>
          </w:p>
        </w:tc>
        <w:tc>
          <w:tcPr>
            <w:tcW w:w="1276" w:type="dxa"/>
            <w:vAlign w:val="center"/>
          </w:tcPr>
          <w:p>
            <w:pPr>
              <w:pStyle w:val="14"/>
            </w:pPr>
            <w:r>
              <w:t>依据三线”民兵生活补贴项目实施计划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5386" w:type="dxa"/>
            <w:vAlign w:val="center"/>
          </w:tcPr>
          <w:p>
            <w:pPr>
              <w:pStyle w:val="14"/>
            </w:pPr>
            <w:r>
              <w:t>项目支出控制在预算范围内</w:t>
            </w:r>
          </w:p>
        </w:tc>
        <w:tc>
          <w:tcPr>
            <w:tcW w:w="2268" w:type="dxa"/>
            <w:vAlign w:val="center"/>
          </w:tcPr>
          <w:p>
            <w:pPr>
              <w:pStyle w:val="14"/>
            </w:pPr>
            <w:r>
              <w:t>≤14.98万元</w:t>
            </w:r>
          </w:p>
        </w:tc>
        <w:tc>
          <w:tcPr>
            <w:tcW w:w="1276" w:type="dxa"/>
            <w:vAlign w:val="center"/>
          </w:tcPr>
          <w:p>
            <w:pPr>
              <w:pStyle w:val="14"/>
            </w:pPr>
            <w:r>
              <w:t>依据三线”民兵生活补贴项目实施计划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补贴人员生活保障提升率</w:t>
            </w:r>
          </w:p>
        </w:tc>
        <w:tc>
          <w:tcPr>
            <w:tcW w:w="5386" w:type="dxa"/>
            <w:vAlign w:val="center"/>
          </w:tcPr>
          <w:p>
            <w:pPr>
              <w:pStyle w:val="14"/>
            </w:pPr>
            <w:r>
              <w:t>考察补贴人员生活保障提升率情况</w:t>
            </w:r>
          </w:p>
        </w:tc>
        <w:tc>
          <w:tcPr>
            <w:tcW w:w="2268" w:type="dxa"/>
            <w:vAlign w:val="center"/>
          </w:tcPr>
          <w:p>
            <w:pPr>
              <w:pStyle w:val="14"/>
            </w:pPr>
            <w:r>
              <w:t>≥50%</w:t>
            </w:r>
          </w:p>
        </w:tc>
        <w:tc>
          <w:tcPr>
            <w:tcW w:w="1276" w:type="dxa"/>
            <w:vAlign w:val="center"/>
          </w:tcPr>
          <w:p>
            <w:pPr>
              <w:pStyle w:val="14"/>
            </w:pPr>
            <w:r>
              <w:t>保交发[2021]120号《保定市交通运输局 保定市民政局 保定市财政局 保定市人力资源和社会保障局关于妥善解决“三线”铁路建设民兵生活困难问题的指导意见》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补贴人员满意度</w:t>
            </w:r>
          </w:p>
        </w:tc>
        <w:tc>
          <w:tcPr>
            <w:tcW w:w="5386" w:type="dxa"/>
            <w:vAlign w:val="center"/>
          </w:tcPr>
          <w:p>
            <w:pPr>
              <w:pStyle w:val="14"/>
            </w:pPr>
            <w:r>
              <w:t xml:space="preserve"> 考察补贴人员满意情况</w:t>
            </w:r>
          </w:p>
        </w:tc>
        <w:tc>
          <w:tcPr>
            <w:tcW w:w="2268" w:type="dxa"/>
            <w:vAlign w:val="center"/>
          </w:tcPr>
          <w:p>
            <w:pPr>
              <w:pStyle w:val="14"/>
            </w:pPr>
            <w:r>
              <w:t>≥85%</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3、安全生产信息员经费绩效目标表</w:t>
      </w:r>
    </w:p>
    <w:tbl>
      <w:tblPr>
        <w:tblStyle w:val="7"/>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13062524P00001510678A</w:t>
            </w:r>
          </w:p>
        </w:tc>
        <w:tc>
          <w:tcPr>
            <w:tcW w:w="2835" w:type="dxa"/>
            <w:vAlign w:val="center"/>
          </w:tcPr>
          <w:p>
            <w:pPr>
              <w:pStyle w:val="12"/>
            </w:pPr>
            <w:r>
              <w:t>项目名称</w:t>
            </w:r>
          </w:p>
        </w:tc>
        <w:tc>
          <w:tcPr>
            <w:tcW w:w="6095" w:type="dxa"/>
            <w:gridSpan w:val="3"/>
            <w:vAlign w:val="center"/>
          </w:tcPr>
          <w:p>
            <w:pPr>
              <w:pStyle w:val="14"/>
            </w:pPr>
            <w:r>
              <w:t>安全生产信息员经费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1.05</w:t>
            </w:r>
          </w:p>
        </w:tc>
        <w:tc>
          <w:tcPr>
            <w:tcW w:w="2835" w:type="dxa"/>
            <w:vAlign w:val="center"/>
          </w:tcPr>
          <w:p>
            <w:pPr>
              <w:pStyle w:val="12"/>
            </w:pPr>
            <w:r>
              <w:t>其中：财政    资金</w:t>
            </w:r>
          </w:p>
        </w:tc>
        <w:tc>
          <w:tcPr>
            <w:tcW w:w="2551" w:type="dxa"/>
            <w:vAlign w:val="center"/>
          </w:tcPr>
          <w:p>
            <w:pPr>
              <w:pStyle w:val="14"/>
            </w:pPr>
            <w:r>
              <w:t>1.05</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加强基层安全生产保障能力的建设，确保满足安全生产工作的实际需要，进一步加大安全生产延伸到基层，掌握全乡的安全生产动态。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1.加强基层安全生产保障能力的建设，确保满足安全生产工作的实际需要，进一步加大安全生产延伸到基层，掌握全区的安全生产动态。</w:t>
            </w:r>
          </w:p>
          <w:p>
            <w:pPr>
              <w:pStyle w:val="14"/>
            </w:pPr>
            <w:r>
              <w:t xml:space="preserve">2.2024年此项经费1.05万元，用于发放21名安全生产信息员津贴  </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安全生产信息员人数</w:t>
            </w:r>
          </w:p>
        </w:tc>
        <w:tc>
          <w:tcPr>
            <w:tcW w:w="5386" w:type="dxa"/>
            <w:vAlign w:val="center"/>
          </w:tcPr>
          <w:p>
            <w:pPr>
              <w:pStyle w:val="14"/>
            </w:pPr>
            <w:r>
              <w:t>全区各乡镇设立安全生产信息员总人数</w:t>
            </w:r>
          </w:p>
        </w:tc>
        <w:tc>
          <w:tcPr>
            <w:tcW w:w="2268" w:type="dxa"/>
            <w:vAlign w:val="center"/>
          </w:tcPr>
          <w:p>
            <w:pPr>
              <w:pStyle w:val="14"/>
            </w:pPr>
            <w:r>
              <w:t>21人</w:t>
            </w:r>
          </w:p>
        </w:tc>
        <w:tc>
          <w:tcPr>
            <w:tcW w:w="1276" w:type="dxa"/>
            <w:vAlign w:val="center"/>
          </w:tcPr>
          <w:p>
            <w:pPr>
              <w:pStyle w:val="14"/>
            </w:pPr>
            <w:r>
              <w:t>依据（徐政办【2014】14号）信息员设立规定、安全生产信息员经费项目实施计划规定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补贴发放准确率</w:t>
            </w:r>
          </w:p>
        </w:tc>
        <w:tc>
          <w:tcPr>
            <w:tcW w:w="5386" w:type="dxa"/>
            <w:vAlign w:val="center"/>
          </w:tcPr>
          <w:p>
            <w:pPr>
              <w:pStyle w:val="14"/>
            </w:pPr>
            <w:r>
              <w:t>补贴发放到位准确率情况</w:t>
            </w:r>
          </w:p>
        </w:tc>
        <w:tc>
          <w:tcPr>
            <w:tcW w:w="2268" w:type="dxa"/>
            <w:vAlign w:val="center"/>
          </w:tcPr>
          <w:p>
            <w:pPr>
              <w:pStyle w:val="14"/>
            </w:pPr>
            <w:r>
              <w:t>≥95%</w:t>
            </w:r>
          </w:p>
        </w:tc>
        <w:tc>
          <w:tcPr>
            <w:tcW w:w="1276" w:type="dxa"/>
            <w:vAlign w:val="center"/>
          </w:tcPr>
          <w:p>
            <w:pPr>
              <w:pStyle w:val="14"/>
            </w:pPr>
            <w:r>
              <w:t>依据（徐政办【2014】15号）信息员设立规定、安全生产信息员经费项目实施计划规定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补贴发放及时率</w:t>
            </w:r>
          </w:p>
        </w:tc>
        <w:tc>
          <w:tcPr>
            <w:tcW w:w="5386" w:type="dxa"/>
            <w:vAlign w:val="center"/>
          </w:tcPr>
          <w:p>
            <w:pPr>
              <w:pStyle w:val="14"/>
            </w:pPr>
            <w:r>
              <w:t>补贴发放到位时间及时率情况</w:t>
            </w:r>
          </w:p>
        </w:tc>
        <w:tc>
          <w:tcPr>
            <w:tcW w:w="2268" w:type="dxa"/>
            <w:vAlign w:val="center"/>
          </w:tcPr>
          <w:p>
            <w:pPr>
              <w:pStyle w:val="14"/>
            </w:pPr>
            <w:r>
              <w:t>≥95%</w:t>
            </w:r>
          </w:p>
        </w:tc>
        <w:tc>
          <w:tcPr>
            <w:tcW w:w="1276" w:type="dxa"/>
            <w:vAlign w:val="center"/>
          </w:tcPr>
          <w:p>
            <w:pPr>
              <w:pStyle w:val="14"/>
            </w:pPr>
            <w:r>
              <w:t>依据（徐政办【2014】16号）信息员设立规定、安全生产信息员经费项目实施计划规定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岗位补贴人均标准</w:t>
            </w:r>
          </w:p>
        </w:tc>
        <w:tc>
          <w:tcPr>
            <w:tcW w:w="5386" w:type="dxa"/>
            <w:vAlign w:val="center"/>
          </w:tcPr>
          <w:p>
            <w:pPr>
              <w:pStyle w:val="14"/>
            </w:pPr>
            <w:r>
              <w:t>岗位补贴人平均标准情况</w:t>
            </w:r>
          </w:p>
        </w:tc>
        <w:tc>
          <w:tcPr>
            <w:tcW w:w="2268" w:type="dxa"/>
            <w:vAlign w:val="center"/>
          </w:tcPr>
          <w:p>
            <w:pPr>
              <w:pStyle w:val="14"/>
            </w:pPr>
            <w:r>
              <w:t>500元</w:t>
            </w:r>
          </w:p>
        </w:tc>
        <w:tc>
          <w:tcPr>
            <w:tcW w:w="1276" w:type="dxa"/>
            <w:vAlign w:val="center"/>
          </w:tcPr>
          <w:p>
            <w:pPr>
              <w:pStyle w:val="14"/>
            </w:pPr>
            <w:r>
              <w:t>依据（徐政办【2014】17号）信息员设立规定、安全生产信息员经费项目实施计划规定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较大以上安全生产事故发生数</w:t>
            </w:r>
          </w:p>
        </w:tc>
        <w:tc>
          <w:tcPr>
            <w:tcW w:w="5386" w:type="dxa"/>
            <w:vAlign w:val="center"/>
          </w:tcPr>
          <w:p>
            <w:pPr>
              <w:pStyle w:val="14"/>
            </w:pPr>
            <w:r>
              <w:t>全年较大以上安全生产事故发生数量情况</w:t>
            </w:r>
          </w:p>
        </w:tc>
        <w:tc>
          <w:tcPr>
            <w:tcW w:w="2268" w:type="dxa"/>
            <w:vAlign w:val="center"/>
          </w:tcPr>
          <w:p>
            <w:pPr>
              <w:pStyle w:val="14"/>
            </w:pPr>
            <w:r>
              <w:t>&lt;1次</w:t>
            </w:r>
          </w:p>
        </w:tc>
        <w:tc>
          <w:tcPr>
            <w:tcW w:w="1276" w:type="dxa"/>
            <w:vAlign w:val="center"/>
          </w:tcPr>
          <w:p>
            <w:pPr>
              <w:pStyle w:val="14"/>
            </w:pPr>
            <w:r>
              <w:t>依据（徐政办【2014】18号）信息员设立规定、安全生产信息员经费项目实施计划规定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安全生产信息员满意度</w:t>
            </w:r>
          </w:p>
        </w:tc>
        <w:tc>
          <w:tcPr>
            <w:tcW w:w="5386" w:type="dxa"/>
            <w:vAlign w:val="center"/>
          </w:tcPr>
          <w:p>
            <w:pPr>
              <w:pStyle w:val="14"/>
            </w:pPr>
            <w:r>
              <w:t>安全生产信息员对补贴发放情况的满意度</w:t>
            </w:r>
          </w:p>
        </w:tc>
        <w:tc>
          <w:tcPr>
            <w:tcW w:w="2268" w:type="dxa"/>
            <w:vAlign w:val="center"/>
          </w:tcPr>
          <w:p>
            <w:pPr>
              <w:pStyle w:val="14"/>
            </w:pPr>
            <w:r>
              <w:t>≥90%</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4、村党组织活动经费绩效目标表</w:t>
      </w:r>
    </w:p>
    <w:tbl>
      <w:tblPr>
        <w:tblStyle w:val="7"/>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13062524P00001510066F</w:t>
            </w:r>
          </w:p>
        </w:tc>
        <w:tc>
          <w:tcPr>
            <w:tcW w:w="2835" w:type="dxa"/>
            <w:vAlign w:val="center"/>
          </w:tcPr>
          <w:p>
            <w:pPr>
              <w:pStyle w:val="12"/>
            </w:pPr>
            <w:r>
              <w:t>项目名称</w:t>
            </w:r>
          </w:p>
        </w:tc>
        <w:tc>
          <w:tcPr>
            <w:tcW w:w="6095" w:type="dxa"/>
            <w:gridSpan w:val="3"/>
            <w:vAlign w:val="center"/>
          </w:tcPr>
          <w:p>
            <w:pPr>
              <w:pStyle w:val="14"/>
            </w:pPr>
            <w:r>
              <w:t>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19.46</w:t>
            </w:r>
          </w:p>
        </w:tc>
        <w:tc>
          <w:tcPr>
            <w:tcW w:w="2835" w:type="dxa"/>
            <w:vAlign w:val="center"/>
          </w:tcPr>
          <w:p>
            <w:pPr>
              <w:pStyle w:val="12"/>
            </w:pPr>
            <w:r>
              <w:t>其中：财政    资金</w:t>
            </w:r>
          </w:p>
        </w:tc>
        <w:tc>
          <w:tcPr>
            <w:tcW w:w="2551" w:type="dxa"/>
            <w:vAlign w:val="center"/>
          </w:tcPr>
          <w:p>
            <w:pPr>
              <w:pStyle w:val="14"/>
            </w:pPr>
            <w:r>
              <w:t>19.46</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通过拨付村党组织活动经费，保障村党组织日常活动，通过拨付村党组织活动经费，保障村党组织日常活动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1.通过拨付村党组织活动经费，保障村党组织日常活动</w:t>
            </w:r>
          </w:p>
          <w:p>
            <w:pPr>
              <w:pStyle w:val="14"/>
            </w:pPr>
            <w:r>
              <w:t>2.通过拨付村党组织活动经费，保障村党组织日常活动</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覆盖本乡镇辖区党员数量</w:t>
            </w:r>
          </w:p>
        </w:tc>
        <w:tc>
          <w:tcPr>
            <w:tcW w:w="5386" w:type="dxa"/>
            <w:vAlign w:val="center"/>
          </w:tcPr>
          <w:p>
            <w:pPr>
              <w:pStyle w:val="14"/>
            </w:pPr>
            <w:r>
              <w:t>项目资金覆盖本乡镇辖区党员数量</w:t>
            </w:r>
          </w:p>
        </w:tc>
        <w:tc>
          <w:tcPr>
            <w:tcW w:w="2268" w:type="dxa"/>
            <w:vAlign w:val="center"/>
          </w:tcPr>
          <w:p>
            <w:pPr>
              <w:pStyle w:val="14"/>
            </w:pPr>
            <w:r>
              <w:t>≥973人</w:t>
            </w:r>
          </w:p>
        </w:tc>
        <w:tc>
          <w:tcPr>
            <w:tcW w:w="1276" w:type="dxa"/>
            <w:vAlign w:val="center"/>
          </w:tcPr>
          <w:p>
            <w:pPr>
              <w:pStyle w:val="14"/>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学习活动成果验收合格率</w:t>
            </w:r>
          </w:p>
        </w:tc>
        <w:tc>
          <w:tcPr>
            <w:tcW w:w="5386" w:type="dxa"/>
            <w:vAlign w:val="center"/>
          </w:tcPr>
          <w:p>
            <w:pPr>
              <w:pStyle w:val="14"/>
            </w:pPr>
            <w:r>
              <w:t>学习活动成果合格率</w:t>
            </w:r>
          </w:p>
        </w:tc>
        <w:tc>
          <w:tcPr>
            <w:tcW w:w="2268" w:type="dxa"/>
            <w:vAlign w:val="center"/>
          </w:tcPr>
          <w:p>
            <w:pPr>
              <w:pStyle w:val="14"/>
            </w:pPr>
            <w:r>
              <w:t>≥90%</w:t>
            </w:r>
          </w:p>
        </w:tc>
        <w:tc>
          <w:tcPr>
            <w:tcW w:w="1276" w:type="dxa"/>
            <w:vAlign w:val="center"/>
          </w:tcPr>
          <w:p>
            <w:pPr>
              <w:pStyle w:val="14"/>
            </w:pPr>
            <w:r>
              <w:t>依据冀组发[2018]14号、徐字[2019]3号文件规定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参观学习及时率</w:t>
            </w:r>
          </w:p>
        </w:tc>
        <w:tc>
          <w:tcPr>
            <w:tcW w:w="5386" w:type="dxa"/>
            <w:vAlign w:val="center"/>
          </w:tcPr>
          <w:p>
            <w:pPr>
              <w:pStyle w:val="14"/>
            </w:pPr>
            <w:r>
              <w:t>组织参观学习的及时率</w:t>
            </w:r>
          </w:p>
        </w:tc>
        <w:tc>
          <w:tcPr>
            <w:tcW w:w="2268" w:type="dxa"/>
            <w:vAlign w:val="center"/>
          </w:tcPr>
          <w:p>
            <w:pPr>
              <w:pStyle w:val="14"/>
            </w:pPr>
            <w:r>
              <w:t>≥90%</w:t>
            </w:r>
          </w:p>
        </w:tc>
        <w:tc>
          <w:tcPr>
            <w:tcW w:w="1276" w:type="dxa"/>
            <w:vAlign w:val="center"/>
          </w:tcPr>
          <w:p>
            <w:pPr>
              <w:pStyle w:val="14"/>
            </w:pPr>
            <w:r>
              <w:t>依据冀组发[2018]14号、徐字[2019]4号文件规定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5386" w:type="dxa"/>
            <w:vAlign w:val="center"/>
          </w:tcPr>
          <w:p>
            <w:pPr>
              <w:pStyle w:val="14"/>
            </w:pPr>
            <w:r>
              <w:t>项目支出控制在预算范围内</w:t>
            </w:r>
          </w:p>
        </w:tc>
        <w:tc>
          <w:tcPr>
            <w:tcW w:w="2268" w:type="dxa"/>
            <w:vAlign w:val="center"/>
          </w:tcPr>
          <w:p>
            <w:pPr>
              <w:pStyle w:val="14"/>
            </w:pPr>
            <w:r>
              <w:t>≤19.46万元</w:t>
            </w:r>
          </w:p>
        </w:tc>
        <w:tc>
          <w:tcPr>
            <w:tcW w:w="1276" w:type="dxa"/>
            <w:vAlign w:val="center"/>
          </w:tcPr>
          <w:p>
            <w:pPr>
              <w:pStyle w:val="14"/>
            </w:pPr>
            <w:r>
              <w:t>依据冀组发[2018]14号、徐字[2019]4号文件规定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农村党员综合素质提升率</w:t>
            </w:r>
          </w:p>
        </w:tc>
        <w:tc>
          <w:tcPr>
            <w:tcW w:w="5386" w:type="dxa"/>
            <w:vAlign w:val="center"/>
          </w:tcPr>
          <w:p>
            <w:pPr>
              <w:pStyle w:val="14"/>
            </w:pPr>
            <w:r>
              <w:t>农村党员综合素质提升率</w:t>
            </w:r>
          </w:p>
        </w:tc>
        <w:tc>
          <w:tcPr>
            <w:tcW w:w="2268" w:type="dxa"/>
            <w:vAlign w:val="center"/>
          </w:tcPr>
          <w:p>
            <w:pPr>
              <w:pStyle w:val="14"/>
            </w:pPr>
            <w:r>
              <w:t>≥85%</w:t>
            </w:r>
          </w:p>
        </w:tc>
        <w:tc>
          <w:tcPr>
            <w:tcW w:w="1276" w:type="dxa"/>
            <w:vAlign w:val="center"/>
          </w:tcPr>
          <w:p>
            <w:pPr>
              <w:pStyle w:val="14"/>
            </w:pPr>
            <w:r>
              <w:t>依据冀组发[2018]14号、徐字[2019]6号文件规定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农村党员满意度</w:t>
            </w:r>
          </w:p>
        </w:tc>
        <w:tc>
          <w:tcPr>
            <w:tcW w:w="5386" w:type="dxa"/>
            <w:vAlign w:val="center"/>
          </w:tcPr>
          <w:p>
            <w:pPr>
              <w:pStyle w:val="14"/>
            </w:pPr>
            <w:r>
              <w:t>农村党员的满意度</w:t>
            </w:r>
          </w:p>
        </w:tc>
        <w:tc>
          <w:tcPr>
            <w:tcW w:w="2268" w:type="dxa"/>
            <w:vAlign w:val="center"/>
          </w:tcPr>
          <w:p>
            <w:pPr>
              <w:pStyle w:val="14"/>
            </w:pPr>
            <w:r>
              <w:t>≥90%</w:t>
            </w:r>
          </w:p>
        </w:tc>
        <w:tc>
          <w:tcPr>
            <w:tcW w:w="1276" w:type="dxa"/>
            <w:vAlign w:val="center"/>
          </w:tcPr>
          <w:p>
            <w:pPr>
              <w:pStyle w:val="14"/>
            </w:pPr>
            <w:r>
              <w:t>依据满意度问卷调查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5、村级退役军人服务站吸收参战（进藏）退役军人补贴绩效目标表</w:t>
      </w:r>
    </w:p>
    <w:tbl>
      <w:tblPr>
        <w:tblStyle w:val="7"/>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13062524P000015104503</w:t>
            </w:r>
          </w:p>
        </w:tc>
        <w:tc>
          <w:tcPr>
            <w:tcW w:w="2835" w:type="dxa"/>
            <w:vAlign w:val="center"/>
          </w:tcPr>
          <w:p>
            <w:pPr>
              <w:pStyle w:val="12"/>
            </w:pPr>
            <w:r>
              <w:t>项目名称</w:t>
            </w:r>
          </w:p>
        </w:tc>
        <w:tc>
          <w:tcPr>
            <w:tcW w:w="6095" w:type="dxa"/>
            <w:gridSpan w:val="3"/>
            <w:vAlign w:val="center"/>
          </w:tcPr>
          <w:p>
            <w:pPr>
              <w:pStyle w:val="14"/>
            </w:pPr>
            <w:r>
              <w:t>村级退役军人服务站吸收参战（进藏）退役军人补贴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2.88</w:t>
            </w:r>
          </w:p>
        </w:tc>
        <w:tc>
          <w:tcPr>
            <w:tcW w:w="2835" w:type="dxa"/>
            <w:vAlign w:val="center"/>
          </w:tcPr>
          <w:p>
            <w:pPr>
              <w:pStyle w:val="12"/>
            </w:pPr>
            <w:r>
              <w:t>其中：财政    资金</w:t>
            </w:r>
          </w:p>
        </w:tc>
        <w:tc>
          <w:tcPr>
            <w:tcW w:w="2551" w:type="dxa"/>
            <w:vAlign w:val="center"/>
          </w:tcPr>
          <w:p>
            <w:pPr>
              <w:pStyle w:val="14"/>
            </w:pPr>
            <w:r>
              <w:t>2.88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把优抚工作作为支出国家国防军队建设、保持国家长治久安的一项重要任务强力推进。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1.把优抚工作作为支出国家国防军队建设、保持国家长治久安的一项重要任务强力推进。</w:t>
            </w:r>
          </w:p>
          <w:p>
            <w:pPr>
              <w:pStyle w:val="14"/>
            </w:pPr>
            <w:r>
              <w:t>2.项目资金2.88万元，发放人数4人。</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5386" w:type="dxa"/>
            <w:vAlign w:val="center"/>
          </w:tcPr>
          <w:p>
            <w:pPr>
              <w:pStyle w:val="14"/>
            </w:pPr>
            <w:r>
              <w:t>发放村级退役军人服务站吸收参战（进藏）退役军人补贴的人数</w:t>
            </w:r>
          </w:p>
        </w:tc>
        <w:tc>
          <w:tcPr>
            <w:tcW w:w="2268" w:type="dxa"/>
            <w:vAlign w:val="center"/>
          </w:tcPr>
          <w:p>
            <w:pPr>
              <w:pStyle w:val="14"/>
            </w:pPr>
            <w:r>
              <w:t>4人</w:t>
            </w:r>
          </w:p>
        </w:tc>
        <w:tc>
          <w:tcPr>
            <w:tcW w:w="1276" w:type="dxa"/>
            <w:vAlign w:val="center"/>
          </w:tcPr>
          <w:p>
            <w:pPr>
              <w:pStyle w:val="14"/>
            </w:pPr>
            <w:r>
              <w:t>2023年12月份人数以及项目实施计划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生活补助发放足额率</w:t>
            </w:r>
          </w:p>
        </w:tc>
        <w:tc>
          <w:tcPr>
            <w:tcW w:w="5386" w:type="dxa"/>
            <w:vAlign w:val="center"/>
          </w:tcPr>
          <w:p>
            <w:pPr>
              <w:pStyle w:val="14"/>
            </w:pPr>
            <w:r>
              <w:t>足额发放生活补助人数占全部人数比例</w:t>
            </w:r>
          </w:p>
        </w:tc>
        <w:tc>
          <w:tcPr>
            <w:tcW w:w="2268" w:type="dxa"/>
            <w:vAlign w:val="center"/>
          </w:tcPr>
          <w:p>
            <w:pPr>
              <w:pStyle w:val="14"/>
            </w:pPr>
            <w:r>
              <w:t>100%</w:t>
            </w:r>
          </w:p>
        </w:tc>
        <w:tc>
          <w:tcPr>
            <w:tcW w:w="1276" w:type="dxa"/>
            <w:vAlign w:val="center"/>
          </w:tcPr>
          <w:p>
            <w:pPr>
              <w:pStyle w:val="14"/>
            </w:pPr>
            <w:r>
              <w:t>2023年12月份人数以及项目实施计划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发放及时性</w:t>
            </w:r>
          </w:p>
        </w:tc>
        <w:tc>
          <w:tcPr>
            <w:tcW w:w="5386" w:type="dxa"/>
            <w:vAlign w:val="center"/>
          </w:tcPr>
          <w:p>
            <w:pPr>
              <w:pStyle w:val="14"/>
            </w:pPr>
            <w:r>
              <w:t>资金是否能够按照规定时间落实到位</w:t>
            </w:r>
          </w:p>
        </w:tc>
        <w:tc>
          <w:tcPr>
            <w:tcW w:w="2268" w:type="dxa"/>
            <w:vAlign w:val="center"/>
          </w:tcPr>
          <w:p>
            <w:pPr>
              <w:pStyle w:val="14"/>
            </w:pPr>
            <w:r>
              <w:t>100%</w:t>
            </w:r>
          </w:p>
        </w:tc>
        <w:tc>
          <w:tcPr>
            <w:tcW w:w="1276" w:type="dxa"/>
            <w:vAlign w:val="center"/>
          </w:tcPr>
          <w:p>
            <w:pPr>
              <w:pStyle w:val="14"/>
            </w:pPr>
            <w:r>
              <w:t>项目实施计划以及三重一大会议记录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项目支出金额</w:t>
            </w:r>
          </w:p>
        </w:tc>
        <w:tc>
          <w:tcPr>
            <w:tcW w:w="5386" w:type="dxa"/>
            <w:vAlign w:val="center"/>
          </w:tcPr>
          <w:p>
            <w:pPr>
              <w:pStyle w:val="14"/>
            </w:pPr>
            <w:r>
              <w:t>在预算金额内支付</w:t>
            </w:r>
          </w:p>
        </w:tc>
        <w:tc>
          <w:tcPr>
            <w:tcW w:w="2268" w:type="dxa"/>
            <w:vAlign w:val="center"/>
          </w:tcPr>
          <w:p>
            <w:pPr>
              <w:pStyle w:val="14"/>
            </w:pPr>
            <w:r>
              <w:t>≤2.88万元</w:t>
            </w:r>
          </w:p>
        </w:tc>
        <w:tc>
          <w:tcPr>
            <w:tcW w:w="1276" w:type="dxa"/>
            <w:vAlign w:val="center"/>
          </w:tcPr>
          <w:p>
            <w:pPr>
              <w:pStyle w:val="14"/>
            </w:pPr>
            <w:r>
              <w:t>2023年12月份人数以及文件要求的项目金额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退役士兵上访次数</w:t>
            </w:r>
          </w:p>
        </w:tc>
        <w:tc>
          <w:tcPr>
            <w:tcW w:w="5386" w:type="dxa"/>
            <w:vAlign w:val="center"/>
          </w:tcPr>
          <w:p>
            <w:pPr>
              <w:pStyle w:val="14"/>
            </w:pPr>
            <w:r>
              <w:t>项目相关的退役士兵上访次数</w:t>
            </w:r>
          </w:p>
        </w:tc>
        <w:tc>
          <w:tcPr>
            <w:tcW w:w="2268" w:type="dxa"/>
            <w:vAlign w:val="center"/>
          </w:tcPr>
          <w:p>
            <w:pPr>
              <w:pStyle w:val="14"/>
            </w:pPr>
            <w:r>
              <w:t>≤2次</w:t>
            </w:r>
          </w:p>
        </w:tc>
        <w:tc>
          <w:tcPr>
            <w:tcW w:w="1276" w:type="dxa"/>
            <w:vAlign w:val="center"/>
          </w:tcPr>
          <w:p>
            <w:pPr>
              <w:pStyle w:val="14"/>
            </w:pPr>
            <w:r>
              <w:t>相关项目要求的退役士兵上访次数要求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退役军人的满意度</w:t>
            </w:r>
          </w:p>
        </w:tc>
        <w:tc>
          <w:tcPr>
            <w:tcW w:w="5386" w:type="dxa"/>
            <w:vAlign w:val="center"/>
          </w:tcPr>
          <w:p>
            <w:pPr>
              <w:pStyle w:val="14"/>
            </w:pPr>
            <w:r>
              <w:t>村级退役军人服务站吸收的参战（进藏）退役军人的满意度</w:t>
            </w:r>
          </w:p>
        </w:tc>
        <w:tc>
          <w:tcPr>
            <w:tcW w:w="2268" w:type="dxa"/>
            <w:vAlign w:val="center"/>
          </w:tcPr>
          <w:p>
            <w:pPr>
              <w:pStyle w:val="14"/>
            </w:pPr>
            <w:r>
              <w:t>≥90%</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6、村级组织办公经费绩效目标表</w:t>
      </w:r>
    </w:p>
    <w:tbl>
      <w:tblPr>
        <w:tblStyle w:val="7"/>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13062524P000015100673</w:t>
            </w:r>
          </w:p>
        </w:tc>
        <w:tc>
          <w:tcPr>
            <w:tcW w:w="2835" w:type="dxa"/>
            <w:vAlign w:val="center"/>
          </w:tcPr>
          <w:p>
            <w:pPr>
              <w:pStyle w:val="12"/>
            </w:pPr>
            <w:r>
              <w:t>项目名称</w:t>
            </w:r>
          </w:p>
        </w:tc>
        <w:tc>
          <w:tcPr>
            <w:tcW w:w="6095" w:type="dxa"/>
            <w:gridSpan w:val="3"/>
            <w:vAlign w:val="center"/>
          </w:tcPr>
          <w:p>
            <w:pPr>
              <w:pStyle w:val="14"/>
            </w:pPr>
            <w:r>
              <w:t>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35.63</w:t>
            </w:r>
          </w:p>
        </w:tc>
        <w:tc>
          <w:tcPr>
            <w:tcW w:w="2835" w:type="dxa"/>
            <w:vAlign w:val="center"/>
          </w:tcPr>
          <w:p>
            <w:pPr>
              <w:pStyle w:val="12"/>
            </w:pPr>
            <w:r>
              <w:t>其中：财政    资金</w:t>
            </w:r>
          </w:p>
        </w:tc>
        <w:tc>
          <w:tcPr>
            <w:tcW w:w="2551" w:type="dxa"/>
            <w:vAlign w:val="center"/>
          </w:tcPr>
          <w:p>
            <w:pPr>
              <w:pStyle w:val="14"/>
            </w:pPr>
            <w:r>
              <w:t>35.63</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保障村级组织日常办公，保障16个村级组织的正常运转，支持村级组织健康发展，搞好服务保障。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1.保障村级组织日常办公。</w:t>
            </w:r>
          </w:p>
          <w:p>
            <w:pPr>
              <w:pStyle w:val="14"/>
            </w:pPr>
            <w:r>
              <w:t>2.保障16个村级组织的正常运转，支持村级组织健康发展，搞好服务保障。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保障村级组织数量</w:t>
            </w:r>
          </w:p>
        </w:tc>
        <w:tc>
          <w:tcPr>
            <w:tcW w:w="5386" w:type="dxa"/>
            <w:vAlign w:val="center"/>
          </w:tcPr>
          <w:p>
            <w:pPr>
              <w:pStyle w:val="14"/>
            </w:pPr>
            <w:r>
              <w:t>村级组织办公经费实际保障的村极组织数量</w:t>
            </w:r>
          </w:p>
        </w:tc>
        <w:tc>
          <w:tcPr>
            <w:tcW w:w="2268" w:type="dxa"/>
            <w:vAlign w:val="center"/>
          </w:tcPr>
          <w:p>
            <w:pPr>
              <w:pStyle w:val="14"/>
            </w:pPr>
            <w:r>
              <w:t>16个</w:t>
            </w:r>
          </w:p>
        </w:tc>
        <w:tc>
          <w:tcPr>
            <w:tcW w:w="1276" w:type="dxa"/>
            <w:vAlign w:val="center"/>
          </w:tcPr>
          <w:p>
            <w:pPr>
              <w:pStyle w:val="14"/>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保障覆盖率</w:t>
            </w:r>
          </w:p>
        </w:tc>
        <w:tc>
          <w:tcPr>
            <w:tcW w:w="5386" w:type="dxa"/>
            <w:vAlign w:val="center"/>
          </w:tcPr>
          <w:p>
            <w:pPr>
              <w:pStyle w:val="14"/>
            </w:pPr>
            <w:r>
              <w:t>保障村级组织数量占总村数比重</w:t>
            </w:r>
          </w:p>
        </w:tc>
        <w:tc>
          <w:tcPr>
            <w:tcW w:w="2268" w:type="dxa"/>
            <w:vAlign w:val="center"/>
          </w:tcPr>
          <w:p>
            <w:pPr>
              <w:pStyle w:val="14"/>
            </w:pPr>
            <w:r>
              <w:t>≥100%</w:t>
            </w:r>
          </w:p>
        </w:tc>
        <w:tc>
          <w:tcPr>
            <w:tcW w:w="1276" w:type="dxa"/>
            <w:vAlign w:val="center"/>
          </w:tcPr>
          <w:p>
            <w:pPr>
              <w:pStyle w:val="14"/>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村级组织工作完成及时率</w:t>
            </w:r>
          </w:p>
        </w:tc>
        <w:tc>
          <w:tcPr>
            <w:tcW w:w="5386" w:type="dxa"/>
            <w:vAlign w:val="center"/>
          </w:tcPr>
          <w:p>
            <w:pPr>
              <w:pStyle w:val="14"/>
            </w:pPr>
            <w:r>
              <w:t>村级组织工作完成及时率</w:t>
            </w:r>
          </w:p>
        </w:tc>
        <w:tc>
          <w:tcPr>
            <w:tcW w:w="2268" w:type="dxa"/>
            <w:vAlign w:val="center"/>
          </w:tcPr>
          <w:p>
            <w:pPr>
              <w:pStyle w:val="14"/>
            </w:pPr>
            <w:r>
              <w:t>≥90%</w:t>
            </w:r>
          </w:p>
        </w:tc>
        <w:tc>
          <w:tcPr>
            <w:tcW w:w="1276" w:type="dxa"/>
            <w:vAlign w:val="center"/>
          </w:tcPr>
          <w:p>
            <w:pPr>
              <w:pStyle w:val="14"/>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5386" w:type="dxa"/>
            <w:vAlign w:val="center"/>
          </w:tcPr>
          <w:p>
            <w:pPr>
              <w:pStyle w:val="14"/>
            </w:pPr>
            <w:r>
              <w:t>项目支出控制在预算范围内</w:t>
            </w:r>
          </w:p>
        </w:tc>
        <w:tc>
          <w:tcPr>
            <w:tcW w:w="2268" w:type="dxa"/>
            <w:vAlign w:val="center"/>
          </w:tcPr>
          <w:p>
            <w:pPr>
              <w:pStyle w:val="14"/>
            </w:pPr>
            <w:r>
              <w:t>≤35.63万元</w:t>
            </w:r>
          </w:p>
        </w:tc>
        <w:tc>
          <w:tcPr>
            <w:tcW w:w="1276" w:type="dxa"/>
            <w:vAlign w:val="center"/>
          </w:tcPr>
          <w:p>
            <w:pPr>
              <w:pStyle w:val="14"/>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保障村级组织正常运转</w:t>
            </w:r>
          </w:p>
        </w:tc>
        <w:tc>
          <w:tcPr>
            <w:tcW w:w="5386" w:type="dxa"/>
            <w:vAlign w:val="center"/>
          </w:tcPr>
          <w:p>
            <w:pPr>
              <w:pStyle w:val="14"/>
            </w:pPr>
            <w:r>
              <w:t>保障村级组织正常运转的比率</w:t>
            </w:r>
          </w:p>
        </w:tc>
        <w:tc>
          <w:tcPr>
            <w:tcW w:w="2268" w:type="dxa"/>
            <w:vAlign w:val="center"/>
          </w:tcPr>
          <w:p>
            <w:pPr>
              <w:pStyle w:val="14"/>
            </w:pPr>
            <w:r>
              <w:t>≥90%</w:t>
            </w:r>
          </w:p>
        </w:tc>
        <w:tc>
          <w:tcPr>
            <w:tcW w:w="1276" w:type="dxa"/>
            <w:vAlign w:val="center"/>
          </w:tcPr>
          <w:p>
            <w:pPr>
              <w:pStyle w:val="14"/>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村级组织满意度</w:t>
            </w:r>
          </w:p>
        </w:tc>
        <w:tc>
          <w:tcPr>
            <w:tcW w:w="5386" w:type="dxa"/>
            <w:vAlign w:val="center"/>
          </w:tcPr>
          <w:p>
            <w:pPr>
              <w:pStyle w:val="14"/>
            </w:pPr>
            <w:r>
              <w:t>受办公经费保障的村级组织满意情况</w:t>
            </w:r>
          </w:p>
        </w:tc>
        <w:tc>
          <w:tcPr>
            <w:tcW w:w="2268" w:type="dxa"/>
            <w:vAlign w:val="center"/>
          </w:tcPr>
          <w:p>
            <w:pPr>
              <w:pStyle w:val="14"/>
            </w:pPr>
            <w:r>
              <w:t>≥90%</w:t>
            </w:r>
          </w:p>
        </w:tc>
        <w:tc>
          <w:tcPr>
            <w:tcW w:w="1276" w:type="dxa"/>
            <w:vAlign w:val="center"/>
          </w:tcPr>
          <w:p>
            <w:pPr>
              <w:pStyle w:val="14"/>
            </w:pPr>
            <w:r>
              <w:t>依据满意度问卷调查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7、大气污染防治经费（运转保障）绩效目标表</w:t>
      </w:r>
    </w:p>
    <w:tbl>
      <w:tblPr>
        <w:tblStyle w:val="7"/>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13062524P000015104722</w:t>
            </w:r>
          </w:p>
        </w:tc>
        <w:tc>
          <w:tcPr>
            <w:tcW w:w="2835" w:type="dxa"/>
            <w:vAlign w:val="center"/>
          </w:tcPr>
          <w:p>
            <w:pPr>
              <w:pStyle w:val="12"/>
            </w:pPr>
            <w:r>
              <w:t>项目名称</w:t>
            </w:r>
          </w:p>
        </w:tc>
        <w:tc>
          <w:tcPr>
            <w:tcW w:w="6095" w:type="dxa"/>
            <w:gridSpan w:val="3"/>
            <w:vAlign w:val="center"/>
          </w:tcPr>
          <w:p>
            <w:pPr>
              <w:pStyle w:val="14"/>
            </w:pPr>
            <w:r>
              <w:t>大气污染防治经费（运转保障）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w:t>
            </w:r>
          </w:p>
        </w:tc>
        <w:tc>
          <w:tcPr>
            <w:tcW w:w="2835" w:type="dxa"/>
            <w:vAlign w:val="center"/>
          </w:tcPr>
          <w:p>
            <w:pPr>
              <w:pStyle w:val="12"/>
            </w:pPr>
            <w:r>
              <w:t>其中：财政    资金</w:t>
            </w:r>
          </w:p>
        </w:tc>
        <w:tc>
          <w:tcPr>
            <w:tcW w:w="2551" w:type="dxa"/>
            <w:vAlign w:val="center"/>
          </w:tcPr>
          <w:p>
            <w:pPr>
              <w:pStyle w:val="14"/>
            </w:pPr>
            <w:r>
              <w:t>10.00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保护和改善环境，防治大气污染，保障公众健康，推进生态文明建设。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1.预算项目资金10万元主要用于秸秆禁烧，垃圾清理等大气污染防治，全年大气污染防治宣传次数在5次及以上</w:t>
            </w:r>
          </w:p>
          <w:p>
            <w:pPr>
              <w:pStyle w:val="14"/>
            </w:pPr>
            <w:r>
              <w:t>2.保护和改善环境，防治大气污染，保障公众健康，推进生态文明建设。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发动宣传的次数</w:t>
            </w:r>
          </w:p>
        </w:tc>
        <w:tc>
          <w:tcPr>
            <w:tcW w:w="5386" w:type="dxa"/>
            <w:vAlign w:val="center"/>
          </w:tcPr>
          <w:p>
            <w:pPr>
              <w:pStyle w:val="14"/>
            </w:pPr>
            <w:r>
              <w:t>针对大气污染防治的宣传次数</w:t>
            </w:r>
          </w:p>
        </w:tc>
        <w:tc>
          <w:tcPr>
            <w:tcW w:w="2268" w:type="dxa"/>
            <w:vAlign w:val="center"/>
          </w:tcPr>
          <w:p>
            <w:pPr>
              <w:pStyle w:val="14"/>
            </w:pPr>
            <w:r>
              <w:t>≥5次</w:t>
            </w:r>
          </w:p>
        </w:tc>
        <w:tc>
          <w:tcPr>
            <w:tcW w:w="1276" w:type="dxa"/>
            <w:vAlign w:val="center"/>
          </w:tcPr>
          <w:p>
            <w:pPr>
              <w:pStyle w:val="14"/>
            </w:pPr>
            <w:r>
              <w:t>《中华人民共和国大气污染防治法》、保气领办函[2021]180号文件以及三重一大会议记录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宣传覆盖率</w:t>
            </w:r>
          </w:p>
        </w:tc>
        <w:tc>
          <w:tcPr>
            <w:tcW w:w="5386" w:type="dxa"/>
            <w:vAlign w:val="center"/>
          </w:tcPr>
          <w:p>
            <w:pPr>
              <w:pStyle w:val="14"/>
            </w:pPr>
            <w:r>
              <w:t>大气污染防治宣传覆盖村数占总村数比重</w:t>
            </w:r>
          </w:p>
        </w:tc>
        <w:tc>
          <w:tcPr>
            <w:tcW w:w="2268" w:type="dxa"/>
            <w:vAlign w:val="center"/>
          </w:tcPr>
          <w:p>
            <w:pPr>
              <w:pStyle w:val="14"/>
            </w:pPr>
            <w:r>
              <w:t>≥100%</w:t>
            </w:r>
          </w:p>
        </w:tc>
        <w:tc>
          <w:tcPr>
            <w:tcW w:w="1276" w:type="dxa"/>
            <w:vAlign w:val="center"/>
          </w:tcPr>
          <w:p>
            <w:pPr>
              <w:pStyle w:val="14"/>
            </w:pPr>
            <w:r>
              <w:t>《中华人民共和国大气污染防治法》、保气领办函[2021]180号文件以及三重一大会议记录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宣传及时率</w:t>
            </w:r>
          </w:p>
        </w:tc>
        <w:tc>
          <w:tcPr>
            <w:tcW w:w="5386" w:type="dxa"/>
            <w:vAlign w:val="center"/>
          </w:tcPr>
          <w:p>
            <w:pPr>
              <w:pStyle w:val="14"/>
            </w:pPr>
            <w:r>
              <w:t>大气污染防治宣传工作按计划时间完成的比例</w:t>
            </w:r>
          </w:p>
        </w:tc>
        <w:tc>
          <w:tcPr>
            <w:tcW w:w="2268" w:type="dxa"/>
            <w:vAlign w:val="center"/>
          </w:tcPr>
          <w:p>
            <w:pPr>
              <w:pStyle w:val="14"/>
            </w:pPr>
            <w:r>
              <w:t>≥100%</w:t>
            </w:r>
          </w:p>
        </w:tc>
        <w:tc>
          <w:tcPr>
            <w:tcW w:w="1276" w:type="dxa"/>
            <w:vAlign w:val="center"/>
          </w:tcPr>
          <w:p>
            <w:pPr>
              <w:pStyle w:val="14"/>
            </w:pPr>
            <w:r>
              <w:t>《中华人民共和国大气污染防治法》、保气领办函[2021]180号文件以及三重一大会议记录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5386" w:type="dxa"/>
            <w:vAlign w:val="center"/>
          </w:tcPr>
          <w:p>
            <w:pPr>
              <w:pStyle w:val="14"/>
            </w:pPr>
            <w:r>
              <w:t>项目支出控制在预算范围内</w:t>
            </w:r>
          </w:p>
        </w:tc>
        <w:tc>
          <w:tcPr>
            <w:tcW w:w="2268" w:type="dxa"/>
            <w:vAlign w:val="center"/>
          </w:tcPr>
          <w:p>
            <w:pPr>
              <w:pStyle w:val="14"/>
            </w:pPr>
            <w:r>
              <w:t>≤10万元</w:t>
            </w:r>
          </w:p>
        </w:tc>
        <w:tc>
          <w:tcPr>
            <w:tcW w:w="1276" w:type="dxa"/>
            <w:vAlign w:val="center"/>
          </w:tcPr>
          <w:p>
            <w:pPr>
              <w:pStyle w:val="14"/>
            </w:pPr>
            <w:r>
              <w:t>《中华人民共和国大气污染防治法》、保气领办函[2021]180号文件以及三重一大会议记录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环境保护意识提高率</w:t>
            </w:r>
          </w:p>
        </w:tc>
        <w:tc>
          <w:tcPr>
            <w:tcW w:w="5386" w:type="dxa"/>
            <w:vAlign w:val="center"/>
          </w:tcPr>
          <w:p>
            <w:pPr>
              <w:pStyle w:val="14"/>
            </w:pPr>
            <w:r>
              <w:t>居民环境保护意识提高程度</w:t>
            </w:r>
          </w:p>
        </w:tc>
        <w:tc>
          <w:tcPr>
            <w:tcW w:w="2268" w:type="dxa"/>
            <w:vAlign w:val="center"/>
          </w:tcPr>
          <w:p>
            <w:pPr>
              <w:pStyle w:val="14"/>
            </w:pPr>
            <w:r>
              <w:t>≥85%</w:t>
            </w:r>
          </w:p>
        </w:tc>
        <w:tc>
          <w:tcPr>
            <w:tcW w:w="1276" w:type="dxa"/>
            <w:vAlign w:val="center"/>
          </w:tcPr>
          <w:p>
            <w:pPr>
              <w:pStyle w:val="14"/>
            </w:pPr>
            <w:r>
              <w:t>居民环境保护意识提高程度调查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群众对于大气污染治理的满意度</w:t>
            </w:r>
          </w:p>
        </w:tc>
        <w:tc>
          <w:tcPr>
            <w:tcW w:w="2268" w:type="dxa"/>
            <w:vAlign w:val="center"/>
          </w:tcPr>
          <w:p>
            <w:pPr>
              <w:pStyle w:val="14"/>
            </w:pPr>
            <w:r>
              <w:t>≥90%</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8、党建经费（运转保障）绩效目标表</w:t>
      </w:r>
    </w:p>
    <w:tbl>
      <w:tblPr>
        <w:tblStyle w:val="7"/>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13062524P000015104749</w:t>
            </w:r>
          </w:p>
        </w:tc>
        <w:tc>
          <w:tcPr>
            <w:tcW w:w="2835" w:type="dxa"/>
            <w:vAlign w:val="center"/>
          </w:tcPr>
          <w:p>
            <w:pPr>
              <w:pStyle w:val="12"/>
            </w:pPr>
            <w:r>
              <w:t>项目名称</w:t>
            </w:r>
          </w:p>
        </w:tc>
        <w:tc>
          <w:tcPr>
            <w:tcW w:w="6095" w:type="dxa"/>
            <w:gridSpan w:val="3"/>
            <w:vAlign w:val="center"/>
          </w:tcPr>
          <w:p>
            <w:pPr>
              <w:pStyle w:val="14"/>
            </w:pPr>
            <w:r>
              <w:t>党建经费（运转保障）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w:t>
            </w:r>
          </w:p>
        </w:tc>
        <w:tc>
          <w:tcPr>
            <w:tcW w:w="2835" w:type="dxa"/>
            <w:vAlign w:val="center"/>
          </w:tcPr>
          <w:p>
            <w:pPr>
              <w:pStyle w:val="12"/>
            </w:pPr>
            <w:r>
              <w:t>其中：财政    资金</w:t>
            </w:r>
          </w:p>
        </w:tc>
        <w:tc>
          <w:tcPr>
            <w:tcW w:w="2551" w:type="dxa"/>
            <w:vAlign w:val="center"/>
          </w:tcPr>
          <w:p>
            <w:pPr>
              <w:pStyle w:val="14"/>
            </w:pPr>
            <w:r>
              <w:t>10.00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通过开展此项工作，提高党员队伍整体素质，加强党员培训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1.通过开展此项工作，提高党员队伍整体素质，加强党员培训</w:t>
            </w:r>
          </w:p>
          <w:p>
            <w:pPr>
              <w:pStyle w:val="14"/>
            </w:pPr>
            <w:r>
              <w:t>2.全年开展党组织活动次数在5次及以上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开展党组织活动次数</w:t>
            </w:r>
          </w:p>
        </w:tc>
        <w:tc>
          <w:tcPr>
            <w:tcW w:w="5386" w:type="dxa"/>
            <w:vAlign w:val="center"/>
          </w:tcPr>
          <w:p>
            <w:pPr>
              <w:pStyle w:val="14"/>
            </w:pPr>
            <w:r>
              <w:t>全年组织开展党组织活动次数</w:t>
            </w:r>
          </w:p>
        </w:tc>
        <w:tc>
          <w:tcPr>
            <w:tcW w:w="2268" w:type="dxa"/>
            <w:vAlign w:val="center"/>
          </w:tcPr>
          <w:p>
            <w:pPr>
              <w:pStyle w:val="14"/>
            </w:pPr>
            <w:r>
              <w:t>≥5次</w:t>
            </w:r>
          </w:p>
        </w:tc>
        <w:tc>
          <w:tcPr>
            <w:tcW w:w="1276" w:type="dxa"/>
            <w:vAlign w:val="center"/>
          </w:tcPr>
          <w:p>
            <w:pPr>
              <w:pStyle w:val="14"/>
            </w:pPr>
            <w:r>
              <w:t>徐字[2021]29号以及三重一大会议记录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党建工作考核通过率</w:t>
            </w:r>
          </w:p>
        </w:tc>
        <w:tc>
          <w:tcPr>
            <w:tcW w:w="5386" w:type="dxa"/>
            <w:vAlign w:val="center"/>
          </w:tcPr>
          <w:p>
            <w:pPr>
              <w:pStyle w:val="14"/>
            </w:pPr>
            <w:r>
              <w:t>各项党建工作是否通过考核</w:t>
            </w:r>
          </w:p>
        </w:tc>
        <w:tc>
          <w:tcPr>
            <w:tcW w:w="2268" w:type="dxa"/>
            <w:vAlign w:val="center"/>
          </w:tcPr>
          <w:p>
            <w:pPr>
              <w:pStyle w:val="14"/>
            </w:pPr>
            <w:r>
              <w:t>≥90%</w:t>
            </w:r>
          </w:p>
        </w:tc>
        <w:tc>
          <w:tcPr>
            <w:tcW w:w="1276" w:type="dxa"/>
            <w:vAlign w:val="center"/>
          </w:tcPr>
          <w:p>
            <w:pPr>
              <w:pStyle w:val="14"/>
            </w:pPr>
            <w:r>
              <w:t>徐字[2021]29号以及三重一大会议记录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党建工作完成及时率</w:t>
            </w:r>
          </w:p>
        </w:tc>
        <w:tc>
          <w:tcPr>
            <w:tcW w:w="5386" w:type="dxa"/>
            <w:vAlign w:val="center"/>
          </w:tcPr>
          <w:p>
            <w:pPr>
              <w:pStyle w:val="14"/>
            </w:pPr>
            <w:r>
              <w:t>各项党建工作及时完成情况</w:t>
            </w:r>
          </w:p>
        </w:tc>
        <w:tc>
          <w:tcPr>
            <w:tcW w:w="2268" w:type="dxa"/>
            <w:vAlign w:val="center"/>
          </w:tcPr>
          <w:p>
            <w:pPr>
              <w:pStyle w:val="14"/>
            </w:pPr>
            <w:r>
              <w:t>≥90%</w:t>
            </w:r>
          </w:p>
        </w:tc>
        <w:tc>
          <w:tcPr>
            <w:tcW w:w="1276" w:type="dxa"/>
            <w:vAlign w:val="center"/>
          </w:tcPr>
          <w:p>
            <w:pPr>
              <w:pStyle w:val="14"/>
            </w:pPr>
            <w:r>
              <w:t>徐字[2021]29号以及三重一大会议记录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5386" w:type="dxa"/>
            <w:vAlign w:val="center"/>
          </w:tcPr>
          <w:p>
            <w:pPr>
              <w:pStyle w:val="14"/>
            </w:pPr>
            <w:r>
              <w:t>项目支出控制在预算范围内</w:t>
            </w:r>
          </w:p>
        </w:tc>
        <w:tc>
          <w:tcPr>
            <w:tcW w:w="2268" w:type="dxa"/>
            <w:vAlign w:val="center"/>
          </w:tcPr>
          <w:p>
            <w:pPr>
              <w:pStyle w:val="14"/>
            </w:pPr>
            <w:r>
              <w:t>≤10万元</w:t>
            </w:r>
          </w:p>
        </w:tc>
        <w:tc>
          <w:tcPr>
            <w:tcW w:w="1276" w:type="dxa"/>
            <w:vAlign w:val="center"/>
          </w:tcPr>
          <w:p>
            <w:pPr>
              <w:pStyle w:val="14"/>
            </w:pPr>
            <w:r>
              <w:t>徐字[2021]29号以及三重一大会议记录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党员违纪通报次数</w:t>
            </w:r>
          </w:p>
        </w:tc>
        <w:tc>
          <w:tcPr>
            <w:tcW w:w="5386" w:type="dxa"/>
            <w:vAlign w:val="center"/>
          </w:tcPr>
          <w:p>
            <w:pPr>
              <w:pStyle w:val="14"/>
            </w:pPr>
            <w:r>
              <w:t>党员违纪通报情况</w:t>
            </w:r>
          </w:p>
        </w:tc>
        <w:tc>
          <w:tcPr>
            <w:tcW w:w="2268" w:type="dxa"/>
            <w:vAlign w:val="center"/>
          </w:tcPr>
          <w:p>
            <w:pPr>
              <w:pStyle w:val="14"/>
            </w:pPr>
            <w:r>
              <w:t>≤2次</w:t>
            </w:r>
          </w:p>
        </w:tc>
        <w:tc>
          <w:tcPr>
            <w:tcW w:w="1276" w:type="dxa"/>
            <w:vAlign w:val="center"/>
          </w:tcPr>
          <w:p>
            <w:pPr>
              <w:pStyle w:val="14"/>
            </w:pPr>
            <w:r>
              <w:t>徐字[2021]29号要求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党建工作满意度</w:t>
            </w:r>
          </w:p>
        </w:tc>
        <w:tc>
          <w:tcPr>
            <w:tcW w:w="5386" w:type="dxa"/>
            <w:vAlign w:val="center"/>
          </w:tcPr>
          <w:p>
            <w:pPr>
              <w:pStyle w:val="14"/>
            </w:pPr>
            <w:r>
              <w:t>参与组织活动党员满意度</w:t>
            </w:r>
          </w:p>
        </w:tc>
        <w:tc>
          <w:tcPr>
            <w:tcW w:w="2268" w:type="dxa"/>
            <w:vAlign w:val="center"/>
          </w:tcPr>
          <w:p>
            <w:pPr>
              <w:pStyle w:val="14"/>
            </w:pPr>
            <w:r>
              <w:t>≥95%</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9、地震群测群防岗位津贴绩效目标表</w:t>
      </w:r>
    </w:p>
    <w:tbl>
      <w:tblPr>
        <w:tblStyle w:val="7"/>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13062524P00001510677N</w:t>
            </w:r>
          </w:p>
        </w:tc>
        <w:tc>
          <w:tcPr>
            <w:tcW w:w="2835" w:type="dxa"/>
            <w:vAlign w:val="center"/>
          </w:tcPr>
          <w:p>
            <w:pPr>
              <w:pStyle w:val="12"/>
            </w:pPr>
            <w:r>
              <w:t>项目名称</w:t>
            </w:r>
          </w:p>
        </w:tc>
        <w:tc>
          <w:tcPr>
            <w:tcW w:w="6095" w:type="dxa"/>
            <w:gridSpan w:val="3"/>
            <w:vAlign w:val="center"/>
          </w:tcPr>
          <w:p>
            <w:pPr>
              <w:pStyle w:val="14"/>
            </w:pPr>
            <w:r>
              <w:t>地震群测群防岗位津贴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0.35</w:t>
            </w:r>
          </w:p>
        </w:tc>
        <w:tc>
          <w:tcPr>
            <w:tcW w:w="2835" w:type="dxa"/>
            <w:vAlign w:val="center"/>
          </w:tcPr>
          <w:p>
            <w:pPr>
              <w:pStyle w:val="12"/>
            </w:pPr>
            <w:r>
              <w:t>其中：财政    资金</w:t>
            </w:r>
          </w:p>
        </w:tc>
        <w:tc>
          <w:tcPr>
            <w:tcW w:w="2551" w:type="dxa"/>
            <w:vAlign w:val="center"/>
          </w:tcPr>
          <w:p>
            <w:pPr>
              <w:pStyle w:val="14"/>
            </w:pPr>
            <w:r>
              <w:t>0.35</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通过项目实施，维持地震群测群防队伍的稳定。有效降低地震灾害造成的人身及财产损失。该项目主要用于补助地震群测群防队伍。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1.通过项目实施，维持地震群测群防队伍的稳定。有效降低地震灾害造成的人身及财产损失。该项目主要用于补助地震群测群防队伍。</w:t>
            </w:r>
          </w:p>
          <w:p>
            <w:pPr>
              <w:pStyle w:val="14"/>
            </w:pPr>
            <w:r>
              <w:t>2.此项经费共计0.348万元，用于发放地震台站长及助理员20人津贴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享受津贴人数</w:t>
            </w:r>
          </w:p>
        </w:tc>
        <w:tc>
          <w:tcPr>
            <w:tcW w:w="5386" w:type="dxa"/>
            <w:vAlign w:val="center"/>
          </w:tcPr>
          <w:p>
            <w:pPr>
              <w:pStyle w:val="14"/>
            </w:pPr>
            <w:r>
              <w:t>享受地震群测群防津贴人数</w:t>
            </w:r>
          </w:p>
        </w:tc>
        <w:tc>
          <w:tcPr>
            <w:tcW w:w="2268" w:type="dxa"/>
            <w:vAlign w:val="center"/>
          </w:tcPr>
          <w:p>
            <w:pPr>
              <w:pStyle w:val="14"/>
            </w:pPr>
            <w:r>
              <w:t>20人</w:t>
            </w:r>
          </w:p>
        </w:tc>
        <w:tc>
          <w:tcPr>
            <w:tcW w:w="1276" w:type="dxa"/>
            <w:vAlign w:val="center"/>
          </w:tcPr>
          <w:p>
            <w:pPr>
              <w:pStyle w:val="14"/>
            </w:pPr>
            <w:r>
              <w:t>依据（【2008】保市府办227号）、地震群测群防岗位津贴项目实施计划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补贴发放准确率</w:t>
            </w:r>
          </w:p>
        </w:tc>
        <w:tc>
          <w:tcPr>
            <w:tcW w:w="5386" w:type="dxa"/>
            <w:vAlign w:val="center"/>
          </w:tcPr>
          <w:p>
            <w:pPr>
              <w:pStyle w:val="14"/>
            </w:pPr>
            <w:r>
              <w:t>地震群测群防补贴发放准确率</w:t>
            </w:r>
          </w:p>
        </w:tc>
        <w:tc>
          <w:tcPr>
            <w:tcW w:w="2268" w:type="dxa"/>
            <w:vAlign w:val="center"/>
          </w:tcPr>
          <w:p>
            <w:pPr>
              <w:pStyle w:val="14"/>
            </w:pPr>
            <w:r>
              <w:t>≥95%</w:t>
            </w:r>
          </w:p>
        </w:tc>
        <w:tc>
          <w:tcPr>
            <w:tcW w:w="1276" w:type="dxa"/>
            <w:vAlign w:val="center"/>
          </w:tcPr>
          <w:p>
            <w:pPr>
              <w:pStyle w:val="14"/>
            </w:pPr>
            <w:r>
              <w:t>依据（【2008】保市府办227号）、地震群测群防岗位津贴项目实施计划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补贴发放及时率</w:t>
            </w:r>
          </w:p>
        </w:tc>
        <w:tc>
          <w:tcPr>
            <w:tcW w:w="5386" w:type="dxa"/>
            <w:vAlign w:val="center"/>
          </w:tcPr>
          <w:p>
            <w:pPr>
              <w:pStyle w:val="14"/>
            </w:pPr>
            <w:r>
              <w:t>地震群测群防补贴发放及时率</w:t>
            </w:r>
          </w:p>
        </w:tc>
        <w:tc>
          <w:tcPr>
            <w:tcW w:w="2268" w:type="dxa"/>
            <w:vAlign w:val="center"/>
          </w:tcPr>
          <w:p>
            <w:pPr>
              <w:pStyle w:val="14"/>
            </w:pPr>
            <w:r>
              <w:t>≥95%</w:t>
            </w:r>
          </w:p>
        </w:tc>
        <w:tc>
          <w:tcPr>
            <w:tcW w:w="1276" w:type="dxa"/>
            <w:vAlign w:val="center"/>
          </w:tcPr>
          <w:p>
            <w:pPr>
              <w:pStyle w:val="14"/>
            </w:pPr>
            <w:r>
              <w:t>依据（【2008】保市府办227号）、地震群测群防岗位津贴项目实施计划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项目支出控制在预算范围内</w:t>
            </w:r>
          </w:p>
        </w:tc>
        <w:tc>
          <w:tcPr>
            <w:tcW w:w="2268" w:type="dxa"/>
            <w:vAlign w:val="center"/>
          </w:tcPr>
          <w:p>
            <w:pPr>
              <w:pStyle w:val="14"/>
            </w:pPr>
            <w:r>
              <w:t>≤3480元</w:t>
            </w:r>
          </w:p>
        </w:tc>
        <w:tc>
          <w:tcPr>
            <w:tcW w:w="1276" w:type="dxa"/>
            <w:vAlign w:val="center"/>
          </w:tcPr>
          <w:p>
            <w:pPr>
              <w:pStyle w:val="14"/>
            </w:pPr>
            <w:r>
              <w:t>依据（【2008】保市府办227号）、地震群测群防岗位津贴项目实施计划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地震群测群防队伍稳定率</w:t>
            </w:r>
          </w:p>
        </w:tc>
        <w:tc>
          <w:tcPr>
            <w:tcW w:w="5386" w:type="dxa"/>
            <w:vAlign w:val="center"/>
          </w:tcPr>
          <w:p>
            <w:pPr>
              <w:pStyle w:val="14"/>
            </w:pPr>
            <w:r>
              <w:t>地震群测群防队伍人员稳定率</w:t>
            </w:r>
          </w:p>
        </w:tc>
        <w:tc>
          <w:tcPr>
            <w:tcW w:w="2268" w:type="dxa"/>
            <w:vAlign w:val="center"/>
          </w:tcPr>
          <w:p>
            <w:pPr>
              <w:pStyle w:val="14"/>
            </w:pPr>
            <w:r>
              <w:t>≥95%</w:t>
            </w:r>
          </w:p>
        </w:tc>
        <w:tc>
          <w:tcPr>
            <w:tcW w:w="1276" w:type="dxa"/>
            <w:vAlign w:val="center"/>
          </w:tcPr>
          <w:p>
            <w:pPr>
              <w:pStyle w:val="14"/>
            </w:pPr>
            <w:r>
              <w:t>依据（【2008】保市府办227号）、地震群测群防岗位津贴项目实施计划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地震群测群防人员满意度</w:t>
            </w:r>
          </w:p>
        </w:tc>
        <w:tc>
          <w:tcPr>
            <w:tcW w:w="5386" w:type="dxa"/>
            <w:vAlign w:val="center"/>
          </w:tcPr>
          <w:p>
            <w:pPr>
              <w:pStyle w:val="14"/>
            </w:pPr>
            <w:r>
              <w:t>地震群测群防人员对发放津贴情况满意度</w:t>
            </w:r>
          </w:p>
        </w:tc>
        <w:tc>
          <w:tcPr>
            <w:tcW w:w="2268" w:type="dxa"/>
            <w:vAlign w:val="center"/>
          </w:tcPr>
          <w:p>
            <w:pPr>
              <w:pStyle w:val="14"/>
            </w:pPr>
            <w:r>
              <w:t>≥90%</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10、防火护林员工资补助经费绩效目标表</w:t>
      </w:r>
    </w:p>
    <w:tbl>
      <w:tblPr>
        <w:tblStyle w:val="7"/>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13062524P000015106763</w:t>
            </w:r>
          </w:p>
        </w:tc>
        <w:tc>
          <w:tcPr>
            <w:tcW w:w="2835" w:type="dxa"/>
            <w:vAlign w:val="center"/>
          </w:tcPr>
          <w:p>
            <w:pPr>
              <w:pStyle w:val="12"/>
            </w:pPr>
            <w:r>
              <w:t>项目名称</w:t>
            </w:r>
          </w:p>
        </w:tc>
        <w:tc>
          <w:tcPr>
            <w:tcW w:w="6095" w:type="dxa"/>
            <w:gridSpan w:val="3"/>
            <w:vAlign w:val="center"/>
          </w:tcPr>
          <w:p>
            <w:pPr>
              <w:pStyle w:val="14"/>
            </w:pPr>
            <w:r>
              <w:t>防火护林员工资补助经费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0.08</w:t>
            </w:r>
          </w:p>
        </w:tc>
        <w:tc>
          <w:tcPr>
            <w:tcW w:w="2835" w:type="dxa"/>
            <w:vAlign w:val="center"/>
          </w:tcPr>
          <w:p>
            <w:pPr>
              <w:pStyle w:val="12"/>
            </w:pPr>
            <w:r>
              <w:t>其中：财政    资金</w:t>
            </w:r>
          </w:p>
        </w:tc>
        <w:tc>
          <w:tcPr>
            <w:tcW w:w="2551" w:type="dxa"/>
            <w:vAlign w:val="center"/>
          </w:tcPr>
          <w:p>
            <w:pPr>
              <w:pStyle w:val="14"/>
            </w:pPr>
            <w:r>
              <w:t>0.08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保障1名防火护林员工资补助等方面的经费支出，确保防火日常工作正常运转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50%</w:t>
            </w:r>
          </w:p>
        </w:tc>
        <w:tc>
          <w:tcPr>
            <w:tcW w:w="354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1.保障1名防火护林员工资补助等方面的经费支出，确保防火日常工作正常运转</w:t>
            </w:r>
          </w:p>
          <w:p>
            <w:pPr>
              <w:pStyle w:val="14"/>
            </w:pPr>
            <w:r>
              <w:t>2.保障当地人民安全和生态良好的工作和生活环境</w:t>
            </w:r>
          </w:p>
          <w:p>
            <w:pPr>
              <w:pStyle w:val="14"/>
            </w:pPr>
            <w:r>
              <w:t>3.及时发现火灾隐患，防止大面积火灾发生</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防火护林员人员</w:t>
            </w:r>
          </w:p>
        </w:tc>
        <w:tc>
          <w:tcPr>
            <w:tcW w:w="5386" w:type="dxa"/>
            <w:vAlign w:val="center"/>
          </w:tcPr>
          <w:p>
            <w:pPr>
              <w:pStyle w:val="14"/>
            </w:pPr>
            <w:r>
              <w:t>雇佣防火护林员数量</w:t>
            </w:r>
          </w:p>
        </w:tc>
        <w:tc>
          <w:tcPr>
            <w:tcW w:w="2268" w:type="dxa"/>
            <w:vAlign w:val="center"/>
          </w:tcPr>
          <w:p>
            <w:pPr>
              <w:pStyle w:val="14"/>
            </w:pPr>
            <w:r>
              <w:t>1名</w:t>
            </w:r>
          </w:p>
        </w:tc>
        <w:tc>
          <w:tcPr>
            <w:tcW w:w="1276" w:type="dxa"/>
            <w:vAlign w:val="center"/>
          </w:tcPr>
          <w:p>
            <w:pPr>
              <w:pStyle w:val="14"/>
            </w:pPr>
            <w:r>
              <w:t>关于防火护林员的说明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防火工作达标率</w:t>
            </w:r>
          </w:p>
        </w:tc>
        <w:tc>
          <w:tcPr>
            <w:tcW w:w="5386" w:type="dxa"/>
            <w:vAlign w:val="center"/>
          </w:tcPr>
          <w:p>
            <w:pPr>
              <w:pStyle w:val="14"/>
            </w:pPr>
            <w:r>
              <w:t>防火工作完成质量情况</w:t>
            </w:r>
          </w:p>
        </w:tc>
        <w:tc>
          <w:tcPr>
            <w:tcW w:w="2268" w:type="dxa"/>
            <w:vAlign w:val="center"/>
          </w:tcPr>
          <w:p>
            <w:pPr>
              <w:pStyle w:val="14"/>
            </w:pPr>
            <w:r>
              <w:t>100%</w:t>
            </w:r>
          </w:p>
        </w:tc>
        <w:tc>
          <w:tcPr>
            <w:tcW w:w="1276" w:type="dxa"/>
            <w:vAlign w:val="center"/>
          </w:tcPr>
          <w:p>
            <w:pPr>
              <w:pStyle w:val="14"/>
            </w:pPr>
            <w:r>
              <w:t>关于加强护林员队伍建设管理的通知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防火工作及时率</w:t>
            </w:r>
          </w:p>
        </w:tc>
        <w:tc>
          <w:tcPr>
            <w:tcW w:w="5386" w:type="dxa"/>
            <w:vAlign w:val="center"/>
          </w:tcPr>
          <w:p>
            <w:pPr>
              <w:pStyle w:val="14"/>
            </w:pPr>
            <w:r>
              <w:t>防火工作完成时效情况</w:t>
            </w:r>
          </w:p>
        </w:tc>
        <w:tc>
          <w:tcPr>
            <w:tcW w:w="2268" w:type="dxa"/>
            <w:vAlign w:val="center"/>
          </w:tcPr>
          <w:p>
            <w:pPr>
              <w:pStyle w:val="14"/>
            </w:pPr>
            <w:r>
              <w:t>100%</w:t>
            </w:r>
          </w:p>
        </w:tc>
        <w:tc>
          <w:tcPr>
            <w:tcW w:w="1276" w:type="dxa"/>
            <w:vAlign w:val="center"/>
          </w:tcPr>
          <w:p>
            <w:pPr>
              <w:pStyle w:val="14"/>
            </w:pPr>
            <w:r>
              <w:t>2024年防火护林员工资补助经费项目实施计划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项目总成本控制率</w:t>
            </w:r>
          </w:p>
        </w:tc>
        <w:tc>
          <w:tcPr>
            <w:tcW w:w="5386" w:type="dxa"/>
            <w:vAlign w:val="center"/>
          </w:tcPr>
          <w:p>
            <w:pPr>
              <w:pStyle w:val="14"/>
            </w:pPr>
            <w:r>
              <w:t>开展防火工作的费用</w:t>
            </w:r>
          </w:p>
        </w:tc>
        <w:tc>
          <w:tcPr>
            <w:tcW w:w="2268" w:type="dxa"/>
            <w:vAlign w:val="center"/>
          </w:tcPr>
          <w:p>
            <w:pPr>
              <w:pStyle w:val="14"/>
            </w:pPr>
            <w:r>
              <w:t>≤0.08万元</w:t>
            </w:r>
          </w:p>
        </w:tc>
        <w:tc>
          <w:tcPr>
            <w:tcW w:w="1276" w:type="dxa"/>
            <w:vAlign w:val="center"/>
          </w:tcPr>
          <w:p>
            <w:pPr>
              <w:pStyle w:val="14"/>
            </w:pPr>
            <w:r>
              <w:t>防火护林员工资补助经费项目资金预算表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防火工作正常保障度</w:t>
            </w:r>
          </w:p>
        </w:tc>
        <w:tc>
          <w:tcPr>
            <w:tcW w:w="5386" w:type="dxa"/>
            <w:vAlign w:val="center"/>
          </w:tcPr>
          <w:p>
            <w:pPr>
              <w:pStyle w:val="14"/>
            </w:pPr>
            <w:r>
              <w:t>能够保障防火护林员人员日常工作效率</w:t>
            </w:r>
          </w:p>
        </w:tc>
        <w:tc>
          <w:tcPr>
            <w:tcW w:w="2268" w:type="dxa"/>
            <w:vAlign w:val="center"/>
          </w:tcPr>
          <w:p>
            <w:pPr>
              <w:pStyle w:val="14"/>
            </w:pPr>
            <w:r>
              <w:t>≥95%</w:t>
            </w:r>
          </w:p>
        </w:tc>
        <w:tc>
          <w:tcPr>
            <w:tcW w:w="1276" w:type="dxa"/>
            <w:vAlign w:val="center"/>
          </w:tcPr>
          <w:p>
            <w:pPr>
              <w:pStyle w:val="14"/>
            </w:pPr>
            <w:r>
              <w:t>2024年防火护林员工资补助经费项目实施计划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5386" w:type="dxa"/>
            <w:vAlign w:val="center"/>
          </w:tcPr>
          <w:p>
            <w:pPr>
              <w:pStyle w:val="14"/>
            </w:pPr>
            <w:r>
              <w:t>乡镇政府对护林员工作的满意度情况</w:t>
            </w:r>
          </w:p>
        </w:tc>
        <w:tc>
          <w:tcPr>
            <w:tcW w:w="2268" w:type="dxa"/>
            <w:vAlign w:val="center"/>
          </w:tcPr>
          <w:p>
            <w:pPr>
              <w:pStyle w:val="14"/>
            </w:pPr>
            <w:r>
              <w:t>≥95%</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11、服务群众专项经费绩效目标表</w:t>
      </w:r>
    </w:p>
    <w:tbl>
      <w:tblPr>
        <w:tblStyle w:val="7"/>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13062524P00001510065U</w:t>
            </w:r>
          </w:p>
        </w:tc>
        <w:tc>
          <w:tcPr>
            <w:tcW w:w="2835" w:type="dxa"/>
            <w:vAlign w:val="center"/>
          </w:tcPr>
          <w:p>
            <w:pPr>
              <w:pStyle w:val="12"/>
            </w:pPr>
            <w:r>
              <w:t>项目名称</w:t>
            </w:r>
          </w:p>
        </w:tc>
        <w:tc>
          <w:tcPr>
            <w:tcW w:w="6095" w:type="dxa"/>
            <w:gridSpan w:val="3"/>
            <w:vAlign w:val="center"/>
          </w:tcPr>
          <w:p>
            <w:pPr>
              <w:pStyle w:val="14"/>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80.00</w:t>
            </w:r>
          </w:p>
        </w:tc>
        <w:tc>
          <w:tcPr>
            <w:tcW w:w="2835" w:type="dxa"/>
            <w:vAlign w:val="center"/>
          </w:tcPr>
          <w:p>
            <w:pPr>
              <w:pStyle w:val="12"/>
            </w:pPr>
            <w:r>
              <w:t>其中：财政    资金</w:t>
            </w:r>
          </w:p>
        </w:tc>
        <w:tc>
          <w:tcPr>
            <w:tcW w:w="2551" w:type="dxa"/>
            <w:vAlign w:val="center"/>
          </w:tcPr>
          <w:p>
            <w:pPr>
              <w:pStyle w:val="14"/>
            </w:pPr>
            <w:r>
              <w:t>80.00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运用服务群众专项经费，保障村内组织日常活动。正确使用服务群众专项经费用于村内公益事业,达到群众满意。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1.正确使用服务群众专项经费，保障村内服务正常运转。</w:t>
            </w:r>
          </w:p>
          <w:p>
            <w:pPr>
              <w:pStyle w:val="14"/>
            </w:pPr>
            <w:r>
              <w:t>2.用于16个村服务群众必要支出,达到群众满意。</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保障辖区村级组织数量</w:t>
            </w:r>
          </w:p>
        </w:tc>
        <w:tc>
          <w:tcPr>
            <w:tcW w:w="5386" w:type="dxa"/>
            <w:vAlign w:val="center"/>
          </w:tcPr>
          <w:p>
            <w:pPr>
              <w:pStyle w:val="14"/>
            </w:pPr>
            <w:r>
              <w:t>保障辖区村级组织数量</w:t>
            </w:r>
          </w:p>
        </w:tc>
        <w:tc>
          <w:tcPr>
            <w:tcW w:w="2268" w:type="dxa"/>
            <w:vAlign w:val="center"/>
          </w:tcPr>
          <w:p>
            <w:pPr>
              <w:pStyle w:val="14"/>
            </w:pPr>
            <w:r>
              <w:t>≥16个</w:t>
            </w:r>
          </w:p>
        </w:tc>
        <w:tc>
          <w:tcPr>
            <w:tcW w:w="1276" w:type="dxa"/>
            <w:vAlign w:val="center"/>
          </w:tcPr>
          <w:p>
            <w:pPr>
              <w:pStyle w:val="14"/>
            </w:pPr>
            <w:r>
              <w:t>中共河北省委组织部、河北省财政厅《关于提高村级组织运转保障水平的意见》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农村社区综合服务设施覆盖率</w:t>
            </w:r>
          </w:p>
        </w:tc>
        <w:tc>
          <w:tcPr>
            <w:tcW w:w="5386" w:type="dxa"/>
            <w:vAlign w:val="center"/>
          </w:tcPr>
          <w:p>
            <w:pPr>
              <w:pStyle w:val="14"/>
            </w:pPr>
            <w:r>
              <w:t>农村社区综合服务设施覆盖率</w:t>
            </w:r>
          </w:p>
        </w:tc>
        <w:tc>
          <w:tcPr>
            <w:tcW w:w="2268" w:type="dxa"/>
            <w:vAlign w:val="center"/>
          </w:tcPr>
          <w:p>
            <w:pPr>
              <w:pStyle w:val="14"/>
            </w:pPr>
            <w:r>
              <w:t>≥95%</w:t>
            </w:r>
          </w:p>
        </w:tc>
        <w:tc>
          <w:tcPr>
            <w:tcW w:w="1276" w:type="dxa"/>
            <w:vAlign w:val="center"/>
          </w:tcPr>
          <w:p>
            <w:pPr>
              <w:pStyle w:val="14"/>
            </w:pPr>
            <w:r>
              <w:t>中共河北省委组织部、河北省财政厅《关于提高村级组织运转保障水平的意见》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服务群众工作完成及时率</w:t>
            </w:r>
          </w:p>
        </w:tc>
        <w:tc>
          <w:tcPr>
            <w:tcW w:w="5386" w:type="dxa"/>
            <w:vAlign w:val="center"/>
          </w:tcPr>
          <w:p>
            <w:pPr>
              <w:pStyle w:val="14"/>
            </w:pPr>
            <w:r>
              <w:t>服务群众工作完成及时率</w:t>
            </w:r>
          </w:p>
        </w:tc>
        <w:tc>
          <w:tcPr>
            <w:tcW w:w="2268" w:type="dxa"/>
            <w:vAlign w:val="center"/>
          </w:tcPr>
          <w:p>
            <w:pPr>
              <w:pStyle w:val="14"/>
            </w:pPr>
            <w:r>
              <w:t>≥90%</w:t>
            </w:r>
          </w:p>
        </w:tc>
        <w:tc>
          <w:tcPr>
            <w:tcW w:w="1276" w:type="dxa"/>
            <w:vAlign w:val="center"/>
          </w:tcPr>
          <w:p>
            <w:pPr>
              <w:pStyle w:val="14"/>
            </w:pPr>
            <w:r>
              <w:t>中共河北省委组织部、河北省财政厅《关于提高村级组织运转保障水平的意见》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5386" w:type="dxa"/>
            <w:vAlign w:val="center"/>
          </w:tcPr>
          <w:p>
            <w:pPr>
              <w:pStyle w:val="14"/>
            </w:pPr>
            <w:r>
              <w:t>项目支出控制在预算范围内</w:t>
            </w:r>
          </w:p>
        </w:tc>
        <w:tc>
          <w:tcPr>
            <w:tcW w:w="2268" w:type="dxa"/>
            <w:vAlign w:val="center"/>
          </w:tcPr>
          <w:p>
            <w:pPr>
              <w:pStyle w:val="14"/>
            </w:pPr>
            <w:r>
              <w:t>≤80万元</w:t>
            </w:r>
          </w:p>
        </w:tc>
        <w:tc>
          <w:tcPr>
            <w:tcW w:w="1276" w:type="dxa"/>
            <w:vAlign w:val="center"/>
          </w:tcPr>
          <w:p>
            <w:pPr>
              <w:pStyle w:val="14"/>
            </w:pPr>
            <w:r>
              <w:t>中共河北省委组织部、河北省财政厅《关于提高村级组织运转保障水平的意见》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服务群众保障水平</w:t>
            </w:r>
          </w:p>
        </w:tc>
        <w:tc>
          <w:tcPr>
            <w:tcW w:w="5386" w:type="dxa"/>
            <w:vAlign w:val="center"/>
          </w:tcPr>
          <w:p>
            <w:pPr>
              <w:pStyle w:val="14"/>
            </w:pPr>
            <w:r>
              <w:t>保障服务群众公共设施正常运转率</w:t>
            </w:r>
          </w:p>
        </w:tc>
        <w:tc>
          <w:tcPr>
            <w:tcW w:w="2268" w:type="dxa"/>
            <w:vAlign w:val="center"/>
          </w:tcPr>
          <w:p>
            <w:pPr>
              <w:pStyle w:val="14"/>
            </w:pPr>
            <w:r>
              <w:t>≥90%</w:t>
            </w:r>
          </w:p>
        </w:tc>
        <w:tc>
          <w:tcPr>
            <w:tcW w:w="1276" w:type="dxa"/>
            <w:vAlign w:val="center"/>
          </w:tcPr>
          <w:p>
            <w:pPr>
              <w:pStyle w:val="14"/>
            </w:pPr>
            <w:r>
              <w:t>中共河北省委组织部、河北省财政厅《关于提高村级组织运转保障水平的意见》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群众满意度</w:t>
            </w:r>
          </w:p>
        </w:tc>
        <w:tc>
          <w:tcPr>
            <w:tcW w:w="2268" w:type="dxa"/>
            <w:vAlign w:val="center"/>
          </w:tcPr>
          <w:p>
            <w:pPr>
              <w:pStyle w:val="14"/>
            </w:pPr>
            <w:r>
              <w:t>≥85%</w:t>
            </w:r>
          </w:p>
        </w:tc>
        <w:tc>
          <w:tcPr>
            <w:tcW w:w="1276" w:type="dxa"/>
            <w:vAlign w:val="center"/>
          </w:tcPr>
          <w:p>
            <w:pPr>
              <w:pStyle w:val="14"/>
            </w:pPr>
            <w:r>
              <w:t>依据满意度问卷调查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12、户木乡2024年</w:t>
      </w:r>
      <w:r>
        <w:rPr>
          <w:rFonts w:hint="eastAsia" w:ascii="方正仿宋_GBK" w:hAnsi="方正仿宋_GBK" w:eastAsia="方正仿宋_GBK" w:cs="方正仿宋_GBK"/>
          <w:b/>
          <w:color w:val="000000"/>
          <w:sz w:val="28"/>
          <w:lang w:eastAsia="zh-CN"/>
        </w:rPr>
        <w:t>公益性岗位</w:t>
      </w:r>
      <w:r>
        <w:rPr>
          <w:rFonts w:ascii="方正仿宋_GBK" w:hAnsi="方正仿宋_GBK" w:eastAsia="方正仿宋_GBK" w:cs="方正仿宋_GBK"/>
          <w:b/>
          <w:color w:val="000000"/>
          <w:sz w:val="28"/>
        </w:rPr>
        <w:t>补助及保险项目绩效目标表</w:t>
      </w:r>
    </w:p>
    <w:tbl>
      <w:tblPr>
        <w:tblStyle w:val="7"/>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13062524P00001510679X</w:t>
            </w:r>
          </w:p>
        </w:tc>
        <w:tc>
          <w:tcPr>
            <w:tcW w:w="2835" w:type="dxa"/>
            <w:vAlign w:val="center"/>
          </w:tcPr>
          <w:p>
            <w:pPr>
              <w:pStyle w:val="12"/>
            </w:pPr>
            <w:r>
              <w:t>项目名称</w:t>
            </w:r>
          </w:p>
        </w:tc>
        <w:tc>
          <w:tcPr>
            <w:tcW w:w="6095" w:type="dxa"/>
            <w:gridSpan w:val="3"/>
            <w:vAlign w:val="center"/>
          </w:tcPr>
          <w:p>
            <w:pPr>
              <w:pStyle w:val="14"/>
            </w:pPr>
            <w:r>
              <w:t>户木乡2024年</w:t>
            </w:r>
            <w:r>
              <w:rPr>
                <w:rFonts w:hint="eastAsia"/>
                <w:lang w:eastAsia="zh-CN"/>
              </w:rPr>
              <w:t>公益性岗位</w:t>
            </w:r>
            <w:r>
              <w:t>补助及保险项目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9.55</w:t>
            </w:r>
          </w:p>
        </w:tc>
        <w:tc>
          <w:tcPr>
            <w:tcW w:w="2835" w:type="dxa"/>
            <w:vAlign w:val="center"/>
          </w:tcPr>
          <w:p>
            <w:pPr>
              <w:pStyle w:val="12"/>
            </w:pPr>
            <w:r>
              <w:t>其中：财政    资金</w:t>
            </w:r>
          </w:p>
        </w:tc>
        <w:tc>
          <w:tcPr>
            <w:tcW w:w="2551" w:type="dxa"/>
            <w:vAlign w:val="center"/>
          </w:tcPr>
          <w:p>
            <w:pPr>
              <w:pStyle w:val="14"/>
            </w:pPr>
            <w:r>
              <w:t>9.55</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规范就业扶贫</w:t>
            </w:r>
            <w:r>
              <w:rPr>
                <w:rFonts w:hint="eastAsia"/>
                <w:lang w:eastAsia="zh-CN"/>
              </w:rPr>
              <w:t>公益性岗位</w:t>
            </w:r>
            <w:r>
              <w:t>、乡村服务岗位管理，帮助就业困难的建档立卡贫困劳动力实现持续稳定增收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1.规范就业扶贫</w:t>
            </w:r>
            <w:r>
              <w:rPr>
                <w:rFonts w:hint="eastAsia"/>
                <w:lang w:eastAsia="zh-CN"/>
              </w:rPr>
              <w:t>公益性岗位</w:t>
            </w:r>
            <w:r>
              <w:t>、乡村服务岗位管理，帮助就业困难的建档立卡贫困劳动力实现持续稳定增收</w:t>
            </w:r>
          </w:p>
          <w:p>
            <w:pPr>
              <w:pStyle w:val="14"/>
            </w:pPr>
            <w:r>
              <w:t>2.按月发放岗位补助。</w:t>
            </w:r>
          </w:p>
          <w:p>
            <w:pPr>
              <w:pStyle w:val="14"/>
            </w:pPr>
            <w:r>
              <w:t>3.为19位在公益岗的人员发放补助并购买人身意外保险。“四员”岗每人每月500元，乡村服务岗每人每月300元，人身意外保险667元每年。</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补助人数</w:t>
            </w:r>
          </w:p>
        </w:tc>
        <w:tc>
          <w:tcPr>
            <w:tcW w:w="5386" w:type="dxa"/>
            <w:vAlign w:val="center"/>
          </w:tcPr>
          <w:p>
            <w:pPr>
              <w:pStyle w:val="14"/>
            </w:pPr>
            <w:r>
              <w:t>补助</w:t>
            </w:r>
            <w:r>
              <w:rPr>
                <w:rFonts w:hint="eastAsia"/>
                <w:lang w:eastAsia="zh-CN"/>
              </w:rPr>
              <w:t>公益性岗位</w:t>
            </w:r>
            <w:r>
              <w:t>人数</w:t>
            </w:r>
          </w:p>
        </w:tc>
        <w:tc>
          <w:tcPr>
            <w:tcW w:w="2268" w:type="dxa"/>
            <w:vAlign w:val="center"/>
          </w:tcPr>
          <w:p>
            <w:pPr>
              <w:pStyle w:val="14"/>
            </w:pPr>
            <w:r>
              <w:t>19人</w:t>
            </w:r>
          </w:p>
        </w:tc>
        <w:tc>
          <w:tcPr>
            <w:tcW w:w="1276" w:type="dxa"/>
            <w:vAlign w:val="center"/>
          </w:tcPr>
          <w:p>
            <w:pPr>
              <w:pStyle w:val="14"/>
            </w:pPr>
            <w:r>
              <w:rPr>
                <w:rFonts w:hint="eastAsia"/>
                <w:lang w:eastAsia="zh-CN"/>
              </w:rPr>
              <w:t>公益性岗位</w:t>
            </w:r>
            <w:r>
              <w:t>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符合率</w:t>
            </w:r>
          </w:p>
        </w:tc>
        <w:tc>
          <w:tcPr>
            <w:tcW w:w="5386" w:type="dxa"/>
            <w:vAlign w:val="center"/>
          </w:tcPr>
          <w:p>
            <w:pPr>
              <w:pStyle w:val="14"/>
            </w:pPr>
            <w:r>
              <w:t>补助人员条件符合率</w:t>
            </w:r>
          </w:p>
        </w:tc>
        <w:tc>
          <w:tcPr>
            <w:tcW w:w="2268" w:type="dxa"/>
            <w:vAlign w:val="center"/>
          </w:tcPr>
          <w:p>
            <w:pPr>
              <w:pStyle w:val="14"/>
            </w:pPr>
            <w:r>
              <w:t>100%</w:t>
            </w:r>
          </w:p>
        </w:tc>
        <w:tc>
          <w:tcPr>
            <w:tcW w:w="1276" w:type="dxa"/>
            <w:vAlign w:val="center"/>
          </w:tcPr>
          <w:p>
            <w:pPr>
              <w:pStyle w:val="14"/>
            </w:pPr>
            <w:r>
              <w:rPr>
                <w:rFonts w:hint="eastAsia"/>
                <w:lang w:eastAsia="zh-CN"/>
              </w:rPr>
              <w:t>公益性岗位</w:t>
            </w:r>
            <w:r>
              <w:t>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及时发放率</w:t>
            </w:r>
          </w:p>
        </w:tc>
        <w:tc>
          <w:tcPr>
            <w:tcW w:w="5386" w:type="dxa"/>
            <w:vAlign w:val="center"/>
          </w:tcPr>
          <w:p>
            <w:pPr>
              <w:pStyle w:val="14"/>
            </w:pPr>
            <w:r>
              <w:t>资助经费发放及时率</w:t>
            </w:r>
          </w:p>
        </w:tc>
        <w:tc>
          <w:tcPr>
            <w:tcW w:w="2268" w:type="dxa"/>
            <w:vAlign w:val="center"/>
          </w:tcPr>
          <w:p>
            <w:pPr>
              <w:pStyle w:val="14"/>
            </w:pPr>
            <w:r>
              <w:t>100%</w:t>
            </w:r>
          </w:p>
        </w:tc>
        <w:tc>
          <w:tcPr>
            <w:tcW w:w="1276" w:type="dxa"/>
            <w:vAlign w:val="center"/>
          </w:tcPr>
          <w:p>
            <w:pPr>
              <w:pStyle w:val="14"/>
            </w:pPr>
            <w:r>
              <w:rPr>
                <w:rFonts w:hint="eastAsia"/>
                <w:lang w:eastAsia="zh-CN"/>
              </w:rPr>
              <w:t>公益性岗位</w:t>
            </w:r>
            <w:r>
              <w:t>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5386" w:type="dxa"/>
            <w:vAlign w:val="center"/>
          </w:tcPr>
          <w:p>
            <w:pPr>
              <w:pStyle w:val="14"/>
            </w:pPr>
            <w:r>
              <w:t>“四员”补助标准</w:t>
            </w:r>
          </w:p>
        </w:tc>
        <w:tc>
          <w:tcPr>
            <w:tcW w:w="2268" w:type="dxa"/>
            <w:vAlign w:val="center"/>
          </w:tcPr>
          <w:p>
            <w:pPr>
              <w:pStyle w:val="14"/>
            </w:pPr>
            <w:r>
              <w:t>500元/月</w:t>
            </w:r>
          </w:p>
        </w:tc>
        <w:tc>
          <w:tcPr>
            <w:tcW w:w="1276" w:type="dxa"/>
            <w:vAlign w:val="center"/>
          </w:tcPr>
          <w:p>
            <w:pPr>
              <w:pStyle w:val="14"/>
            </w:pPr>
            <w:r>
              <w:rPr>
                <w:rFonts w:hint="eastAsia"/>
                <w:lang w:eastAsia="zh-CN"/>
              </w:rPr>
              <w:t>公益性岗位</w:t>
            </w:r>
            <w:r>
              <w:t>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5386" w:type="dxa"/>
            <w:vAlign w:val="center"/>
          </w:tcPr>
          <w:p>
            <w:pPr>
              <w:pStyle w:val="14"/>
            </w:pPr>
            <w:r>
              <w:t>乡村服务岗位补助标准</w:t>
            </w:r>
          </w:p>
        </w:tc>
        <w:tc>
          <w:tcPr>
            <w:tcW w:w="2268" w:type="dxa"/>
            <w:vAlign w:val="center"/>
          </w:tcPr>
          <w:p>
            <w:pPr>
              <w:pStyle w:val="14"/>
            </w:pPr>
            <w:r>
              <w:t>300元/月</w:t>
            </w:r>
          </w:p>
        </w:tc>
        <w:tc>
          <w:tcPr>
            <w:tcW w:w="1276" w:type="dxa"/>
            <w:vAlign w:val="center"/>
          </w:tcPr>
          <w:p>
            <w:pPr>
              <w:pStyle w:val="14"/>
            </w:pPr>
            <w:r>
              <w:rPr>
                <w:rFonts w:hint="eastAsia"/>
                <w:lang w:eastAsia="zh-CN"/>
              </w:rPr>
              <w:t>公益性岗位</w:t>
            </w:r>
            <w:r>
              <w:t>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保险标准</w:t>
            </w:r>
          </w:p>
        </w:tc>
        <w:tc>
          <w:tcPr>
            <w:tcW w:w="5386" w:type="dxa"/>
            <w:vAlign w:val="center"/>
          </w:tcPr>
          <w:p>
            <w:pPr>
              <w:pStyle w:val="14"/>
            </w:pPr>
            <w:r>
              <w:t>人身意外险标准</w:t>
            </w:r>
          </w:p>
        </w:tc>
        <w:tc>
          <w:tcPr>
            <w:tcW w:w="2268" w:type="dxa"/>
            <w:vAlign w:val="center"/>
          </w:tcPr>
          <w:p>
            <w:pPr>
              <w:pStyle w:val="14"/>
            </w:pPr>
            <w:r>
              <w:t>667元/年</w:t>
            </w:r>
          </w:p>
        </w:tc>
        <w:tc>
          <w:tcPr>
            <w:tcW w:w="1276" w:type="dxa"/>
            <w:vAlign w:val="center"/>
          </w:tcPr>
          <w:p>
            <w:pPr>
              <w:pStyle w:val="14"/>
            </w:pPr>
            <w:r>
              <w:rPr>
                <w:rFonts w:hint="eastAsia"/>
                <w:lang w:eastAsia="zh-CN"/>
              </w:rPr>
              <w:t>公益性岗位</w:t>
            </w:r>
            <w:r>
              <w:t>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促进乡村振兴</w:t>
            </w:r>
          </w:p>
        </w:tc>
        <w:tc>
          <w:tcPr>
            <w:tcW w:w="5386" w:type="dxa"/>
            <w:vAlign w:val="center"/>
          </w:tcPr>
          <w:p>
            <w:pPr>
              <w:pStyle w:val="14"/>
            </w:pPr>
            <w:r>
              <w:t>促进“四员”及乡村服务岗人员收入，促进乡村振兴，确保不发生“返贫”现象</w:t>
            </w:r>
          </w:p>
        </w:tc>
        <w:tc>
          <w:tcPr>
            <w:tcW w:w="2268" w:type="dxa"/>
            <w:vAlign w:val="center"/>
          </w:tcPr>
          <w:p>
            <w:pPr>
              <w:pStyle w:val="14"/>
            </w:pPr>
            <w:r>
              <w:t>促进</w:t>
            </w:r>
          </w:p>
        </w:tc>
        <w:tc>
          <w:tcPr>
            <w:tcW w:w="1276" w:type="dxa"/>
            <w:vAlign w:val="center"/>
          </w:tcPr>
          <w:p>
            <w:pPr>
              <w:pStyle w:val="14"/>
            </w:pPr>
            <w:r>
              <w:rPr>
                <w:rFonts w:hint="eastAsia"/>
                <w:lang w:eastAsia="zh-CN"/>
              </w:rPr>
              <w:t>公益性岗位</w:t>
            </w:r>
            <w:r>
              <w:t>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享受公益岗、乡村服务岗家庭满意度</w:t>
            </w:r>
          </w:p>
        </w:tc>
        <w:tc>
          <w:tcPr>
            <w:tcW w:w="5386" w:type="dxa"/>
            <w:vAlign w:val="center"/>
          </w:tcPr>
          <w:p>
            <w:pPr>
              <w:pStyle w:val="14"/>
            </w:pPr>
            <w:r>
              <w:t>享受公益岗、乡村服务岗家庭满意度</w:t>
            </w:r>
          </w:p>
        </w:tc>
        <w:tc>
          <w:tcPr>
            <w:tcW w:w="2268" w:type="dxa"/>
            <w:vAlign w:val="center"/>
          </w:tcPr>
          <w:p>
            <w:pPr>
              <w:pStyle w:val="14"/>
            </w:pPr>
            <w:r>
              <w:t>≥95%</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13、纪检保障经费（运转保障）绩效目标表</w:t>
      </w:r>
    </w:p>
    <w:tbl>
      <w:tblPr>
        <w:tblStyle w:val="7"/>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13062524P00001510470T</w:t>
            </w:r>
          </w:p>
        </w:tc>
        <w:tc>
          <w:tcPr>
            <w:tcW w:w="2835" w:type="dxa"/>
            <w:vAlign w:val="center"/>
          </w:tcPr>
          <w:p>
            <w:pPr>
              <w:pStyle w:val="12"/>
            </w:pPr>
            <w:r>
              <w:t>项目名称</w:t>
            </w:r>
          </w:p>
        </w:tc>
        <w:tc>
          <w:tcPr>
            <w:tcW w:w="6095" w:type="dxa"/>
            <w:gridSpan w:val="3"/>
            <w:vAlign w:val="center"/>
          </w:tcPr>
          <w:p>
            <w:pPr>
              <w:pStyle w:val="14"/>
            </w:pPr>
            <w:r>
              <w:t>纪检保障经费（运转保障）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4.40</w:t>
            </w:r>
          </w:p>
        </w:tc>
        <w:tc>
          <w:tcPr>
            <w:tcW w:w="2835" w:type="dxa"/>
            <w:vAlign w:val="center"/>
          </w:tcPr>
          <w:p>
            <w:pPr>
              <w:pStyle w:val="12"/>
            </w:pPr>
            <w:r>
              <w:t>其中：财政    资金</w:t>
            </w:r>
          </w:p>
        </w:tc>
        <w:tc>
          <w:tcPr>
            <w:tcW w:w="2551" w:type="dxa"/>
            <w:vAlign w:val="center"/>
          </w:tcPr>
          <w:p>
            <w:pPr>
              <w:pStyle w:val="14"/>
            </w:pPr>
            <w:r>
              <w:t>4.40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进一步完善纪检保障长效机制，进一步提高纪检监察履职能力，提升纪检监察服务能力。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1.用于开展纪检经费项目，保障纪检监察工作正常开展，保障纪检人员2人每月补贴正常发放，全年办理纪检案件2件以上。</w:t>
            </w:r>
          </w:p>
          <w:p>
            <w:pPr>
              <w:pStyle w:val="14"/>
            </w:pPr>
            <w:r>
              <w:t>2.进一步完善纪检保障长效机制，进一步提高纪检监察履职能力，提升纪检监察服务能力。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纪检办案数量</w:t>
            </w:r>
          </w:p>
        </w:tc>
        <w:tc>
          <w:tcPr>
            <w:tcW w:w="5386" w:type="dxa"/>
            <w:vAlign w:val="center"/>
          </w:tcPr>
          <w:p>
            <w:pPr>
              <w:pStyle w:val="14"/>
            </w:pPr>
            <w:r>
              <w:t>全年纪检办案的数量</w:t>
            </w:r>
          </w:p>
        </w:tc>
        <w:tc>
          <w:tcPr>
            <w:tcW w:w="2268" w:type="dxa"/>
            <w:vAlign w:val="center"/>
          </w:tcPr>
          <w:p>
            <w:pPr>
              <w:pStyle w:val="14"/>
            </w:pPr>
            <w:r>
              <w:t>≥2件</w:t>
            </w:r>
          </w:p>
        </w:tc>
        <w:tc>
          <w:tcPr>
            <w:tcW w:w="1276" w:type="dxa"/>
            <w:vAlign w:val="center"/>
          </w:tcPr>
          <w:p>
            <w:pPr>
              <w:pStyle w:val="14"/>
            </w:pPr>
            <w:r>
              <w:t>徐办发【2012】34号要求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纪检案件办结率</w:t>
            </w:r>
          </w:p>
        </w:tc>
        <w:tc>
          <w:tcPr>
            <w:tcW w:w="5386" w:type="dxa"/>
            <w:vAlign w:val="center"/>
          </w:tcPr>
          <w:p>
            <w:pPr>
              <w:pStyle w:val="14"/>
            </w:pPr>
            <w:r>
              <w:t>纪检案件办结情况</w:t>
            </w:r>
          </w:p>
        </w:tc>
        <w:tc>
          <w:tcPr>
            <w:tcW w:w="2268" w:type="dxa"/>
            <w:vAlign w:val="center"/>
          </w:tcPr>
          <w:p>
            <w:pPr>
              <w:pStyle w:val="14"/>
            </w:pPr>
            <w:r>
              <w:t>≥90%</w:t>
            </w:r>
          </w:p>
        </w:tc>
        <w:tc>
          <w:tcPr>
            <w:tcW w:w="1276" w:type="dxa"/>
            <w:vAlign w:val="center"/>
          </w:tcPr>
          <w:p>
            <w:pPr>
              <w:pStyle w:val="14"/>
            </w:pPr>
            <w:r>
              <w:t>徐办发【2012】34号以及三重一大会议记录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纪检办案及时率</w:t>
            </w:r>
          </w:p>
        </w:tc>
        <w:tc>
          <w:tcPr>
            <w:tcW w:w="5386" w:type="dxa"/>
            <w:vAlign w:val="center"/>
          </w:tcPr>
          <w:p>
            <w:pPr>
              <w:pStyle w:val="14"/>
            </w:pPr>
            <w:r>
              <w:t>纪检办案及时情况</w:t>
            </w:r>
          </w:p>
        </w:tc>
        <w:tc>
          <w:tcPr>
            <w:tcW w:w="2268" w:type="dxa"/>
            <w:vAlign w:val="center"/>
          </w:tcPr>
          <w:p>
            <w:pPr>
              <w:pStyle w:val="14"/>
            </w:pPr>
            <w:r>
              <w:t>≥90%</w:t>
            </w:r>
          </w:p>
        </w:tc>
        <w:tc>
          <w:tcPr>
            <w:tcW w:w="1276" w:type="dxa"/>
            <w:vAlign w:val="center"/>
          </w:tcPr>
          <w:p>
            <w:pPr>
              <w:pStyle w:val="14"/>
            </w:pPr>
            <w:r>
              <w:t>徐办发【2012】34号以及三重一大会议记录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5386" w:type="dxa"/>
            <w:vAlign w:val="center"/>
          </w:tcPr>
          <w:p>
            <w:pPr>
              <w:pStyle w:val="14"/>
            </w:pPr>
            <w:r>
              <w:t>项目支出控制在预算范围内</w:t>
            </w:r>
          </w:p>
        </w:tc>
        <w:tc>
          <w:tcPr>
            <w:tcW w:w="2268" w:type="dxa"/>
            <w:vAlign w:val="center"/>
          </w:tcPr>
          <w:p>
            <w:pPr>
              <w:pStyle w:val="14"/>
            </w:pPr>
            <w:r>
              <w:t>≤4.4万元</w:t>
            </w:r>
          </w:p>
        </w:tc>
        <w:tc>
          <w:tcPr>
            <w:tcW w:w="1276" w:type="dxa"/>
            <w:vAlign w:val="center"/>
          </w:tcPr>
          <w:p>
            <w:pPr>
              <w:pStyle w:val="14"/>
            </w:pPr>
            <w:r>
              <w:t>徐办发【2012】34号以及三重一大会议记录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纪检办案行为投诉率</w:t>
            </w:r>
          </w:p>
        </w:tc>
        <w:tc>
          <w:tcPr>
            <w:tcW w:w="5386" w:type="dxa"/>
            <w:vAlign w:val="center"/>
          </w:tcPr>
          <w:p>
            <w:pPr>
              <w:pStyle w:val="14"/>
            </w:pPr>
            <w:r>
              <w:t>被投诉案件占办案总量的比例。</w:t>
            </w:r>
          </w:p>
        </w:tc>
        <w:tc>
          <w:tcPr>
            <w:tcW w:w="2268" w:type="dxa"/>
            <w:vAlign w:val="center"/>
          </w:tcPr>
          <w:p>
            <w:pPr>
              <w:pStyle w:val="14"/>
            </w:pPr>
            <w:r>
              <w:t>≤1件</w:t>
            </w:r>
          </w:p>
        </w:tc>
        <w:tc>
          <w:tcPr>
            <w:tcW w:w="1276" w:type="dxa"/>
            <w:vAlign w:val="center"/>
          </w:tcPr>
          <w:p>
            <w:pPr>
              <w:pStyle w:val="14"/>
            </w:pPr>
            <w:r>
              <w:t>徐办发【2012】34号以及三重一大会议记录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纪检人员满意度</w:t>
            </w:r>
          </w:p>
        </w:tc>
        <w:tc>
          <w:tcPr>
            <w:tcW w:w="5386" w:type="dxa"/>
            <w:vAlign w:val="center"/>
          </w:tcPr>
          <w:p>
            <w:pPr>
              <w:pStyle w:val="14"/>
            </w:pPr>
            <w:r>
              <w:t>纪检人员满意度</w:t>
            </w:r>
          </w:p>
        </w:tc>
        <w:tc>
          <w:tcPr>
            <w:tcW w:w="2268" w:type="dxa"/>
            <w:vAlign w:val="center"/>
          </w:tcPr>
          <w:p>
            <w:pPr>
              <w:pStyle w:val="14"/>
            </w:pPr>
            <w:r>
              <w:t>≥90%</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14、京原公路工作人员生活补贴项目绩效目标表</w:t>
      </w:r>
    </w:p>
    <w:tbl>
      <w:tblPr>
        <w:tblStyle w:val="7"/>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13062524P000015106738</w:t>
            </w:r>
          </w:p>
        </w:tc>
        <w:tc>
          <w:tcPr>
            <w:tcW w:w="2835" w:type="dxa"/>
            <w:vAlign w:val="center"/>
          </w:tcPr>
          <w:p>
            <w:pPr>
              <w:pStyle w:val="12"/>
            </w:pPr>
            <w:r>
              <w:t>项目名称</w:t>
            </w:r>
          </w:p>
        </w:tc>
        <w:tc>
          <w:tcPr>
            <w:tcW w:w="6095" w:type="dxa"/>
            <w:gridSpan w:val="3"/>
            <w:vAlign w:val="center"/>
          </w:tcPr>
          <w:p>
            <w:pPr>
              <w:pStyle w:val="14"/>
            </w:pPr>
            <w:r>
              <w:t>京原公路工作人员生活补贴项目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4.32</w:t>
            </w:r>
          </w:p>
        </w:tc>
        <w:tc>
          <w:tcPr>
            <w:tcW w:w="2835" w:type="dxa"/>
            <w:vAlign w:val="center"/>
          </w:tcPr>
          <w:p>
            <w:pPr>
              <w:pStyle w:val="12"/>
            </w:pPr>
            <w:r>
              <w:t>其中：财政    资金</w:t>
            </w:r>
          </w:p>
        </w:tc>
        <w:tc>
          <w:tcPr>
            <w:tcW w:w="2551" w:type="dxa"/>
            <w:vAlign w:val="center"/>
          </w:tcPr>
          <w:p>
            <w:pPr>
              <w:pStyle w:val="14"/>
            </w:pPr>
            <w:r>
              <w:t>4.32</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解决国防公路工役制人员生活保障问题。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1.解决国防公路工役制人员生活保障问题。</w:t>
            </w:r>
            <w:r>
              <w:tab/>
            </w:r>
            <w:r>
              <w:tab/>
            </w:r>
            <w:r>
              <w:tab/>
            </w:r>
            <w:r>
              <w:tab/>
            </w:r>
            <w:r>
              <w:tab/>
            </w:r>
          </w:p>
          <w:p>
            <w:pPr>
              <w:pStyle w:val="14"/>
            </w:pPr>
            <w:r>
              <w:t>2.及时发放国防公路工役制人员8人生活保补贴。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京原公路补贴人员数</w:t>
            </w:r>
          </w:p>
        </w:tc>
        <w:tc>
          <w:tcPr>
            <w:tcW w:w="5386" w:type="dxa"/>
            <w:vAlign w:val="center"/>
          </w:tcPr>
          <w:p>
            <w:pPr>
              <w:pStyle w:val="14"/>
            </w:pPr>
            <w:r>
              <w:t>补贴人员数量</w:t>
            </w:r>
          </w:p>
        </w:tc>
        <w:tc>
          <w:tcPr>
            <w:tcW w:w="2268" w:type="dxa"/>
            <w:vAlign w:val="center"/>
          </w:tcPr>
          <w:p>
            <w:pPr>
              <w:pStyle w:val="14"/>
            </w:pPr>
            <w:r>
              <w:t>＝8人</w:t>
            </w:r>
          </w:p>
        </w:tc>
        <w:tc>
          <w:tcPr>
            <w:tcW w:w="1276" w:type="dxa"/>
            <w:vAlign w:val="center"/>
          </w:tcPr>
          <w:p>
            <w:pPr>
              <w:pStyle w:val="14"/>
            </w:pPr>
            <w:r>
              <w:t>依据京原公路工作人员生活补贴项目实施计划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补贴发放准确率</w:t>
            </w:r>
          </w:p>
        </w:tc>
        <w:tc>
          <w:tcPr>
            <w:tcW w:w="5386" w:type="dxa"/>
            <w:vAlign w:val="center"/>
          </w:tcPr>
          <w:p>
            <w:pPr>
              <w:pStyle w:val="14"/>
            </w:pPr>
            <w:r>
              <w:t>补贴发放准确情况</w:t>
            </w:r>
          </w:p>
        </w:tc>
        <w:tc>
          <w:tcPr>
            <w:tcW w:w="2268" w:type="dxa"/>
            <w:vAlign w:val="center"/>
          </w:tcPr>
          <w:p>
            <w:pPr>
              <w:pStyle w:val="14"/>
            </w:pPr>
            <w:r>
              <w:t>＝100%</w:t>
            </w:r>
          </w:p>
        </w:tc>
        <w:tc>
          <w:tcPr>
            <w:tcW w:w="1276" w:type="dxa"/>
            <w:vAlign w:val="center"/>
          </w:tcPr>
          <w:p>
            <w:pPr>
              <w:pStyle w:val="14"/>
            </w:pPr>
            <w:r>
              <w:t>依据京原公路工作人员生活补贴项目实施计划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补贴发放完成及时率</w:t>
            </w:r>
          </w:p>
        </w:tc>
        <w:tc>
          <w:tcPr>
            <w:tcW w:w="5386" w:type="dxa"/>
            <w:vAlign w:val="center"/>
          </w:tcPr>
          <w:p>
            <w:pPr>
              <w:pStyle w:val="14"/>
            </w:pPr>
            <w:r>
              <w:t>发放完成及时情况</w:t>
            </w:r>
          </w:p>
        </w:tc>
        <w:tc>
          <w:tcPr>
            <w:tcW w:w="2268" w:type="dxa"/>
            <w:vAlign w:val="center"/>
          </w:tcPr>
          <w:p>
            <w:pPr>
              <w:pStyle w:val="14"/>
            </w:pPr>
            <w:r>
              <w:t>≥95%</w:t>
            </w:r>
          </w:p>
        </w:tc>
        <w:tc>
          <w:tcPr>
            <w:tcW w:w="1276" w:type="dxa"/>
            <w:vAlign w:val="center"/>
          </w:tcPr>
          <w:p>
            <w:pPr>
              <w:pStyle w:val="14"/>
            </w:pPr>
            <w:r>
              <w:t>依据京原公路工作人员生活补贴项目实施计划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5386" w:type="dxa"/>
            <w:vAlign w:val="center"/>
          </w:tcPr>
          <w:p>
            <w:pPr>
              <w:pStyle w:val="14"/>
            </w:pPr>
            <w:r>
              <w:t>项目支出控制在预算范围内</w:t>
            </w:r>
          </w:p>
        </w:tc>
        <w:tc>
          <w:tcPr>
            <w:tcW w:w="2268" w:type="dxa"/>
            <w:vAlign w:val="center"/>
          </w:tcPr>
          <w:p>
            <w:pPr>
              <w:pStyle w:val="14"/>
            </w:pPr>
            <w:r>
              <w:t>≤4.32万元</w:t>
            </w:r>
          </w:p>
        </w:tc>
        <w:tc>
          <w:tcPr>
            <w:tcW w:w="1276" w:type="dxa"/>
            <w:vAlign w:val="center"/>
          </w:tcPr>
          <w:p>
            <w:pPr>
              <w:pStyle w:val="14"/>
            </w:pPr>
            <w:r>
              <w:t>依据京原公路工作人员生活补贴项目实施计划、保定市徐水区交通运输局党委会议纪要（2022）26号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补贴人员生活保障提升</w:t>
            </w:r>
          </w:p>
        </w:tc>
        <w:tc>
          <w:tcPr>
            <w:tcW w:w="5386" w:type="dxa"/>
            <w:vAlign w:val="center"/>
          </w:tcPr>
          <w:p>
            <w:pPr>
              <w:pStyle w:val="14"/>
            </w:pPr>
            <w:r>
              <w:t>补贴人员生活保障提升情况</w:t>
            </w:r>
          </w:p>
        </w:tc>
        <w:tc>
          <w:tcPr>
            <w:tcW w:w="2268" w:type="dxa"/>
            <w:vAlign w:val="center"/>
          </w:tcPr>
          <w:p>
            <w:pPr>
              <w:pStyle w:val="14"/>
            </w:pPr>
            <w:r>
              <w:t>≥10%</w:t>
            </w:r>
          </w:p>
        </w:tc>
        <w:tc>
          <w:tcPr>
            <w:tcW w:w="1276" w:type="dxa"/>
            <w:vAlign w:val="center"/>
          </w:tcPr>
          <w:p>
            <w:pPr>
              <w:pStyle w:val="14"/>
            </w:pPr>
            <w:r>
              <w:t>依据京原公路工作人员生活补贴项目实施计划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受补贴人员满意率</w:t>
            </w:r>
          </w:p>
        </w:tc>
        <w:tc>
          <w:tcPr>
            <w:tcW w:w="5386" w:type="dxa"/>
            <w:vAlign w:val="center"/>
          </w:tcPr>
          <w:p>
            <w:pPr>
              <w:pStyle w:val="14"/>
            </w:pPr>
            <w:r>
              <w:t>受补贴人员满意情况</w:t>
            </w:r>
          </w:p>
        </w:tc>
        <w:tc>
          <w:tcPr>
            <w:tcW w:w="2268" w:type="dxa"/>
            <w:vAlign w:val="center"/>
          </w:tcPr>
          <w:p>
            <w:pPr>
              <w:pStyle w:val="14"/>
            </w:pPr>
            <w:r>
              <w:t>≥85%</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15、人大经费（运转保障）绩效目标表</w:t>
      </w:r>
    </w:p>
    <w:tbl>
      <w:tblPr>
        <w:tblStyle w:val="7"/>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13062524P00001510469F</w:t>
            </w:r>
          </w:p>
        </w:tc>
        <w:tc>
          <w:tcPr>
            <w:tcW w:w="2835" w:type="dxa"/>
            <w:vAlign w:val="center"/>
          </w:tcPr>
          <w:p>
            <w:pPr>
              <w:pStyle w:val="12"/>
            </w:pPr>
            <w:r>
              <w:t>项目名称</w:t>
            </w:r>
          </w:p>
        </w:tc>
        <w:tc>
          <w:tcPr>
            <w:tcW w:w="6095" w:type="dxa"/>
            <w:gridSpan w:val="3"/>
            <w:vAlign w:val="center"/>
          </w:tcPr>
          <w:p>
            <w:pPr>
              <w:pStyle w:val="14"/>
            </w:pPr>
            <w:r>
              <w:t>人大经费（运转保障）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w:t>
            </w:r>
          </w:p>
        </w:tc>
        <w:tc>
          <w:tcPr>
            <w:tcW w:w="2835" w:type="dxa"/>
            <w:vAlign w:val="center"/>
          </w:tcPr>
          <w:p>
            <w:pPr>
              <w:pStyle w:val="12"/>
            </w:pPr>
            <w:r>
              <w:t>其中：财政    资金</w:t>
            </w:r>
          </w:p>
        </w:tc>
        <w:tc>
          <w:tcPr>
            <w:tcW w:w="2551" w:type="dxa"/>
            <w:vAlign w:val="center"/>
          </w:tcPr>
          <w:p>
            <w:pPr>
              <w:pStyle w:val="14"/>
            </w:pPr>
            <w:r>
              <w:t>3.00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开展人大监督、宣传、做好代表履职学习培训工作及代表活动服务保障等各项工作。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1.开展人大监督、宣传、做好代表履职学习培训工作及代表活动服务保障等各项工作。</w:t>
            </w:r>
          </w:p>
          <w:p>
            <w:pPr>
              <w:pStyle w:val="14"/>
            </w:pPr>
            <w:r>
              <w:t>2.人大日常工作经费保障及时，促进基层民主政治建设，当年度召开不少于1次人代会。</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召开人代会次数</w:t>
            </w:r>
          </w:p>
        </w:tc>
        <w:tc>
          <w:tcPr>
            <w:tcW w:w="5386" w:type="dxa"/>
            <w:vAlign w:val="center"/>
          </w:tcPr>
          <w:p>
            <w:pPr>
              <w:pStyle w:val="14"/>
            </w:pPr>
            <w:r>
              <w:t>召开人代会次数</w:t>
            </w:r>
          </w:p>
        </w:tc>
        <w:tc>
          <w:tcPr>
            <w:tcW w:w="2268" w:type="dxa"/>
            <w:vAlign w:val="center"/>
          </w:tcPr>
          <w:p>
            <w:pPr>
              <w:pStyle w:val="14"/>
            </w:pPr>
            <w:r>
              <w:t>≥1次</w:t>
            </w:r>
          </w:p>
        </w:tc>
        <w:tc>
          <w:tcPr>
            <w:tcW w:w="1276" w:type="dxa"/>
            <w:vAlign w:val="center"/>
          </w:tcPr>
          <w:p>
            <w:pPr>
              <w:pStyle w:val="14"/>
            </w:pPr>
            <w:r>
              <w:t>徐字[2019]46号以及2024年三重一大会议记录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人大代表出席率</w:t>
            </w:r>
          </w:p>
        </w:tc>
        <w:tc>
          <w:tcPr>
            <w:tcW w:w="5386" w:type="dxa"/>
            <w:vAlign w:val="center"/>
          </w:tcPr>
          <w:p>
            <w:pPr>
              <w:pStyle w:val="14"/>
            </w:pPr>
            <w:r>
              <w:t>人大代表出席情况</w:t>
            </w:r>
          </w:p>
        </w:tc>
        <w:tc>
          <w:tcPr>
            <w:tcW w:w="2268" w:type="dxa"/>
            <w:vAlign w:val="center"/>
          </w:tcPr>
          <w:p>
            <w:pPr>
              <w:pStyle w:val="14"/>
            </w:pPr>
            <w:r>
              <w:t>≥70%</w:t>
            </w:r>
          </w:p>
        </w:tc>
        <w:tc>
          <w:tcPr>
            <w:tcW w:w="1276" w:type="dxa"/>
            <w:vAlign w:val="center"/>
          </w:tcPr>
          <w:p>
            <w:pPr>
              <w:pStyle w:val="14"/>
            </w:pPr>
            <w:r>
              <w:t>徐字[2019]46号要求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人大日常工作经费保障及时率</w:t>
            </w:r>
          </w:p>
        </w:tc>
        <w:tc>
          <w:tcPr>
            <w:tcW w:w="5386" w:type="dxa"/>
            <w:vAlign w:val="center"/>
          </w:tcPr>
          <w:p>
            <w:pPr>
              <w:pStyle w:val="14"/>
            </w:pPr>
            <w:r>
              <w:t>保障人大日常工作及时开展</w:t>
            </w:r>
          </w:p>
        </w:tc>
        <w:tc>
          <w:tcPr>
            <w:tcW w:w="2268" w:type="dxa"/>
            <w:vAlign w:val="center"/>
          </w:tcPr>
          <w:p>
            <w:pPr>
              <w:pStyle w:val="14"/>
            </w:pPr>
            <w:r>
              <w:t>≥90%</w:t>
            </w:r>
          </w:p>
        </w:tc>
        <w:tc>
          <w:tcPr>
            <w:tcW w:w="1276" w:type="dxa"/>
            <w:vAlign w:val="center"/>
          </w:tcPr>
          <w:p>
            <w:pPr>
              <w:pStyle w:val="14"/>
            </w:pPr>
            <w:r>
              <w:t>徐字[2019]46号以及2024年三重一大会议记录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项目支出控制在预算范围内</w:t>
            </w:r>
          </w:p>
        </w:tc>
        <w:tc>
          <w:tcPr>
            <w:tcW w:w="2268" w:type="dxa"/>
            <w:vAlign w:val="center"/>
          </w:tcPr>
          <w:p>
            <w:pPr>
              <w:pStyle w:val="14"/>
            </w:pPr>
            <w:r>
              <w:t>≤3万元</w:t>
            </w:r>
          </w:p>
        </w:tc>
        <w:tc>
          <w:tcPr>
            <w:tcW w:w="1276" w:type="dxa"/>
            <w:vAlign w:val="center"/>
          </w:tcPr>
          <w:p>
            <w:pPr>
              <w:pStyle w:val="14"/>
            </w:pPr>
            <w:r>
              <w:t>徐字[2019]46号以及2024年三重一大会议记录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人大提议案件数</w:t>
            </w:r>
          </w:p>
        </w:tc>
        <w:tc>
          <w:tcPr>
            <w:tcW w:w="5386" w:type="dxa"/>
            <w:vAlign w:val="center"/>
          </w:tcPr>
          <w:p>
            <w:pPr>
              <w:pStyle w:val="14"/>
            </w:pPr>
            <w:r>
              <w:t>为本辖区民生事项等积极向区人大提议案件数</w:t>
            </w:r>
          </w:p>
        </w:tc>
        <w:tc>
          <w:tcPr>
            <w:tcW w:w="2268" w:type="dxa"/>
            <w:vAlign w:val="center"/>
          </w:tcPr>
          <w:p>
            <w:pPr>
              <w:pStyle w:val="14"/>
            </w:pPr>
            <w:r>
              <w:t>≥1件</w:t>
            </w:r>
          </w:p>
        </w:tc>
        <w:tc>
          <w:tcPr>
            <w:tcW w:w="1276" w:type="dxa"/>
            <w:vAlign w:val="center"/>
          </w:tcPr>
          <w:p>
            <w:pPr>
              <w:pStyle w:val="14"/>
            </w:pPr>
            <w:r>
              <w:t>本辖区人大代表为民生事项等积极向区人大提议案件数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人大代表满意度</w:t>
            </w:r>
          </w:p>
        </w:tc>
        <w:tc>
          <w:tcPr>
            <w:tcW w:w="5386" w:type="dxa"/>
            <w:vAlign w:val="center"/>
          </w:tcPr>
          <w:p>
            <w:pPr>
              <w:pStyle w:val="14"/>
            </w:pPr>
            <w:r>
              <w:t>人大代表满意度</w:t>
            </w:r>
          </w:p>
        </w:tc>
        <w:tc>
          <w:tcPr>
            <w:tcW w:w="2268" w:type="dxa"/>
            <w:vAlign w:val="center"/>
          </w:tcPr>
          <w:p>
            <w:pPr>
              <w:pStyle w:val="14"/>
            </w:pPr>
            <w:r>
              <w:t>≥90%</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16、提前下达2024年支持市县科技创新和科学普及专项资金预算-科技特派员工作站补助经费绩效目标表</w:t>
      </w:r>
    </w:p>
    <w:tbl>
      <w:tblPr>
        <w:tblStyle w:val="7"/>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13062524P000017101251</w:t>
            </w:r>
          </w:p>
        </w:tc>
        <w:tc>
          <w:tcPr>
            <w:tcW w:w="2835" w:type="dxa"/>
            <w:vAlign w:val="center"/>
          </w:tcPr>
          <w:p>
            <w:pPr>
              <w:pStyle w:val="12"/>
            </w:pPr>
            <w:r>
              <w:t>项目名称</w:t>
            </w:r>
          </w:p>
        </w:tc>
        <w:tc>
          <w:tcPr>
            <w:tcW w:w="6095" w:type="dxa"/>
            <w:gridSpan w:val="3"/>
            <w:vAlign w:val="center"/>
          </w:tcPr>
          <w:p>
            <w:pPr>
              <w:pStyle w:val="14"/>
            </w:pPr>
            <w:r>
              <w:t>提前下达2024年支持市县科技创新和科学普及专项资金预算-科技特派员工作站补助经费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w:t>
            </w:r>
          </w:p>
        </w:tc>
        <w:tc>
          <w:tcPr>
            <w:tcW w:w="2835" w:type="dxa"/>
            <w:vAlign w:val="center"/>
          </w:tcPr>
          <w:p>
            <w:pPr>
              <w:pStyle w:val="12"/>
            </w:pPr>
            <w:r>
              <w:t>其中：财政    资金</w:t>
            </w:r>
          </w:p>
        </w:tc>
        <w:tc>
          <w:tcPr>
            <w:tcW w:w="2551" w:type="dxa"/>
            <w:vAlign w:val="center"/>
          </w:tcPr>
          <w:p>
            <w:pPr>
              <w:pStyle w:val="14"/>
            </w:pPr>
            <w:r>
              <w:t>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为群众提供更好的科学学习环境。保障科技特派员工作站各项工作有序进行，开展科学普及活动次数≥1次。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1.为群众提供更好的科学学习环境。</w:t>
            </w:r>
          </w:p>
          <w:p>
            <w:pPr>
              <w:pStyle w:val="14"/>
            </w:pPr>
            <w:r>
              <w:t>2.保障科技特派员工作站各项工作有序进行，开展科学普及活动次数≥1次。</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开展科学普及次数</w:t>
            </w:r>
          </w:p>
        </w:tc>
        <w:tc>
          <w:tcPr>
            <w:tcW w:w="5386" w:type="dxa"/>
            <w:vAlign w:val="center"/>
          </w:tcPr>
          <w:p>
            <w:pPr>
              <w:pStyle w:val="14"/>
            </w:pPr>
            <w:r>
              <w:t>开展科学普及次数情况</w:t>
            </w:r>
          </w:p>
        </w:tc>
        <w:tc>
          <w:tcPr>
            <w:tcW w:w="2268" w:type="dxa"/>
            <w:vAlign w:val="center"/>
          </w:tcPr>
          <w:p>
            <w:pPr>
              <w:pStyle w:val="14"/>
            </w:pPr>
            <w:r>
              <w:t>≥1次</w:t>
            </w:r>
          </w:p>
        </w:tc>
        <w:tc>
          <w:tcPr>
            <w:tcW w:w="1276" w:type="dxa"/>
            <w:vAlign w:val="center"/>
          </w:tcPr>
          <w:p>
            <w:pPr>
              <w:pStyle w:val="14"/>
            </w:pPr>
            <w:r>
              <w:t>项目实施计划以及相关文件要求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参加活动到位率</w:t>
            </w:r>
          </w:p>
        </w:tc>
        <w:tc>
          <w:tcPr>
            <w:tcW w:w="5386" w:type="dxa"/>
            <w:vAlign w:val="center"/>
          </w:tcPr>
          <w:p>
            <w:pPr>
              <w:pStyle w:val="14"/>
            </w:pPr>
            <w:r>
              <w:t>参加活动到位情况</w:t>
            </w:r>
          </w:p>
        </w:tc>
        <w:tc>
          <w:tcPr>
            <w:tcW w:w="2268" w:type="dxa"/>
            <w:vAlign w:val="center"/>
          </w:tcPr>
          <w:p>
            <w:pPr>
              <w:pStyle w:val="14"/>
            </w:pPr>
            <w:r>
              <w:t>≥80%</w:t>
            </w:r>
          </w:p>
        </w:tc>
        <w:tc>
          <w:tcPr>
            <w:tcW w:w="1276" w:type="dxa"/>
            <w:vAlign w:val="center"/>
          </w:tcPr>
          <w:p>
            <w:pPr>
              <w:pStyle w:val="14"/>
            </w:pPr>
            <w:r>
              <w:t>项目实施计划以及相关文件要求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活动开展及时率</w:t>
            </w:r>
          </w:p>
        </w:tc>
        <w:tc>
          <w:tcPr>
            <w:tcW w:w="5386" w:type="dxa"/>
            <w:vAlign w:val="center"/>
          </w:tcPr>
          <w:p>
            <w:pPr>
              <w:pStyle w:val="14"/>
            </w:pPr>
            <w:r>
              <w:t>活动开展及时情况</w:t>
            </w:r>
          </w:p>
        </w:tc>
        <w:tc>
          <w:tcPr>
            <w:tcW w:w="2268" w:type="dxa"/>
            <w:vAlign w:val="center"/>
          </w:tcPr>
          <w:p>
            <w:pPr>
              <w:pStyle w:val="14"/>
            </w:pPr>
            <w:r>
              <w:t>≥80%</w:t>
            </w:r>
          </w:p>
        </w:tc>
        <w:tc>
          <w:tcPr>
            <w:tcW w:w="1276" w:type="dxa"/>
            <w:vAlign w:val="center"/>
          </w:tcPr>
          <w:p>
            <w:pPr>
              <w:pStyle w:val="14"/>
            </w:pPr>
            <w:r>
              <w:t>项目实施计划以及相关文件要求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5386" w:type="dxa"/>
            <w:vAlign w:val="center"/>
          </w:tcPr>
          <w:p>
            <w:pPr>
              <w:pStyle w:val="14"/>
            </w:pPr>
            <w:r>
              <w:t>项目控制在预算范围内</w:t>
            </w:r>
          </w:p>
        </w:tc>
        <w:tc>
          <w:tcPr>
            <w:tcW w:w="2268" w:type="dxa"/>
            <w:vAlign w:val="center"/>
          </w:tcPr>
          <w:p>
            <w:pPr>
              <w:pStyle w:val="14"/>
            </w:pPr>
            <w:r>
              <w:t>≤5万元</w:t>
            </w:r>
          </w:p>
        </w:tc>
        <w:tc>
          <w:tcPr>
            <w:tcW w:w="1276" w:type="dxa"/>
            <w:vAlign w:val="center"/>
          </w:tcPr>
          <w:p>
            <w:pPr>
              <w:pStyle w:val="14"/>
            </w:pPr>
            <w:r>
              <w:t>项目实施计划以及相关文件要求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科学普及活动覆盖率</w:t>
            </w:r>
          </w:p>
        </w:tc>
        <w:tc>
          <w:tcPr>
            <w:tcW w:w="5386" w:type="dxa"/>
            <w:vAlign w:val="center"/>
          </w:tcPr>
          <w:p>
            <w:pPr>
              <w:pStyle w:val="14"/>
            </w:pPr>
            <w:r>
              <w:t>开展科学普及活动的覆盖比率</w:t>
            </w:r>
          </w:p>
        </w:tc>
        <w:tc>
          <w:tcPr>
            <w:tcW w:w="2268" w:type="dxa"/>
            <w:vAlign w:val="center"/>
          </w:tcPr>
          <w:p>
            <w:pPr>
              <w:pStyle w:val="14"/>
            </w:pPr>
            <w:r>
              <w:t>≥90%</w:t>
            </w:r>
          </w:p>
        </w:tc>
        <w:tc>
          <w:tcPr>
            <w:tcW w:w="1276" w:type="dxa"/>
            <w:vAlign w:val="center"/>
          </w:tcPr>
          <w:p>
            <w:pPr>
              <w:pStyle w:val="14"/>
            </w:pPr>
            <w:r>
              <w:t>项目实施计划以及相关文件要求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群众满意情况</w:t>
            </w:r>
          </w:p>
        </w:tc>
        <w:tc>
          <w:tcPr>
            <w:tcW w:w="2268" w:type="dxa"/>
            <w:vAlign w:val="center"/>
          </w:tcPr>
          <w:p>
            <w:pPr>
              <w:pStyle w:val="14"/>
            </w:pPr>
            <w:r>
              <w:t>≥90%</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17、团委综合事务管理经费（运转保障）绩效目标表</w:t>
      </w:r>
    </w:p>
    <w:tbl>
      <w:tblPr>
        <w:tblStyle w:val="7"/>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13062524P000015104678</w:t>
            </w:r>
          </w:p>
        </w:tc>
        <w:tc>
          <w:tcPr>
            <w:tcW w:w="2835" w:type="dxa"/>
            <w:vAlign w:val="center"/>
          </w:tcPr>
          <w:p>
            <w:pPr>
              <w:pStyle w:val="12"/>
            </w:pPr>
            <w:r>
              <w:t>项目名称</w:t>
            </w:r>
          </w:p>
        </w:tc>
        <w:tc>
          <w:tcPr>
            <w:tcW w:w="6095" w:type="dxa"/>
            <w:gridSpan w:val="3"/>
            <w:vAlign w:val="center"/>
          </w:tcPr>
          <w:p>
            <w:pPr>
              <w:pStyle w:val="14"/>
            </w:pPr>
            <w:r>
              <w:t>团委综合事务管理经费（运转保障）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w:t>
            </w:r>
          </w:p>
        </w:tc>
        <w:tc>
          <w:tcPr>
            <w:tcW w:w="2835" w:type="dxa"/>
            <w:vAlign w:val="center"/>
          </w:tcPr>
          <w:p>
            <w:pPr>
              <w:pStyle w:val="12"/>
            </w:pPr>
            <w:r>
              <w:t>其中：财政    资金</w:t>
            </w:r>
          </w:p>
        </w:tc>
        <w:tc>
          <w:tcPr>
            <w:tcW w:w="2551" w:type="dxa"/>
            <w:vAlign w:val="center"/>
          </w:tcPr>
          <w:p>
            <w:pPr>
              <w:pStyle w:val="14"/>
            </w:pPr>
            <w:r>
              <w:t>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主要用于团委综合事务管理，促进团委工作创新改革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1.主要用于团委综合事务管理，促进团委工作创新改革，全年组织开展团员活动2次及以上。</w:t>
            </w:r>
          </w:p>
          <w:p>
            <w:pPr>
              <w:pStyle w:val="14"/>
            </w:pPr>
            <w:r>
              <w:t>2.团委吸引力凝聚力得到加强，团委综合事务管理提高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组织团员活动次数</w:t>
            </w:r>
          </w:p>
        </w:tc>
        <w:tc>
          <w:tcPr>
            <w:tcW w:w="5386" w:type="dxa"/>
            <w:vAlign w:val="center"/>
          </w:tcPr>
          <w:p>
            <w:pPr>
              <w:pStyle w:val="14"/>
            </w:pPr>
            <w:r>
              <w:t>全年组织开展团员活动次数</w:t>
            </w:r>
          </w:p>
        </w:tc>
        <w:tc>
          <w:tcPr>
            <w:tcW w:w="2268" w:type="dxa"/>
            <w:vAlign w:val="center"/>
          </w:tcPr>
          <w:p>
            <w:pPr>
              <w:pStyle w:val="14"/>
            </w:pPr>
            <w:r>
              <w:t>≥2次</w:t>
            </w:r>
          </w:p>
        </w:tc>
        <w:tc>
          <w:tcPr>
            <w:tcW w:w="1276" w:type="dxa"/>
            <w:vAlign w:val="center"/>
          </w:tcPr>
          <w:p>
            <w:pPr>
              <w:pStyle w:val="14"/>
            </w:pPr>
            <w:r>
              <w:t>徐办发[2018]3号要求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团委工作考核通过率</w:t>
            </w:r>
          </w:p>
        </w:tc>
        <w:tc>
          <w:tcPr>
            <w:tcW w:w="5386" w:type="dxa"/>
            <w:vAlign w:val="center"/>
          </w:tcPr>
          <w:p>
            <w:pPr>
              <w:pStyle w:val="14"/>
            </w:pPr>
            <w:r>
              <w:t>各项团委工作是否通过考核</w:t>
            </w:r>
          </w:p>
        </w:tc>
        <w:tc>
          <w:tcPr>
            <w:tcW w:w="2268" w:type="dxa"/>
            <w:vAlign w:val="center"/>
          </w:tcPr>
          <w:p>
            <w:pPr>
              <w:pStyle w:val="14"/>
            </w:pPr>
            <w:r>
              <w:t>≥90%</w:t>
            </w:r>
          </w:p>
        </w:tc>
        <w:tc>
          <w:tcPr>
            <w:tcW w:w="1276" w:type="dxa"/>
            <w:vAlign w:val="center"/>
          </w:tcPr>
          <w:p>
            <w:pPr>
              <w:pStyle w:val="14"/>
            </w:pPr>
            <w:r>
              <w:t>徐办发[2018]3号以及三重一大会议记录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团委工作完成及时率</w:t>
            </w:r>
          </w:p>
        </w:tc>
        <w:tc>
          <w:tcPr>
            <w:tcW w:w="5386" w:type="dxa"/>
            <w:vAlign w:val="center"/>
          </w:tcPr>
          <w:p>
            <w:pPr>
              <w:pStyle w:val="14"/>
            </w:pPr>
            <w:r>
              <w:t>各项团委工作及时完成情况</w:t>
            </w:r>
          </w:p>
        </w:tc>
        <w:tc>
          <w:tcPr>
            <w:tcW w:w="2268" w:type="dxa"/>
            <w:vAlign w:val="center"/>
          </w:tcPr>
          <w:p>
            <w:pPr>
              <w:pStyle w:val="14"/>
            </w:pPr>
            <w:r>
              <w:t>≥90%</w:t>
            </w:r>
          </w:p>
        </w:tc>
        <w:tc>
          <w:tcPr>
            <w:tcW w:w="1276" w:type="dxa"/>
            <w:vAlign w:val="center"/>
          </w:tcPr>
          <w:p>
            <w:pPr>
              <w:pStyle w:val="14"/>
            </w:pPr>
            <w:r>
              <w:t>徐办发[2018]3号以及三重一大会议记录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5386" w:type="dxa"/>
            <w:vAlign w:val="center"/>
          </w:tcPr>
          <w:p>
            <w:pPr>
              <w:pStyle w:val="14"/>
            </w:pPr>
            <w:r>
              <w:t>项目支出控制在预算范围内</w:t>
            </w:r>
          </w:p>
        </w:tc>
        <w:tc>
          <w:tcPr>
            <w:tcW w:w="2268" w:type="dxa"/>
            <w:vAlign w:val="center"/>
          </w:tcPr>
          <w:p>
            <w:pPr>
              <w:pStyle w:val="14"/>
            </w:pPr>
            <w:r>
              <w:t>≤2万元</w:t>
            </w:r>
          </w:p>
        </w:tc>
        <w:tc>
          <w:tcPr>
            <w:tcW w:w="1276" w:type="dxa"/>
            <w:vAlign w:val="center"/>
          </w:tcPr>
          <w:p>
            <w:pPr>
              <w:pStyle w:val="14"/>
            </w:pPr>
            <w:r>
              <w:t>徐办发[2018]3号以及三重一大会议记录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团员入党积极性提升度</w:t>
            </w:r>
          </w:p>
        </w:tc>
        <w:tc>
          <w:tcPr>
            <w:tcW w:w="5386" w:type="dxa"/>
            <w:vAlign w:val="center"/>
          </w:tcPr>
          <w:p>
            <w:pPr>
              <w:pStyle w:val="14"/>
            </w:pPr>
            <w:r>
              <w:t>团员入党积极性的提升程度</w:t>
            </w:r>
          </w:p>
        </w:tc>
        <w:tc>
          <w:tcPr>
            <w:tcW w:w="2268" w:type="dxa"/>
            <w:vAlign w:val="center"/>
          </w:tcPr>
          <w:p>
            <w:pPr>
              <w:pStyle w:val="14"/>
            </w:pPr>
            <w:r>
              <w:t>≥10%</w:t>
            </w:r>
          </w:p>
        </w:tc>
        <w:tc>
          <w:tcPr>
            <w:tcW w:w="1276" w:type="dxa"/>
            <w:vAlign w:val="center"/>
          </w:tcPr>
          <w:p>
            <w:pPr>
              <w:pStyle w:val="14"/>
            </w:pPr>
            <w:r>
              <w:t>团员入党积极性提升程度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参与活动的团员满意度</w:t>
            </w:r>
          </w:p>
        </w:tc>
        <w:tc>
          <w:tcPr>
            <w:tcW w:w="5386" w:type="dxa"/>
            <w:vAlign w:val="center"/>
          </w:tcPr>
          <w:p>
            <w:pPr>
              <w:pStyle w:val="14"/>
            </w:pPr>
            <w:r>
              <w:t>参与活动团员满意度</w:t>
            </w:r>
          </w:p>
        </w:tc>
        <w:tc>
          <w:tcPr>
            <w:tcW w:w="2268" w:type="dxa"/>
            <w:vAlign w:val="center"/>
          </w:tcPr>
          <w:p>
            <w:pPr>
              <w:pStyle w:val="14"/>
            </w:pPr>
            <w:r>
              <w:t>≥95%</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18、退役军人</w:t>
      </w:r>
      <w:r>
        <w:rPr>
          <w:rFonts w:hint="eastAsia" w:ascii="方正仿宋_GBK" w:hAnsi="方正仿宋_GBK" w:eastAsia="方正仿宋_GBK" w:cs="方正仿宋_GBK"/>
          <w:b/>
          <w:color w:val="000000"/>
          <w:sz w:val="28"/>
          <w:lang w:eastAsia="zh-CN"/>
        </w:rPr>
        <w:t>公益性岗位</w:t>
      </w:r>
      <w:r>
        <w:rPr>
          <w:rFonts w:ascii="方正仿宋_GBK" w:hAnsi="方正仿宋_GBK" w:eastAsia="方正仿宋_GBK" w:cs="方正仿宋_GBK"/>
          <w:b/>
          <w:color w:val="000000"/>
          <w:sz w:val="28"/>
        </w:rPr>
        <w:t>人员工资绩效目标表</w:t>
      </w:r>
    </w:p>
    <w:tbl>
      <w:tblPr>
        <w:tblStyle w:val="7"/>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13062524P00001510456Q</w:t>
            </w:r>
          </w:p>
        </w:tc>
        <w:tc>
          <w:tcPr>
            <w:tcW w:w="2835" w:type="dxa"/>
            <w:vAlign w:val="center"/>
          </w:tcPr>
          <w:p>
            <w:pPr>
              <w:pStyle w:val="12"/>
            </w:pPr>
            <w:r>
              <w:t>项目名称</w:t>
            </w:r>
          </w:p>
        </w:tc>
        <w:tc>
          <w:tcPr>
            <w:tcW w:w="6095" w:type="dxa"/>
            <w:gridSpan w:val="3"/>
            <w:vAlign w:val="center"/>
          </w:tcPr>
          <w:p>
            <w:pPr>
              <w:pStyle w:val="14"/>
            </w:pPr>
            <w:r>
              <w:t>退役军人</w:t>
            </w:r>
            <w:r>
              <w:rPr>
                <w:rFonts w:hint="eastAsia"/>
                <w:lang w:eastAsia="zh-CN"/>
              </w:rPr>
              <w:t>公益性岗位</w:t>
            </w:r>
            <w:r>
              <w:t>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5.64</w:t>
            </w:r>
          </w:p>
        </w:tc>
        <w:tc>
          <w:tcPr>
            <w:tcW w:w="2835" w:type="dxa"/>
            <w:vAlign w:val="center"/>
          </w:tcPr>
          <w:p>
            <w:pPr>
              <w:pStyle w:val="12"/>
            </w:pPr>
            <w:r>
              <w:t>其中：财政    资金</w:t>
            </w:r>
          </w:p>
        </w:tc>
        <w:tc>
          <w:tcPr>
            <w:tcW w:w="2551" w:type="dxa"/>
            <w:vAlign w:val="center"/>
          </w:tcPr>
          <w:p>
            <w:pPr>
              <w:pStyle w:val="14"/>
            </w:pPr>
            <w:r>
              <w:t>5.64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确保全乡稳定，保障退役军人专岗人员更好发挥作用。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1.确保全乡稳定，保障退役军人专岗人员更好发挥作用。</w:t>
            </w:r>
          </w:p>
          <w:p>
            <w:pPr>
              <w:pStyle w:val="14"/>
            </w:pPr>
            <w:r>
              <w:t>2.项目资金5.64万元，发放人数2人</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公益岗人数</w:t>
            </w:r>
          </w:p>
        </w:tc>
        <w:tc>
          <w:tcPr>
            <w:tcW w:w="5386" w:type="dxa"/>
            <w:vAlign w:val="center"/>
          </w:tcPr>
          <w:p>
            <w:pPr>
              <w:pStyle w:val="14"/>
            </w:pPr>
            <w:r>
              <w:t>公益岗人数</w:t>
            </w:r>
          </w:p>
        </w:tc>
        <w:tc>
          <w:tcPr>
            <w:tcW w:w="2268" w:type="dxa"/>
            <w:vAlign w:val="center"/>
          </w:tcPr>
          <w:p>
            <w:pPr>
              <w:pStyle w:val="14"/>
            </w:pPr>
            <w:r>
              <w:t>2人</w:t>
            </w:r>
          </w:p>
        </w:tc>
        <w:tc>
          <w:tcPr>
            <w:tcW w:w="1276" w:type="dxa"/>
            <w:vAlign w:val="center"/>
          </w:tcPr>
          <w:p>
            <w:pPr>
              <w:pStyle w:val="14"/>
            </w:pPr>
            <w:r>
              <w:t>2023年12月份人数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公益岗工资发放足额率</w:t>
            </w:r>
          </w:p>
        </w:tc>
        <w:tc>
          <w:tcPr>
            <w:tcW w:w="5386" w:type="dxa"/>
            <w:vAlign w:val="center"/>
          </w:tcPr>
          <w:p>
            <w:pPr>
              <w:pStyle w:val="14"/>
            </w:pPr>
            <w:r>
              <w:t>足额发放工资人数占全部人数比例</w:t>
            </w:r>
          </w:p>
        </w:tc>
        <w:tc>
          <w:tcPr>
            <w:tcW w:w="2268" w:type="dxa"/>
            <w:vAlign w:val="center"/>
          </w:tcPr>
          <w:p>
            <w:pPr>
              <w:pStyle w:val="14"/>
            </w:pPr>
            <w:r>
              <w:t>100%</w:t>
            </w:r>
          </w:p>
        </w:tc>
        <w:tc>
          <w:tcPr>
            <w:tcW w:w="1276" w:type="dxa"/>
            <w:vAlign w:val="center"/>
          </w:tcPr>
          <w:p>
            <w:pPr>
              <w:pStyle w:val="14"/>
            </w:pPr>
            <w:r>
              <w:t>2023年12月份人数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资金及时发放率</w:t>
            </w:r>
          </w:p>
        </w:tc>
        <w:tc>
          <w:tcPr>
            <w:tcW w:w="5386" w:type="dxa"/>
            <w:vAlign w:val="center"/>
          </w:tcPr>
          <w:p>
            <w:pPr>
              <w:pStyle w:val="14"/>
            </w:pPr>
            <w:r>
              <w:t>该笔资金投入后是否能够按照规定时间发放到位</w:t>
            </w:r>
          </w:p>
        </w:tc>
        <w:tc>
          <w:tcPr>
            <w:tcW w:w="2268" w:type="dxa"/>
            <w:vAlign w:val="center"/>
          </w:tcPr>
          <w:p>
            <w:pPr>
              <w:pStyle w:val="14"/>
            </w:pPr>
            <w:r>
              <w:t>≤100%</w:t>
            </w:r>
          </w:p>
        </w:tc>
        <w:tc>
          <w:tcPr>
            <w:tcW w:w="1276" w:type="dxa"/>
            <w:vAlign w:val="center"/>
          </w:tcPr>
          <w:p>
            <w:pPr>
              <w:pStyle w:val="14"/>
            </w:pPr>
            <w:r>
              <w:t>2023年12月份人数以及文件要求标准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项目支出金额</w:t>
            </w:r>
          </w:p>
        </w:tc>
        <w:tc>
          <w:tcPr>
            <w:tcW w:w="5386" w:type="dxa"/>
            <w:vAlign w:val="center"/>
          </w:tcPr>
          <w:p>
            <w:pPr>
              <w:pStyle w:val="14"/>
            </w:pPr>
            <w:r>
              <w:t>在预算金额内支付</w:t>
            </w:r>
          </w:p>
        </w:tc>
        <w:tc>
          <w:tcPr>
            <w:tcW w:w="2268" w:type="dxa"/>
            <w:vAlign w:val="center"/>
          </w:tcPr>
          <w:p>
            <w:pPr>
              <w:pStyle w:val="14"/>
            </w:pPr>
            <w:r>
              <w:t>≤5.64万元</w:t>
            </w:r>
          </w:p>
        </w:tc>
        <w:tc>
          <w:tcPr>
            <w:tcW w:w="1276" w:type="dxa"/>
            <w:vAlign w:val="center"/>
          </w:tcPr>
          <w:p>
            <w:pPr>
              <w:pStyle w:val="14"/>
            </w:pPr>
            <w:r>
              <w:t>项目实施计划以及文件要求标准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退役军人公益岗人员上访次数</w:t>
            </w:r>
          </w:p>
        </w:tc>
        <w:tc>
          <w:tcPr>
            <w:tcW w:w="5386" w:type="dxa"/>
            <w:vAlign w:val="center"/>
          </w:tcPr>
          <w:p>
            <w:pPr>
              <w:pStyle w:val="14"/>
            </w:pPr>
            <w:r>
              <w:t>项目相关的退役军人公益岗人员上访次数</w:t>
            </w:r>
          </w:p>
        </w:tc>
        <w:tc>
          <w:tcPr>
            <w:tcW w:w="2268" w:type="dxa"/>
            <w:vAlign w:val="center"/>
          </w:tcPr>
          <w:p>
            <w:pPr>
              <w:pStyle w:val="14"/>
            </w:pPr>
            <w:r>
              <w:t>≤2次</w:t>
            </w:r>
          </w:p>
        </w:tc>
        <w:tc>
          <w:tcPr>
            <w:tcW w:w="1276" w:type="dxa"/>
            <w:vAlign w:val="center"/>
          </w:tcPr>
          <w:p>
            <w:pPr>
              <w:pStyle w:val="14"/>
            </w:pPr>
            <w:r>
              <w:t>计划标准项目相关的退役军人公益岗人员上访次数要求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退役军人公益岗人员满意度</w:t>
            </w:r>
          </w:p>
        </w:tc>
        <w:tc>
          <w:tcPr>
            <w:tcW w:w="5386" w:type="dxa"/>
            <w:vAlign w:val="center"/>
          </w:tcPr>
          <w:p>
            <w:pPr>
              <w:pStyle w:val="14"/>
            </w:pPr>
            <w:r>
              <w:t>项目相关的退役军人公益岗人员满意度</w:t>
            </w:r>
          </w:p>
        </w:tc>
        <w:tc>
          <w:tcPr>
            <w:tcW w:w="2268" w:type="dxa"/>
            <w:vAlign w:val="center"/>
          </w:tcPr>
          <w:p>
            <w:pPr>
              <w:pStyle w:val="14"/>
            </w:pPr>
            <w:r>
              <w:t>≥85%</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19、维稳经费（运转保障）绩效目标表</w:t>
      </w:r>
    </w:p>
    <w:tbl>
      <w:tblPr>
        <w:tblStyle w:val="7"/>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13062524P000015104651</w:t>
            </w:r>
          </w:p>
        </w:tc>
        <w:tc>
          <w:tcPr>
            <w:tcW w:w="2835" w:type="dxa"/>
            <w:vAlign w:val="center"/>
          </w:tcPr>
          <w:p>
            <w:pPr>
              <w:pStyle w:val="12"/>
            </w:pPr>
            <w:r>
              <w:t>项目名称</w:t>
            </w:r>
          </w:p>
        </w:tc>
        <w:tc>
          <w:tcPr>
            <w:tcW w:w="6095" w:type="dxa"/>
            <w:gridSpan w:val="3"/>
            <w:vAlign w:val="center"/>
          </w:tcPr>
          <w:p>
            <w:pPr>
              <w:pStyle w:val="14"/>
            </w:pPr>
            <w:r>
              <w:t>维稳经费（运转保障）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9.91</w:t>
            </w:r>
          </w:p>
        </w:tc>
        <w:tc>
          <w:tcPr>
            <w:tcW w:w="2835" w:type="dxa"/>
            <w:vAlign w:val="center"/>
          </w:tcPr>
          <w:p>
            <w:pPr>
              <w:pStyle w:val="12"/>
            </w:pPr>
            <w:r>
              <w:t>其中：财政    资金</w:t>
            </w:r>
          </w:p>
        </w:tc>
        <w:tc>
          <w:tcPr>
            <w:tcW w:w="2551" w:type="dxa"/>
            <w:vAlign w:val="center"/>
          </w:tcPr>
          <w:p>
            <w:pPr>
              <w:pStyle w:val="14"/>
            </w:pPr>
            <w:r>
              <w:t>9.91</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建立维稳保障长效机制，解决各种信访案件。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1.建立维稳保障长效机制，解决各种信访案件。全年解决矛盾纠纷数量10件或以上。</w:t>
            </w:r>
          </w:p>
          <w:p>
            <w:pPr>
              <w:pStyle w:val="14"/>
            </w:pPr>
            <w:r>
              <w:t>2.帮助群众解决疑难问题，减少矛盾纠纷案件和不稳定因素的发生。</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排查、化解矛盾纠纷的数量</w:t>
            </w:r>
          </w:p>
        </w:tc>
        <w:tc>
          <w:tcPr>
            <w:tcW w:w="5386" w:type="dxa"/>
            <w:vAlign w:val="center"/>
          </w:tcPr>
          <w:p>
            <w:pPr>
              <w:pStyle w:val="14"/>
            </w:pPr>
            <w:r>
              <w:t>排查、化解矛盾纠纷的数量</w:t>
            </w:r>
          </w:p>
        </w:tc>
        <w:tc>
          <w:tcPr>
            <w:tcW w:w="2268" w:type="dxa"/>
            <w:vAlign w:val="center"/>
          </w:tcPr>
          <w:p>
            <w:pPr>
              <w:pStyle w:val="14"/>
            </w:pPr>
            <w:r>
              <w:t>≥10件</w:t>
            </w:r>
          </w:p>
        </w:tc>
        <w:tc>
          <w:tcPr>
            <w:tcW w:w="1276" w:type="dxa"/>
            <w:vAlign w:val="center"/>
          </w:tcPr>
          <w:p>
            <w:pPr>
              <w:pStyle w:val="14"/>
            </w:pPr>
            <w:r>
              <w:t>党委扩大会议记录及部门年度工作计划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矛盾纠纷调处成功率</w:t>
            </w:r>
          </w:p>
        </w:tc>
        <w:tc>
          <w:tcPr>
            <w:tcW w:w="5386" w:type="dxa"/>
            <w:vAlign w:val="center"/>
          </w:tcPr>
          <w:p>
            <w:pPr>
              <w:pStyle w:val="14"/>
            </w:pPr>
            <w:r>
              <w:t>矛盾纠纷调处成功率</w:t>
            </w:r>
          </w:p>
        </w:tc>
        <w:tc>
          <w:tcPr>
            <w:tcW w:w="2268" w:type="dxa"/>
            <w:vAlign w:val="center"/>
          </w:tcPr>
          <w:p>
            <w:pPr>
              <w:pStyle w:val="14"/>
            </w:pPr>
            <w:r>
              <w:t>≥85%</w:t>
            </w:r>
          </w:p>
        </w:tc>
        <w:tc>
          <w:tcPr>
            <w:tcW w:w="1276" w:type="dxa"/>
            <w:vAlign w:val="center"/>
          </w:tcPr>
          <w:p>
            <w:pPr>
              <w:pStyle w:val="14"/>
            </w:pPr>
            <w:r>
              <w:t>党委扩大会议记录及部门年度工作计划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解决信访案件及时性</w:t>
            </w:r>
          </w:p>
        </w:tc>
        <w:tc>
          <w:tcPr>
            <w:tcW w:w="5386" w:type="dxa"/>
            <w:vAlign w:val="center"/>
          </w:tcPr>
          <w:p>
            <w:pPr>
              <w:pStyle w:val="14"/>
            </w:pPr>
            <w:r>
              <w:t>解决信访案件及时率</w:t>
            </w:r>
          </w:p>
        </w:tc>
        <w:tc>
          <w:tcPr>
            <w:tcW w:w="2268" w:type="dxa"/>
            <w:vAlign w:val="center"/>
          </w:tcPr>
          <w:p>
            <w:pPr>
              <w:pStyle w:val="14"/>
            </w:pPr>
            <w:r>
              <w:t>≥85%</w:t>
            </w:r>
          </w:p>
        </w:tc>
        <w:tc>
          <w:tcPr>
            <w:tcW w:w="1276" w:type="dxa"/>
            <w:vAlign w:val="center"/>
          </w:tcPr>
          <w:p>
            <w:pPr>
              <w:pStyle w:val="14"/>
            </w:pPr>
            <w:r>
              <w:t>党委扩大会议记录及部门年度工作计划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5386" w:type="dxa"/>
            <w:vAlign w:val="center"/>
          </w:tcPr>
          <w:p>
            <w:pPr>
              <w:pStyle w:val="14"/>
            </w:pPr>
            <w:r>
              <w:t>项目支出控制在预算范围内</w:t>
            </w:r>
          </w:p>
        </w:tc>
        <w:tc>
          <w:tcPr>
            <w:tcW w:w="2268" w:type="dxa"/>
            <w:vAlign w:val="center"/>
          </w:tcPr>
          <w:p>
            <w:pPr>
              <w:pStyle w:val="14"/>
            </w:pPr>
            <w:r>
              <w:t>≤9.91万元</w:t>
            </w:r>
          </w:p>
        </w:tc>
        <w:tc>
          <w:tcPr>
            <w:tcW w:w="1276" w:type="dxa"/>
            <w:vAlign w:val="center"/>
          </w:tcPr>
          <w:p>
            <w:pPr>
              <w:pStyle w:val="14"/>
            </w:pPr>
            <w:r>
              <w:t>部门年度工作计划及三重一大会议记录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社会稳定水平提升度</w:t>
            </w:r>
          </w:p>
        </w:tc>
        <w:tc>
          <w:tcPr>
            <w:tcW w:w="5386" w:type="dxa"/>
            <w:vAlign w:val="center"/>
          </w:tcPr>
          <w:p>
            <w:pPr>
              <w:pStyle w:val="14"/>
            </w:pPr>
            <w:r>
              <w:t>社会稳定水平比上年提高的程度</w:t>
            </w:r>
          </w:p>
        </w:tc>
        <w:tc>
          <w:tcPr>
            <w:tcW w:w="2268" w:type="dxa"/>
            <w:vAlign w:val="center"/>
          </w:tcPr>
          <w:p>
            <w:pPr>
              <w:pStyle w:val="14"/>
            </w:pPr>
            <w:r>
              <w:t>≥10%</w:t>
            </w:r>
          </w:p>
        </w:tc>
        <w:tc>
          <w:tcPr>
            <w:tcW w:w="1276" w:type="dxa"/>
            <w:vAlign w:val="center"/>
          </w:tcPr>
          <w:p>
            <w:pPr>
              <w:pStyle w:val="14"/>
            </w:pPr>
            <w:r>
              <w:t>社会稳定程度比上年提高程度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受益群众满意度</w:t>
            </w:r>
          </w:p>
        </w:tc>
        <w:tc>
          <w:tcPr>
            <w:tcW w:w="2268" w:type="dxa"/>
            <w:vAlign w:val="center"/>
          </w:tcPr>
          <w:p>
            <w:pPr>
              <w:pStyle w:val="14"/>
            </w:pPr>
            <w:r>
              <w:t>≥90%</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20、乡镇武装工作经费（运转保障）绩效目标表</w:t>
      </w:r>
    </w:p>
    <w:tbl>
      <w:tblPr>
        <w:tblStyle w:val="7"/>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13062524P00001510464D</w:t>
            </w:r>
          </w:p>
        </w:tc>
        <w:tc>
          <w:tcPr>
            <w:tcW w:w="2835" w:type="dxa"/>
            <w:vAlign w:val="center"/>
          </w:tcPr>
          <w:p>
            <w:pPr>
              <w:pStyle w:val="12"/>
            </w:pPr>
            <w:r>
              <w:t>项目名称</w:t>
            </w:r>
          </w:p>
        </w:tc>
        <w:tc>
          <w:tcPr>
            <w:tcW w:w="6095" w:type="dxa"/>
            <w:gridSpan w:val="3"/>
            <w:vAlign w:val="center"/>
          </w:tcPr>
          <w:p>
            <w:pPr>
              <w:pStyle w:val="14"/>
            </w:pPr>
            <w:r>
              <w:t>乡镇武装工作经费（运转保障）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w:t>
            </w:r>
          </w:p>
        </w:tc>
        <w:tc>
          <w:tcPr>
            <w:tcW w:w="2835" w:type="dxa"/>
            <w:vAlign w:val="center"/>
          </w:tcPr>
          <w:p>
            <w:pPr>
              <w:pStyle w:val="12"/>
            </w:pPr>
            <w:r>
              <w:t>其中：财政    资金</w:t>
            </w:r>
          </w:p>
        </w:tc>
        <w:tc>
          <w:tcPr>
            <w:tcW w:w="2551" w:type="dxa"/>
            <w:vAlign w:val="center"/>
          </w:tcPr>
          <w:p>
            <w:pPr>
              <w:pStyle w:val="14"/>
            </w:pPr>
            <w:r>
              <w:t>3.00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主要用于民兵应急器材装备配备、专武干部及民兵服装购置等经费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1.主要用于民兵应急器材装备配备、专武干部及民兵服装购置等经费</w:t>
            </w:r>
          </w:p>
          <w:p>
            <w:pPr>
              <w:pStyle w:val="14"/>
            </w:pPr>
            <w:r>
              <w:t>2.用于组织2024年民兵训练2次，以及保障基层乡镇民兵工作正常运转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组织民兵训练次数</w:t>
            </w:r>
          </w:p>
        </w:tc>
        <w:tc>
          <w:tcPr>
            <w:tcW w:w="5386" w:type="dxa"/>
            <w:vAlign w:val="center"/>
          </w:tcPr>
          <w:p>
            <w:pPr>
              <w:pStyle w:val="14"/>
            </w:pPr>
            <w:r>
              <w:t>组织民兵训练次数</w:t>
            </w:r>
          </w:p>
        </w:tc>
        <w:tc>
          <w:tcPr>
            <w:tcW w:w="2268" w:type="dxa"/>
            <w:vAlign w:val="center"/>
          </w:tcPr>
          <w:p>
            <w:pPr>
              <w:pStyle w:val="14"/>
            </w:pPr>
            <w:r>
              <w:t>≥2次</w:t>
            </w:r>
          </w:p>
        </w:tc>
        <w:tc>
          <w:tcPr>
            <w:tcW w:w="1276" w:type="dxa"/>
            <w:vAlign w:val="center"/>
          </w:tcPr>
          <w:p>
            <w:pPr>
              <w:pStyle w:val="14"/>
            </w:pPr>
            <w:r>
              <w:t>徐办字[2018]36号以及2024年三重一大会议记录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民兵训练出勤率</w:t>
            </w:r>
          </w:p>
        </w:tc>
        <w:tc>
          <w:tcPr>
            <w:tcW w:w="5386" w:type="dxa"/>
            <w:vAlign w:val="center"/>
          </w:tcPr>
          <w:p>
            <w:pPr>
              <w:pStyle w:val="14"/>
            </w:pPr>
            <w:r>
              <w:t>民兵训练出勤率</w:t>
            </w:r>
          </w:p>
        </w:tc>
        <w:tc>
          <w:tcPr>
            <w:tcW w:w="2268" w:type="dxa"/>
            <w:vAlign w:val="center"/>
          </w:tcPr>
          <w:p>
            <w:pPr>
              <w:pStyle w:val="14"/>
            </w:pPr>
            <w:r>
              <w:t>≥90%</w:t>
            </w:r>
          </w:p>
        </w:tc>
        <w:tc>
          <w:tcPr>
            <w:tcW w:w="1276" w:type="dxa"/>
            <w:vAlign w:val="center"/>
          </w:tcPr>
          <w:p>
            <w:pPr>
              <w:pStyle w:val="14"/>
            </w:pPr>
            <w:r>
              <w:t>徐办字[2018]36号以及2024年三重一大会议记录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民兵训练工作完成及时率</w:t>
            </w:r>
          </w:p>
        </w:tc>
        <w:tc>
          <w:tcPr>
            <w:tcW w:w="5386" w:type="dxa"/>
            <w:vAlign w:val="center"/>
          </w:tcPr>
          <w:p>
            <w:pPr>
              <w:pStyle w:val="14"/>
            </w:pPr>
            <w:r>
              <w:t>民兵训练工作完成及时率</w:t>
            </w:r>
          </w:p>
        </w:tc>
        <w:tc>
          <w:tcPr>
            <w:tcW w:w="2268" w:type="dxa"/>
            <w:vAlign w:val="center"/>
          </w:tcPr>
          <w:p>
            <w:pPr>
              <w:pStyle w:val="14"/>
            </w:pPr>
            <w:r>
              <w:t>≥90%</w:t>
            </w:r>
          </w:p>
        </w:tc>
        <w:tc>
          <w:tcPr>
            <w:tcW w:w="1276" w:type="dxa"/>
            <w:vAlign w:val="center"/>
          </w:tcPr>
          <w:p>
            <w:pPr>
              <w:pStyle w:val="14"/>
            </w:pPr>
            <w:r>
              <w:t>徐办字[2018]36号以及2024年三重一大会议记录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5386" w:type="dxa"/>
            <w:vAlign w:val="center"/>
          </w:tcPr>
          <w:p>
            <w:pPr>
              <w:pStyle w:val="14"/>
            </w:pPr>
            <w:r>
              <w:t>项目支出控制在预算范围内</w:t>
            </w:r>
          </w:p>
        </w:tc>
        <w:tc>
          <w:tcPr>
            <w:tcW w:w="2268" w:type="dxa"/>
            <w:vAlign w:val="center"/>
          </w:tcPr>
          <w:p>
            <w:pPr>
              <w:pStyle w:val="14"/>
            </w:pPr>
            <w:r>
              <w:t>≤3万元</w:t>
            </w:r>
          </w:p>
        </w:tc>
        <w:tc>
          <w:tcPr>
            <w:tcW w:w="1276" w:type="dxa"/>
            <w:vAlign w:val="center"/>
          </w:tcPr>
          <w:p>
            <w:pPr>
              <w:pStyle w:val="14"/>
            </w:pPr>
            <w:r>
              <w:t>徐办字[2018]36号以及2024年三重一大会议记录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基层民兵能力提升比率</w:t>
            </w:r>
          </w:p>
        </w:tc>
        <w:tc>
          <w:tcPr>
            <w:tcW w:w="5386" w:type="dxa"/>
            <w:vAlign w:val="center"/>
          </w:tcPr>
          <w:p>
            <w:pPr>
              <w:pStyle w:val="14"/>
            </w:pPr>
            <w:r>
              <w:t>通过调研，基层民兵应急能力、装备保障能力等有所提升人数所占比重</w:t>
            </w:r>
          </w:p>
        </w:tc>
        <w:tc>
          <w:tcPr>
            <w:tcW w:w="2268" w:type="dxa"/>
            <w:vAlign w:val="center"/>
          </w:tcPr>
          <w:p>
            <w:pPr>
              <w:pStyle w:val="14"/>
            </w:pPr>
            <w:r>
              <w:t>≥90%</w:t>
            </w:r>
          </w:p>
        </w:tc>
        <w:tc>
          <w:tcPr>
            <w:tcW w:w="1276" w:type="dxa"/>
            <w:vAlign w:val="center"/>
          </w:tcPr>
          <w:p>
            <w:pPr>
              <w:pStyle w:val="14"/>
            </w:pPr>
            <w:r>
              <w:t>基层民兵应急能力、装备保障能力等有所提升人数所占比率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基层民兵训练满意度</w:t>
            </w:r>
          </w:p>
        </w:tc>
        <w:tc>
          <w:tcPr>
            <w:tcW w:w="5386" w:type="dxa"/>
            <w:vAlign w:val="center"/>
          </w:tcPr>
          <w:p>
            <w:pPr>
              <w:pStyle w:val="14"/>
            </w:pPr>
            <w:r>
              <w:t>基层民兵训练满意度</w:t>
            </w:r>
          </w:p>
        </w:tc>
        <w:tc>
          <w:tcPr>
            <w:tcW w:w="2268" w:type="dxa"/>
            <w:vAlign w:val="center"/>
          </w:tcPr>
          <w:p>
            <w:pPr>
              <w:pStyle w:val="14"/>
            </w:pPr>
            <w:r>
              <w:t>≥95%</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21、选任专职人民调解员经费绩效目标表</w:t>
      </w:r>
    </w:p>
    <w:tbl>
      <w:tblPr>
        <w:tblStyle w:val="7"/>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13062524P00001510444M</w:t>
            </w:r>
          </w:p>
        </w:tc>
        <w:tc>
          <w:tcPr>
            <w:tcW w:w="2835" w:type="dxa"/>
            <w:vAlign w:val="center"/>
          </w:tcPr>
          <w:p>
            <w:pPr>
              <w:pStyle w:val="12"/>
            </w:pPr>
            <w:r>
              <w:t>项目名称</w:t>
            </w:r>
          </w:p>
        </w:tc>
        <w:tc>
          <w:tcPr>
            <w:tcW w:w="6095" w:type="dxa"/>
            <w:gridSpan w:val="3"/>
            <w:vAlign w:val="center"/>
          </w:tcPr>
          <w:p>
            <w:pPr>
              <w:pStyle w:val="14"/>
            </w:pPr>
            <w:r>
              <w:t>选任专职人民调解员经费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4.86</w:t>
            </w:r>
          </w:p>
        </w:tc>
        <w:tc>
          <w:tcPr>
            <w:tcW w:w="2835" w:type="dxa"/>
            <w:vAlign w:val="center"/>
          </w:tcPr>
          <w:p>
            <w:pPr>
              <w:pStyle w:val="12"/>
            </w:pPr>
            <w:r>
              <w:t>其中：财政    资金</w:t>
            </w:r>
          </w:p>
        </w:tc>
        <w:tc>
          <w:tcPr>
            <w:tcW w:w="2551" w:type="dxa"/>
            <w:vAlign w:val="center"/>
          </w:tcPr>
          <w:p>
            <w:pPr>
              <w:pStyle w:val="14"/>
            </w:pPr>
            <w:r>
              <w:t>4.86</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通过选任专职人民调解员，做好人民调解工作，更好、更快调解诉前案件和信访案件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1.通过选任专职人民调解员2人，每月调解案件≥4件。做好人民调解工作，更好、更快调解诉前案件和信访案件</w:t>
            </w:r>
          </w:p>
          <w:p>
            <w:pPr>
              <w:pStyle w:val="14"/>
            </w:pPr>
            <w:r>
              <w:t>2.做好人民调解工作，更好、更快调解诉前案件和信访案件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选任人数</w:t>
            </w:r>
          </w:p>
        </w:tc>
        <w:tc>
          <w:tcPr>
            <w:tcW w:w="5386" w:type="dxa"/>
            <w:vAlign w:val="center"/>
          </w:tcPr>
          <w:p>
            <w:pPr>
              <w:pStyle w:val="14"/>
            </w:pPr>
            <w:r>
              <w:t>反映专职人民调解员选任人数情况</w:t>
            </w:r>
          </w:p>
        </w:tc>
        <w:tc>
          <w:tcPr>
            <w:tcW w:w="2268" w:type="dxa"/>
            <w:vAlign w:val="center"/>
          </w:tcPr>
          <w:p>
            <w:pPr>
              <w:pStyle w:val="14"/>
            </w:pPr>
            <w:r>
              <w:t>2人</w:t>
            </w:r>
          </w:p>
        </w:tc>
        <w:tc>
          <w:tcPr>
            <w:tcW w:w="1276" w:type="dxa"/>
            <w:vAlign w:val="center"/>
          </w:tcPr>
          <w:p>
            <w:pPr>
              <w:pStyle w:val="14"/>
            </w:pPr>
            <w:r>
              <w:t>选任专职人民调解员人数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调解员条件符合率</w:t>
            </w:r>
          </w:p>
        </w:tc>
        <w:tc>
          <w:tcPr>
            <w:tcW w:w="5386" w:type="dxa"/>
            <w:vAlign w:val="center"/>
          </w:tcPr>
          <w:p>
            <w:pPr>
              <w:pStyle w:val="14"/>
            </w:pPr>
            <w:r>
              <w:t>反映选任的专职人民调解员条件是否符合要求</w:t>
            </w:r>
          </w:p>
        </w:tc>
        <w:tc>
          <w:tcPr>
            <w:tcW w:w="2268" w:type="dxa"/>
            <w:vAlign w:val="center"/>
          </w:tcPr>
          <w:p>
            <w:pPr>
              <w:pStyle w:val="14"/>
            </w:pPr>
            <w:r>
              <w:t>≤100%</w:t>
            </w:r>
          </w:p>
        </w:tc>
        <w:tc>
          <w:tcPr>
            <w:tcW w:w="1276" w:type="dxa"/>
            <w:vAlign w:val="center"/>
          </w:tcPr>
          <w:p>
            <w:pPr>
              <w:pStyle w:val="14"/>
            </w:pPr>
            <w:r>
              <w:t>项目实施计划以及选任专职人民调解员要求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选任及时率</w:t>
            </w:r>
          </w:p>
        </w:tc>
        <w:tc>
          <w:tcPr>
            <w:tcW w:w="5386" w:type="dxa"/>
            <w:vAlign w:val="center"/>
          </w:tcPr>
          <w:p>
            <w:pPr>
              <w:pStyle w:val="14"/>
            </w:pPr>
            <w:r>
              <w:t>反映专职人民调解员选任的及时程度</w:t>
            </w:r>
          </w:p>
        </w:tc>
        <w:tc>
          <w:tcPr>
            <w:tcW w:w="2268" w:type="dxa"/>
            <w:vAlign w:val="center"/>
          </w:tcPr>
          <w:p>
            <w:pPr>
              <w:pStyle w:val="14"/>
            </w:pPr>
            <w:r>
              <w:t>≤100%</w:t>
            </w:r>
          </w:p>
        </w:tc>
        <w:tc>
          <w:tcPr>
            <w:tcW w:w="1276" w:type="dxa"/>
            <w:vAlign w:val="center"/>
          </w:tcPr>
          <w:p>
            <w:pPr>
              <w:pStyle w:val="14"/>
            </w:pPr>
            <w:r>
              <w:t>项目实施计划及计划要求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选任专职人民调解员成本</w:t>
            </w:r>
          </w:p>
        </w:tc>
        <w:tc>
          <w:tcPr>
            <w:tcW w:w="5386" w:type="dxa"/>
            <w:vAlign w:val="center"/>
          </w:tcPr>
          <w:p>
            <w:pPr>
              <w:pStyle w:val="14"/>
            </w:pPr>
            <w:r>
              <w:t>反映项目支出金额不高于预算金额</w:t>
            </w:r>
          </w:p>
        </w:tc>
        <w:tc>
          <w:tcPr>
            <w:tcW w:w="2268" w:type="dxa"/>
            <w:vAlign w:val="center"/>
          </w:tcPr>
          <w:p>
            <w:pPr>
              <w:pStyle w:val="14"/>
            </w:pPr>
            <w:r>
              <w:t>≤4.86万元</w:t>
            </w:r>
          </w:p>
        </w:tc>
        <w:tc>
          <w:tcPr>
            <w:tcW w:w="1276" w:type="dxa"/>
            <w:vAlign w:val="center"/>
          </w:tcPr>
          <w:p>
            <w:pPr>
              <w:pStyle w:val="14"/>
            </w:pPr>
            <w:r>
              <w:t>计划要求以及三重一大会议记录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调解案件成功率</w:t>
            </w:r>
          </w:p>
        </w:tc>
        <w:tc>
          <w:tcPr>
            <w:tcW w:w="5386" w:type="dxa"/>
            <w:vAlign w:val="center"/>
          </w:tcPr>
          <w:p>
            <w:pPr>
              <w:pStyle w:val="14"/>
            </w:pPr>
            <w:r>
              <w:t>调解成功案件数量占受理案件数量的比率</w:t>
            </w:r>
          </w:p>
        </w:tc>
        <w:tc>
          <w:tcPr>
            <w:tcW w:w="2268" w:type="dxa"/>
            <w:vAlign w:val="center"/>
          </w:tcPr>
          <w:p>
            <w:pPr>
              <w:pStyle w:val="14"/>
            </w:pPr>
            <w:r>
              <w:t>≥95%</w:t>
            </w:r>
          </w:p>
        </w:tc>
        <w:tc>
          <w:tcPr>
            <w:tcW w:w="1276" w:type="dxa"/>
            <w:vAlign w:val="center"/>
          </w:tcPr>
          <w:p>
            <w:pPr>
              <w:pStyle w:val="14"/>
            </w:pPr>
            <w:r>
              <w:t>调解成功案件数量占比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反映群众对专职人员工作的满意程度</w:t>
            </w:r>
          </w:p>
        </w:tc>
        <w:tc>
          <w:tcPr>
            <w:tcW w:w="2268" w:type="dxa"/>
            <w:vAlign w:val="center"/>
          </w:tcPr>
          <w:p>
            <w:pPr>
              <w:pStyle w:val="14"/>
            </w:pPr>
            <w:r>
              <w:t>≥85%</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22、预拨2023年中央自然灾害救灾资金绩效目标表</w:t>
      </w:r>
    </w:p>
    <w:tbl>
      <w:tblPr>
        <w:tblStyle w:val="7"/>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13062523P00001110346E</w:t>
            </w:r>
          </w:p>
        </w:tc>
        <w:tc>
          <w:tcPr>
            <w:tcW w:w="2835" w:type="dxa"/>
            <w:vAlign w:val="center"/>
          </w:tcPr>
          <w:p>
            <w:pPr>
              <w:pStyle w:val="12"/>
            </w:pPr>
            <w:r>
              <w:t>项目名称</w:t>
            </w:r>
          </w:p>
        </w:tc>
        <w:tc>
          <w:tcPr>
            <w:tcW w:w="6095" w:type="dxa"/>
            <w:gridSpan w:val="3"/>
            <w:vAlign w:val="center"/>
          </w:tcPr>
          <w:p>
            <w:pPr>
              <w:pStyle w:val="14"/>
            </w:pPr>
            <w:r>
              <w:t>预拨2023年中央自然灾害救灾资金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7.60</w:t>
            </w:r>
          </w:p>
        </w:tc>
        <w:tc>
          <w:tcPr>
            <w:tcW w:w="2835" w:type="dxa"/>
            <w:vAlign w:val="center"/>
          </w:tcPr>
          <w:p>
            <w:pPr>
              <w:pStyle w:val="12"/>
            </w:pPr>
            <w:r>
              <w:t>其中：财政    资金</w:t>
            </w:r>
          </w:p>
        </w:tc>
        <w:tc>
          <w:tcPr>
            <w:tcW w:w="2551" w:type="dxa"/>
            <w:vAlign w:val="center"/>
          </w:tcPr>
          <w:p>
            <w:pPr>
              <w:pStyle w:val="14"/>
            </w:pPr>
            <w:r>
              <w:t>7.60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切实做好应急抢险救援和受灾群众救助工作，使受灾群众感受到党和政府的关心与温暖。</w:t>
            </w:r>
            <w:r>
              <w:tab/>
            </w:r>
            <w:r>
              <w:t>经统计全乡房屋因灾倒塌损毁，全力做好灾后各项重建工作，坚定群众战胜灾情的信心，支持、鼓励群众重建家园。</w:t>
            </w:r>
            <w:r>
              <w:tab/>
            </w:r>
            <w:r>
              <w:tab/>
            </w:r>
            <w:r>
              <w:tab/>
            </w:r>
            <w:r>
              <w:tab/>
            </w:r>
            <w:r>
              <w:tab/>
            </w:r>
            <w:r>
              <w:tab/>
            </w:r>
            <w:r>
              <w:tab/>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100%</w:t>
            </w:r>
          </w:p>
        </w:tc>
        <w:tc>
          <w:tcPr>
            <w:tcW w:w="2835" w:type="dxa"/>
            <w:vAlign w:val="center"/>
          </w:tcPr>
          <w:p>
            <w:pPr>
              <w:pStyle w:val="15"/>
            </w:pPr>
            <w:r>
              <w:t>100%</w:t>
            </w:r>
          </w:p>
        </w:tc>
        <w:tc>
          <w:tcPr>
            <w:tcW w:w="2551" w:type="dxa"/>
            <w:vAlign w:val="center"/>
          </w:tcPr>
          <w:p>
            <w:pPr>
              <w:pStyle w:val="15"/>
            </w:pPr>
            <w:r>
              <w:t>100%</w:t>
            </w:r>
          </w:p>
        </w:tc>
        <w:tc>
          <w:tcPr>
            <w:tcW w:w="354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1.切实做好应急抢险救援和受灾群众救助工作，使受灾群众感受到党和政府的关心与温暖。</w:t>
            </w:r>
            <w:r>
              <w:tab/>
            </w:r>
            <w:r>
              <w:tab/>
            </w:r>
            <w:r>
              <w:tab/>
            </w:r>
            <w:r>
              <w:tab/>
            </w:r>
            <w:r>
              <w:tab/>
            </w:r>
            <w:r>
              <w:tab/>
            </w:r>
          </w:p>
          <w:p>
            <w:pPr>
              <w:pStyle w:val="14"/>
            </w:pPr>
          </w:p>
          <w:p>
            <w:pPr>
              <w:pStyle w:val="14"/>
            </w:pPr>
            <w:r>
              <w:t>2.紧急转移安置人口，全力做好受灾群众安置工作，切实解决好受灾群众的基本生活。</w:t>
            </w:r>
            <w:r>
              <w:tab/>
            </w:r>
            <w:r>
              <w:tab/>
            </w:r>
            <w:r>
              <w:tab/>
            </w:r>
            <w:r>
              <w:tab/>
            </w:r>
            <w:r>
              <w:tab/>
            </w:r>
            <w:r>
              <w:tab/>
            </w:r>
          </w:p>
          <w:p>
            <w:pPr>
              <w:pStyle w:val="14"/>
            </w:pPr>
          </w:p>
          <w:p>
            <w:pPr>
              <w:pStyle w:val="14"/>
            </w:pPr>
            <w:r>
              <w:t>3.经统计全乡房屋因灾倒塌损毁，全力做好灾后各项重建工作，坚定群众战胜灾情的信心，支持、鼓励群众重建家园。</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救助工作覆盖全乡受灾村数量</w:t>
            </w:r>
          </w:p>
        </w:tc>
        <w:tc>
          <w:tcPr>
            <w:tcW w:w="5386" w:type="dxa"/>
            <w:vAlign w:val="center"/>
          </w:tcPr>
          <w:p>
            <w:pPr>
              <w:pStyle w:val="14"/>
            </w:pPr>
            <w:r>
              <w:t>受灾救助工作覆盖全乡受灾村数量</w:t>
            </w:r>
          </w:p>
        </w:tc>
        <w:tc>
          <w:tcPr>
            <w:tcW w:w="2268" w:type="dxa"/>
            <w:vAlign w:val="center"/>
          </w:tcPr>
          <w:p>
            <w:pPr>
              <w:pStyle w:val="14"/>
            </w:pPr>
            <w:r>
              <w:t>5个</w:t>
            </w:r>
          </w:p>
        </w:tc>
        <w:tc>
          <w:tcPr>
            <w:tcW w:w="1276" w:type="dxa"/>
            <w:vAlign w:val="center"/>
          </w:tcPr>
          <w:p>
            <w:pPr>
              <w:pStyle w:val="14"/>
            </w:pPr>
            <w:r>
              <w:t>计划标准</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灾情统计准确率</w:t>
            </w:r>
          </w:p>
        </w:tc>
        <w:tc>
          <w:tcPr>
            <w:tcW w:w="5386" w:type="dxa"/>
            <w:vAlign w:val="center"/>
          </w:tcPr>
          <w:p>
            <w:pPr>
              <w:pStyle w:val="14"/>
            </w:pPr>
            <w:r>
              <w:t>反映村级灾情统计准确率</w:t>
            </w:r>
          </w:p>
        </w:tc>
        <w:tc>
          <w:tcPr>
            <w:tcW w:w="2268" w:type="dxa"/>
            <w:vAlign w:val="center"/>
          </w:tcPr>
          <w:p>
            <w:pPr>
              <w:pStyle w:val="14"/>
            </w:pPr>
            <w:r>
              <w:t>≥90%</w:t>
            </w:r>
          </w:p>
        </w:tc>
        <w:tc>
          <w:tcPr>
            <w:tcW w:w="1276" w:type="dxa"/>
            <w:vAlign w:val="center"/>
          </w:tcPr>
          <w:p>
            <w:pPr>
              <w:pStyle w:val="14"/>
            </w:pPr>
            <w:r>
              <w:t>村级灾情统计表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专项资金拨付及时率</w:t>
            </w:r>
          </w:p>
        </w:tc>
        <w:tc>
          <w:tcPr>
            <w:tcW w:w="5386" w:type="dxa"/>
            <w:vAlign w:val="center"/>
          </w:tcPr>
          <w:p>
            <w:pPr>
              <w:pStyle w:val="14"/>
            </w:pPr>
            <w:r>
              <w:t>中央专项资金拨付及时率情况</w:t>
            </w:r>
          </w:p>
        </w:tc>
        <w:tc>
          <w:tcPr>
            <w:tcW w:w="2268" w:type="dxa"/>
            <w:vAlign w:val="center"/>
          </w:tcPr>
          <w:p>
            <w:pPr>
              <w:pStyle w:val="14"/>
            </w:pPr>
            <w:r>
              <w:t>100%</w:t>
            </w:r>
          </w:p>
        </w:tc>
        <w:tc>
          <w:tcPr>
            <w:tcW w:w="1276" w:type="dxa"/>
            <w:vAlign w:val="center"/>
          </w:tcPr>
          <w:p>
            <w:pPr>
              <w:pStyle w:val="14"/>
            </w:pPr>
            <w:r>
              <w:t>河北省自然灾害救灾救助资金管理实施细则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预算资金控制数</w:t>
            </w:r>
          </w:p>
        </w:tc>
        <w:tc>
          <w:tcPr>
            <w:tcW w:w="5386" w:type="dxa"/>
            <w:vAlign w:val="center"/>
          </w:tcPr>
          <w:p>
            <w:pPr>
              <w:pStyle w:val="14"/>
            </w:pPr>
            <w:r>
              <w:t>实际支出在预算资金控制范围内</w:t>
            </w:r>
          </w:p>
        </w:tc>
        <w:tc>
          <w:tcPr>
            <w:tcW w:w="2268" w:type="dxa"/>
            <w:vAlign w:val="center"/>
          </w:tcPr>
          <w:p>
            <w:pPr>
              <w:pStyle w:val="14"/>
            </w:pPr>
            <w:r>
              <w:t>≤7.6万元</w:t>
            </w:r>
          </w:p>
        </w:tc>
        <w:tc>
          <w:tcPr>
            <w:tcW w:w="1276" w:type="dxa"/>
            <w:vAlign w:val="center"/>
          </w:tcPr>
          <w:p>
            <w:pPr>
              <w:pStyle w:val="14"/>
            </w:pPr>
            <w:r>
              <w:t>河北省自然灾害救灾救助资金管理实施细则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社会效益指标</w:t>
            </w:r>
          </w:p>
        </w:tc>
        <w:tc>
          <w:tcPr>
            <w:tcW w:w="5386" w:type="dxa"/>
            <w:vAlign w:val="center"/>
          </w:tcPr>
          <w:p>
            <w:pPr>
              <w:pStyle w:val="14"/>
            </w:pPr>
            <w:r>
              <w:t>应急救援任务有效完成率</w:t>
            </w:r>
          </w:p>
        </w:tc>
        <w:tc>
          <w:tcPr>
            <w:tcW w:w="2268" w:type="dxa"/>
            <w:vAlign w:val="center"/>
          </w:tcPr>
          <w:p>
            <w:pPr>
              <w:pStyle w:val="14"/>
            </w:pPr>
            <w:r>
              <w:t>≥90%</w:t>
            </w:r>
          </w:p>
        </w:tc>
        <w:tc>
          <w:tcPr>
            <w:tcW w:w="1276" w:type="dxa"/>
            <w:vAlign w:val="center"/>
          </w:tcPr>
          <w:p>
            <w:pPr>
              <w:pStyle w:val="14"/>
            </w:pPr>
            <w:r>
              <w:t>依据三定方案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5386" w:type="dxa"/>
            <w:vAlign w:val="center"/>
          </w:tcPr>
          <w:p>
            <w:pPr>
              <w:pStyle w:val="14"/>
            </w:pPr>
            <w:r>
              <w:t>接受救助群众满意度</w:t>
            </w:r>
          </w:p>
        </w:tc>
        <w:tc>
          <w:tcPr>
            <w:tcW w:w="2268" w:type="dxa"/>
            <w:vAlign w:val="center"/>
          </w:tcPr>
          <w:p>
            <w:pPr>
              <w:pStyle w:val="14"/>
            </w:pPr>
            <w:r>
              <w:t>≥90%</w:t>
            </w:r>
          </w:p>
        </w:tc>
        <w:tc>
          <w:tcPr>
            <w:tcW w:w="1276" w:type="dxa"/>
            <w:vAlign w:val="center"/>
          </w:tcPr>
          <w:p>
            <w:pPr>
              <w:pStyle w:val="14"/>
            </w:pPr>
            <w:r>
              <w:t>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23、专项工作经费绩效目标表</w:t>
      </w:r>
    </w:p>
    <w:tbl>
      <w:tblPr>
        <w:tblStyle w:val="7"/>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13062524P000015108437</w:t>
            </w:r>
          </w:p>
        </w:tc>
        <w:tc>
          <w:tcPr>
            <w:tcW w:w="2835" w:type="dxa"/>
            <w:vAlign w:val="center"/>
          </w:tcPr>
          <w:p>
            <w:pPr>
              <w:pStyle w:val="12"/>
            </w:pPr>
            <w:r>
              <w:t>项目名称</w:t>
            </w:r>
          </w:p>
        </w:tc>
        <w:tc>
          <w:tcPr>
            <w:tcW w:w="6095" w:type="dxa"/>
            <w:gridSpan w:val="3"/>
            <w:vAlign w:val="center"/>
          </w:tcPr>
          <w:p>
            <w:pPr>
              <w:pStyle w:val="14"/>
            </w:pPr>
            <w:r>
              <w:t>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w:t>
            </w:r>
          </w:p>
        </w:tc>
        <w:tc>
          <w:tcPr>
            <w:tcW w:w="2835" w:type="dxa"/>
            <w:vAlign w:val="center"/>
          </w:tcPr>
          <w:p>
            <w:pPr>
              <w:pStyle w:val="12"/>
            </w:pPr>
            <w:r>
              <w:t>其中：财政    资金</w:t>
            </w:r>
          </w:p>
        </w:tc>
        <w:tc>
          <w:tcPr>
            <w:tcW w:w="2551" w:type="dxa"/>
            <w:vAlign w:val="center"/>
          </w:tcPr>
          <w:p>
            <w:pPr>
              <w:pStyle w:val="14"/>
            </w:pPr>
            <w:r>
              <w:t>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保障我单位设备设施的正常运转，确保我单位公务活动正常开展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1.项目金额5万元，用于保障2024年人员劳务费及办公费，确保单位有效运转</w:t>
            </w:r>
          </w:p>
          <w:p>
            <w:pPr>
              <w:pStyle w:val="14"/>
            </w:pPr>
            <w:r>
              <w:t>2.保障我单位设备设施的正常运转，确保我单位公务活动正常开展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保障机关办公面积</w:t>
            </w:r>
          </w:p>
        </w:tc>
        <w:tc>
          <w:tcPr>
            <w:tcW w:w="5386" w:type="dxa"/>
            <w:vAlign w:val="center"/>
          </w:tcPr>
          <w:p>
            <w:pPr>
              <w:pStyle w:val="14"/>
            </w:pPr>
            <w:r>
              <w:t>反映保障机关办公面积情况</w:t>
            </w:r>
          </w:p>
        </w:tc>
        <w:tc>
          <w:tcPr>
            <w:tcW w:w="2268" w:type="dxa"/>
            <w:vAlign w:val="center"/>
          </w:tcPr>
          <w:p>
            <w:pPr>
              <w:pStyle w:val="14"/>
            </w:pPr>
            <w:r>
              <w:t>2548平方米</w:t>
            </w:r>
          </w:p>
        </w:tc>
        <w:tc>
          <w:tcPr>
            <w:tcW w:w="1276" w:type="dxa"/>
            <w:vAlign w:val="center"/>
          </w:tcPr>
          <w:p>
            <w:pPr>
              <w:pStyle w:val="14"/>
            </w:pPr>
            <w:r>
              <w:t>徐财政字[2024]6号以及工作要求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办公环境达标率</w:t>
            </w:r>
          </w:p>
        </w:tc>
        <w:tc>
          <w:tcPr>
            <w:tcW w:w="5386" w:type="dxa"/>
            <w:vAlign w:val="center"/>
          </w:tcPr>
          <w:p>
            <w:pPr>
              <w:pStyle w:val="14"/>
            </w:pPr>
            <w:r>
              <w:t>反映办公环境达标情况</w:t>
            </w:r>
          </w:p>
        </w:tc>
        <w:tc>
          <w:tcPr>
            <w:tcW w:w="2268" w:type="dxa"/>
            <w:vAlign w:val="center"/>
          </w:tcPr>
          <w:p>
            <w:pPr>
              <w:pStyle w:val="14"/>
            </w:pPr>
            <w:r>
              <w:t>≥95%</w:t>
            </w:r>
          </w:p>
        </w:tc>
        <w:tc>
          <w:tcPr>
            <w:tcW w:w="1276" w:type="dxa"/>
            <w:vAlign w:val="center"/>
          </w:tcPr>
          <w:p>
            <w:pPr>
              <w:pStyle w:val="14"/>
            </w:pPr>
            <w:r>
              <w:t>徐财政字[2024]6号以及工作要求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日常工作经费及时率</w:t>
            </w:r>
          </w:p>
        </w:tc>
        <w:tc>
          <w:tcPr>
            <w:tcW w:w="5386" w:type="dxa"/>
            <w:vAlign w:val="center"/>
          </w:tcPr>
          <w:p>
            <w:pPr>
              <w:pStyle w:val="14"/>
            </w:pPr>
            <w:r>
              <w:t>反映保障日产工作及时开展情况</w:t>
            </w:r>
          </w:p>
        </w:tc>
        <w:tc>
          <w:tcPr>
            <w:tcW w:w="2268" w:type="dxa"/>
            <w:vAlign w:val="center"/>
          </w:tcPr>
          <w:p>
            <w:pPr>
              <w:pStyle w:val="14"/>
            </w:pPr>
            <w:r>
              <w:t>≥95%</w:t>
            </w:r>
          </w:p>
        </w:tc>
        <w:tc>
          <w:tcPr>
            <w:tcW w:w="1276" w:type="dxa"/>
            <w:vAlign w:val="center"/>
          </w:tcPr>
          <w:p>
            <w:pPr>
              <w:pStyle w:val="14"/>
            </w:pPr>
            <w:r>
              <w:t>徐财政字[2024]6号以及工作要求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项目成本控制数</w:t>
            </w:r>
          </w:p>
        </w:tc>
        <w:tc>
          <w:tcPr>
            <w:tcW w:w="5386" w:type="dxa"/>
            <w:vAlign w:val="center"/>
          </w:tcPr>
          <w:p>
            <w:pPr>
              <w:pStyle w:val="14"/>
            </w:pPr>
            <w:r>
              <w:t>项目支出控制在预算范围内</w:t>
            </w:r>
          </w:p>
        </w:tc>
        <w:tc>
          <w:tcPr>
            <w:tcW w:w="2268" w:type="dxa"/>
            <w:vAlign w:val="center"/>
          </w:tcPr>
          <w:p>
            <w:pPr>
              <w:pStyle w:val="14"/>
            </w:pPr>
            <w:r>
              <w:t>≤5万元</w:t>
            </w:r>
          </w:p>
        </w:tc>
        <w:tc>
          <w:tcPr>
            <w:tcW w:w="1276" w:type="dxa"/>
            <w:vAlign w:val="center"/>
          </w:tcPr>
          <w:p>
            <w:pPr>
              <w:pStyle w:val="14"/>
            </w:pPr>
            <w:r>
              <w:t>徐财政字[2024]6号以及专项工作经费项目实施计划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政府机关服务群众的水平</w:t>
            </w:r>
          </w:p>
        </w:tc>
        <w:tc>
          <w:tcPr>
            <w:tcW w:w="5386" w:type="dxa"/>
            <w:vAlign w:val="center"/>
          </w:tcPr>
          <w:p>
            <w:pPr>
              <w:pStyle w:val="14"/>
            </w:pPr>
            <w:r>
              <w:t>机关正常运转率</w:t>
            </w:r>
          </w:p>
        </w:tc>
        <w:tc>
          <w:tcPr>
            <w:tcW w:w="2268" w:type="dxa"/>
            <w:vAlign w:val="center"/>
          </w:tcPr>
          <w:p>
            <w:pPr>
              <w:pStyle w:val="14"/>
            </w:pPr>
            <w:r>
              <w:t>≥95%</w:t>
            </w:r>
          </w:p>
        </w:tc>
        <w:tc>
          <w:tcPr>
            <w:tcW w:w="1276" w:type="dxa"/>
            <w:vAlign w:val="center"/>
          </w:tcPr>
          <w:p>
            <w:pPr>
              <w:pStyle w:val="14"/>
            </w:pPr>
            <w:r>
              <w:t>工作环境改善程度，工作完成程度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乡政府工作人员满意度</w:t>
            </w:r>
          </w:p>
        </w:tc>
        <w:tc>
          <w:tcPr>
            <w:tcW w:w="5386" w:type="dxa"/>
            <w:vAlign w:val="center"/>
          </w:tcPr>
          <w:p>
            <w:pPr>
              <w:pStyle w:val="14"/>
            </w:pPr>
            <w:r>
              <w:t>反映乡政府工作人员满意程度</w:t>
            </w:r>
          </w:p>
        </w:tc>
        <w:tc>
          <w:tcPr>
            <w:tcW w:w="2268" w:type="dxa"/>
            <w:vAlign w:val="center"/>
          </w:tcPr>
          <w:p>
            <w:pPr>
              <w:pStyle w:val="14"/>
            </w:pPr>
            <w:r>
              <w:t>≥90%</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10" w:after="10" w:line="240" w:lineRule="auto"/>
        <w:ind w:left="0" w:leftChars="0" w:right="0" w:rightChars="0" w:firstLine="640" w:firstLineChars="0"/>
        <w:jc w:val="left"/>
        <w:textAlignment w:val="auto"/>
        <w:outlineLvl w:val="0"/>
      </w:pPr>
      <w:bookmarkStart w:id="27" w:name="_Toc18672"/>
      <w:r>
        <w:rPr>
          <w:rFonts w:ascii="黑体" w:hAnsi="黑体" w:eastAsia="黑体" w:cs="黑体"/>
          <w:color w:val="000000"/>
          <w:sz w:val="32"/>
        </w:rPr>
        <w:t>六、政府采购预算情况</w:t>
      </w:r>
      <w:bookmarkEnd w:id="27"/>
    </w:p>
    <w:p>
      <w:pPr>
        <w:jc w:val="center"/>
      </w:pPr>
      <w:r>
        <w:rPr>
          <w:rFonts w:ascii="方正小标宋_GBK" w:hAnsi="方正小标宋_GBK" w:eastAsia="方正小标宋_GBK" w:cs="方正小标宋_GBK"/>
          <w:color w:val="000000"/>
          <w:sz w:val="36"/>
        </w:rPr>
        <w:t>单位政府采购预算</w:t>
      </w:r>
    </w:p>
    <w:tbl>
      <w:tblPr>
        <w:tblStyle w:val="7"/>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906001保定市徐水区户木乡人民政府本级</w:t>
            </w:r>
          </w:p>
        </w:tc>
        <w:tc>
          <w:tcPr>
            <w:tcW w:w="7712"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240" w:lineRule="auto"/>
        <w:ind w:left="0" w:leftChars="0" w:right="0" w:rightChars="0" w:firstLine="640" w:firstLineChars="0"/>
        <w:jc w:val="left"/>
        <w:textAlignment w:val="auto"/>
        <w:outlineLvl w:val="0"/>
      </w:pPr>
      <w:bookmarkStart w:id="28" w:name="_Toc17203"/>
      <w:r>
        <w:rPr>
          <w:rFonts w:ascii="黑体" w:hAnsi="黑体" w:eastAsia="黑体" w:cs="黑体"/>
          <w:color w:val="000000"/>
          <w:sz w:val="32"/>
        </w:rPr>
        <w:t>七、国有资产信息</w:t>
      </w:r>
      <w:bookmarkEnd w:id="28"/>
    </w:p>
    <w:p>
      <w:pPr>
        <w:spacing w:line="500" w:lineRule="exact"/>
        <w:ind w:firstLine="560"/>
      </w:pPr>
      <w:r>
        <w:rPr>
          <w:rFonts w:eastAsia="方正仿宋_GBK"/>
          <w:color w:val="000000"/>
          <w:sz w:val="28"/>
        </w:rPr>
        <w:t>保定市徐水区户木乡人民政府本级上年末固定资产金额为207.90万元（详见下表）。本年度拟购置固定资产总额为0.00万元，已按要求列入政府采购预算，详见政府采购预算表。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906001保定市徐水区户木乡人民政府本级</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207.90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2548</w:t>
            </w:r>
          </w:p>
        </w:tc>
        <w:tc>
          <w:tcPr>
            <w:tcW w:w="2835" w:type="dxa"/>
            <w:vAlign w:val="center"/>
          </w:tcPr>
          <w:p>
            <w:pPr>
              <w:pStyle w:val="13"/>
            </w:pPr>
            <w:r>
              <w:t>175.49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1125.65</w:t>
            </w:r>
          </w:p>
        </w:tc>
        <w:tc>
          <w:tcPr>
            <w:tcW w:w="2835" w:type="dxa"/>
            <w:vAlign w:val="center"/>
          </w:tcPr>
          <w:p>
            <w:pPr>
              <w:pStyle w:val="13"/>
            </w:pPr>
            <w:r>
              <w:t>66.22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4</w:t>
            </w:r>
          </w:p>
        </w:tc>
        <w:tc>
          <w:tcPr>
            <w:tcW w:w="2835" w:type="dxa"/>
            <w:vAlign w:val="center"/>
          </w:tcPr>
          <w:p>
            <w:pPr>
              <w:pStyle w:val="13"/>
            </w:pPr>
            <w:r>
              <w:t>32.41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ind w:firstLine="640"/>
      </w:pPr>
      <w:r>
        <w:rPr>
          <w:rFonts w:eastAsia="方正仿宋_GBK"/>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240" w:lineRule="auto"/>
        <w:ind w:left="0" w:leftChars="0" w:right="0" w:rightChars="0" w:firstLine="640" w:firstLineChars="0"/>
        <w:jc w:val="left"/>
        <w:textAlignment w:val="auto"/>
        <w:outlineLvl w:val="0"/>
      </w:pPr>
      <w:bookmarkStart w:id="29" w:name="_Toc2819"/>
      <w:r>
        <w:rPr>
          <w:rFonts w:ascii="黑体" w:hAnsi="黑体" w:eastAsia="黑体" w:cs="黑体"/>
          <w:color w:val="000000"/>
          <w:sz w:val="32"/>
        </w:rPr>
        <w:t>八、名词解释</w:t>
      </w:r>
      <w:bookmarkEnd w:id="29"/>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hint="eastAsia" w:eastAsia="方正仿宋_GBK"/>
          <w:b/>
          <w:bCs/>
          <w:color w:val="000000"/>
          <w:sz w:val="28"/>
          <w:lang w:val="en-US" w:eastAsia="zh-CN"/>
        </w:rPr>
        <w:t>单位</w:t>
      </w:r>
      <w:r>
        <w:rPr>
          <w:rFonts w:eastAsia="方正仿宋_GBK"/>
          <w:b/>
          <w:color w:val="000000"/>
          <w:sz w:val="28"/>
        </w:rPr>
        <w:t>预算支出：</w:t>
      </w:r>
      <w:r>
        <w:rPr>
          <w:rFonts w:eastAsia="方正仿宋_GBK"/>
          <w:color w:val="000000"/>
          <w:sz w:val="28"/>
        </w:rPr>
        <w:t>包括人员类项目支出、运转类项目支出和特定目标类项目支出。其中：人员类项目支出和运转类项目中的公用经费项目支出对应</w:t>
      </w:r>
      <w:r>
        <w:rPr>
          <w:rFonts w:hint="eastAsia" w:eastAsia="方正仿宋_GBK"/>
          <w:color w:val="000000"/>
          <w:sz w:val="28"/>
          <w:lang w:val="en-US" w:eastAsia="zh-CN"/>
        </w:rPr>
        <w:t>单位</w:t>
      </w:r>
      <w:r>
        <w:rPr>
          <w:rFonts w:eastAsia="方正仿宋_GBK"/>
          <w:color w:val="000000"/>
          <w:sz w:val="28"/>
        </w:rPr>
        <w:t>预算中的基本支出；运转类项目中的其他运转类项目支出和特定目标类项目支出对应</w:t>
      </w:r>
      <w:r>
        <w:rPr>
          <w:rFonts w:hint="eastAsia" w:eastAsia="方正仿宋_GBK"/>
          <w:color w:val="000000"/>
          <w:sz w:val="28"/>
          <w:lang w:val="en-US" w:eastAsia="zh-CN"/>
        </w:rPr>
        <w:t>单位</w:t>
      </w:r>
      <w:r>
        <w:rPr>
          <w:rFonts w:eastAsia="方正仿宋_GBK"/>
          <w:color w:val="000000"/>
          <w:sz w:val="28"/>
        </w:rPr>
        <w:t>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10" w:after="10" w:line="240" w:lineRule="auto"/>
        <w:ind w:left="0" w:leftChars="0" w:right="0" w:rightChars="0" w:firstLine="640" w:firstLineChars="0"/>
        <w:jc w:val="left"/>
        <w:textAlignment w:val="auto"/>
        <w:outlineLvl w:val="0"/>
      </w:pPr>
      <w:bookmarkStart w:id="30" w:name="_Toc15230"/>
      <w:r>
        <w:rPr>
          <w:rFonts w:ascii="黑体" w:hAnsi="黑体" w:eastAsia="黑体" w:cs="黑体"/>
          <w:color w:val="000000"/>
          <w:sz w:val="32"/>
        </w:rPr>
        <w:t>九、其他需要说明的事项</w:t>
      </w:r>
      <w:bookmarkEnd w:id="30"/>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9A20A7"/>
    <w:rsid w:val="00013CA9"/>
    <w:rsid w:val="00290FE5"/>
    <w:rsid w:val="00746427"/>
    <w:rsid w:val="009A20A7"/>
    <w:rsid w:val="00A81061"/>
    <w:rsid w:val="00AD53CE"/>
    <w:rsid w:val="03983EAE"/>
    <w:rsid w:val="05137C7E"/>
    <w:rsid w:val="05EB07F1"/>
    <w:rsid w:val="06513A18"/>
    <w:rsid w:val="077474CA"/>
    <w:rsid w:val="36F75676"/>
    <w:rsid w:val="403405F3"/>
    <w:rsid w:val="45B7419C"/>
    <w:rsid w:val="47FC5A8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qFormat/>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25"/>
    <w:unhideWhenUsed/>
    <w:uiPriority w:val="99"/>
    <w:pPr>
      <w:tabs>
        <w:tab w:val="center" w:pos="4153"/>
        <w:tab w:val="right" w:pos="8306"/>
      </w:tabs>
      <w:snapToGrid w:val="0"/>
    </w:pPr>
    <w:rPr>
      <w:sz w:val="18"/>
      <w:szCs w:val="18"/>
    </w:rPr>
  </w:style>
  <w:style w:type="paragraph" w:styleId="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olor w:val="000000"/>
      <w:sz w:val="28"/>
    </w:rPr>
  </w:style>
  <w:style w:type="paragraph" w:styleId="5">
    <w:name w:val="toc 4"/>
    <w:basedOn w:val="1"/>
    <w:next w:val="1"/>
    <w:qFormat/>
    <w:uiPriority w:val="0"/>
    <w:pPr>
      <w:ind w:left="72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单位职责文件"/>
    <w:basedOn w:val="1"/>
    <w:qFormat/>
    <w:uiPriority w:val="0"/>
    <w:pPr>
      <w:spacing w:line="500" w:lineRule="exact"/>
      <w:ind w:firstLine="560"/>
    </w:pPr>
    <w:rPr>
      <w:rFonts w:eastAsia="方正仿宋_GBK"/>
      <w:sz w:val="28"/>
    </w:rPr>
  </w:style>
  <w:style w:type="paragraph" w:customStyle="1" w:styleId="2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单元格样式23"/>
    <w:basedOn w:val="1"/>
    <w:qFormat/>
    <w:uiPriority w:val="0"/>
    <w:pPr>
      <w:jc w:val="right"/>
    </w:pPr>
    <w:rPr>
      <w:rFonts w:ascii="方正书宋_GBK" w:hAnsi="方正书宋_GBK" w:eastAsia="方正书宋_GBK" w:cs="方正书宋_GBK"/>
    </w:rPr>
  </w:style>
  <w:style w:type="character" w:customStyle="1" w:styleId="24">
    <w:name w:val="页眉 Char"/>
    <w:basedOn w:val="6"/>
    <w:link w:val="3"/>
    <w:qFormat/>
    <w:uiPriority w:val="99"/>
    <w:rPr>
      <w:rFonts w:eastAsia="Times New Roman"/>
      <w:sz w:val="18"/>
      <w:szCs w:val="18"/>
      <w:lang w:eastAsia="uk-UA"/>
    </w:rPr>
  </w:style>
  <w:style w:type="character" w:customStyle="1" w:styleId="25">
    <w:name w:val="页脚 Char"/>
    <w:basedOn w:val="6"/>
    <w:link w:val="2"/>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5" Type="http://schemas.openxmlformats.org/officeDocument/2006/relationships/fontTable" Target="fontTable.xml"/><Relationship Id="rId64" Type="http://schemas.openxmlformats.org/officeDocument/2006/relationships/customXml" Target="../customXml/item53.xml"/><Relationship Id="rId63" Type="http://schemas.openxmlformats.org/officeDocument/2006/relationships/customXml" Target="../customXml/item52.xml"/><Relationship Id="rId62" Type="http://schemas.openxmlformats.org/officeDocument/2006/relationships/customXml" Target="../customXml/item51.xml"/><Relationship Id="rId61" Type="http://schemas.openxmlformats.org/officeDocument/2006/relationships/customXml" Target="../customXml/item50.xml"/><Relationship Id="rId60" Type="http://schemas.openxmlformats.org/officeDocument/2006/relationships/customXml" Target="../customXml/item49.xml"/><Relationship Id="rId6" Type="http://schemas.openxmlformats.org/officeDocument/2006/relationships/footer" Target="footer1.xml"/><Relationship Id="rId59" Type="http://schemas.openxmlformats.org/officeDocument/2006/relationships/customXml" Target="../customXml/item48.xml"/><Relationship Id="rId58" Type="http://schemas.openxmlformats.org/officeDocument/2006/relationships/customXml" Target="../customXml/item47.xml"/><Relationship Id="rId57" Type="http://schemas.openxmlformats.org/officeDocument/2006/relationships/customXml" Target="../customXml/item46.xml"/><Relationship Id="rId56" Type="http://schemas.openxmlformats.org/officeDocument/2006/relationships/customXml" Target="../customXml/item45.xml"/><Relationship Id="rId55" Type="http://schemas.openxmlformats.org/officeDocument/2006/relationships/customXml" Target="../customXml/item44.xml"/><Relationship Id="rId54" Type="http://schemas.openxmlformats.org/officeDocument/2006/relationships/customXml" Target="../customXml/item43.xml"/><Relationship Id="rId53" Type="http://schemas.openxmlformats.org/officeDocument/2006/relationships/customXml" Target="../customXml/item42.xml"/><Relationship Id="rId52" Type="http://schemas.openxmlformats.org/officeDocument/2006/relationships/customXml" Target="../customXml/item41.xml"/><Relationship Id="rId51" Type="http://schemas.openxmlformats.org/officeDocument/2006/relationships/customXml" Target="../customXml/item40.xml"/><Relationship Id="rId50" Type="http://schemas.openxmlformats.org/officeDocument/2006/relationships/customXml" Target="../customXml/item39.xml"/><Relationship Id="rId5" Type="http://schemas.openxmlformats.org/officeDocument/2006/relationships/header" Target="header3.xml"/><Relationship Id="rId49" Type="http://schemas.openxmlformats.org/officeDocument/2006/relationships/customXml" Target="../customXml/item38.xml"/><Relationship Id="rId48" Type="http://schemas.openxmlformats.org/officeDocument/2006/relationships/customXml" Target="../customXml/item37.xml"/><Relationship Id="rId47" Type="http://schemas.openxmlformats.org/officeDocument/2006/relationships/customXml" Target="../customXml/item36.xml"/><Relationship Id="rId46" Type="http://schemas.openxmlformats.org/officeDocument/2006/relationships/customXml" Target="../customXml/item35.xml"/><Relationship Id="rId45" Type="http://schemas.openxmlformats.org/officeDocument/2006/relationships/customXml" Target="../customXml/item34.xml"/><Relationship Id="rId44" Type="http://schemas.openxmlformats.org/officeDocument/2006/relationships/customXml" Target="../customXml/item33.xml"/><Relationship Id="rId43" Type="http://schemas.openxmlformats.org/officeDocument/2006/relationships/customXml" Target="../customXml/item32.xml"/><Relationship Id="rId42" Type="http://schemas.openxmlformats.org/officeDocument/2006/relationships/customXml" Target="../customXml/item31.xml"/><Relationship Id="rId41" Type="http://schemas.openxmlformats.org/officeDocument/2006/relationships/customXml" Target="../customXml/item30.xml"/><Relationship Id="rId40" Type="http://schemas.openxmlformats.org/officeDocument/2006/relationships/customXml" Target="../customXml/item29.xml"/><Relationship Id="rId4" Type="http://schemas.openxmlformats.org/officeDocument/2006/relationships/header" Target="header2.xml"/><Relationship Id="rId39" Type="http://schemas.openxmlformats.org/officeDocument/2006/relationships/customXml" Target="../customXml/item28.xml"/><Relationship Id="rId38" Type="http://schemas.openxmlformats.org/officeDocument/2006/relationships/customXml" Target="../customXml/item27.xml"/><Relationship Id="rId37" Type="http://schemas.openxmlformats.org/officeDocument/2006/relationships/customXml" Target="../customXml/item26.xml"/><Relationship Id="rId36" Type="http://schemas.openxmlformats.org/officeDocument/2006/relationships/customXml" Target="../customXml/item25.xml"/><Relationship Id="rId35" Type="http://schemas.openxmlformats.org/officeDocument/2006/relationships/customXml" Target="../customXml/item24.xml"/><Relationship Id="rId34" Type="http://schemas.openxmlformats.org/officeDocument/2006/relationships/customXml" Target="../customXml/item23.xml"/><Relationship Id="rId33" Type="http://schemas.openxmlformats.org/officeDocument/2006/relationships/customXml" Target="../customXml/item22.xml"/><Relationship Id="rId32" Type="http://schemas.openxmlformats.org/officeDocument/2006/relationships/customXml" Target="../customXml/item21.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header" Target="head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2024-02-26T10:24:15Z</dcterms:created>
  <dcterms:modified xsi:type="dcterms:W3CDTF">2024-02-26T02:24:15Z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2024-02-26T10:24:15Z</dcterms:created>
  <dcterms:modified xsi:type="dcterms:W3CDTF">2024-02-26T02:24:15Z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2024-02-26T10:24:17Z</dcterms:created>
  <dcterms:modified xsi:type="dcterms:W3CDTF">2024-02-26T02:24:17Z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2024-02-26T10:24:15Z</dcterms:created>
  <dcterms:modified xsi:type="dcterms:W3CDTF">2024-02-26T02:24:15Z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2024-02-26T10:24:17Z</dcterms:created>
  <dcterms:modified xsi:type="dcterms:W3CDTF">2024-02-26T02:24:17Z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2024-02-26T10:24:13Z</dcterms:created>
  <dcterms:modified xsi:type="dcterms:W3CDTF">2024-02-26T02:24:13Z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2024-02-26T10:24:14Z</dcterms:created>
  <dcterms:modified xsi:type="dcterms:W3CDTF">2024-02-26T02:24:14Z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2024-02-26T10:24:09Z</dcterms:created>
  <dcterms:modified xsi:type="dcterms:W3CDTF">2024-02-26T02:24:09Z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2024-02-26T10:24:16Z</dcterms:created>
  <dcterms:modified xsi:type="dcterms:W3CDTF">2024-02-26T02:24:16Z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2024-02-26T10:24:11Z</dcterms:created>
  <dcterms:modified xsi:type="dcterms:W3CDTF">2024-02-26T02:24:11Z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2024-02-26T10:24:15Z</dcterms:created>
  <dcterms:modified xsi:type="dcterms:W3CDTF">2024-02-26T02:24:15Z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2024-02-26T10:24:16Z</dcterms:created>
  <dcterms:modified xsi:type="dcterms:W3CDTF">2024-02-26T02:24:16Z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2024-02-26T10:24:13Z</dcterms:created>
  <dcterms:modified xsi:type="dcterms:W3CDTF">2024-02-26T02:24:13Z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2024-02-26T10:24:17Z</dcterms:created>
  <dcterms:modified xsi:type="dcterms:W3CDTF">2024-02-26T02:24:17Z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2024-02-26T10:24:14Z</dcterms:created>
  <dcterms:modified xsi:type="dcterms:W3CDTF">2024-02-26T02:24:14Z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2024-02-26T10:24:14Z</dcterms:created>
  <dcterms:modified xsi:type="dcterms:W3CDTF">2024-02-26T02:24:14Z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2024-02-26T10:24:17Z</dcterms:created>
  <dcterms:modified xsi:type="dcterms:W3CDTF">2024-02-26T02:24:17Z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2024-02-26T10:24:16Z</dcterms:created>
  <dcterms:modified xsi:type="dcterms:W3CDTF">2024-02-26T02:24:16Z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2024-02-26T10:24:14Z</dcterms:created>
  <dcterms:modified xsi:type="dcterms:W3CDTF">2024-02-26T02:24:14Z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2024-02-26T10:24:14Z</dcterms:created>
  <dcterms:modified xsi:type="dcterms:W3CDTF">2024-02-26T02:24:14Z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2024-02-26T10:24:14Z</dcterms:created>
  <dcterms:modified xsi:type="dcterms:W3CDTF">2024-02-26T02:24:14Z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2024-02-26T10:24:17Z</dcterms:created>
  <dcterms:modified xsi:type="dcterms:W3CDTF">2024-02-26T02:24:17Z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2024-02-26T10:24:15Z</dcterms:created>
  <dcterms:modified xsi:type="dcterms:W3CDTF">2024-02-26T02:24:15Z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2024-02-26T10:24:13Z</dcterms:created>
  <dcterms:modified xsi:type="dcterms:W3CDTF">2024-02-26T02:24:13Z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2024-02-26T10:24:16Z</dcterms:created>
  <dcterms:modified xsi:type="dcterms:W3CDTF">2024-02-26T02:24:16Z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2024-02-26T10:24:16Z</dcterms:created>
  <dcterms:modified xsi:type="dcterms:W3CDTF">2024-02-26T02:24:16Z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D130392-98A3-476D-8BD2-436A89823425}">
  <ds:schemaRefs/>
</ds:datastoreItem>
</file>

<file path=customXml/itemProps11.xml><?xml version="1.0" encoding="utf-8"?>
<ds:datastoreItem xmlns:ds="http://schemas.openxmlformats.org/officeDocument/2006/customXml" ds:itemID="{E394F3B9-42E3-498F-81C5-1A16FADB2C43}">
  <ds:schemaRefs/>
</ds:datastoreItem>
</file>

<file path=customXml/itemProps12.xml><?xml version="1.0" encoding="utf-8"?>
<ds:datastoreItem xmlns:ds="http://schemas.openxmlformats.org/officeDocument/2006/customXml" ds:itemID="{DA065E2B-01E2-4BE2-AC85-CD40536CCF43}">
  <ds:schemaRefs/>
</ds:datastoreItem>
</file>

<file path=customXml/itemProps13.xml><?xml version="1.0" encoding="utf-8"?>
<ds:datastoreItem xmlns:ds="http://schemas.openxmlformats.org/officeDocument/2006/customXml" ds:itemID="{F39AAA4F-7A9B-4875-8A06-9AA51F6AED3F}">
  <ds:schemaRefs/>
</ds:datastoreItem>
</file>

<file path=customXml/itemProps14.xml><?xml version="1.0" encoding="utf-8"?>
<ds:datastoreItem xmlns:ds="http://schemas.openxmlformats.org/officeDocument/2006/customXml" ds:itemID="{F8797F45-613A-4452-AD4E-A8665AB052F0}">
  <ds:schemaRefs/>
</ds:datastoreItem>
</file>

<file path=customXml/itemProps15.xml><?xml version="1.0" encoding="utf-8"?>
<ds:datastoreItem xmlns:ds="http://schemas.openxmlformats.org/officeDocument/2006/customXml" ds:itemID="{3122AA4A-BC40-45D6-A631-45DD2A28E079}">
  <ds:schemaRefs/>
</ds:datastoreItem>
</file>

<file path=customXml/itemProps16.xml><?xml version="1.0" encoding="utf-8"?>
<ds:datastoreItem xmlns:ds="http://schemas.openxmlformats.org/officeDocument/2006/customXml" ds:itemID="{114CC928-D4B2-41C5-BA5E-1B6A577707E3}">
  <ds:schemaRefs/>
</ds:datastoreItem>
</file>

<file path=customXml/itemProps17.xml><?xml version="1.0" encoding="utf-8"?>
<ds:datastoreItem xmlns:ds="http://schemas.openxmlformats.org/officeDocument/2006/customXml" ds:itemID="{8140F7C7-1F0A-4C86-9146-E8B875758D8E}">
  <ds:schemaRefs/>
</ds:datastoreItem>
</file>

<file path=customXml/itemProps18.xml><?xml version="1.0" encoding="utf-8"?>
<ds:datastoreItem xmlns:ds="http://schemas.openxmlformats.org/officeDocument/2006/customXml" ds:itemID="{B0216C41-A97B-4D7F-B3BF-F7A393C76EBD}">
  <ds:schemaRefs/>
</ds:datastoreItem>
</file>

<file path=customXml/itemProps19.xml><?xml version="1.0" encoding="utf-8"?>
<ds:datastoreItem xmlns:ds="http://schemas.openxmlformats.org/officeDocument/2006/customXml" ds:itemID="{D71AD540-3000-44F6-98D0-792E7ABA9984}">
  <ds:schemaRefs/>
</ds:datastoreItem>
</file>

<file path=customXml/itemProps2.xml><?xml version="1.0" encoding="utf-8"?>
<ds:datastoreItem xmlns:ds="http://schemas.openxmlformats.org/officeDocument/2006/customXml" ds:itemID="{6F83C750-33E9-44D4-AD44-17B97EF28A62}">
  <ds:schemaRefs/>
</ds:datastoreItem>
</file>

<file path=customXml/itemProps20.xml><?xml version="1.0" encoding="utf-8"?>
<ds:datastoreItem xmlns:ds="http://schemas.openxmlformats.org/officeDocument/2006/customXml" ds:itemID="{0177E2FB-8B06-4431-AB7B-B10336A5A8F6}">
  <ds:schemaRefs/>
</ds:datastoreItem>
</file>

<file path=customXml/itemProps21.xml><?xml version="1.0" encoding="utf-8"?>
<ds:datastoreItem xmlns:ds="http://schemas.openxmlformats.org/officeDocument/2006/customXml" ds:itemID="{0E7E0037-4322-46AB-81FD-5E10EA2B1939}">
  <ds:schemaRefs/>
</ds:datastoreItem>
</file>

<file path=customXml/itemProps22.xml><?xml version="1.0" encoding="utf-8"?>
<ds:datastoreItem xmlns:ds="http://schemas.openxmlformats.org/officeDocument/2006/customXml" ds:itemID="{1A0091F4-DEA4-4EA1-819A-643AABDD9061}">
  <ds:schemaRefs/>
</ds:datastoreItem>
</file>

<file path=customXml/itemProps23.xml><?xml version="1.0" encoding="utf-8"?>
<ds:datastoreItem xmlns:ds="http://schemas.openxmlformats.org/officeDocument/2006/customXml" ds:itemID="{FCAC19A7-E60D-4FA3-93BD-0329C748E5C3}">
  <ds:schemaRefs/>
</ds:datastoreItem>
</file>

<file path=customXml/itemProps24.xml><?xml version="1.0" encoding="utf-8"?>
<ds:datastoreItem xmlns:ds="http://schemas.openxmlformats.org/officeDocument/2006/customXml" ds:itemID="{7A071901-292B-4B78-AF17-2B5C799907AE}">
  <ds:schemaRefs/>
</ds:datastoreItem>
</file>

<file path=customXml/itemProps25.xml><?xml version="1.0" encoding="utf-8"?>
<ds:datastoreItem xmlns:ds="http://schemas.openxmlformats.org/officeDocument/2006/customXml" ds:itemID="{A64184DC-2012-4595-8A55-09581DDDD5DB}">
  <ds:schemaRefs/>
</ds:datastoreItem>
</file>

<file path=customXml/itemProps26.xml><?xml version="1.0" encoding="utf-8"?>
<ds:datastoreItem xmlns:ds="http://schemas.openxmlformats.org/officeDocument/2006/customXml" ds:itemID="{12BCFFA9-0ACD-444A-A479-4D06E9D675F3}">
  <ds:schemaRefs/>
</ds:datastoreItem>
</file>

<file path=customXml/itemProps27.xml><?xml version="1.0" encoding="utf-8"?>
<ds:datastoreItem xmlns:ds="http://schemas.openxmlformats.org/officeDocument/2006/customXml" ds:itemID="{BB491173-5A70-4E73-81BF-6FA97AAD5282}">
  <ds:schemaRefs/>
</ds:datastoreItem>
</file>

<file path=customXml/itemProps28.xml><?xml version="1.0" encoding="utf-8"?>
<ds:datastoreItem xmlns:ds="http://schemas.openxmlformats.org/officeDocument/2006/customXml" ds:itemID="{E340F37D-6950-4293-AFB2-5A5FD396BD1D}">
  <ds:schemaRefs/>
</ds:datastoreItem>
</file>

<file path=customXml/itemProps29.xml><?xml version="1.0" encoding="utf-8"?>
<ds:datastoreItem xmlns:ds="http://schemas.openxmlformats.org/officeDocument/2006/customXml" ds:itemID="{D01A0668-EBE8-462A-B159-11C951556FF9}">
  <ds:schemaRefs/>
</ds:datastoreItem>
</file>

<file path=customXml/itemProps3.xml><?xml version="1.0" encoding="utf-8"?>
<ds:datastoreItem xmlns:ds="http://schemas.openxmlformats.org/officeDocument/2006/customXml" ds:itemID="{8F96C1CE-29F1-48EA-8F6B-3DAEAD72D96F}">
  <ds:schemaRefs/>
</ds:datastoreItem>
</file>

<file path=customXml/itemProps30.xml><?xml version="1.0" encoding="utf-8"?>
<ds:datastoreItem xmlns:ds="http://schemas.openxmlformats.org/officeDocument/2006/customXml" ds:itemID="{AE35FBD5-DAC5-4AAB-814C-E9010ECB6EAF}">
  <ds:schemaRefs/>
</ds:datastoreItem>
</file>

<file path=customXml/itemProps31.xml><?xml version="1.0" encoding="utf-8"?>
<ds:datastoreItem xmlns:ds="http://schemas.openxmlformats.org/officeDocument/2006/customXml" ds:itemID="{5681D293-B69A-4B91-B430-6532A1893051}">
  <ds:schemaRefs/>
</ds:datastoreItem>
</file>

<file path=customXml/itemProps32.xml><?xml version="1.0" encoding="utf-8"?>
<ds:datastoreItem xmlns:ds="http://schemas.openxmlformats.org/officeDocument/2006/customXml" ds:itemID="{FB1A0B4D-04F9-4D25-BC6C-0F110E4E4EE2}">
  <ds:schemaRefs/>
</ds:datastoreItem>
</file>

<file path=customXml/itemProps33.xml><?xml version="1.0" encoding="utf-8"?>
<ds:datastoreItem xmlns:ds="http://schemas.openxmlformats.org/officeDocument/2006/customXml" ds:itemID="{8292D877-473F-4AC7-8362-3FD232602565}">
  <ds:schemaRefs/>
</ds:datastoreItem>
</file>

<file path=customXml/itemProps34.xml><?xml version="1.0" encoding="utf-8"?>
<ds:datastoreItem xmlns:ds="http://schemas.openxmlformats.org/officeDocument/2006/customXml" ds:itemID="{C53B5763-9170-4D34-9957-AA396ABBC20D}">
  <ds:schemaRefs/>
</ds:datastoreItem>
</file>

<file path=customXml/itemProps35.xml><?xml version="1.0" encoding="utf-8"?>
<ds:datastoreItem xmlns:ds="http://schemas.openxmlformats.org/officeDocument/2006/customXml" ds:itemID="{2B3236F5-97A9-4AA6-A018-844769FC0F26}">
  <ds:schemaRefs/>
</ds:datastoreItem>
</file>

<file path=customXml/itemProps36.xml><?xml version="1.0" encoding="utf-8"?>
<ds:datastoreItem xmlns:ds="http://schemas.openxmlformats.org/officeDocument/2006/customXml" ds:itemID="{44FB33DD-726B-4497-86C3-2B122EDDBF49}">
  <ds:schemaRefs/>
</ds:datastoreItem>
</file>

<file path=customXml/itemProps37.xml><?xml version="1.0" encoding="utf-8"?>
<ds:datastoreItem xmlns:ds="http://schemas.openxmlformats.org/officeDocument/2006/customXml" ds:itemID="{7AB4CBBC-7106-49B5-858B-F05728AE946F}">
  <ds:schemaRefs/>
</ds:datastoreItem>
</file>

<file path=customXml/itemProps38.xml><?xml version="1.0" encoding="utf-8"?>
<ds:datastoreItem xmlns:ds="http://schemas.openxmlformats.org/officeDocument/2006/customXml" ds:itemID="{FE971834-5816-4092-A97C-3726B77031BA}">
  <ds:schemaRefs/>
</ds:datastoreItem>
</file>

<file path=customXml/itemProps39.xml><?xml version="1.0" encoding="utf-8"?>
<ds:datastoreItem xmlns:ds="http://schemas.openxmlformats.org/officeDocument/2006/customXml" ds:itemID="{E7CDE5EE-B84E-4BC5-9987-63E420986202}">
  <ds:schemaRefs/>
</ds:datastoreItem>
</file>

<file path=customXml/itemProps4.xml><?xml version="1.0" encoding="utf-8"?>
<ds:datastoreItem xmlns:ds="http://schemas.openxmlformats.org/officeDocument/2006/customXml" ds:itemID="{EBAC6445-6AFA-4026-A946-0EB6E3D37171}">
  <ds:schemaRefs/>
</ds:datastoreItem>
</file>

<file path=customXml/itemProps40.xml><?xml version="1.0" encoding="utf-8"?>
<ds:datastoreItem xmlns:ds="http://schemas.openxmlformats.org/officeDocument/2006/customXml" ds:itemID="{070B3FDB-DEA7-4BF0-8DA3-9A842B7B349D}">
  <ds:schemaRefs/>
</ds:datastoreItem>
</file>

<file path=customXml/itemProps41.xml><?xml version="1.0" encoding="utf-8"?>
<ds:datastoreItem xmlns:ds="http://schemas.openxmlformats.org/officeDocument/2006/customXml" ds:itemID="{86A14907-449F-4EC6-9D84-24B6981C7443}">
  <ds:schemaRefs/>
</ds:datastoreItem>
</file>

<file path=customXml/itemProps42.xml><?xml version="1.0" encoding="utf-8"?>
<ds:datastoreItem xmlns:ds="http://schemas.openxmlformats.org/officeDocument/2006/customXml" ds:itemID="{BBC9EB09-CA68-48A4-909B-C7239D9A4C91}">
  <ds:schemaRefs/>
</ds:datastoreItem>
</file>

<file path=customXml/itemProps43.xml><?xml version="1.0" encoding="utf-8"?>
<ds:datastoreItem xmlns:ds="http://schemas.openxmlformats.org/officeDocument/2006/customXml" ds:itemID="{75FCA1A0-6119-4365-8E3D-80D21183F581}">
  <ds:schemaRefs/>
</ds:datastoreItem>
</file>

<file path=customXml/itemProps44.xml><?xml version="1.0" encoding="utf-8"?>
<ds:datastoreItem xmlns:ds="http://schemas.openxmlformats.org/officeDocument/2006/customXml" ds:itemID="{C7E0D5B5-9BB2-494A-BAB7-FAEAF5564830}">
  <ds:schemaRefs/>
</ds:datastoreItem>
</file>

<file path=customXml/itemProps45.xml><?xml version="1.0" encoding="utf-8"?>
<ds:datastoreItem xmlns:ds="http://schemas.openxmlformats.org/officeDocument/2006/customXml" ds:itemID="{A52556B4-EA6C-4C4E-97DE-D4FFDBD6C58A}">
  <ds:schemaRefs/>
</ds:datastoreItem>
</file>

<file path=customXml/itemProps46.xml><?xml version="1.0" encoding="utf-8"?>
<ds:datastoreItem xmlns:ds="http://schemas.openxmlformats.org/officeDocument/2006/customXml" ds:itemID="{084D817A-223F-43B6-8C72-A07B28793C3F}">
  <ds:schemaRefs/>
</ds:datastoreItem>
</file>

<file path=customXml/itemProps47.xml><?xml version="1.0" encoding="utf-8"?>
<ds:datastoreItem xmlns:ds="http://schemas.openxmlformats.org/officeDocument/2006/customXml" ds:itemID="{A74A7753-D6BC-4E1B-926A-CAF635BA16BC}">
  <ds:schemaRefs/>
</ds:datastoreItem>
</file>

<file path=customXml/itemProps48.xml><?xml version="1.0" encoding="utf-8"?>
<ds:datastoreItem xmlns:ds="http://schemas.openxmlformats.org/officeDocument/2006/customXml" ds:itemID="{911AD1D7-FEC8-45F9-BD7D-E951DCE77AB3}">
  <ds:schemaRefs/>
</ds:datastoreItem>
</file>

<file path=customXml/itemProps49.xml><?xml version="1.0" encoding="utf-8"?>
<ds:datastoreItem xmlns:ds="http://schemas.openxmlformats.org/officeDocument/2006/customXml" ds:itemID="{8EF6FAD6-A19E-4E91-A0A6-2B2B08E99C98}">
  <ds:schemaRefs/>
</ds:datastoreItem>
</file>

<file path=customXml/itemProps5.xml><?xml version="1.0" encoding="utf-8"?>
<ds:datastoreItem xmlns:ds="http://schemas.openxmlformats.org/officeDocument/2006/customXml" ds:itemID="{92582168-4796-4E97-BF86-02923FD88B50}">
  <ds:schemaRefs/>
</ds:datastoreItem>
</file>

<file path=customXml/itemProps50.xml><?xml version="1.0" encoding="utf-8"?>
<ds:datastoreItem xmlns:ds="http://schemas.openxmlformats.org/officeDocument/2006/customXml" ds:itemID="{B826195E-1524-4423-8A56-D5BE0403776E}">
  <ds:schemaRefs/>
</ds:datastoreItem>
</file>

<file path=customXml/itemProps51.xml><?xml version="1.0" encoding="utf-8"?>
<ds:datastoreItem xmlns:ds="http://schemas.openxmlformats.org/officeDocument/2006/customXml" ds:itemID="{93D6F8BA-0B91-4A8A-A38E-C0A56A49FE16}">
  <ds:schemaRefs/>
</ds:datastoreItem>
</file>

<file path=customXml/itemProps52.xml><?xml version="1.0" encoding="utf-8"?>
<ds:datastoreItem xmlns:ds="http://schemas.openxmlformats.org/officeDocument/2006/customXml" ds:itemID="{6922F307-4FBA-4FFF-9290-F5B8AE70BD11}">
  <ds:schemaRefs/>
</ds:datastoreItem>
</file>

<file path=customXml/itemProps53.xml><?xml version="1.0" encoding="utf-8"?>
<ds:datastoreItem xmlns:ds="http://schemas.openxmlformats.org/officeDocument/2006/customXml" ds:itemID="{D9005B32-0C13-4A4C-B4BF-36BA496A12C1}">
  <ds:schemaRefs/>
</ds:datastoreItem>
</file>

<file path=customXml/itemProps6.xml><?xml version="1.0" encoding="utf-8"?>
<ds:datastoreItem xmlns:ds="http://schemas.openxmlformats.org/officeDocument/2006/customXml" ds:itemID="{4C6A68C9-0CB6-48CA-B9B4-D6512BE94C90}">
  <ds:schemaRefs/>
</ds:datastoreItem>
</file>

<file path=customXml/itemProps7.xml><?xml version="1.0" encoding="utf-8"?>
<ds:datastoreItem xmlns:ds="http://schemas.openxmlformats.org/officeDocument/2006/customXml" ds:itemID="{0CDA5A39-F09E-4254-828A-8C311A3FAFEC}">
  <ds:schemaRefs/>
</ds:datastoreItem>
</file>

<file path=customXml/itemProps8.xml><?xml version="1.0" encoding="utf-8"?>
<ds:datastoreItem xmlns:ds="http://schemas.openxmlformats.org/officeDocument/2006/customXml" ds:itemID="{9EFCF0BC-B44C-49D4-B4BF-7146C3100FE7}">
  <ds:schemaRefs/>
</ds:datastoreItem>
</file>

<file path=customXml/itemProps9.xml><?xml version="1.0" encoding="utf-8"?>
<ds:datastoreItem xmlns:ds="http://schemas.openxmlformats.org/officeDocument/2006/customXml" ds:itemID="{D4512498-F0C2-457D-A457-399896AB4799}">
  <ds:schemaRefs/>
</ds:datastoreItem>
</file>

<file path=docProps/app.xml><?xml version="1.0" encoding="utf-8"?>
<Properties xmlns="http://schemas.openxmlformats.org/officeDocument/2006/extended-properties" xmlns:vt="http://schemas.openxmlformats.org/officeDocument/2006/docPropsVTypes">
  <Template>Normal.dotm</Template>
  <Pages>70</Pages>
  <Words>4555</Words>
  <Characters>25965</Characters>
  <Lines>216</Lines>
  <Paragraphs>60</Paragraphs>
  <ScaleCrop>false</ScaleCrop>
  <LinksUpToDate>false</LinksUpToDate>
  <CharactersWithSpaces>30460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2024-02-26T10:24:00Z</dcterms:created>
  <dc:creator>lenovo</dc:creator>
  <cp:lastModifiedBy>lenovo</cp:lastModifiedBy>
  <dcterms:modified xsi:type="dcterms:W3CDTF">2025-05-12T02:39:05Z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