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657B0">
      <w:pPr>
        <w:spacing w:line="360" w:lineRule="auto"/>
        <w:jc w:val="center"/>
        <w:rPr>
          <w:rFonts w:ascii="宋体" w:hAnsi="宋体" w:eastAsia="宋体"/>
          <w:b/>
          <w:sz w:val="44"/>
          <w:szCs w:val="44"/>
        </w:rPr>
      </w:pPr>
      <w:r>
        <w:rPr>
          <w:rFonts w:hint="eastAsia" w:ascii="宋体" w:hAnsi="宋体" w:eastAsia="宋体"/>
          <w:b/>
          <w:sz w:val="44"/>
          <w:szCs w:val="44"/>
        </w:rPr>
        <w:t>保定市徐水区机关服务中心</w:t>
      </w:r>
    </w:p>
    <w:p w14:paraId="2075C4CD">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156ED10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059C07FA">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534EB358">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4E43102C">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78884B7F">
      <w:pPr>
        <w:widowControl/>
        <w:autoSpaceDE w:val="0"/>
        <w:autoSpaceDN w:val="0"/>
        <w:adjustRightInd w:val="0"/>
        <w:spacing w:line="52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根据中共徐水区委、徐水区人民政府《关于县直机关机构改革实施方案》（徐发[2002]26号），现将保定市徐水区机关服务中心概况说明如下：</w:t>
      </w:r>
    </w:p>
    <w:p w14:paraId="72467711">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（一）负责区委、区政府、人大、政协等机关和归属政府所有权的房产及设施的登记、分配、维修、改造和建设任务。</w:t>
      </w:r>
    </w:p>
    <w:p w14:paraId="19514686">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（二）负责区委、区政府、人大、政协等机关大院和科委、科协、信访局等单位的冬季取暖及所属锅炉和设备的保养、维修和使用。</w:t>
      </w:r>
    </w:p>
    <w:p w14:paraId="597A5FA6">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（三）负责区委、区政府、人大、</w:t>
      </w:r>
      <w:r>
        <w:rPr>
          <w:rFonts w:hint="eastAsia" w:ascii="仿宋" w:hAnsi="仿宋" w:eastAsia="仿宋" w:cs="Times New Roman"/>
          <w:sz w:val="32"/>
          <w:szCs w:val="32"/>
        </w:rPr>
        <w:t>政协机关大院的干部、职工就餐和开水供应。</w:t>
      </w:r>
    </w:p>
    <w:p w14:paraId="6DF83C27">
      <w:pPr>
        <w:spacing w:line="360" w:lineRule="auto"/>
        <w:ind w:firstLine="640" w:firstLineChars="200"/>
        <w:rPr>
          <w:rFonts w:ascii="仿宋" w:hAnsi="仿宋" w:eastAsia="仿宋"/>
          <w:sz w:val="32"/>
          <w:szCs w:val="32"/>
        </w:rPr>
      </w:pPr>
      <w:r>
        <w:rPr>
          <w:rFonts w:hint="eastAsia" w:ascii="仿宋" w:hAnsi="仿宋" w:eastAsia="仿宋" w:cs="仿宋_GB2312"/>
          <w:kern w:val="0"/>
          <w:sz w:val="32"/>
          <w:szCs w:val="32"/>
        </w:rPr>
        <w:t>（四）负责区委、区政府、人大、政协等机关的安全保卫、环境卫生、绿化、美化和形象建设。</w:t>
      </w:r>
    </w:p>
    <w:p w14:paraId="358B2F8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0AE4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0E0462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2F2C19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CABD2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1803B8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2B7477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EF3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2B97E7A">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bottom w:val="single" w:color="auto" w:sz="4" w:space="0"/>
            </w:tcBorders>
            <w:vAlign w:val="center"/>
          </w:tcPr>
          <w:p w14:paraId="3DB781FC">
            <w:pPr>
              <w:jc w:val="center"/>
              <w:rPr>
                <w:rFonts w:ascii="仿宋_GB2312" w:hAnsi="仿宋" w:eastAsia="仿宋_GB2312"/>
                <w:bCs/>
                <w:sz w:val="24"/>
                <w:szCs w:val="24"/>
              </w:rPr>
            </w:pPr>
            <w:r>
              <w:rPr>
                <w:rFonts w:hint="eastAsia" w:ascii="仿宋_GB2312" w:hAnsi="仿宋" w:eastAsia="仿宋_GB2312"/>
                <w:bCs/>
                <w:sz w:val="24"/>
                <w:szCs w:val="24"/>
              </w:rPr>
              <w:t>保定市徐水区机关服务中心</w:t>
            </w:r>
          </w:p>
        </w:tc>
        <w:tc>
          <w:tcPr>
            <w:tcW w:w="1701" w:type="dxa"/>
            <w:vAlign w:val="center"/>
          </w:tcPr>
          <w:p w14:paraId="448F43EC">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6542959B">
            <w:pPr>
              <w:jc w:val="center"/>
              <w:rPr>
                <w:rFonts w:ascii="仿宋_GB2312" w:hAnsi="仿宋" w:eastAsia="仿宋_GB2312"/>
                <w:bCs/>
                <w:sz w:val="24"/>
                <w:szCs w:val="24"/>
              </w:rPr>
            </w:pPr>
          </w:p>
        </w:tc>
        <w:tc>
          <w:tcPr>
            <w:tcW w:w="3260" w:type="dxa"/>
            <w:vAlign w:val="center"/>
          </w:tcPr>
          <w:p w14:paraId="2B517BCD">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79537800">
      <w:pPr>
        <w:spacing w:line="360" w:lineRule="auto"/>
        <w:rPr>
          <w:rFonts w:ascii="仿宋" w:hAnsi="仿宋" w:eastAsia="仿宋"/>
          <w:b/>
          <w:sz w:val="32"/>
          <w:szCs w:val="32"/>
        </w:rPr>
      </w:pPr>
    </w:p>
    <w:p w14:paraId="3B2D42AC">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1E8761A3">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24167AE">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F9D3162">
      <w:pPr>
        <w:spacing w:line="360" w:lineRule="auto"/>
        <w:ind w:firstLine="640" w:firstLineChars="200"/>
        <w:rPr>
          <w:rFonts w:ascii="仿宋" w:hAnsi="仿宋" w:eastAsia="仿宋"/>
          <w:sz w:val="32"/>
          <w:szCs w:val="32"/>
        </w:rPr>
      </w:pPr>
      <w:r>
        <w:rPr>
          <w:rFonts w:ascii="仿宋" w:hAnsi="仿宋" w:eastAsia="仿宋"/>
          <w:sz w:val="32"/>
          <w:szCs w:val="32"/>
        </w:rPr>
        <w:t>2021年预算收入为715.71万元,其中：一般公共预算收入715.71万元，基金预算收入0万元，财政专户收入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万元，其他来源收入0万元。</w:t>
      </w:r>
    </w:p>
    <w:p w14:paraId="49DCDC69">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D144544">
      <w:pPr>
        <w:spacing w:line="360" w:lineRule="auto"/>
        <w:ind w:firstLine="640" w:firstLineChars="200"/>
        <w:rPr>
          <w:rFonts w:ascii="仿宋" w:hAnsi="仿宋" w:eastAsia="仿宋"/>
          <w:sz w:val="32"/>
          <w:szCs w:val="32"/>
        </w:rPr>
      </w:pPr>
      <w:r>
        <w:rPr>
          <w:rFonts w:ascii="仿宋" w:hAnsi="仿宋" w:eastAsia="仿宋"/>
          <w:sz w:val="32"/>
          <w:szCs w:val="32"/>
        </w:rPr>
        <w:t>2021年部门支出预算：715.71万元</w:t>
      </w:r>
    </w:p>
    <w:p w14:paraId="635D420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w:t>
      </w:r>
      <w:r>
        <w:rPr>
          <w:rFonts w:ascii="仿宋" w:hAnsi="仿宋" w:eastAsia="仿宋"/>
          <w:sz w:val="32"/>
          <w:szCs w:val="32"/>
        </w:rPr>
        <w:t>87.21</w:t>
      </w:r>
      <w:r>
        <w:rPr>
          <w:rFonts w:hint="eastAsia" w:ascii="仿宋" w:hAnsi="仿宋" w:eastAsia="仿宋"/>
          <w:sz w:val="32"/>
          <w:szCs w:val="32"/>
        </w:rPr>
        <w:t>万元</w:t>
      </w:r>
    </w:p>
    <w:p w14:paraId="023508D3">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其中：人员经费310.07万元</w:t>
      </w:r>
    </w:p>
    <w:p w14:paraId="26A8F1B2">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日常公用经费77.04万元</w:t>
      </w:r>
    </w:p>
    <w:p w14:paraId="065CB11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328.50万元</w:t>
      </w:r>
    </w:p>
    <w:p w14:paraId="10787FA3">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其中：本级支出328.50万元</w:t>
      </w:r>
    </w:p>
    <w:p w14:paraId="176B7B55">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2EA398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715.71</w:t>
      </w:r>
      <w:r>
        <w:rPr>
          <w:rFonts w:hint="eastAsia" w:ascii="仿宋" w:hAnsi="仿宋" w:eastAsia="仿宋"/>
          <w:sz w:val="32"/>
          <w:szCs w:val="32"/>
        </w:rPr>
        <w:t>万元，较上年</w:t>
      </w:r>
      <w:r>
        <w:rPr>
          <w:rFonts w:ascii="仿宋" w:hAnsi="仿宋" w:eastAsia="仿宋"/>
          <w:sz w:val="32"/>
          <w:szCs w:val="32"/>
        </w:rPr>
        <w:t>减少54.70万元。其中:基本支出减少58.61万元，主要原因是</w:t>
      </w:r>
      <w:r>
        <w:rPr>
          <w:rFonts w:hint="eastAsia" w:ascii="仿宋" w:hAnsi="仿宋" w:eastAsia="仿宋"/>
          <w:sz w:val="32"/>
          <w:szCs w:val="32"/>
        </w:rPr>
        <w:t>：人员减少</w:t>
      </w:r>
      <w:r>
        <w:rPr>
          <w:rFonts w:ascii="仿宋" w:hAnsi="仿宋" w:eastAsia="仿宋"/>
          <w:sz w:val="32"/>
          <w:szCs w:val="32"/>
        </w:rPr>
        <w:t>；项目支出增加3.91万元，主要原因是</w:t>
      </w:r>
      <w:r>
        <w:rPr>
          <w:rFonts w:hint="eastAsia" w:ascii="仿宋" w:hAnsi="仿宋" w:eastAsia="仿宋"/>
          <w:sz w:val="32"/>
          <w:szCs w:val="32"/>
        </w:rPr>
        <w:t>：较去年增加了</w:t>
      </w:r>
      <w:r>
        <w:rPr>
          <w:rFonts w:ascii="仿宋" w:hAnsi="仿宋" w:eastAsia="仿宋"/>
          <w:sz w:val="32"/>
          <w:szCs w:val="32"/>
        </w:rPr>
        <w:t>一个预算项目。</w:t>
      </w:r>
    </w:p>
    <w:p w14:paraId="3CB12499">
      <w:pPr>
        <w:spacing w:line="360" w:lineRule="auto"/>
        <w:ind w:firstLine="640" w:firstLineChars="200"/>
        <w:rPr>
          <w:rFonts w:ascii="仿宋" w:hAnsi="仿宋" w:eastAsia="仿宋"/>
          <w:sz w:val="32"/>
          <w:szCs w:val="32"/>
        </w:rPr>
      </w:pPr>
    </w:p>
    <w:p w14:paraId="12D444DD">
      <w:pPr>
        <w:spacing w:line="360" w:lineRule="auto"/>
        <w:ind w:firstLine="640" w:firstLineChars="200"/>
        <w:rPr>
          <w:rFonts w:hint="eastAsia" w:ascii="仿宋" w:hAnsi="仿宋" w:eastAsia="仿宋"/>
          <w:sz w:val="32"/>
          <w:szCs w:val="32"/>
        </w:rPr>
      </w:pPr>
    </w:p>
    <w:p w14:paraId="05FBF40A">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32B3BB5">
      <w:pPr>
        <w:spacing w:line="360" w:lineRule="auto"/>
        <w:ind w:firstLine="640" w:firstLineChars="200"/>
        <w:rPr>
          <w:rFonts w:ascii="仿宋" w:hAnsi="仿宋" w:eastAsia="仿宋"/>
          <w:color w:val="auto"/>
          <w:sz w:val="32"/>
          <w:szCs w:val="32"/>
          <w:highlight w:val="yellow"/>
        </w:rPr>
      </w:pPr>
      <w:r>
        <w:rPr>
          <w:rFonts w:ascii="仿宋" w:hAnsi="仿宋" w:eastAsia="仿宋"/>
          <w:sz w:val="32"/>
          <w:szCs w:val="32"/>
        </w:rPr>
        <w:t>20</w:t>
      </w:r>
      <w:r>
        <w:rPr>
          <w:rFonts w:hint="eastAsia" w:ascii="仿宋" w:hAnsi="仿宋" w:eastAsia="仿宋"/>
          <w:sz w:val="32"/>
          <w:szCs w:val="32"/>
          <w:lang w:val="en-US" w:eastAsia="zh-CN"/>
        </w:rPr>
        <w:t>21</w:t>
      </w:r>
      <w:r>
        <w:rPr>
          <w:rFonts w:ascii="仿宋" w:hAnsi="仿宋" w:eastAsia="仿宋"/>
          <w:sz w:val="32"/>
          <w:szCs w:val="32"/>
        </w:rPr>
        <w:t>年我部门机关运行经费安排</w:t>
      </w:r>
      <w:r>
        <w:rPr>
          <w:rFonts w:hint="eastAsia" w:ascii="仿宋" w:hAnsi="仿宋" w:eastAsia="仿宋"/>
          <w:sz w:val="32"/>
          <w:szCs w:val="32"/>
          <w:lang w:val="en-US" w:eastAsia="zh-CN"/>
        </w:rPr>
        <w:t>77.04</w:t>
      </w:r>
      <w:r>
        <w:rPr>
          <w:rFonts w:ascii="仿宋" w:hAnsi="仿宋" w:eastAsia="仿宋"/>
          <w:sz w:val="32"/>
          <w:szCs w:val="32"/>
        </w:rPr>
        <w:t>万元，其中办公费</w:t>
      </w:r>
      <w:r>
        <w:rPr>
          <w:rFonts w:hint="eastAsia" w:ascii="仿宋" w:hAnsi="仿宋" w:eastAsia="仿宋"/>
          <w:sz w:val="32"/>
          <w:szCs w:val="32"/>
          <w:lang w:val="en-US" w:eastAsia="zh-CN"/>
        </w:rPr>
        <w:t>4.20</w:t>
      </w:r>
      <w:r>
        <w:rPr>
          <w:rFonts w:ascii="仿宋" w:hAnsi="仿宋" w:eastAsia="仿宋"/>
          <w:sz w:val="32"/>
          <w:szCs w:val="32"/>
        </w:rPr>
        <w:t>万元，邮电费</w:t>
      </w:r>
      <w:r>
        <w:rPr>
          <w:rFonts w:hint="eastAsia" w:ascii="仿宋" w:hAnsi="仿宋" w:eastAsia="仿宋"/>
          <w:sz w:val="32"/>
          <w:szCs w:val="32"/>
          <w:lang w:val="en-US" w:eastAsia="zh-CN"/>
        </w:rPr>
        <w:t>1.12</w:t>
      </w:r>
      <w:r>
        <w:rPr>
          <w:rFonts w:ascii="仿宋" w:hAnsi="仿宋" w:eastAsia="仿宋"/>
          <w:sz w:val="32"/>
          <w:szCs w:val="32"/>
        </w:rPr>
        <w:t>万元，</w:t>
      </w:r>
      <w:r>
        <w:rPr>
          <w:rFonts w:hint="eastAsia" w:ascii="仿宋" w:hAnsi="仿宋" w:eastAsia="仿宋"/>
          <w:sz w:val="32"/>
          <w:szCs w:val="32"/>
          <w:lang w:eastAsia="zh-CN"/>
        </w:rPr>
        <w:t>取暖费63.46万元，</w:t>
      </w:r>
      <w:r>
        <w:rPr>
          <w:rFonts w:ascii="仿宋" w:hAnsi="仿宋" w:eastAsia="仿宋"/>
          <w:sz w:val="32"/>
          <w:szCs w:val="32"/>
        </w:rPr>
        <w:t>工会经费</w:t>
      </w:r>
      <w:r>
        <w:rPr>
          <w:rFonts w:hint="eastAsia" w:ascii="仿宋" w:hAnsi="仿宋" w:eastAsia="仿宋"/>
          <w:sz w:val="32"/>
          <w:szCs w:val="32"/>
          <w:lang w:val="en-US" w:eastAsia="zh-CN"/>
        </w:rPr>
        <w:t>1.99</w:t>
      </w:r>
      <w:r>
        <w:rPr>
          <w:rFonts w:hint="eastAsia" w:ascii="仿宋" w:hAnsi="仿宋" w:eastAsia="仿宋"/>
          <w:sz w:val="32"/>
          <w:szCs w:val="32"/>
        </w:rPr>
        <w:t>万元</w:t>
      </w:r>
      <w:r>
        <w:rPr>
          <w:rFonts w:ascii="仿宋" w:hAnsi="仿宋" w:eastAsia="仿宋"/>
          <w:sz w:val="32"/>
          <w:szCs w:val="32"/>
        </w:rPr>
        <w:t>、福利费</w:t>
      </w:r>
      <w:r>
        <w:rPr>
          <w:rFonts w:hint="eastAsia" w:ascii="仿宋" w:hAnsi="仿宋" w:eastAsia="仿宋"/>
          <w:sz w:val="32"/>
          <w:szCs w:val="32"/>
          <w:lang w:val="en-US" w:eastAsia="zh-CN"/>
        </w:rPr>
        <w:t>1.34</w:t>
      </w:r>
      <w:r>
        <w:rPr>
          <w:rFonts w:ascii="仿宋" w:hAnsi="仿宋" w:eastAsia="仿宋"/>
          <w:sz w:val="32"/>
          <w:szCs w:val="32"/>
        </w:rPr>
        <w:t>万元，公务用车运行维护费</w:t>
      </w:r>
      <w:r>
        <w:rPr>
          <w:rFonts w:hint="eastAsia" w:ascii="仿宋" w:hAnsi="仿宋" w:eastAsia="仿宋"/>
          <w:sz w:val="32"/>
          <w:szCs w:val="32"/>
          <w:lang w:val="en-US" w:eastAsia="zh-CN"/>
        </w:rPr>
        <w:t>2.70</w:t>
      </w:r>
      <w:r>
        <w:rPr>
          <w:rFonts w:ascii="仿宋" w:hAnsi="仿宋" w:eastAsia="仿宋"/>
          <w:sz w:val="32"/>
          <w:szCs w:val="32"/>
        </w:rPr>
        <w:t>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2.23</w:t>
      </w:r>
      <w:r>
        <w:rPr>
          <w:rFonts w:hint="eastAsia" w:ascii="仿宋" w:hAnsi="仿宋" w:eastAsia="仿宋"/>
          <w:sz w:val="32"/>
          <w:szCs w:val="32"/>
        </w:rPr>
        <w:t>万元</w:t>
      </w:r>
      <w:r>
        <w:rPr>
          <w:rFonts w:ascii="仿宋" w:hAnsi="仿宋" w:eastAsia="仿宋"/>
          <w:sz w:val="32"/>
          <w:szCs w:val="32"/>
        </w:rPr>
        <w:t>。</w:t>
      </w:r>
    </w:p>
    <w:p w14:paraId="32386FEC">
      <w:pPr>
        <w:spacing w:line="360" w:lineRule="auto"/>
        <w:ind w:firstLine="640" w:firstLineChars="200"/>
        <w:rPr>
          <w:rFonts w:ascii="仿宋" w:hAnsi="仿宋" w:eastAsia="仿宋"/>
          <w:sz w:val="32"/>
          <w:szCs w:val="32"/>
        </w:rPr>
      </w:pPr>
    </w:p>
    <w:p w14:paraId="05CB3433">
      <w:pPr>
        <w:jc w:val="center"/>
        <w:outlineLvl w:val="0"/>
        <w:rPr>
          <w:rFonts w:ascii="方正小标宋_GBK" w:eastAsia="方正小标宋_GBK"/>
          <w:sz w:val="44"/>
        </w:rPr>
      </w:pPr>
    </w:p>
    <w:p w14:paraId="5F0BFE25">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F5B10C5">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8DF0EB8">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A569790">
                  <w:pPr>
                    <w:spacing w:line="360" w:lineRule="auto"/>
                    <w:rPr>
                      <w:rFonts w:ascii="黑体" w:hAnsi="黑体" w:eastAsia="黑体" w:cs="宋体"/>
                      <w:kern w:val="0"/>
                      <w:sz w:val="32"/>
                      <w:szCs w:val="32"/>
                    </w:rPr>
                  </w:pPr>
                </w:p>
              </w:tc>
            </w:tr>
            <w:tr w14:paraId="7B756FBE">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F0429D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A33F74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6285B5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33E421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D50B41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532270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37B049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9960F7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61172A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FFEC8F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296AF9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2751E1D">
              <w:tblPrEx>
                <w:tblCellMar>
                  <w:top w:w="0" w:type="dxa"/>
                  <w:left w:w="108" w:type="dxa"/>
                  <w:bottom w:w="0" w:type="dxa"/>
                  <w:right w:w="108" w:type="dxa"/>
                </w:tblCellMar>
              </w:tblPrEx>
              <w:trPr>
                <w:trHeight w:val="547" w:hRule="atLeast"/>
                <w:jc w:val="center"/>
              </w:trPr>
              <w:tc>
                <w:tcPr>
                  <w:tcW w:w="2163" w:type="dxa"/>
                  <w:tcBorders>
                    <w:top w:val="nil"/>
                    <w:left w:val="single" w:color="auto" w:sz="4" w:space="0"/>
                    <w:bottom w:val="single" w:color="auto" w:sz="4" w:space="0"/>
                    <w:right w:val="single" w:color="auto" w:sz="4" w:space="0"/>
                  </w:tcBorders>
                  <w:vAlign w:val="center"/>
                </w:tcPr>
                <w:p w14:paraId="3D509642">
                  <w:pPr>
                    <w:widowControl/>
                    <w:jc w:val="center"/>
                    <w:rPr>
                      <w:rFonts w:ascii="仿宋" w:hAnsi="仿宋" w:eastAsia="仿宋" w:cs="宋体"/>
                      <w:kern w:val="0"/>
                      <w:sz w:val="24"/>
                      <w:szCs w:val="24"/>
                    </w:rPr>
                  </w:pPr>
                  <w:r>
                    <w:rPr>
                      <w:rFonts w:hint="eastAsia" w:ascii="仿宋" w:hAnsi="仿宋" w:eastAsia="仿宋"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B798C28">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8" w:type="dxa"/>
                  <w:tcBorders>
                    <w:top w:val="nil"/>
                    <w:left w:val="nil"/>
                    <w:bottom w:val="single" w:color="auto" w:sz="4" w:space="0"/>
                    <w:right w:val="single" w:color="auto" w:sz="4" w:space="0"/>
                  </w:tcBorders>
                  <w:vAlign w:val="center"/>
                </w:tcPr>
                <w:p w14:paraId="1A4CB2BF">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36" w:type="dxa"/>
                  <w:tcBorders>
                    <w:top w:val="nil"/>
                    <w:left w:val="nil"/>
                    <w:bottom w:val="single" w:color="auto" w:sz="4" w:space="0"/>
                    <w:right w:val="single" w:color="auto" w:sz="4" w:space="0"/>
                  </w:tcBorders>
                  <w:vAlign w:val="center"/>
                </w:tcPr>
                <w:p w14:paraId="5954A961">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14:paraId="6209B7FE">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14:paraId="28344299">
              <w:tblPrEx>
                <w:tblCellMar>
                  <w:top w:w="0" w:type="dxa"/>
                  <w:left w:w="108" w:type="dxa"/>
                  <w:bottom w:w="0" w:type="dxa"/>
                  <w:right w:w="108" w:type="dxa"/>
                </w:tblCellMar>
              </w:tblPrEx>
              <w:trPr>
                <w:trHeight w:val="555" w:hRule="atLeast"/>
                <w:jc w:val="center"/>
              </w:trPr>
              <w:tc>
                <w:tcPr>
                  <w:tcW w:w="2163" w:type="dxa"/>
                  <w:tcBorders>
                    <w:top w:val="nil"/>
                    <w:left w:val="single" w:color="auto" w:sz="4" w:space="0"/>
                    <w:bottom w:val="single" w:color="auto" w:sz="4" w:space="0"/>
                    <w:right w:val="single" w:color="auto" w:sz="4" w:space="0"/>
                  </w:tcBorders>
                  <w:vAlign w:val="center"/>
                </w:tcPr>
                <w:p w14:paraId="1336B7F2">
                  <w:pPr>
                    <w:widowControl/>
                    <w:jc w:val="center"/>
                    <w:rPr>
                      <w:rFonts w:ascii="仿宋" w:hAnsi="仿宋" w:eastAsia="仿宋" w:cs="宋体"/>
                      <w:kern w:val="0"/>
                      <w:sz w:val="24"/>
                      <w:szCs w:val="24"/>
                    </w:rPr>
                  </w:pPr>
                  <w:r>
                    <w:rPr>
                      <w:rFonts w:hint="eastAsia" w:ascii="仿宋" w:hAnsi="仿宋" w:eastAsia="仿宋"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32452AA">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8" w:type="dxa"/>
                  <w:tcBorders>
                    <w:top w:val="nil"/>
                    <w:left w:val="nil"/>
                    <w:bottom w:val="single" w:color="auto" w:sz="4" w:space="0"/>
                    <w:right w:val="single" w:color="auto" w:sz="4" w:space="0"/>
                  </w:tcBorders>
                  <w:vAlign w:val="center"/>
                </w:tcPr>
                <w:p w14:paraId="7B9D18C7">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36" w:type="dxa"/>
                  <w:tcBorders>
                    <w:top w:val="nil"/>
                    <w:left w:val="nil"/>
                    <w:bottom w:val="single" w:color="auto" w:sz="4" w:space="0"/>
                    <w:right w:val="single" w:color="auto" w:sz="4" w:space="0"/>
                  </w:tcBorders>
                  <w:vAlign w:val="center"/>
                </w:tcPr>
                <w:p w14:paraId="3C930777">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14:paraId="65E33ADE">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14:paraId="08180178">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7D69CA0F">
                  <w:pPr>
                    <w:widowControl/>
                    <w:jc w:val="center"/>
                    <w:rPr>
                      <w:rFonts w:ascii="仿宋" w:hAnsi="仿宋" w:eastAsia="仿宋" w:cs="宋体"/>
                      <w:kern w:val="0"/>
                      <w:sz w:val="24"/>
                      <w:szCs w:val="24"/>
                    </w:rPr>
                  </w:pPr>
                  <w:r>
                    <w:rPr>
                      <w:rFonts w:hint="eastAsia" w:ascii="仿宋" w:hAnsi="仿宋" w:eastAsia="仿宋"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C537126">
                  <w:pPr>
                    <w:widowControl/>
                    <w:jc w:val="center"/>
                    <w:rPr>
                      <w:rFonts w:ascii="仿宋" w:hAnsi="仿宋" w:eastAsia="仿宋" w:cs="宋体"/>
                      <w:kern w:val="0"/>
                      <w:sz w:val="24"/>
                      <w:szCs w:val="24"/>
                    </w:rPr>
                  </w:pPr>
                  <w:r>
                    <w:rPr>
                      <w:rFonts w:ascii="仿宋" w:hAnsi="仿宋" w:eastAsia="仿宋" w:cs="宋体"/>
                      <w:kern w:val="0"/>
                      <w:sz w:val="24"/>
                      <w:szCs w:val="24"/>
                    </w:rPr>
                    <w:t>3</w:t>
                  </w:r>
                </w:p>
              </w:tc>
              <w:tc>
                <w:tcPr>
                  <w:tcW w:w="1418" w:type="dxa"/>
                  <w:tcBorders>
                    <w:top w:val="nil"/>
                    <w:left w:val="nil"/>
                    <w:bottom w:val="single" w:color="auto" w:sz="4" w:space="0"/>
                    <w:right w:val="single" w:color="auto" w:sz="4" w:space="0"/>
                  </w:tcBorders>
                  <w:vAlign w:val="center"/>
                </w:tcPr>
                <w:p w14:paraId="1528618B">
                  <w:pPr>
                    <w:widowControl/>
                    <w:jc w:val="center"/>
                    <w:rPr>
                      <w:rFonts w:ascii="仿宋" w:hAnsi="仿宋" w:eastAsia="仿宋" w:cs="宋体"/>
                      <w:kern w:val="0"/>
                      <w:sz w:val="24"/>
                      <w:szCs w:val="24"/>
                    </w:rPr>
                  </w:pPr>
                  <w:r>
                    <w:rPr>
                      <w:rFonts w:ascii="仿宋" w:hAnsi="仿宋" w:eastAsia="仿宋" w:cs="宋体"/>
                      <w:kern w:val="0"/>
                      <w:sz w:val="24"/>
                      <w:szCs w:val="24"/>
                    </w:rPr>
                    <w:t>3</w:t>
                  </w:r>
                </w:p>
              </w:tc>
              <w:tc>
                <w:tcPr>
                  <w:tcW w:w="836" w:type="dxa"/>
                  <w:tcBorders>
                    <w:top w:val="nil"/>
                    <w:left w:val="nil"/>
                    <w:bottom w:val="single" w:color="auto" w:sz="4" w:space="0"/>
                    <w:right w:val="single" w:color="auto" w:sz="4" w:space="0"/>
                  </w:tcBorders>
                  <w:vAlign w:val="center"/>
                </w:tcPr>
                <w:p w14:paraId="3E801786">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14:paraId="26FC89F4">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14:paraId="40457F5C">
              <w:tblPrEx>
                <w:tblCellMar>
                  <w:top w:w="0" w:type="dxa"/>
                  <w:left w:w="108" w:type="dxa"/>
                  <w:bottom w:w="0" w:type="dxa"/>
                  <w:right w:w="108" w:type="dxa"/>
                </w:tblCellMar>
              </w:tblPrEx>
              <w:trPr>
                <w:trHeight w:val="544" w:hRule="atLeast"/>
                <w:jc w:val="center"/>
              </w:trPr>
              <w:tc>
                <w:tcPr>
                  <w:tcW w:w="2163" w:type="dxa"/>
                  <w:tcBorders>
                    <w:top w:val="nil"/>
                    <w:left w:val="single" w:color="auto" w:sz="4" w:space="0"/>
                    <w:bottom w:val="single" w:color="auto" w:sz="4" w:space="0"/>
                    <w:right w:val="single" w:color="auto" w:sz="4" w:space="0"/>
                  </w:tcBorders>
                  <w:vAlign w:val="center"/>
                </w:tcPr>
                <w:p w14:paraId="66E9AFB0">
                  <w:pPr>
                    <w:widowControl/>
                    <w:jc w:val="center"/>
                    <w:rPr>
                      <w:rFonts w:ascii="仿宋" w:hAnsi="仿宋" w:eastAsia="仿宋" w:cs="宋体"/>
                      <w:kern w:val="0"/>
                      <w:sz w:val="24"/>
                      <w:szCs w:val="24"/>
                    </w:rPr>
                  </w:pPr>
                  <w:r>
                    <w:rPr>
                      <w:rFonts w:hint="eastAsia" w:ascii="仿宋" w:hAnsi="仿宋" w:eastAsia="仿宋"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A67010A">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8" w:type="dxa"/>
                  <w:tcBorders>
                    <w:top w:val="nil"/>
                    <w:left w:val="nil"/>
                    <w:bottom w:val="single" w:color="auto" w:sz="4" w:space="0"/>
                    <w:right w:val="single" w:color="auto" w:sz="4" w:space="0"/>
                  </w:tcBorders>
                  <w:vAlign w:val="center"/>
                </w:tcPr>
                <w:p w14:paraId="35AEC3AD">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36" w:type="dxa"/>
                  <w:tcBorders>
                    <w:top w:val="nil"/>
                    <w:left w:val="nil"/>
                    <w:bottom w:val="single" w:color="auto" w:sz="4" w:space="0"/>
                    <w:right w:val="single" w:color="auto" w:sz="4" w:space="0"/>
                  </w:tcBorders>
                  <w:vAlign w:val="center"/>
                </w:tcPr>
                <w:p w14:paraId="1F940A49">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14:paraId="0D4C6BEE">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14:paraId="6797A7FC">
              <w:tblPrEx>
                <w:tblCellMar>
                  <w:top w:w="0" w:type="dxa"/>
                  <w:left w:w="108" w:type="dxa"/>
                  <w:bottom w:w="0" w:type="dxa"/>
                  <w:right w:w="108" w:type="dxa"/>
                </w:tblCellMar>
              </w:tblPrEx>
              <w:trPr>
                <w:trHeight w:val="552" w:hRule="atLeast"/>
                <w:jc w:val="center"/>
              </w:trPr>
              <w:tc>
                <w:tcPr>
                  <w:tcW w:w="2163" w:type="dxa"/>
                  <w:tcBorders>
                    <w:top w:val="nil"/>
                    <w:left w:val="single" w:color="auto" w:sz="4" w:space="0"/>
                    <w:bottom w:val="single" w:color="auto" w:sz="4" w:space="0"/>
                    <w:right w:val="single" w:color="auto" w:sz="4" w:space="0"/>
                  </w:tcBorders>
                  <w:vAlign w:val="center"/>
                </w:tcPr>
                <w:p w14:paraId="18D733E9">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276" w:type="dxa"/>
                  <w:tcBorders>
                    <w:top w:val="nil"/>
                    <w:left w:val="nil"/>
                    <w:bottom w:val="single" w:color="auto" w:sz="4" w:space="0"/>
                    <w:right w:val="single" w:color="auto" w:sz="4" w:space="0"/>
                  </w:tcBorders>
                  <w:vAlign w:val="center"/>
                </w:tcPr>
                <w:p w14:paraId="6B959220">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418" w:type="dxa"/>
                  <w:tcBorders>
                    <w:top w:val="nil"/>
                    <w:left w:val="nil"/>
                    <w:bottom w:val="single" w:color="auto" w:sz="4" w:space="0"/>
                    <w:right w:val="single" w:color="auto" w:sz="4" w:space="0"/>
                  </w:tcBorders>
                  <w:vAlign w:val="center"/>
                </w:tcPr>
                <w:p w14:paraId="7E305D34">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836" w:type="dxa"/>
                  <w:tcBorders>
                    <w:top w:val="nil"/>
                    <w:left w:val="nil"/>
                    <w:bottom w:val="single" w:color="auto" w:sz="4" w:space="0"/>
                    <w:right w:val="single" w:color="auto" w:sz="4" w:space="0"/>
                  </w:tcBorders>
                  <w:vAlign w:val="center"/>
                </w:tcPr>
                <w:p w14:paraId="3C18E03F">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14:paraId="381B552F">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14:paraId="4C89F2D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0C920EF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3B8ECF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785869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4A565A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E37B369">
                  <w:pPr>
                    <w:widowControl/>
                    <w:jc w:val="left"/>
                    <w:rPr>
                      <w:rFonts w:ascii="宋体" w:hAnsi="宋体" w:cs="宋体"/>
                      <w:kern w:val="0"/>
                      <w:sz w:val="24"/>
                      <w:szCs w:val="24"/>
                    </w:rPr>
                  </w:pPr>
                </w:p>
              </w:tc>
            </w:tr>
          </w:tbl>
          <w:p w14:paraId="6E70A0AA">
            <w:pPr>
              <w:widowControl/>
              <w:spacing w:line="520" w:lineRule="exact"/>
              <w:ind w:right="480"/>
              <w:rPr>
                <w:rFonts w:ascii="仿宋" w:hAnsi="仿宋" w:eastAsia="仿宋" w:cs="宋体"/>
                <w:kern w:val="0"/>
                <w:sz w:val="24"/>
                <w:szCs w:val="24"/>
              </w:rPr>
            </w:pPr>
          </w:p>
        </w:tc>
      </w:tr>
    </w:tbl>
    <w:p w14:paraId="0257CE69">
      <w:pPr>
        <w:spacing w:line="360" w:lineRule="auto"/>
        <w:rPr>
          <w:rFonts w:ascii="黑体" w:hAnsi="黑体" w:eastAsia="黑体" w:cs="Times New Roman"/>
          <w:sz w:val="32"/>
          <w:szCs w:val="32"/>
        </w:rPr>
      </w:pPr>
    </w:p>
    <w:p w14:paraId="1E04C1A7">
      <w:pPr>
        <w:spacing w:line="360" w:lineRule="auto"/>
        <w:rPr>
          <w:rFonts w:ascii="黑体" w:hAnsi="黑体" w:eastAsia="黑体" w:cs="Times New Roman"/>
          <w:sz w:val="32"/>
          <w:szCs w:val="32"/>
        </w:rPr>
      </w:pPr>
    </w:p>
    <w:p w14:paraId="22E525AA">
      <w:pPr>
        <w:spacing w:line="360" w:lineRule="auto"/>
        <w:rPr>
          <w:rFonts w:ascii="黑体" w:hAnsi="黑体" w:eastAsia="黑体" w:cs="Times New Roman"/>
          <w:sz w:val="32"/>
          <w:szCs w:val="32"/>
        </w:rPr>
      </w:pPr>
    </w:p>
    <w:p w14:paraId="46ABCCA1">
      <w:pPr>
        <w:spacing w:line="360" w:lineRule="auto"/>
        <w:rPr>
          <w:rFonts w:ascii="黑体" w:hAnsi="黑体" w:eastAsia="黑体" w:cs="Times New Roman"/>
          <w:sz w:val="32"/>
          <w:szCs w:val="32"/>
        </w:rPr>
      </w:pPr>
    </w:p>
    <w:p w14:paraId="30658D9B">
      <w:pPr>
        <w:spacing w:line="360" w:lineRule="auto"/>
        <w:rPr>
          <w:rFonts w:ascii="黑体" w:hAnsi="黑体" w:eastAsia="黑体" w:cs="Times New Roman"/>
          <w:sz w:val="32"/>
          <w:szCs w:val="32"/>
        </w:rPr>
      </w:pPr>
    </w:p>
    <w:p w14:paraId="7AB403BB">
      <w:pPr>
        <w:spacing w:line="360" w:lineRule="auto"/>
        <w:rPr>
          <w:rFonts w:hint="eastAsia" w:ascii="黑体" w:hAnsi="黑体" w:eastAsia="黑体" w:cs="Times New Roman"/>
          <w:sz w:val="32"/>
          <w:szCs w:val="32"/>
        </w:rPr>
      </w:pPr>
    </w:p>
    <w:p w14:paraId="4F2E1ED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5E41543">
      <w:pPr>
        <w:spacing w:line="360" w:lineRule="auto"/>
        <w:jc w:val="center"/>
        <w:rPr>
          <w:rFonts w:ascii="黑体" w:hAnsi="黑体" w:eastAsia="黑体" w:cs="Times New Roman"/>
          <w:sz w:val="32"/>
          <w:szCs w:val="32"/>
        </w:rPr>
      </w:pPr>
    </w:p>
    <w:p w14:paraId="708D5A5B">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79C18C20">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一、总体绩效目标</w:t>
      </w:r>
    </w:p>
    <w:p w14:paraId="390AC92F">
      <w:pPr>
        <w:spacing w:line="360" w:lineRule="auto"/>
        <w:ind w:firstLine="640" w:firstLineChars="200"/>
        <w:rPr>
          <w:rFonts w:hint="eastAsia" w:ascii="仿宋" w:hAnsi="仿宋" w:eastAsia="仿宋" w:cs="微软雅黑"/>
          <w:sz w:val="32"/>
          <w:szCs w:val="32"/>
        </w:rPr>
      </w:pPr>
      <w:r>
        <w:rPr>
          <w:rFonts w:hint="eastAsia" w:ascii="仿宋" w:hAnsi="仿宋" w:eastAsia="仿宋" w:cs="微软雅黑"/>
          <w:sz w:val="32"/>
          <w:szCs w:val="32"/>
        </w:rPr>
        <w:t>以习近平新时代中国特色社会主义思想为指导，全面贯彻落实中央和省委、省政府重要决策部署，坚持新发展理念，落实高质量发展要求，以政治建设为统领，以“两创一争”为抓手，以改革创新为动力，着力</w:t>
      </w:r>
      <w:bookmarkStart w:id="10" w:name="_GoBack"/>
      <w:bookmarkEnd w:id="10"/>
      <w:r>
        <w:rPr>
          <w:rFonts w:hint="eastAsia" w:ascii="仿宋" w:hAnsi="仿宋" w:eastAsia="仿宋" w:cs="微软雅黑"/>
          <w:sz w:val="32"/>
          <w:szCs w:val="32"/>
          <w:lang w:eastAsia="zh-CN"/>
        </w:rPr>
        <w:t>推进国家治理体系</w:t>
      </w:r>
      <w:r>
        <w:rPr>
          <w:rFonts w:hint="eastAsia" w:ascii="仿宋" w:hAnsi="仿宋" w:eastAsia="仿宋" w:cs="微软雅黑"/>
          <w:sz w:val="32"/>
          <w:szCs w:val="32"/>
        </w:rPr>
        <w:t>和治理能力现代化建设，不断提升机关事务服务保障管理水平。深入推进公务用车集约管理，完成公务用车编制核定，完善全省公务用车信息管理平台建设；积极推进党政机关办公用房规范使用，强化精细管理，挖掘存量，统筹调剂，保障好省直机关办公用房需求；建立健全资产配置、办公用房调配、公务用车保障、公共机构能耗统计等相关标准，加快建设机关事务服务管理平台，推进机关事务高质量发展。</w:t>
      </w:r>
    </w:p>
    <w:p w14:paraId="2A5C17A0">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二、分项绩效目标</w:t>
      </w:r>
    </w:p>
    <w:p w14:paraId="54CB10AA">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1、整体提升区直单位办公用房服务保障水平</w:t>
      </w:r>
    </w:p>
    <w:p w14:paraId="426B2C62">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绩效目标：加强和规范省直机关办公用房管理，推进办公用房合理配置和节约集约使用，保障正常办公，提高办公用房利用率，达到应修尽修，降低行政成本，促进党风廉政建设和节约型机关建设。</w:t>
      </w:r>
    </w:p>
    <w:p w14:paraId="0878A5AF">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绩效指标：每年完成的省直单位办公用房大中修项目数量不少于</w:t>
      </w:r>
      <w:r>
        <w:rPr>
          <w:rFonts w:ascii="仿宋" w:hAnsi="仿宋" w:eastAsia="仿宋" w:cs="微软雅黑"/>
          <w:sz w:val="32"/>
          <w:szCs w:val="32"/>
        </w:rPr>
        <w:t>10个，通过验收的大中修项目占大中修项目总量的比率达到100%，办公用房及其附属设施、设备维修后使用情况达到良好以上，调查中满意和较满意的区直机关大中修服务项目数占全部区直机关大中修项目总数的比率达到98%以上。</w:t>
      </w:r>
    </w:p>
    <w:p w14:paraId="0571DD46">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2、切实加强和规范区直机关国有资产管理工作</w:t>
      </w:r>
    </w:p>
    <w:p w14:paraId="057051D5">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绩效目标：建立健全管理制度，推进制度化建设。</w:t>
      </w:r>
    </w:p>
    <w:p w14:paraId="63815A5C">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绩效指标：根据区直机关工作实际，依据国管局、省财政厅相关法规制度，推进区直机关资产信息化管理。</w:t>
      </w:r>
    </w:p>
    <w:p w14:paraId="60C1F0EE">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3、积极做好区级党政机关公务用车管理工作</w:t>
      </w:r>
    </w:p>
    <w:p w14:paraId="36959841">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绩效目标：加强和规范公务用车的采购程序，严格车辆配备标准，保障区直机关正常办公出行，公车平台监督管理和服务保障功能进一步增强。</w:t>
      </w:r>
    </w:p>
    <w:p w14:paraId="7E7A76D0">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绩效指标：区直各部门公务用车编制情况，保障其车辆完好率达到</w:t>
      </w:r>
      <w:r>
        <w:rPr>
          <w:rFonts w:ascii="仿宋" w:hAnsi="仿宋" w:eastAsia="仿宋" w:cs="微软雅黑"/>
          <w:sz w:val="32"/>
          <w:szCs w:val="32"/>
        </w:rPr>
        <w:t>90%以上。</w:t>
      </w:r>
    </w:p>
    <w:p w14:paraId="40E09728">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4、进一步推进公共机构节能机制完善工作</w:t>
      </w:r>
    </w:p>
    <w:p w14:paraId="6A608935">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绩效目标：全区公共机构人均能耗、单位建筑面积能耗、人均用水量三项指标整体下降。节能管理人员业务能力进一步提升。广泛开展节约型公共机构示范单位创建活动，绿色办公更加深入人心。</w:t>
      </w:r>
    </w:p>
    <w:p w14:paraId="20609276">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绩效指标：全区公共机构人均能耗下降</w:t>
      </w:r>
      <w:r>
        <w:rPr>
          <w:rFonts w:ascii="仿宋" w:hAnsi="仿宋" w:eastAsia="仿宋" w:cs="微软雅黑"/>
          <w:sz w:val="32"/>
          <w:szCs w:val="32"/>
        </w:rPr>
        <w:t>2.4%，单位建筑面积能耗下降2.4%，人均用水量下降3.8%。</w:t>
      </w:r>
    </w:p>
    <w:p w14:paraId="108BBD43">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5、机关事务标准化工作稳步推进</w:t>
      </w:r>
    </w:p>
    <w:p w14:paraId="10B83005">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绩效目标：机关事务制度体系逐步完善，管理服务保障行为更加规范，工作流程更加优化，机关事务按标准推进质量得到有效提升。</w:t>
      </w:r>
    </w:p>
    <w:p w14:paraId="579214E4">
      <w:pPr>
        <w:spacing w:line="360" w:lineRule="auto"/>
        <w:ind w:firstLine="640" w:firstLineChars="200"/>
        <w:rPr>
          <w:rFonts w:hint="eastAsia" w:ascii="仿宋" w:hAnsi="仿宋" w:eastAsia="仿宋" w:cs="微软雅黑"/>
          <w:sz w:val="32"/>
          <w:szCs w:val="32"/>
        </w:rPr>
      </w:pPr>
      <w:r>
        <w:rPr>
          <w:rFonts w:hint="eastAsia" w:ascii="仿宋" w:hAnsi="仿宋" w:eastAsia="仿宋" w:cs="微软雅黑"/>
          <w:sz w:val="32"/>
          <w:szCs w:val="32"/>
        </w:rPr>
        <w:t>绩效指标：机关事务制度建设完成率达到</w:t>
      </w:r>
      <w:r>
        <w:rPr>
          <w:rFonts w:ascii="仿宋" w:hAnsi="仿宋" w:eastAsia="仿宋" w:cs="微软雅黑"/>
          <w:sz w:val="32"/>
          <w:szCs w:val="32"/>
        </w:rPr>
        <w:t>90%以上，现有制度规章修订达到95%，工作流程优化率达到95%以上。</w:t>
      </w:r>
    </w:p>
    <w:p w14:paraId="20F1AC1E">
      <w:pPr>
        <w:spacing w:line="360" w:lineRule="auto"/>
        <w:ind w:firstLine="640" w:firstLineChars="200"/>
        <w:rPr>
          <w:rFonts w:hint="eastAsia" w:ascii="仿宋" w:hAnsi="仿宋" w:eastAsia="仿宋" w:cs="微软雅黑"/>
          <w:sz w:val="32"/>
          <w:szCs w:val="32"/>
        </w:rPr>
      </w:pPr>
      <w:r>
        <w:rPr>
          <w:rFonts w:hint="eastAsia" w:ascii="仿宋" w:hAnsi="仿宋" w:eastAsia="仿宋" w:cs="微软雅黑"/>
          <w:sz w:val="32"/>
          <w:szCs w:val="32"/>
        </w:rPr>
        <w:t>三、工作保障措施</w:t>
      </w:r>
    </w:p>
    <w:p w14:paraId="2D85EEBA">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1、加强组织领导，分解职责目标</w:t>
      </w:r>
    </w:p>
    <w:p w14:paraId="4276DDB7">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各预算单位切实履行法人主体责任，项目负责人要负总责、亲自抓，亲自督办，即明确各环节的责任，时间节点，又要统筹各个环节，做到协调有序、相互衔接，形成合力。结合我局“两创一争”的目标要求，统筹谋划预算资金的安排，保重点工作、保重点项目，提高资金使用效率；结合我局重点工作完成的时限，组织会计、采购、施工、结算等各环节承办人共同研究，明确预算编制、采购、合同执行、实施、竣工决算等关键环节责任人、承办人、完成时限等绩效指标，并把预算支付进度责任分解落实到各个环节，通过抓项目早实施推动预算执行进度，在保证资金安全、规范、高效使用的基础上保证预算执行质量。</w:t>
      </w:r>
    </w:p>
    <w:p w14:paraId="04534411">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2、加强资金使用监督，确保支付安全</w:t>
      </w:r>
    </w:p>
    <w:p w14:paraId="7EF467AA">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牢固树立依法理财和厉行节约的理念，坚持预算执行进度和财政资金使用的安全性、规范性和有效性并重的原则，在加快项目实施和资金支付进度的同时，认真做好资金支付的监督管理工作，使监督检查工作常态化。严格执行局印发的《关于进一步完善预算单位经费支出审批权限及流程的规定》等有关文件规定，坚决杜绝为完成支付进度，不履行合同约定的工期、质量、付款等实质性条款，违规预付、超前支付，以及违反规定擅自改变项目支出的范围、标准、对象和期限。进一步规范劳务费、项目管理费的管理，加强发票和现金管理，对国家禁止发放和支用的款项、关联交易等要加大自查力度，严禁违规转移资金、编制虚假合同、提前支付合同款，确保资金安全和项目绩效。</w:t>
      </w:r>
    </w:p>
    <w:p w14:paraId="0160B31B">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 xml:space="preserve"> 3、加强动态督导，落实全过程监管</w:t>
      </w:r>
    </w:p>
    <w:p w14:paraId="6F213143">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进一步完善财务部门总牵头、有关业务部门（单位）齐抓共管的工作机制，及时研究涉及预算编制执行的难点和重点问题，加强业务指导和协调省财政相关部门，全力解决。建立预算编制、执行的全过程进度动态监控及通报制度。确保预算编制的合理性、科学性，资金支付的合规性、时效性，资金使用的规范性、安全性。</w:t>
      </w:r>
    </w:p>
    <w:p w14:paraId="69CE8C80">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4、及时、合规、有效进行预算绩效运行监控及绩效自评工作</w:t>
      </w:r>
    </w:p>
    <w:p w14:paraId="0D0C47FB">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遵循目标导向、权责对等、全面覆盖、突出重点、适时适当的原则，对照批复的部门整体绩效目标、专项资金绩效目标、预算项目资金绩效目标，依托财政信息系统一体化平台，通过调查取证、实地核查等方式采集信息，掌握本部门预算绩效目标实现程度和预算资金执行情况。同时，按照省财政厅统一部署，做好年中绩效监控分析，加强监督检查，及时纠正偏差，确保各项工作围绕绩效目标实现路径进行；完善预算绩效管理薄弱环节，提高预算绩效管理工作效率；年度预算执行终了，组织本部门及所属单位成立绩效评价工作组，对预算执行情况开展绩效自评，并对照年初设定的绩效目标，采取现场勘查、调查核实等方式，及时对政策和项目资金支出的经济性、效率性、效益性以及绩效目标的实现程度进行自评，积极探索评价结果与改进管理挂钩机制。提高财政资金使用效益。</w:t>
      </w:r>
    </w:p>
    <w:p w14:paraId="377329D0">
      <w:pPr>
        <w:spacing w:line="360" w:lineRule="auto"/>
        <w:ind w:firstLine="640" w:firstLineChars="200"/>
        <w:rPr>
          <w:rFonts w:ascii="仿宋" w:hAnsi="仿宋" w:eastAsia="仿宋" w:cs="微软雅黑"/>
          <w:sz w:val="32"/>
          <w:szCs w:val="32"/>
        </w:rPr>
      </w:pPr>
    </w:p>
    <w:p w14:paraId="1A94CAFA">
      <w:pPr>
        <w:spacing w:line="360" w:lineRule="auto"/>
        <w:ind w:firstLine="640" w:firstLineChars="200"/>
        <w:rPr>
          <w:rFonts w:ascii="仿宋" w:hAnsi="仿宋" w:eastAsia="仿宋" w:cs="微软雅黑"/>
          <w:sz w:val="32"/>
          <w:szCs w:val="32"/>
        </w:rPr>
      </w:pPr>
    </w:p>
    <w:p w14:paraId="5A51D4D8">
      <w:pPr>
        <w:spacing w:line="360" w:lineRule="auto"/>
        <w:ind w:firstLine="640" w:firstLineChars="200"/>
        <w:rPr>
          <w:rFonts w:hint="eastAsia" w:ascii="仿宋" w:hAnsi="仿宋" w:eastAsia="仿宋"/>
          <w:sz w:val="32"/>
          <w:szCs w:val="32"/>
        </w:rPr>
      </w:pPr>
    </w:p>
    <w:p w14:paraId="50AA1FFD">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D8C13AC">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1、保安服务费绩效目标表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0" w:name="_Toc31878784"/>
      <w:r>
        <w:rPr>
          <w:rFonts w:ascii="方正仿宋_GBK" w:hAnsi="等线" w:eastAsia="方正仿宋_GBK" w:cs="Times New Roman"/>
          <w:b/>
          <w:sz w:val="28"/>
        </w:rPr>
        <w:instrText xml:space="preserve">1、保安服务费绩效目标表</w:instrText>
      </w:r>
      <w:bookmarkEnd w:id="0"/>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0C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3FF52B5">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46DC586F">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5E9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3784DF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1B5B3E2">
            <w:pPr>
              <w:spacing w:line="300" w:lineRule="exact"/>
              <w:jc w:val="left"/>
              <w:rPr>
                <w:rFonts w:ascii="方正书宋_GBK" w:hAnsi="等线" w:eastAsia="方正书宋_GBK" w:cs="Times New Roman"/>
              </w:rPr>
            </w:pPr>
            <w:r>
              <w:rPr>
                <w:rFonts w:ascii="方正书宋_GBK" w:hAnsi="等线" w:eastAsia="方正书宋_GBK" w:cs="Times New Roman"/>
              </w:rPr>
              <w:t>430-0602-JBN-I9KK</w:t>
            </w:r>
          </w:p>
        </w:tc>
        <w:tc>
          <w:tcPr>
            <w:tcW w:w="1587" w:type="dxa"/>
            <w:shd w:val="clear" w:color="auto" w:fill="auto"/>
            <w:vAlign w:val="center"/>
          </w:tcPr>
          <w:p w14:paraId="45B3396E">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EBD29A2">
            <w:pPr>
              <w:spacing w:line="300" w:lineRule="exact"/>
              <w:jc w:val="left"/>
              <w:rPr>
                <w:rFonts w:ascii="方正书宋_GBK" w:hAnsi="等线" w:eastAsia="方正书宋_GBK" w:cs="Times New Roman"/>
              </w:rPr>
            </w:pPr>
            <w:r>
              <w:rPr>
                <w:rFonts w:ascii="方正书宋_GBK" w:hAnsi="等线" w:eastAsia="方正书宋_GBK" w:cs="Times New Roman"/>
              </w:rPr>
              <w:t>保安服务费</w:t>
            </w:r>
          </w:p>
        </w:tc>
      </w:tr>
      <w:tr w14:paraId="1E78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1F4A1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E62175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8523189">
            <w:pPr>
              <w:spacing w:line="300" w:lineRule="exact"/>
              <w:jc w:val="left"/>
              <w:rPr>
                <w:rFonts w:ascii="方正书宋_GBK" w:hAnsi="等线" w:eastAsia="方正书宋_GBK" w:cs="Times New Roman"/>
              </w:rPr>
            </w:pPr>
            <w:r>
              <w:rPr>
                <w:rFonts w:ascii="方正书宋_GBK" w:hAnsi="等线" w:eastAsia="方正书宋_GBK" w:cs="Times New Roman"/>
              </w:rPr>
              <w:t>29.80</w:t>
            </w:r>
          </w:p>
        </w:tc>
        <w:tc>
          <w:tcPr>
            <w:tcW w:w="1587" w:type="dxa"/>
            <w:shd w:val="clear" w:color="auto" w:fill="auto"/>
            <w:vAlign w:val="center"/>
          </w:tcPr>
          <w:p w14:paraId="295418B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69A431D">
            <w:pPr>
              <w:spacing w:line="300" w:lineRule="exact"/>
              <w:jc w:val="left"/>
              <w:rPr>
                <w:rFonts w:ascii="方正书宋_GBK" w:hAnsi="等线" w:eastAsia="方正书宋_GBK" w:cs="Times New Roman"/>
              </w:rPr>
            </w:pPr>
            <w:r>
              <w:rPr>
                <w:rFonts w:ascii="方正书宋_GBK" w:hAnsi="等线" w:eastAsia="方正书宋_GBK" w:cs="Times New Roman"/>
              </w:rPr>
              <w:t>29.80</w:t>
            </w:r>
          </w:p>
        </w:tc>
        <w:tc>
          <w:tcPr>
            <w:tcW w:w="1276" w:type="dxa"/>
            <w:shd w:val="clear" w:color="auto" w:fill="auto"/>
            <w:vAlign w:val="center"/>
          </w:tcPr>
          <w:p w14:paraId="52D576F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41DF37F">
            <w:pPr>
              <w:spacing w:line="300" w:lineRule="exact"/>
              <w:jc w:val="left"/>
              <w:rPr>
                <w:rFonts w:ascii="方正书宋_GBK" w:hAnsi="等线" w:eastAsia="方正书宋_GBK" w:cs="Times New Roman"/>
              </w:rPr>
            </w:pPr>
          </w:p>
        </w:tc>
      </w:tr>
      <w:tr w14:paraId="5B98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3870833">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6DC88FE3">
            <w:pPr>
              <w:spacing w:line="300" w:lineRule="exact"/>
              <w:jc w:val="left"/>
              <w:rPr>
                <w:rFonts w:ascii="方正书宋_GBK" w:hAnsi="等线" w:eastAsia="方正书宋_GBK" w:cs="Times New Roman"/>
              </w:rPr>
            </w:pPr>
            <w:r>
              <w:rPr>
                <w:rFonts w:ascii="方正书宋_GBK" w:hAnsi="等线" w:eastAsia="方正书宋_GBK" w:cs="Times New Roman"/>
              </w:rPr>
              <w:t>项目资金预算29.8万元,计划2020年开始，按合同支付，续时支付，第一至第三季度每季度支付7.152元，第四季度支付8.344万元，预计12月20日前支付完毕。</w:t>
            </w:r>
          </w:p>
        </w:tc>
      </w:tr>
      <w:tr w14:paraId="324B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DD2B2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030DD5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EF6E93D">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4704BC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6058B3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1B38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9AE7F1">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BD8D593">
            <w:pPr>
              <w:spacing w:line="300" w:lineRule="exact"/>
              <w:jc w:val="center"/>
              <w:rPr>
                <w:rFonts w:ascii="方正书宋_GBK" w:hAnsi="等线" w:eastAsia="方正书宋_GBK" w:cs="Times New Roman"/>
              </w:rPr>
            </w:pPr>
            <w:r>
              <w:rPr>
                <w:rFonts w:ascii="方正书宋_GBK" w:hAnsi="等线" w:eastAsia="方正书宋_GBK" w:cs="Times New Roman"/>
              </w:rPr>
              <w:t>24.00</w:t>
            </w:r>
          </w:p>
        </w:tc>
        <w:tc>
          <w:tcPr>
            <w:tcW w:w="1587" w:type="dxa"/>
            <w:tcBorders>
              <w:bottom w:val="single" w:color="000000" w:sz="6" w:space="0"/>
            </w:tcBorders>
            <w:shd w:val="clear" w:color="auto" w:fill="auto"/>
            <w:vAlign w:val="center"/>
          </w:tcPr>
          <w:p w14:paraId="1A663273">
            <w:pPr>
              <w:spacing w:line="300" w:lineRule="exact"/>
              <w:jc w:val="center"/>
              <w:rPr>
                <w:rFonts w:ascii="方正书宋_GBK" w:hAnsi="等线" w:eastAsia="方正书宋_GBK" w:cs="Times New Roman"/>
              </w:rPr>
            </w:pPr>
            <w:r>
              <w:rPr>
                <w:rFonts w:ascii="方正书宋_GBK" w:hAnsi="等线" w:eastAsia="方正书宋_GBK" w:cs="Times New Roman"/>
              </w:rPr>
              <w:t>48.00</w:t>
            </w:r>
          </w:p>
        </w:tc>
        <w:tc>
          <w:tcPr>
            <w:tcW w:w="1304" w:type="dxa"/>
            <w:tcBorders>
              <w:bottom w:val="single" w:color="000000" w:sz="6" w:space="0"/>
            </w:tcBorders>
            <w:shd w:val="clear" w:color="auto" w:fill="auto"/>
            <w:vAlign w:val="center"/>
          </w:tcPr>
          <w:p w14:paraId="41BEB5B1">
            <w:pPr>
              <w:spacing w:line="300" w:lineRule="exact"/>
              <w:jc w:val="center"/>
              <w:rPr>
                <w:rFonts w:ascii="方正书宋_GBK" w:hAnsi="等线" w:eastAsia="方正书宋_GBK" w:cs="Times New Roman"/>
              </w:rPr>
            </w:pPr>
            <w:r>
              <w:rPr>
                <w:rFonts w:ascii="方正书宋_GBK" w:hAnsi="等线" w:eastAsia="方正书宋_GBK" w:cs="Times New Roman"/>
              </w:rPr>
              <w:t>79.00</w:t>
            </w:r>
          </w:p>
        </w:tc>
        <w:tc>
          <w:tcPr>
            <w:tcW w:w="2977" w:type="dxa"/>
            <w:gridSpan w:val="2"/>
            <w:tcBorders>
              <w:bottom w:val="single" w:color="000000" w:sz="6" w:space="0"/>
            </w:tcBorders>
            <w:shd w:val="clear" w:color="auto" w:fill="auto"/>
            <w:vAlign w:val="center"/>
          </w:tcPr>
          <w:p w14:paraId="407904B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71F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4A91D2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3B80894">
            <w:pPr>
              <w:spacing w:line="300" w:lineRule="exact"/>
              <w:jc w:val="left"/>
              <w:rPr>
                <w:rFonts w:ascii="方正书宋_GBK" w:hAnsi="等线" w:eastAsia="方正书宋_GBK" w:cs="Times New Roman"/>
              </w:rPr>
            </w:pPr>
            <w:r>
              <w:rPr>
                <w:rFonts w:ascii="方正书宋_GBK" w:hAnsi="等线" w:eastAsia="方正书宋_GBK" w:cs="Times New Roman"/>
              </w:rPr>
              <w:t>1、搞好服务保障，为广大干部职工提供安全、快捷、细致、周到的工作环境。</w:t>
            </w:r>
          </w:p>
          <w:p w14:paraId="10288427">
            <w:pPr>
              <w:spacing w:line="300" w:lineRule="exact"/>
              <w:jc w:val="left"/>
              <w:rPr>
                <w:rFonts w:ascii="方正书宋_GBK" w:hAnsi="等线" w:eastAsia="方正书宋_GBK" w:cs="Times New Roman"/>
              </w:rPr>
            </w:pPr>
            <w:r>
              <w:rPr>
                <w:rFonts w:ascii="方正书宋_GBK" w:hAnsi="等线" w:eastAsia="方正书宋_GBK" w:cs="Times New Roman"/>
              </w:rPr>
              <w:t>2、按照单位的要求完成工作任务,严格落实单位的规章制度,确保单位安全和秩序。</w:t>
            </w:r>
          </w:p>
        </w:tc>
      </w:tr>
    </w:tbl>
    <w:p w14:paraId="4EE00FDB">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978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1C43FD7">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D917631">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9A4364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4D89893">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F3A44F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B6290A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AB2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ED3BF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0F504F4">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D14B51A">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4CAA2656">
            <w:pPr>
              <w:spacing w:line="300" w:lineRule="exact"/>
              <w:jc w:val="left"/>
              <w:rPr>
                <w:rFonts w:ascii="方正书宋_GBK" w:hAnsi="等线" w:eastAsia="方正书宋_GBK" w:cs="Times New Roman"/>
              </w:rPr>
            </w:pPr>
            <w:r>
              <w:rPr>
                <w:rFonts w:ascii="方正书宋_GBK" w:hAnsi="等线" w:eastAsia="方正书宋_GBK" w:cs="Times New Roman"/>
              </w:rPr>
              <w:t>及时拨付资金</w:t>
            </w:r>
          </w:p>
        </w:tc>
        <w:tc>
          <w:tcPr>
            <w:tcW w:w="1276" w:type="dxa"/>
            <w:shd w:val="clear" w:color="auto" w:fill="auto"/>
            <w:vAlign w:val="center"/>
          </w:tcPr>
          <w:p w14:paraId="3520593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C1B2267">
            <w:pPr>
              <w:spacing w:line="300" w:lineRule="exact"/>
              <w:jc w:val="left"/>
              <w:rPr>
                <w:rFonts w:ascii="方正书宋_GBK" w:hAnsi="等线" w:eastAsia="方正书宋_GBK" w:cs="Times New Roman"/>
              </w:rPr>
            </w:pPr>
            <w:r>
              <w:rPr>
                <w:rFonts w:ascii="方正书宋_GBK" w:hAnsi="等线" w:eastAsia="方正书宋_GBK" w:cs="Times New Roman"/>
              </w:rPr>
              <w:t>《三定方案》</w:t>
            </w:r>
          </w:p>
        </w:tc>
      </w:tr>
      <w:tr w14:paraId="35F5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964567">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13227939">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6874EC6A">
            <w:pPr>
              <w:spacing w:line="300" w:lineRule="exact"/>
              <w:jc w:val="left"/>
              <w:rPr>
                <w:rFonts w:ascii="方正书宋_GBK" w:hAnsi="等线" w:eastAsia="方正书宋_GBK" w:cs="Times New Roman"/>
              </w:rPr>
            </w:pPr>
            <w:r>
              <w:rPr>
                <w:rFonts w:ascii="方正书宋_GBK" w:hAnsi="等线" w:eastAsia="方正书宋_GBK" w:cs="Times New Roman"/>
              </w:rPr>
              <w:t>维护政府机关日常安全</w:t>
            </w:r>
          </w:p>
        </w:tc>
        <w:tc>
          <w:tcPr>
            <w:tcW w:w="2891" w:type="dxa"/>
            <w:shd w:val="clear" w:color="auto" w:fill="auto"/>
            <w:vAlign w:val="center"/>
          </w:tcPr>
          <w:p w14:paraId="67082222">
            <w:pPr>
              <w:spacing w:line="300" w:lineRule="exact"/>
              <w:jc w:val="left"/>
              <w:rPr>
                <w:rFonts w:ascii="方正书宋_GBK" w:hAnsi="等线" w:eastAsia="方正书宋_GBK" w:cs="Times New Roman"/>
              </w:rPr>
            </w:pPr>
            <w:r>
              <w:rPr>
                <w:rFonts w:ascii="方正书宋_GBK" w:hAnsi="等线" w:eastAsia="方正书宋_GBK" w:cs="Times New Roman"/>
              </w:rPr>
              <w:t>对政府机关安全作出治安管理</w:t>
            </w:r>
          </w:p>
        </w:tc>
        <w:tc>
          <w:tcPr>
            <w:tcW w:w="1276" w:type="dxa"/>
            <w:shd w:val="clear" w:color="auto" w:fill="auto"/>
            <w:vAlign w:val="center"/>
          </w:tcPr>
          <w:p w14:paraId="63EB034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86FCE39">
            <w:pPr>
              <w:spacing w:line="300" w:lineRule="exact"/>
              <w:jc w:val="left"/>
              <w:rPr>
                <w:rFonts w:ascii="方正书宋_GBK" w:hAnsi="等线" w:eastAsia="方正书宋_GBK" w:cs="Times New Roman"/>
              </w:rPr>
            </w:pPr>
            <w:r>
              <w:rPr>
                <w:rFonts w:ascii="方正书宋_GBK" w:hAnsi="等线" w:eastAsia="方正书宋_GBK" w:cs="Times New Roman"/>
              </w:rPr>
              <w:t>《三定方案》</w:t>
            </w:r>
          </w:p>
        </w:tc>
      </w:tr>
      <w:tr w14:paraId="08EB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C61F3E">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D367A2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15F2766">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0576B894">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08D9833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2320BF4">
            <w:pPr>
              <w:spacing w:line="300" w:lineRule="exact"/>
              <w:jc w:val="left"/>
              <w:rPr>
                <w:rFonts w:ascii="方正书宋_GBK" w:hAnsi="等线" w:eastAsia="方正书宋_GBK" w:cs="Times New Roman"/>
              </w:rPr>
            </w:pPr>
            <w:r>
              <w:rPr>
                <w:rFonts w:ascii="方正书宋_GBK" w:hAnsi="等线" w:eastAsia="方正书宋_GBK" w:cs="Times New Roman"/>
              </w:rPr>
              <w:t>《三定方案》</w:t>
            </w:r>
          </w:p>
        </w:tc>
      </w:tr>
    </w:tbl>
    <w:p w14:paraId="41B80995">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6965421">
      <w:pPr>
        <w:spacing w:line="300" w:lineRule="exact"/>
        <w:ind w:firstLine="420" w:firstLineChars="200"/>
        <w:jc w:val="left"/>
        <w:rPr>
          <w:rFonts w:ascii="等线" w:hAnsi="等线" w:eastAsia="等线" w:cs="Times New Roman"/>
        </w:rPr>
      </w:pPr>
    </w:p>
    <w:p w14:paraId="576734C9">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2、保洁费绩效目标表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 w:name="_Toc31878785"/>
      <w:r>
        <w:rPr>
          <w:rFonts w:ascii="方正仿宋_GBK" w:hAnsi="等线" w:eastAsia="方正仿宋_GBK" w:cs="Times New Roman"/>
          <w:b/>
          <w:sz w:val="28"/>
        </w:rPr>
        <w:instrText xml:space="preserve">2、保洁费绩效目标表</w:instrText>
      </w:r>
      <w:bookmarkEnd w:id="1"/>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EE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4F07D1F">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3552EEF9">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528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837938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09BEBD2">
            <w:pPr>
              <w:spacing w:line="300" w:lineRule="exact"/>
              <w:jc w:val="left"/>
              <w:rPr>
                <w:rFonts w:ascii="方正书宋_GBK" w:hAnsi="等线" w:eastAsia="方正书宋_GBK" w:cs="Times New Roman"/>
              </w:rPr>
            </w:pPr>
            <w:r>
              <w:rPr>
                <w:rFonts w:ascii="方正书宋_GBK" w:hAnsi="等线" w:eastAsia="方正书宋_GBK" w:cs="Times New Roman"/>
              </w:rPr>
              <w:t>430-0602-JBN-Q7F8</w:t>
            </w:r>
          </w:p>
        </w:tc>
        <w:tc>
          <w:tcPr>
            <w:tcW w:w="1587" w:type="dxa"/>
            <w:shd w:val="clear" w:color="auto" w:fill="auto"/>
            <w:vAlign w:val="center"/>
          </w:tcPr>
          <w:p w14:paraId="37A6DBA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939A944">
            <w:pPr>
              <w:spacing w:line="300" w:lineRule="exact"/>
              <w:jc w:val="left"/>
              <w:rPr>
                <w:rFonts w:ascii="方正书宋_GBK" w:hAnsi="等线" w:eastAsia="方正书宋_GBK" w:cs="Times New Roman"/>
              </w:rPr>
            </w:pPr>
            <w:r>
              <w:rPr>
                <w:rFonts w:ascii="方正书宋_GBK" w:hAnsi="等线" w:eastAsia="方正书宋_GBK" w:cs="Times New Roman"/>
              </w:rPr>
              <w:t>保洁费</w:t>
            </w:r>
          </w:p>
        </w:tc>
      </w:tr>
      <w:tr w14:paraId="5496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BEB81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9D68CF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9FDFF93">
            <w:pPr>
              <w:spacing w:line="300" w:lineRule="exact"/>
              <w:jc w:val="left"/>
              <w:rPr>
                <w:rFonts w:ascii="方正书宋_GBK" w:hAnsi="等线" w:eastAsia="方正书宋_GBK" w:cs="Times New Roman"/>
              </w:rPr>
            </w:pPr>
            <w:r>
              <w:rPr>
                <w:rFonts w:ascii="方正书宋_GBK" w:hAnsi="等线" w:eastAsia="方正书宋_GBK" w:cs="Times New Roman"/>
              </w:rPr>
              <w:t>24.94</w:t>
            </w:r>
          </w:p>
        </w:tc>
        <w:tc>
          <w:tcPr>
            <w:tcW w:w="1587" w:type="dxa"/>
            <w:shd w:val="clear" w:color="auto" w:fill="auto"/>
            <w:vAlign w:val="center"/>
          </w:tcPr>
          <w:p w14:paraId="57A7FFB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F45E576">
            <w:pPr>
              <w:spacing w:line="300" w:lineRule="exact"/>
              <w:jc w:val="left"/>
              <w:rPr>
                <w:rFonts w:ascii="方正书宋_GBK" w:hAnsi="等线" w:eastAsia="方正书宋_GBK" w:cs="Times New Roman"/>
              </w:rPr>
            </w:pPr>
            <w:r>
              <w:rPr>
                <w:rFonts w:ascii="方正书宋_GBK" w:hAnsi="等线" w:eastAsia="方正书宋_GBK" w:cs="Times New Roman"/>
              </w:rPr>
              <w:t>24.94</w:t>
            </w:r>
          </w:p>
        </w:tc>
        <w:tc>
          <w:tcPr>
            <w:tcW w:w="1276" w:type="dxa"/>
            <w:shd w:val="clear" w:color="auto" w:fill="auto"/>
            <w:vAlign w:val="center"/>
          </w:tcPr>
          <w:p w14:paraId="6246DCB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3062B42">
            <w:pPr>
              <w:spacing w:line="300" w:lineRule="exact"/>
              <w:jc w:val="left"/>
              <w:rPr>
                <w:rFonts w:ascii="方正书宋_GBK" w:hAnsi="等线" w:eastAsia="方正书宋_GBK" w:cs="Times New Roman"/>
              </w:rPr>
            </w:pPr>
          </w:p>
        </w:tc>
      </w:tr>
      <w:tr w14:paraId="6161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A4DD81">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B0E3417">
            <w:pPr>
              <w:spacing w:line="300" w:lineRule="exact"/>
              <w:jc w:val="left"/>
              <w:rPr>
                <w:rFonts w:ascii="方正书宋_GBK" w:hAnsi="等线" w:eastAsia="方正书宋_GBK" w:cs="Times New Roman"/>
              </w:rPr>
            </w:pPr>
            <w:r>
              <w:rPr>
                <w:rFonts w:ascii="方正书宋_GBK" w:hAnsi="等线" w:eastAsia="方正书宋_GBK" w:cs="Times New Roman"/>
              </w:rPr>
              <w:t>项目资金预算24.94万元,计划2020开始，按合同支付，续时支付，每季度支付6.235万元，预计12月20日前支付完毕。</w:t>
            </w:r>
          </w:p>
        </w:tc>
      </w:tr>
      <w:tr w14:paraId="5AAC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6E5DE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D2A3559">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0F72472">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BCAE901">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F8A3CE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4733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C7B9E8">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EA25B6F">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4BB8A345">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64270C58">
            <w:pPr>
              <w:spacing w:line="300" w:lineRule="exact"/>
              <w:jc w:val="center"/>
              <w:rPr>
                <w:rFonts w:ascii="方正书宋_GBK" w:hAnsi="等线" w:eastAsia="方正书宋_GBK" w:cs="Times New Roman"/>
              </w:rPr>
            </w:pPr>
            <w:r>
              <w:rPr>
                <w:rFonts w:ascii="方正书宋_GBK" w:hAnsi="等线" w:eastAsia="方正书宋_GBK" w:cs="Times New Roman"/>
              </w:rPr>
              <w:t>83.00</w:t>
            </w:r>
          </w:p>
        </w:tc>
        <w:tc>
          <w:tcPr>
            <w:tcW w:w="2977" w:type="dxa"/>
            <w:gridSpan w:val="2"/>
            <w:tcBorders>
              <w:bottom w:val="single" w:color="000000" w:sz="6" w:space="0"/>
            </w:tcBorders>
            <w:shd w:val="clear" w:color="auto" w:fill="auto"/>
            <w:vAlign w:val="center"/>
          </w:tcPr>
          <w:p w14:paraId="0A6160D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462E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C94ACB">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470972F">
            <w:pPr>
              <w:spacing w:line="300" w:lineRule="exact"/>
              <w:jc w:val="left"/>
              <w:rPr>
                <w:rFonts w:ascii="方正书宋_GBK" w:hAnsi="等线" w:eastAsia="方正书宋_GBK" w:cs="Times New Roman"/>
              </w:rPr>
            </w:pPr>
            <w:r>
              <w:rPr>
                <w:rFonts w:ascii="方正书宋_GBK" w:hAnsi="等线" w:eastAsia="方正书宋_GBK" w:cs="Times New Roman"/>
              </w:rPr>
              <w:t>1、提高人员素质；推进区直机关事业单位办公环境改善。</w:t>
            </w:r>
          </w:p>
          <w:p w14:paraId="60092927">
            <w:pPr>
              <w:spacing w:line="300" w:lineRule="exact"/>
              <w:jc w:val="left"/>
              <w:rPr>
                <w:rFonts w:ascii="方正书宋_GBK" w:hAnsi="等线" w:eastAsia="方正书宋_GBK" w:cs="Times New Roman"/>
              </w:rPr>
            </w:pPr>
            <w:r>
              <w:rPr>
                <w:rFonts w:ascii="方正书宋_GBK" w:hAnsi="等线" w:eastAsia="方正书宋_GBK" w:cs="Times New Roman"/>
              </w:rPr>
              <w:t>2、搞好服务保障，为广大干部职工提供安全、快捷、细致、周到的工作环境；加强财务管理，确保资金安全，提高财政资金使用效益。</w:t>
            </w:r>
          </w:p>
        </w:tc>
      </w:tr>
    </w:tbl>
    <w:p w14:paraId="4A150A9E">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C7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EC4CD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BF5912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D9F9915">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62C104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BC6C4A2">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3B0121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702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9DBD0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53D6FDF">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F5C95E0">
            <w:pPr>
              <w:spacing w:line="300" w:lineRule="exact"/>
              <w:jc w:val="left"/>
              <w:rPr>
                <w:rFonts w:ascii="方正书宋_GBK" w:hAnsi="等线" w:eastAsia="方正书宋_GBK" w:cs="Times New Roman"/>
              </w:rPr>
            </w:pPr>
            <w:r>
              <w:rPr>
                <w:rFonts w:ascii="方正书宋_GBK" w:hAnsi="等线" w:eastAsia="方正书宋_GBK" w:cs="Times New Roman"/>
              </w:rPr>
              <w:t>保持政府机关整洁、卫生</w:t>
            </w:r>
          </w:p>
        </w:tc>
        <w:tc>
          <w:tcPr>
            <w:tcW w:w="2891" w:type="dxa"/>
            <w:shd w:val="clear" w:color="auto" w:fill="auto"/>
            <w:vAlign w:val="center"/>
          </w:tcPr>
          <w:p w14:paraId="5DE6B7FA">
            <w:pPr>
              <w:spacing w:line="300" w:lineRule="exact"/>
              <w:jc w:val="left"/>
              <w:rPr>
                <w:rFonts w:ascii="方正书宋_GBK" w:hAnsi="等线" w:eastAsia="方正书宋_GBK" w:cs="Times New Roman"/>
              </w:rPr>
            </w:pPr>
            <w:r>
              <w:rPr>
                <w:rFonts w:ascii="方正书宋_GBK" w:hAnsi="等线" w:eastAsia="方正书宋_GBK" w:cs="Times New Roman"/>
              </w:rPr>
              <w:t>保持政府机关整洁、卫生情况</w:t>
            </w:r>
          </w:p>
        </w:tc>
        <w:tc>
          <w:tcPr>
            <w:tcW w:w="1276" w:type="dxa"/>
            <w:shd w:val="clear" w:color="auto" w:fill="auto"/>
            <w:vAlign w:val="center"/>
          </w:tcPr>
          <w:p w14:paraId="20DC29F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2A263EF">
            <w:pPr>
              <w:spacing w:line="300" w:lineRule="exact"/>
              <w:jc w:val="left"/>
              <w:rPr>
                <w:rFonts w:ascii="方正书宋_GBK" w:hAnsi="等线" w:eastAsia="方正书宋_GBK" w:cs="Times New Roman"/>
              </w:rPr>
            </w:pPr>
            <w:r>
              <w:rPr>
                <w:rFonts w:ascii="方正书宋_GBK" w:hAnsi="等线" w:eastAsia="方正书宋_GBK" w:cs="Times New Roman"/>
              </w:rPr>
              <w:t>《三定方案》</w:t>
            </w:r>
          </w:p>
        </w:tc>
      </w:tr>
      <w:tr w14:paraId="549C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471B71">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76334B4D">
            <w:pPr>
              <w:spacing w:line="300" w:lineRule="exact"/>
              <w:jc w:val="left"/>
              <w:rPr>
                <w:rFonts w:ascii="方正书宋_GBK" w:hAnsi="等线" w:eastAsia="方正书宋_GBK" w:cs="Times New Roman"/>
              </w:rPr>
            </w:pPr>
            <w:r>
              <w:rPr>
                <w:rFonts w:ascii="方正书宋_GBK" w:hAnsi="等线" w:eastAsia="方正书宋_GBK" w:cs="Times New Roman"/>
              </w:rPr>
              <w:t>经济效益指标</w:t>
            </w:r>
          </w:p>
        </w:tc>
        <w:tc>
          <w:tcPr>
            <w:tcW w:w="1276" w:type="dxa"/>
            <w:shd w:val="clear" w:color="auto" w:fill="auto"/>
            <w:vAlign w:val="center"/>
          </w:tcPr>
          <w:p w14:paraId="41DBB16A">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468A676C">
            <w:pPr>
              <w:spacing w:line="300" w:lineRule="exact"/>
              <w:jc w:val="left"/>
              <w:rPr>
                <w:rFonts w:ascii="方正书宋_GBK" w:hAnsi="等线" w:eastAsia="方正书宋_GBK" w:cs="Times New Roman"/>
              </w:rPr>
            </w:pPr>
            <w:r>
              <w:rPr>
                <w:rFonts w:ascii="方正书宋_GBK" w:hAnsi="等线" w:eastAsia="方正书宋_GBK" w:cs="Times New Roman"/>
              </w:rPr>
              <w:t>及时拨付资金</w:t>
            </w:r>
          </w:p>
        </w:tc>
        <w:tc>
          <w:tcPr>
            <w:tcW w:w="1276" w:type="dxa"/>
            <w:shd w:val="clear" w:color="auto" w:fill="auto"/>
            <w:vAlign w:val="center"/>
          </w:tcPr>
          <w:p w14:paraId="0D162DC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BF61688">
            <w:pPr>
              <w:spacing w:line="300" w:lineRule="exact"/>
              <w:jc w:val="left"/>
              <w:rPr>
                <w:rFonts w:ascii="方正书宋_GBK" w:hAnsi="等线" w:eastAsia="方正书宋_GBK" w:cs="Times New Roman"/>
              </w:rPr>
            </w:pPr>
            <w:r>
              <w:rPr>
                <w:rFonts w:ascii="方正书宋_GBK" w:hAnsi="等线" w:eastAsia="方正书宋_GBK" w:cs="Times New Roman"/>
              </w:rPr>
              <w:t>《三定方案》</w:t>
            </w:r>
          </w:p>
        </w:tc>
      </w:tr>
      <w:tr w14:paraId="48FD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BF6793">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5A59D34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2A3D7B21">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17434A0F">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4ADF6EE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A029E54">
            <w:pPr>
              <w:spacing w:line="300" w:lineRule="exact"/>
              <w:jc w:val="left"/>
              <w:rPr>
                <w:rFonts w:ascii="方正书宋_GBK" w:hAnsi="等线" w:eastAsia="方正书宋_GBK" w:cs="Times New Roman"/>
              </w:rPr>
            </w:pPr>
            <w:r>
              <w:rPr>
                <w:rFonts w:ascii="方正书宋_GBK" w:hAnsi="等线" w:eastAsia="方正书宋_GBK" w:cs="Times New Roman"/>
              </w:rPr>
              <w:t>《三定方案》</w:t>
            </w:r>
          </w:p>
        </w:tc>
      </w:tr>
    </w:tbl>
    <w:p w14:paraId="342007DE">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12F6875">
      <w:pPr>
        <w:spacing w:line="300" w:lineRule="exact"/>
        <w:ind w:firstLine="420" w:firstLineChars="200"/>
        <w:jc w:val="left"/>
        <w:rPr>
          <w:rFonts w:ascii="等线" w:hAnsi="等线" w:eastAsia="等线" w:cs="Times New Roman"/>
        </w:rPr>
      </w:pPr>
    </w:p>
    <w:p w14:paraId="0C06C2F7">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3、车改办经费绩效目标表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2" w:name="_Toc31878786"/>
      <w:r>
        <w:rPr>
          <w:rFonts w:ascii="方正仿宋_GBK" w:hAnsi="等线" w:eastAsia="方正仿宋_GBK" w:cs="Times New Roman"/>
          <w:b/>
          <w:sz w:val="28"/>
        </w:rPr>
        <w:instrText xml:space="preserve">3、车改办经费绩效目标表</w:instrText>
      </w:r>
      <w:bookmarkEnd w:id="2"/>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B8F5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C2A307">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2EEB24AF">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D10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B3789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FB44EDA">
            <w:pPr>
              <w:spacing w:line="300" w:lineRule="exact"/>
              <w:jc w:val="left"/>
              <w:rPr>
                <w:rFonts w:ascii="方正书宋_GBK" w:hAnsi="等线" w:eastAsia="方正书宋_GBK" w:cs="Times New Roman"/>
              </w:rPr>
            </w:pPr>
            <w:r>
              <w:rPr>
                <w:rFonts w:ascii="方正书宋_GBK" w:hAnsi="等线" w:eastAsia="方正书宋_GBK" w:cs="Times New Roman"/>
              </w:rPr>
              <w:t>430-0602-JBN-MQTM</w:t>
            </w:r>
          </w:p>
        </w:tc>
        <w:tc>
          <w:tcPr>
            <w:tcW w:w="1587" w:type="dxa"/>
            <w:shd w:val="clear" w:color="auto" w:fill="auto"/>
            <w:vAlign w:val="center"/>
          </w:tcPr>
          <w:p w14:paraId="5F2C621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88DFEF8">
            <w:pPr>
              <w:spacing w:line="300" w:lineRule="exact"/>
              <w:jc w:val="left"/>
              <w:rPr>
                <w:rFonts w:ascii="方正书宋_GBK" w:hAnsi="等线" w:eastAsia="方正书宋_GBK" w:cs="Times New Roman"/>
              </w:rPr>
            </w:pPr>
            <w:r>
              <w:rPr>
                <w:rFonts w:ascii="方正书宋_GBK" w:hAnsi="等线" w:eastAsia="方正书宋_GBK" w:cs="Times New Roman"/>
              </w:rPr>
              <w:t>车改办经费</w:t>
            </w:r>
          </w:p>
        </w:tc>
      </w:tr>
      <w:tr w14:paraId="40DB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D264F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17060A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025F021">
            <w:pPr>
              <w:spacing w:line="300" w:lineRule="exact"/>
              <w:jc w:val="left"/>
              <w:rPr>
                <w:rFonts w:ascii="方正书宋_GBK" w:hAnsi="等线" w:eastAsia="方正书宋_GBK" w:cs="Times New Roman"/>
              </w:rPr>
            </w:pPr>
            <w:r>
              <w:rPr>
                <w:rFonts w:ascii="方正书宋_GBK" w:hAnsi="等线" w:eastAsia="方正书宋_GBK" w:cs="Times New Roman"/>
              </w:rPr>
              <w:t>1.05</w:t>
            </w:r>
          </w:p>
        </w:tc>
        <w:tc>
          <w:tcPr>
            <w:tcW w:w="1587" w:type="dxa"/>
            <w:shd w:val="clear" w:color="auto" w:fill="auto"/>
            <w:vAlign w:val="center"/>
          </w:tcPr>
          <w:p w14:paraId="79CBC3A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1CCCEEF">
            <w:pPr>
              <w:spacing w:line="300" w:lineRule="exact"/>
              <w:jc w:val="left"/>
              <w:rPr>
                <w:rFonts w:ascii="方正书宋_GBK" w:hAnsi="等线" w:eastAsia="方正书宋_GBK" w:cs="Times New Roman"/>
              </w:rPr>
            </w:pPr>
            <w:r>
              <w:rPr>
                <w:rFonts w:ascii="方正书宋_GBK" w:hAnsi="等线" w:eastAsia="方正书宋_GBK" w:cs="Times New Roman"/>
              </w:rPr>
              <w:t>1.05</w:t>
            </w:r>
          </w:p>
        </w:tc>
        <w:tc>
          <w:tcPr>
            <w:tcW w:w="1276" w:type="dxa"/>
            <w:shd w:val="clear" w:color="auto" w:fill="auto"/>
            <w:vAlign w:val="center"/>
          </w:tcPr>
          <w:p w14:paraId="6D323B6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CBCD594">
            <w:pPr>
              <w:spacing w:line="300" w:lineRule="exact"/>
              <w:jc w:val="left"/>
              <w:rPr>
                <w:rFonts w:ascii="方正书宋_GBK" w:hAnsi="等线" w:eastAsia="方正书宋_GBK" w:cs="Times New Roman"/>
              </w:rPr>
            </w:pPr>
          </w:p>
        </w:tc>
      </w:tr>
      <w:tr w14:paraId="616C2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3C1A813">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0039B685">
            <w:pPr>
              <w:spacing w:line="300" w:lineRule="exact"/>
              <w:jc w:val="left"/>
              <w:rPr>
                <w:rFonts w:ascii="方正书宋_GBK" w:hAnsi="等线" w:eastAsia="方正书宋_GBK" w:cs="Times New Roman"/>
              </w:rPr>
            </w:pPr>
            <w:r>
              <w:rPr>
                <w:rFonts w:ascii="方正书宋_GBK" w:hAnsi="等线" w:eastAsia="方正书宋_GBK" w:cs="Times New Roman"/>
              </w:rPr>
              <w:t>项目资金预算1.046万元,计划2020年开始，按季度支付，第一季度预计支付0.2元，第二季度预计支付0.5322元，第三季度预计支出0.2092万元，第四季度预计预计支付0.1046，预计12月20日前支付完毕。</w:t>
            </w:r>
          </w:p>
        </w:tc>
      </w:tr>
      <w:tr w14:paraId="5075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A9083F6">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F7B681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BE90B9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16397F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48F4245">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9956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CCAE9A7">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AAE72A5">
            <w:pPr>
              <w:spacing w:line="300" w:lineRule="exact"/>
              <w:jc w:val="center"/>
              <w:rPr>
                <w:rFonts w:ascii="方正书宋_GBK" w:hAnsi="等线" w:eastAsia="方正书宋_GBK" w:cs="Times New Roman"/>
              </w:rPr>
            </w:pPr>
            <w:r>
              <w:rPr>
                <w:rFonts w:ascii="方正书宋_GBK" w:hAnsi="等线" w:eastAsia="方正书宋_GBK" w:cs="Times New Roman"/>
              </w:rPr>
              <w:t>19.00</w:t>
            </w:r>
          </w:p>
        </w:tc>
        <w:tc>
          <w:tcPr>
            <w:tcW w:w="1587" w:type="dxa"/>
            <w:tcBorders>
              <w:bottom w:val="single" w:color="000000" w:sz="6" w:space="0"/>
            </w:tcBorders>
            <w:shd w:val="clear" w:color="auto" w:fill="auto"/>
            <w:vAlign w:val="center"/>
          </w:tcPr>
          <w:p w14:paraId="2F4D1DAA">
            <w:pPr>
              <w:spacing w:line="300" w:lineRule="exact"/>
              <w:jc w:val="center"/>
              <w:rPr>
                <w:rFonts w:ascii="方正书宋_GBK" w:hAnsi="等线" w:eastAsia="方正书宋_GBK" w:cs="Times New Roman"/>
              </w:rPr>
            </w:pPr>
            <w:r>
              <w:rPr>
                <w:rFonts w:ascii="方正书宋_GBK" w:hAnsi="等线" w:eastAsia="方正书宋_GBK" w:cs="Times New Roman"/>
              </w:rPr>
              <w:t>70.00</w:t>
            </w:r>
          </w:p>
        </w:tc>
        <w:tc>
          <w:tcPr>
            <w:tcW w:w="1304" w:type="dxa"/>
            <w:tcBorders>
              <w:bottom w:val="single" w:color="000000" w:sz="6" w:space="0"/>
            </w:tcBorders>
            <w:shd w:val="clear" w:color="auto" w:fill="auto"/>
            <w:vAlign w:val="center"/>
          </w:tcPr>
          <w:p w14:paraId="35BF70D1">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1C993B4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D47E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8F8510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6140C40">
            <w:pPr>
              <w:spacing w:line="300" w:lineRule="exact"/>
              <w:jc w:val="left"/>
              <w:rPr>
                <w:rFonts w:ascii="方正书宋_GBK" w:hAnsi="等线" w:eastAsia="方正书宋_GBK" w:cs="Times New Roman"/>
              </w:rPr>
            </w:pPr>
            <w:r>
              <w:rPr>
                <w:rFonts w:ascii="方正书宋_GBK" w:hAnsi="等线" w:eastAsia="方正书宋_GBK" w:cs="Times New Roman"/>
              </w:rPr>
              <w:t>1、按照单位的要求完成工作任务。</w:t>
            </w:r>
          </w:p>
          <w:p w14:paraId="62F33D01">
            <w:pPr>
              <w:spacing w:line="300" w:lineRule="exact"/>
              <w:jc w:val="left"/>
              <w:rPr>
                <w:rFonts w:ascii="方正书宋_GBK" w:hAnsi="等线" w:eastAsia="方正书宋_GBK" w:cs="Times New Roman"/>
              </w:rPr>
            </w:pPr>
            <w:r>
              <w:rPr>
                <w:rFonts w:ascii="方正书宋_GBK" w:hAnsi="等线" w:eastAsia="方正书宋_GBK" w:cs="Times New Roman"/>
              </w:rPr>
              <w:t>2、严格落实单位的规章制度,确保单位安全和秩序。</w:t>
            </w:r>
          </w:p>
        </w:tc>
      </w:tr>
    </w:tbl>
    <w:p w14:paraId="623C6435">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601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9A4404">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59B7C6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0EA9EF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FCDF24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17C041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C9EF14A">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F8B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5F3CB4">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F4E7F5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027E277">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046F5399">
            <w:pPr>
              <w:spacing w:line="300" w:lineRule="exact"/>
              <w:jc w:val="left"/>
              <w:rPr>
                <w:rFonts w:ascii="方正书宋_GBK" w:hAnsi="等线" w:eastAsia="方正书宋_GBK" w:cs="Times New Roman"/>
              </w:rPr>
            </w:pPr>
            <w:r>
              <w:rPr>
                <w:rFonts w:ascii="方正书宋_GBK" w:hAnsi="等线" w:eastAsia="方正书宋_GBK" w:cs="Times New Roman"/>
              </w:rPr>
              <w:t>及时拨付资金</w:t>
            </w:r>
          </w:p>
        </w:tc>
        <w:tc>
          <w:tcPr>
            <w:tcW w:w="1276" w:type="dxa"/>
            <w:shd w:val="clear" w:color="auto" w:fill="auto"/>
            <w:vAlign w:val="center"/>
          </w:tcPr>
          <w:p w14:paraId="1248E8C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B3F976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5FB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473F2C">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12395261">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51475F88">
            <w:pPr>
              <w:spacing w:line="300" w:lineRule="exact"/>
              <w:jc w:val="left"/>
              <w:rPr>
                <w:rFonts w:ascii="方正书宋_GBK" w:hAnsi="等线" w:eastAsia="方正书宋_GBK" w:cs="Times New Roman"/>
              </w:rPr>
            </w:pPr>
            <w:r>
              <w:rPr>
                <w:rFonts w:ascii="方正书宋_GBK" w:hAnsi="等线" w:eastAsia="方正书宋_GBK" w:cs="Times New Roman"/>
              </w:rPr>
              <w:t>公车办负责协调、监督率</w:t>
            </w:r>
          </w:p>
        </w:tc>
        <w:tc>
          <w:tcPr>
            <w:tcW w:w="2891" w:type="dxa"/>
            <w:shd w:val="clear" w:color="auto" w:fill="auto"/>
            <w:vAlign w:val="center"/>
          </w:tcPr>
          <w:p w14:paraId="3E565014">
            <w:pPr>
              <w:spacing w:line="300" w:lineRule="exact"/>
              <w:jc w:val="left"/>
              <w:rPr>
                <w:rFonts w:ascii="方正书宋_GBK" w:hAnsi="等线" w:eastAsia="方正书宋_GBK" w:cs="Times New Roman"/>
              </w:rPr>
            </w:pPr>
            <w:r>
              <w:rPr>
                <w:rFonts w:ascii="方正书宋_GBK" w:hAnsi="等线" w:eastAsia="方正书宋_GBK" w:cs="Times New Roman"/>
              </w:rPr>
              <w:t>协调、监督公车运行情况</w:t>
            </w:r>
          </w:p>
        </w:tc>
        <w:tc>
          <w:tcPr>
            <w:tcW w:w="1276" w:type="dxa"/>
            <w:shd w:val="clear" w:color="auto" w:fill="auto"/>
            <w:vAlign w:val="center"/>
          </w:tcPr>
          <w:p w14:paraId="53F5493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F2525E2">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5F1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60ED49">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51CB3F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EE4AB7F">
            <w:pPr>
              <w:spacing w:line="300" w:lineRule="exact"/>
              <w:jc w:val="left"/>
              <w:rPr>
                <w:rFonts w:ascii="方正书宋_GBK" w:hAnsi="等线" w:eastAsia="方正书宋_GBK" w:cs="Times New Roman"/>
              </w:rPr>
            </w:pPr>
            <w:r>
              <w:rPr>
                <w:rFonts w:ascii="方正书宋_GBK" w:hAnsi="等线" w:eastAsia="方正书宋_GBK" w:cs="Times New Roman"/>
              </w:rPr>
              <w:t>落实公车改革相关工作完成率</w:t>
            </w:r>
          </w:p>
        </w:tc>
        <w:tc>
          <w:tcPr>
            <w:tcW w:w="2891" w:type="dxa"/>
            <w:shd w:val="clear" w:color="auto" w:fill="auto"/>
            <w:vAlign w:val="center"/>
          </w:tcPr>
          <w:p w14:paraId="2B1F5608">
            <w:pPr>
              <w:spacing w:line="300" w:lineRule="exact"/>
              <w:jc w:val="left"/>
              <w:rPr>
                <w:rFonts w:ascii="方正书宋_GBK" w:hAnsi="等线" w:eastAsia="方正书宋_GBK" w:cs="Times New Roman"/>
              </w:rPr>
            </w:pPr>
            <w:r>
              <w:rPr>
                <w:rFonts w:ascii="方正书宋_GBK" w:hAnsi="等线" w:eastAsia="方正书宋_GBK" w:cs="Times New Roman"/>
              </w:rPr>
              <w:t>公务用车改革相关工作的完成情况</w:t>
            </w:r>
          </w:p>
        </w:tc>
        <w:tc>
          <w:tcPr>
            <w:tcW w:w="1276" w:type="dxa"/>
            <w:shd w:val="clear" w:color="auto" w:fill="auto"/>
            <w:vAlign w:val="center"/>
          </w:tcPr>
          <w:p w14:paraId="4B6E9F37">
            <w:pPr>
              <w:spacing w:line="300" w:lineRule="exact"/>
              <w:jc w:val="left"/>
              <w:rPr>
                <w:rFonts w:ascii="方正书宋_GBK" w:hAnsi="等线" w:eastAsia="方正书宋_GBK" w:cs="Times New Roman"/>
              </w:rPr>
            </w:pPr>
          </w:p>
        </w:tc>
        <w:tc>
          <w:tcPr>
            <w:tcW w:w="1701" w:type="dxa"/>
            <w:shd w:val="clear" w:color="auto" w:fill="auto"/>
            <w:vAlign w:val="center"/>
          </w:tcPr>
          <w:p w14:paraId="02D77A2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6DBEFF9B">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D364FE6">
      <w:pPr>
        <w:spacing w:line="300" w:lineRule="exact"/>
        <w:ind w:firstLine="420" w:firstLineChars="200"/>
        <w:jc w:val="left"/>
        <w:rPr>
          <w:rFonts w:ascii="等线" w:hAnsi="等线" w:eastAsia="等线" w:cs="Times New Roman"/>
        </w:rPr>
      </w:pPr>
    </w:p>
    <w:p w14:paraId="3BBA6106">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4、公务用车北斗定位服务费绩效目标表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3" w:name="_Toc31878787"/>
      <w:r>
        <w:rPr>
          <w:rFonts w:ascii="方正仿宋_GBK" w:hAnsi="等线" w:eastAsia="方正仿宋_GBK" w:cs="Times New Roman"/>
          <w:b/>
          <w:sz w:val="28"/>
        </w:rPr>
        <w:instrText xml:space="preserve">4、公务用车北斗定位服务费绩效目标表</w:instrText>
      </w:r>
      <w:bookmarkEnd w:id="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01CE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9577662">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3BCA2839">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4BC7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CB111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C48ACC0">
            <w:pPr>
              <w:spacing w:line="300" w:lineRule="exact"/>
              <w:jc w:val="left"/>
              <w:rPr>
                <w:rFonts w:ascii="方正书宋_GBK" w:hAnsi="等线" w:eastAsia="方正书宋_GBK" w:cs="Times New Roman"/>
              </w:rPr>
            </w:pPr>
            <w:r>
              <w:rPr>
                <w:rFonts w:ascii="方正书宋_GBK" w:hAnsi="等线" w:eastAsia="方正书宋_GBK" w:cs="Times New Roman"/>
              </w:rPr>
              <w:t>430-0602-JBN-IRZH</w:t>
            </w:r>
          </w:p>
        </w:tc>
        <w:tc>
          <w:tcPr>
            <w:tcW w:w="1587" w:type="dxa"/>
            <w:shd w:val="clear" w:color="auto" w:fill="auto"/>
            <w:vAlign w:val="center"/>
          </w:tcPr>
          <w:p w14:paraId="670D9D1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DBE7D25">
            <w:pPr>
              <w:spacing w:line="300" w:lineRule="exact"/>
              <w:jc w:val="left"/>
              <w:rPr>
                <w:rFonts w:ascii="方正书宋_GBK" w:hAnsi="等线" w:eastAsia="方正书宋_GBK" w:cs="Times New Roman"/>
              </w:rPr>
            </w:pPr>
            <w:r>
              <w:rPr>
                <w:rFonts w:ascii="方正书宋_GBK" w:hAnsi="等线" w:eastAsia="方正书宋_GBK" w:cs="Times New Roman"/>
              </w:rPr>
              <w:t>公务用车北斗定位服务费</w:t>
            </w:r>
          </w:p>
        </w:tc>
      </w:tr>
      <w:tr w14:paraId="6351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E8546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CA2FC3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904103E">
            <w:pPr>
              <w:spacing w:line="300" w:lineRule="exact"/>
              <w:jc w:val="left"/>
              <w:rPr>
                <w:rFonts w:ascii="方正书宋_GBK" w:hAnsi="等线" w:eastAsia="方正书宋_GBK" w:cs="Times New Roman"/>
              </w:rPr>
            </w:pPr>
            <w:r>
              <w:rPr>
                <w:rFonts w:ascii="方正书宋_GBK" w:hAnsi="等线" w:eastAsia="方正书宋_GBK" w:cs="Times New Roman"/>
              </w:rPr>
              <w:t>7.22</w:t>
            </w:r>
          </w:p>
        </w:tc>
        <w:tc>
          <w:tcPr>
            <w:tcW w:w="1587" w:type="dxa"/>
            <w:shd w:val="clear" w:color="auto" w:fill="auto"/>
            <w:vAlign w:val="center"/>
          </w:tcPr>
          <w:p w14:paraId="437B3DCE">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C1A5557">
            <w:pPr>
              <w:spacing w:line="300" w:lineRule="exact"/>
              <w:jc w:val="left"/>
              <w:rPr>
                <w:rFonts w:ascii="方正书宋_GBK" w:hAnsi="等线" w:eastAsia="方正书宋_GBK" w:cs="Times New Roman"/>
              </w:rPr>
            </w:pPr>
            <w:r>
              <w:rPr>
                <w:rFonts w:ascii="方正书宋_GBK" w:hAnsi="等线" w:eastAsia="方正书宋_GBK" w:cs="Times New Roman"/>
              </w:rPr>
              <w:t>7.22</w:t>
            </w:r>
          </w:p>
        </w:tc>
        <w:tc>
          <w:tcPr>
            <w:tcW w:w="1276" w:type="dxa"/>
            <w:shd w:val="clear" w:color="auto" w:fill="auto"/>
            <w:vAlign w:val="center"/>
          </w:tcPr>
          <w:p w14:paraId="78ABF0A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AAA9FA4">
            <w:pPr>
              <w:spacing w:line="300" w:lineRule="exact"/>
              <w:jc w:val="left"/>
              <w:rPr>
                <w:rFonts w:ascii="方正书宋_GBK" w:hAnsi="等线" w:eastAsia="方正书宋_GBK" w:cs="Times New Roman"/>
              </w:rPr>
            </w:pPr>
          </w:p>
        </w:tc>
      </w:tr>
      <w:tr w14:paraId="735C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B33EB61">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0F677A63">
            <w:pPr>
              <w:spacing w:line="300" w:lineRule="exact"/>
              <w:jc w:val="left"/>
              <w:rPr>
                <w:rFonts w:ascii="方正书宋_GBK" w:hAnsi="等线" w:eastAsia="方正书宋_GBK" w:cs="Times New Roman"/>
              </w:rPr>
            </w:pPr>
            <w:r>
              <w:rPr>
                <w:rFonts w:ascii="方正书宋_GBK" w:hAnsi="等线" w:eastAsia="方正书宋_GBK" w:cs="Times New Roman"/>
              </w:rPr>
              <w:t>项目资金预算7.224万元,计划2020年开始，按照合同要求，需在7月份一次性支付完毕。</w:t>
            </w:r>
          </w:p>
        </w:tc>
      </w:tr>
      <w:tr w14:paraId="4AA9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1A42B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373A69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F89F6F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25E9841">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D65E00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6D9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D6432C">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E60AB4F">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65B9E0A">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5CB8D3B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70AEE4E3">
            <w:pPr>
              <w:spacing w:line="300" w:lineRule="exact"/>
              <w:jc w:val="center"/>
              <w:rPr>
                <w:rFonts w:ascii="方正书宋_GBK" w:hAnsi="等线" w:eastAsia="方正书宋_GBK" w:cs="Times New Roman"/>
              </w:rPr>
            </w:pPr>
          </w:p>
        </w:tc>
      </w:tr>
      <w:tr w14:paraId="20FD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F7FE0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9D9AC29">
            <w:pPr>
              <w:spacing w:line="300" w:lineRule="exact"/>
              <w:jc w:val="left"/>
              <w:rPr>
                <w:rFonts w:ascii="方正书宋_GBK" w:hAnsi="等线" w:eastAsia="方正书宋_GBK" w:cs="Times New Roman"/>
              </w:rPr>
            </w:pPr>
            <w:r>
              <w:rPr>
                <w:rFonts w:ascii="方正书宋_GBK" w:hAnsi="等线" w:eastAsia="方正书宋_GBK" w:cs="Times New Roman"/>
              </w:rPr>
              <w:t>1、按照单位的要求完成工作任务，提高财政资金使用效益。</w:t>
            </w:r>
          </w:p>
          <w:p w14:paraId="28BF33F5">
            <w:pPr>
              <w:spacing w:line="300" w:lineRule="exact"/>
              <w:jc w:val="left"/>
              <w:rPr>
                <w:rFonts w:ascii="方正书宋_GBK" w:hAnsi="等线" w:eastAsia="方正书宋_GBK" w:cs="Times New Roman"/>
              </w:rPr>
            </w:pPr>
            <w:r>
              <w:rPr>
                <w:rFonts w:ascii="方正书宋_GBK" w:hAnsi="等线" w:eastAsia="方正书宋_GBK" w:cs="Times New Roman"/>
              </w:rPr>
              <w:t>2、严格落实单位的规章制度,确保单位安全和秩序。</w:t>
            </w:r>
          </w:p>
        </w:tc>
      </w:tr>
    </w:tbl>
    <w:p w14:paraId="65D0F33E">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CC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E12BCDA">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A6F727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2629CF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3EF3D1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D15FE6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5B06FF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5C4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3D216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A6CC47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78A9BD7">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5D2CCCF1">
            <w:pPr>
              <w:spacing w:line="300" w:lineRule="exact"/>
              <w:jc w:val="left"/>
              <w:rPr>
                <w:rFonts w:ascii="方正书宋_GBK" w:hAnsi="等线" w:eastAsia="方正书宋_GBK" w:cs="Times New Roman"/>
              </w:rPr>
            </w:pPr>
            <w:r>
              <w:rPr>
                <w:rFonts w:ascii="方正书宋_GBK" w:hAnsi="等线" w:eastAsia="方正书宋_GBK" w:cs="Times New Roman"/>
              </w:rPr>
              <w:t>及时拨付资金</w:t>
            </w:r>
          </w:p>
        </w:tc>
        <w:tc>
          <w:tcPr>
            <w:tcW w:w="1276" w:type="dxa"/>
            <w:shd w:val="clear" w:color="auto" w:fill="auto"/>
            <w:vAlign w:val="center"/>
          </w:tcPr>
          <w:p w14:paraId="3132D4F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F02D9EB">
            <w:pPr>
              <w:spacing w:line="300" w:lineRule="exact"/>
              <w:jc w:val="left"/>
              <w:rPr>
                <w:rFonts w:ascii="方正书宋_GBK" w:hAnsi="等线" w:eastAsia="方正书宋_GBK" w:cs="Times New Roman"/>
              </w:rPr>
            </w:pPr>
            <w:r>
              <w:rPr>
                <w:rFonts w:ascii="方正书宋_GBK" w:hAnsi="等线" w:eastAsia="方正书宋_GBK" w:cs="Times New Roman"/>
              </w:rPr>
              <w:t>根据工作方案</w:t>
            </w:r>
          </w:p>
        </w:tc>
      </w:tr>
      <w:tr w14:paraId="7B6C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49DE88">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7364E958">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7C258B15">
            <w:pPr>
              <w:spacing w:line="300" w:lineRule="exact"/>
              <w:jc w:val="left"/>
              <w:rPr>
                <w:rFonts w:ascii="方正书宋_GBK" w:hAnsi="等线" w:eastAsia="方正书宋_GBK" w:cs="Times New Roman"/>
              </w:rPr>
            </w:pPr>
            <w:r>
              <w:rPr>
                <w:rFonts w:ascii="方正书宋_GBK" w:hAnsi="等线" w:eastAsia="方正书宋_GBK" w:cs="Times New Roman"/>
              </w:rPr>
              <w:t>公车运行使用率</w:t>
            </w:r>
          </w:p>
        </w:tc>
        <w:tc>
          <w:tcPr>
            <w:tcW w:w="2891" w:type="dxa"/>
            <w:shd w:val="clear" w:color="auto" w:fill="auto"/>
            <w:vAlign w:val="center"/>
          </w:tcPr>
          <w:p w14:paraId="39156A90">
            <w:pPr>
              <w:spacing w:line="300" w:lineRule="exact"/>
              <w:jc w:val="left"/>
              <w:rPr>
                <w:rFonts w:ascii="方正书宋_GBK" w:hAnsi="等线" w:eastAsia="方正书宋_GBK" w:cs="Times New Roman"/>
              </w:rPr>
            </w:pPr>
            <w:r>
              <w:rPr>
                <w:rFonts w:ascii="方正书宋_GBK" w:hAnsi="等线" w:eastAsia="方正书宋_GBK" w:cs="Times New Roman"/>
              </w:rPr>
              <w:t>公车定位运行效果</w:t>
            </w:r>
          </w:p>
        </w:tc>
        <w:tc>
          <w:tcPr>
            <w:tcW w:w="1276" w:type="dxa"/>
            <w:shd w:val="clear" w:color="auto" w:fill="auto"/>
            <w:vAlign w:val="center"/>
          </w:tcPr>
          <w:p w14:paraId="4C0825A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2777AFE">
            <w:pPr>
              <w:spacing w:line="300" w:lineRule="exact"/>
              <w:jc w:val="left"/>
              <w:rPr>
                <w:rFonts w:ascii="方正书宋_GBK" w:hAnsi="等线" w:eastAsia="方正书宋_GBK" w:cs="Times New Roman"/>
              </w:rPr>
            </w:pPr>
            <w:r>
              <w:rPr>
                <w:rFonts w:ascii="方正书宋_GBK" w:hAnsi="等线" w:eastAsia="方正书宋_GBK" w:cs="Times New Roman"/>
              </w:rPr>
              <w:t>根据工作方案</w:t>
            </w:r>
          </w:p>
        </w:tc>
      </w:tr>
      <w:tr w14:paraId="7359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5E296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795BEF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C6143F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65E2F746">
            <w:pPr>
              <w:spacing w:line="300" w:lineRule="exact"/>
              <w:jc w:val="left"/>
              <w:rPr>
                <w:rFonts w:ascii="方正书宋_GBK" w:hAnsi="等线" w:eastAsia="方正书宋_GBK" w:cs="Times New Roman"/>
              </w:rPr>
            </w:pPr>
            <w:r>
              <w:rPr>
                <w:rFonts w:ascii="方正书宋_GBK" w:hAnsi="等线" w:eastAsia="方正书宋_GBK" w:cs="Times New Roman"/>
              </w:rPr>
              <w:t>收益职工满意度</w:t>
            </w:r>
          </w:p>
        </w:tc>
        <w:tc>
          <w:tcPr>
            <w:tcW w:w="1276" w:type="dxa"/>
            <w:shd w:val="clear" w:color="auto" w:fill="auto"/>
            <w:vAlign w:val="center"/>
          </w:tcPr>
          <w:p w14:paraId="020D1A7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DA96546">
            <w:pPr>
              <w:spacing w:line="300" w:lineRule="exact"/>
              <w:jc w:val="left"/>
              <w:rPr>
                <w:rFonts w:ascii="方正书宋_GBK" w:hAnsi="等线" w:eastAsia="方正书宋_GBK" w:cs="Times New Roman"/>
              </w:rPr>
            </w:pPr>
            <w:r>
              <w:rPr>
                <w:rFonts w:ascii="方正书宋_GBK" w:hAnsi="等线" w:eastAsia="方正书宋_GBK" w:cs="Times New Roman"/>
              </w:rPr>
              <w:t>根据工作方案</w:t>
            </w:r>
          </w:p>
        </w:tc>
      </w:tr>
    </w:tbl>
    <w:p w14:paraId="482C3ECB">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5BCF44C">
      <w:pPr>
        <w:spacing w:line="300" w:lineRule="exact"/>
        <w:ind w:firstLine="420" w:firstLineChars="200"/>
        <w:jc w:val="left"/>
        <w:rPr>
          <w:rFonts w:ascii="等线" w:hAnsi="等线" w:eastAsia="等线" w:cs="Times New Roman"/>
        </w:rPr>
      </w:pPr>
    </w:p>
    <w:p w14:paraId="0FEB146F">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5、公务用车平台租赁费绩效目标表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4" w:name="_Toc31878788"/>
      <w:r>
        <w:rPr>
          <w:rFonts w:ascii="方正仿宋_GBK" w:hAnsi="等线" w:eastAsia="方正仿宋_GBK" w:cs="Times New Roman"/>
          <w:b/>
          <w:sz w:val="28"/>
        </w:rPr>
        <w:instrText xml:space="preserve">5、公务用车平台租赁费绩效目标表</w:instrText>
      </w:r>
      <w:bookmarkEnd w:id="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EBEC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E2AE6C">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5E99762D">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777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E05673">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2FD3642">
            <w:pPr>
              <w:spacing w:line="300" w:lineRule="exact"/>
              <w:jc w:val="left"/>
              <w:rPr>
                <w:rFonts w:ascii="方正书宋_GBK" w:hAnsi="等线" w:eastAsia="方正书宋_GBK" w:cs="Times New Roman"/>
              </w:rPr>
            </w:pPr>
            <w:r>
              <w:rPr>
                <w:rFonts w:ascii="方正书宋_GBK" w:hAnsi="等线" w:eastAsia="方正书宋_GBK" w:cs="Times New Roman"/>
              </w:rPr>
              <w:t>430-0602-JBN-KNQE</w:t>
            </w:r>
          </w:p>
        </w:tc>
        <w:tc>
          <w:tcPr>
            <w:tcW w:w="1587" w:type="dxa"/>
            <w:shd w:val="clear" w:color="auto" w:fill="auto"/>
            <w:vAlign w:val="center"/>
          </w:tcPr>
          <w:p w14:paraId="25D62F2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6A9C5D3">
            <w:pPr>
              <w:spacing w:line="300" w:lineRule="exact"/>
              <w:jc w:val="left"/>
              <w:rPr>
                <w:rFonts w:ascii="方正书宋_GBK" w:hAnsi="等线" w:eastAsia="方正书宋_GBK" w:cs="Times New Roman"/>
              </w:rPr>
            </w:pPr>
            <w:r>
              <w:rPr>
                <w:rFonts w:ascii="方正书宋_GBK" w:hAnsi="等线" w:eastAsia="方正书宋_GBK" w:cs="Times New Roman"/>
              </w:rPr>
              <w:t>公务用车平台租赁费</w:t>
            </w:r>
          </w:p>
        </w:tc>
      </w:tr>
      <w:tr w14:paraId="65E4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963AFE">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9F1C9E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94E92EB">
            <w:pPr>
              <w:spacing w:line="300" w:lineRule="exact"/>
              <w:jc w:val="left"/>
              <w:rPr>
                <w:rFonts w:ascii="方正书宋_GBK" w:hAnsi="等线" w:eastAsia="方正书宋_GBK" w:cs="Times New Roman"/>
              </w:rPr>
            </w:pPr>
            <w:r>
              <w:rPr>
                <w:rFonts w:ascii="方正书宋_GBK" w:hAnsi="等线" w:eastAsia="方正书宋_GBK" w:cs="Times New Roman"/>
              </w:rPr>
              <w:t>53.32</w:t>
            </w:r>
          </w:p>
        </w:tc>
        <w:tc>
          <w:tcPr>
            <w:tcW w:w="1587" w:type="dxa"/>
            <w:shd w:val="clear" w:color="auto" w:fill="auto"/>
            <w:vAlign w:val="center"/>
          </w:tcPr>
          <w:p w14:paraId="593C637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17D65F3">
            <w:pPr>
              <w:spacing w:line="300" w:lineRule="exact"/>
              <w:jc w:val="left"/>
              <w:rPr>
                <w:rFonts w:ascii="方正书宋_GBK" w:hAnsi="等线" w:eastAsia="方正书宋_GBK" w:cs="Times New Roman"/>
              </w:rPr>
            </w:pPr>
            <w:r>
              <w:rPr>
                <w:rFonts w:ascii="方正书宋_GBK" w:hAnsi="等线" w:eastAsia="方正书宋_GBK" w:cs="Times New Roman"/>
              </w:rPr>
              <w:t>53.32</w:t>
            </w:r>
          </w:p>
        </w:tc>
        <w:tc>
          <w:tcPr>
            <w:tcW w:w="1276" w:type="dxa"/>
            <w:shd w:val="clear" w:color="auto" w:fill="auto"/>
            <w:vAlign w:val="center"/>
          </w:tcPr>
          <w:p w14:paraId="00EBAAF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E9EAA54">
            <w:pPr>
              <w:spacing w:line="300" w:lineRule="exact"/>
              <w:jc w:val="left"/>
              <w:rPr>
                <w:rFonts w:ascii="方正书宋_GBK" w:hAnsi="等线" w:eastAsia="方正书宋_GBK" w:cs="Times New Roman"/>
              </w:rPr>
            </w:pPr>
          </w:p>
        </w:tc>
      </w:tr>
      <w:tr w14:paraId="2F1A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A9D2565">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2282942">
            <w:pPr>
              <w:spacing w:line="300" w:lineRule="exact"/>
              <w:jc w:val="left"/>
              <w:rPr>
                <w:rFonts w:ascii="方正书宋_GBK" w:hAnsi="等线" w:eastAsia="方正书宋_GBK" w:cs="Times New Roman"/>
              </w:rPr>
            </w:pPr>
            <w:r>
              <w:rPr>
                <w:rFonts w:ascii="方正书宋_GBK" w:hAnsi="等线" w:eastAsia="方正书宋_GBK" w:cs="Times New Roman"/>
              </w:rPr>
              <w:t>项目资金预算53.32万元,计划2020年开始，按季度支付，续时支付，每季度支付13.33万元，预计12月20日前支付完毕。</w:t>
            </w:r>
          </w:p>
        </w:tc>
      </w:tr>
      <w:tr w14:paraId="767F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97C2F7">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497E98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3EFAFB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D962460">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B148BA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A15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7DDD47D">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1CA3346">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376062BB">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58B2D6F6">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5490E82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05F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7AE72A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EA17675">
            <w:pPr>
              <w:spacing w:line="300" w:lineRule="exact"/>
              <w:jc w:val="left"/>
              <w:rPr>
                <w:rFonts w:ascii="方正书宋_GBK" w:hAnsi="等线" w:eastAsia="方正书宋_GBK" w:cs="Times New Roman"/>
              </w:rPr>
            </w:pPr>
            <w:r>
              <w:rPr>
                <w:rFonts w:ascii="方正书宋_GBK" w:hAnsi="等线" w:eastAsia="方正书宋_GBK" w:cs="Times New Roman"/>
              </w:rPr>
              <w:t>1、搞好服务保障，为广大干部职工提供安全、快捷、细致、周到的工作环境。</w:t>
            </w:r>
          </w:p>
          <w:p w14:paraId="0C110C6B">
            <w:pPr>
              <w:spacing w:line="300" w:lineRule="exact"/>
              <w:jc w:val="left"/>
              <w:rPr>
                <w:rFonts w:ascii="方正书宋_GBK" w:hAnsi="等线" w:eastAsia="方正书宋_GBK" w:cs="Times New Roman"/>
              </w:rPr>
            </w:pPr>
            <w:r>
              <w:rPr>
                <w:rFonts w:ascii="方正书宋_GBK" w:hAnsi="等线" w:eastAsia="方正书宋_GBK" w:cs="Times New Roman"/>
              </w:rPr>
              <w:t>2、提高财政资金使用效益。</w:t>
            </w:r>
          </w:p>
        </w:tc>
      </w:tr>
    </w:tbl>
    <w:p w14:paraId="7B3DFDA2">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56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90584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7472EA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C8F7EA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04B287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CDE8FC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422CD5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B32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B07C6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2B5A5A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EE55CE4">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338DDAB7">
            <w:pPr>
              <w:spacing w:line="300" w:lineRule="exact"/>
              <w:jc w:val="left"/>
              <w:rPr>
                <w:rFonts w:ascii="方正书宋_GBK" w:hAnsi="等线" w:eastAsia="方正书宋_GBK" w:cs="Times New Roman"/>
              </w:rPr>
            </w:pPr>
            <w:r>
              <w:rPr>
                <w:rFonts w:ascii="方正书宋_GBK" w:hAnsi="等线" w:eastAsia="方正书宋_GBK" w:cs="Times New Roman"/>
              </w:rPr>
              <w:t>及时拨付资金</w:t>
            </w:r>
          </w:p>
        </w:tc>
        <w:tc>
          <w:tcPr>
            <w:tcW w:w="1276" w:type="dxa"/>
            <w:shd w:val="clear" w:color="auto" w:fill="auto"/>
            <w:vAlign w:val="center"/>
          </w:tcPr>
          <w:p w14:paraId="5C010BA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E89D4D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A7C4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5B49ED">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0A2B6A56">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569A75FC">
            <w:pPr>
              <w:spacing w:line="300" w:lineRule="exact"/>
              <w:jc w:val="left"/>
              <w:rPr>
                <w:rFonts w:ascii="方正书宋_GBK" w:hAnsi="等线" w:eastAsia="方正书宋_GBK" w:cs="Times New Roman"/>
              </w:rPr>
            </w:pPr>
            <w:r>
              <w:rPr>
                <w:rFonts w:ascii="方正书宋_GBK" w:hAnsi="等线" w:eastAsia="方正书宋_GBK" w:cs="Times New Roman"/>
              </w:rPr>
              <w:t>人员使用利用率</w:t>
            </w:r>
          </w:p>
        </w:tc>
        <w:tc>
          <w:tcPr>
            <w:tcW w:w="2891" w:type="dxa"/>
            <w:shd w:val="clear" w:color="auto" w:fill="auto"/>
            <w:vAlign w:val="center"/>
          </w:tcPr>
          <w:p w14:paraId="35ED8ACA">
            <w:pPr>
              <w:spacing w:line="300" w:lineRule="exact"/>
              <w:jc w:val="left"/>
              <w:rPr>
                <w:rFonts w:ascii="方正书宋_GBK" w:hAnsi="等线" w:eastAsia="方正书宋_GBK" w:cs="Times New Roman"/>
              </w:rPr>
            </w:pPr>
            <w:r>
              <w:rPr>
                <w:rFonts w:ascii="方正书宋_GBK" w:hAnsi="等线" w:eastAsia="方正书宋_GBK" w:cs="Times New Roman"/>
              </w:rPr>
              <w:t>保证使用人员正常使用</w:t>
            </w:r>
          </w:p>
        </w:tc>
        <w:tc>
          <w:tcPr>
            <w:tcW w:w="1276" w:type="dxa"/>
            <w:shd w:val="clear" w:color="auto" w:fill="auto"/>
            <w:vAlign w:val="center"/>
          </w:tcPr>
          <w:p w14:paraId="0A5615E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7953F6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601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D387F2">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38A0EEA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57DBA6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6EEDB478">
            <w:pPr>
              <w:spacing w:line="300" w:lineRule="exact"/>
              <w:jc w:val="left"/>
              <w:rPr>
                <w:rFonts w:ascii="方正书宋_GBK" w:hAnsi="等线" w:eastAsia="方正书宋_GBK" w:cs="Times New Roman"/>
              </w:rPr>
            </w:pPr>
            <w:r>
              <w:rPr>
                <w:rFonts w:ascii="方正书宋_GBK" w:hAnsi="等线" w:eastAsia="方正书宋_GBK" w:cs="Times New Roman"/>
              </w:rPr>
              <w:t>收益职工满意度</w:t>
            </w:r>
          </w:p>
        </w:tc>
        <w:tc>
          <w:tcPr>
            <w:tcW w:w="1276" w:type="dxa"/>
            <w:shd w:val="clear" w:color="auto" w:fill="auto"/>
            <w:vAlign w:val="center"/>
          </w:tcPr>
          <w:p w14:paraId="131CC8C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D20AC0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535B0EEE">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E319499">
      <w:pPr>
        <w:spacing w:line="300" w:lineRule="exact"/>
        <w:ind w:firstLine="420" w:firstLineChars="200"/>
        <w:jc w:val="left"/>
        <w:rPr>
          <w:rFonts w:ascii="等线" w:hAnsi="等线" w:eastAsia="等线" w:cs="Times New Roman"/>
        </w:rPr>
      </w:pPr>
    </w:p>
    <w:p w14:paraId="30B919D8">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6、后勤保障服务经费绩效目标表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5" w:name="_Toc31878789"/>
      <w:r>
        <w:rPr>
          <w:rFonts w:ascii="方正仿宋_GBK" w:hAnsi="等线" w:eastAsia="方正仿宋_GBK" w:cs="Times New Roman"/>
          <w:b/>
          <w:sz w:val="28"/>
        </w:rPr>
        <w:instrText xml:space="preserve">6、后勤保障服务经费绩效目标表</w:instrText>
      </w:r>
      <w:bookmarkEnd w:id="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1FB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9F06592">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2BFE78FA">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62E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904CD9">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550972E">
            <w:pPr>
              <w:spacing w:line="300" w:lineRule="exact"/>
              <w:jc w:val="left"/>
              <w:rPr>
                <w:rFonts w:ascii="方正书宋_GBK" w:hAnsi="等线" w:eastAsia="方正书宋_GBK" w:cs="Times New Roman"/>
              </w:rPr>
            </w:pPr>
            <w:r>
              <w:rPr>
                <w:rFonts w:ascii="方正书宋_GBK" w:hAnsi="等线" w:eastAsia="方正书宋_GBK" w:cs="Times New Roman"/>
              </w:rPr>
              <w:t>430-0602-JBN-MFS3</w:t>
            </w:r>
          </w:p>
        </w:tc>
        <w:tc>
          <w:tcPr>
            <w:tcW w:w="1587" w:type="dxa"/>
            <w:shd w:val="clear" w:color="auto" w:fill="auto"/>
            <w:vAlign w:val="center"/>
          </w:tcPr>
          <w:p w14:paraId="1A97837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8627841">
            <w:pPr>
              <w:spacing w:line="300" w:lineRule="exact"/>
              <w:jc w:val="left"/>
              <w:rPr>
                <w:rFonts w:ascii="方正书宋_GBK" w:hAnsi="等线" w:eastAsia="方正书宋_GBK" w:cs="Times New Roman"/>
              </w:rPr>
            </w:pPr>
            <w:r>
              <w:rPr>
                <w:rFonts w:ascii="方正书宋_GBK" w:hAnsi="等线" w:eastAsia="方正书宋_GBK" w:cs="Times New Roman"/>
              </w:rPr>
              <w:t>后勤保障服务经费</w:t>
            </w:r>
          </w:p>
        </w:tc>
      </w:tr>
      <w:tr w14:paraId="601D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A2810D">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26CC9B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22A5FA1">
            <w:pPr>
              <w:spacing w:line="300" w:lineRule="exact"/>
              <w:jc w:val="left"/>
              <w:rPr>
                <w:rFonts w:ascii="方正书宋_GBK" w:hAnsi="等线" w:eastAsia="方正书宋_GBK" w:cs="Times New Roman"/>
              </w:rPr>
            </w:pPr>
            <w:r>
              <w:rPr>
                <w:rFonts w:ascii="方正书宋_GBK" w:hAnsi="等线" w:eastAsia="方正书宋_GBK" w:cs="Times New Roman"/>
              </w:rPr>
              <w:t>70.00</w:t>
            </w:r>
          </w:p>
        </w:tc>
        <w:tc>
          <w:tcPr>
            <w:tcW w:w="1587" w:type="dxa"/>
            <w:shd w:val="clear" w:color="auto" w:fill="auto"/>
            <w:vAlign w:val="center"/>
          </w:tcPr>
          <w:p w14:paraId="69BDCBD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A68EEB8">
            <w:pPr>
              <w:spacing w:line="300" w:lineRule="exact"/>
              <w:jc w:val="left"/>
              <w:rPr>
                <w:rFonts w:ascii="方正书宋_GBK" w:hAnsi="等线" w:eastAsia="方正书宋_GBK" w:cs="Times New Roman"/>
              </w:rPr>
            </w:pPr>
            <w:r>
              <w:rPr>
                <w:rFonts w:ascii="方正书宋_GBK" w:hAnsi="等线" w:eastAsia="方正书宋_GBK" w:cs="Times New Roman"/>
              </w:rPr>
              <w:t>70.00</w:t>
            </w:r>
          </w:p>
        </w:tc>
        <w:tc>
          <w:tcPr>
            <w:tcW w:w="1276" w:type="dxa"/>
            <w:shd w:val="clear" w:color="auto" w:fill="auto"/>
            <w:vAlign w:val="center"/>
          </w:tcPr>
          <w:p w14:paraId="33D8FBE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22262D0">
            <w:pPr>
              <w:spacing w:line="300" w:lineRule="exact"/>
              <w:jc w:val="left"/>
              <w:rPr>
                <w:rFonts w:ascii="方正书宋_GBK" w:hAnsi="等线" w:eastAsia="方正书宋_GBK" w:cs="Times New Roman"/>
              </w:rPr>
            </w:pPr>
          </w:p>
        </w:tc>
      </w:tr>
      <w:tr w14:paraId="616A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530FB4">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4AB3FBF2">
            <w:pPr>
              <w:spacing w:line="300" w:lineRule="exact"/>
              <w:jc w:val="left"/>
              <w:rPr>
                <w:rFonts w:ascii="方正书宋_GBK" w:hAnsi="等线" w:eastAsia="方正书宋_GBK" w:cs="Times New Roman"/>
              </w:rPr>
            </w:pPr>
            <w:r>
              <w:rPr>
                <w:rFonts w:ascii="方正书宋_GBK" w:hAnsi="等线" w:eastAsia="方正书宋_GBK" w:cs="Times New Roman"/>
              </w:rPr>
              <w:t>项目资金预算70万元,计划2020开始，按季度支付，第一季度预计支付9.8万元，第二季度预计支付35.7万元，第三季度预计支出17.5万元，第四季度预计预计支付7万元，预计12月20日前支付完毕。</w:t>
            </w:r>
          </w:p>
        </w:tc>
      </w:tr>
      <w:tr w14:paraId="3CCB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0BFCEB">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EB34936">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871714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FFE33C3">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3E5654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D64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9A8530">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656BCD3">
            <w:pPr>
              <w:spacing w:line="300" w:lineRule="exact"/>
              <w:jc w:val="center"/>
              <w:rPr>
                <w:rFonts w:ascii="方正书宋_GBK" w:hAnsi="等线" w:eastAsia="方正书宋_GBK" w:cs="Times New Roman"/>
              </w:rPr>
            </w:pPr>
            <w:r>
              <w:rPr>
                <w:rFonts w:ascii="方正书宋_GBK" w:hAnsi="等线" w:eastAsia="方正书宋_GBK" w:cs="Times New Roman"/>
              </w:rPr>
              <w:t>14.00</w:t>
            </w:r>
          </w:p>
        </w:tc>
        <w:tc>
          <w:tcPr>
            <w:tcW w:w="1587" w:type="dxa"/>
            <w:tcBorders>
              <w:bottom w:val="single" w:color="000000" w:sz="6" w:space="0"/>
            </w:tcBorders>
            <w:shd w:val="clear" w:color="auto" w:fill="auto"/>
            <w:vAlign w:val="center"/>
          </w:tcPr>
          <w:p w14:paraId="507F1C1C">
            <w:pPr>
              <w:spacing w:line="300" w:lineRule="exact"/>
              <w:jc w:val="center"/>
              <w:rPr>
                <w:rFonts w:ascii="方正书宋_GBK" w:hAnsi="等线" w:eastAsia="方正书宋_GBK" w:cs="Times New Roman"/>
              </w:rPr>
            </w:pPr>
            <w:r>
              <w:rPr>
                <w:rFonts w:ascii="方正书宋_GBK" w:hAnsi="等线" w:eastAsia="方正书宋_GBK" w:cs="Times New Roman"/>
              </w:rPr>
              <w:t>65.00</w:t>
            </w:r>
          </w:p>
        </w:tc>
        <w:tc>
          <w:tcPr>
            <w:tcW w:w="1304" w:type="dxa"/>
            <w:tcBorders>
              <w:bottom w:val="single" w:color="000000" w:sz="6" w:space="0"/>
            </w:tcBorders>
            <w:shd w:val="clear" w:color="auto" w:fill="auto"/>
            <w:vAlign w:val="center"/>
          </w:tcPr>
          <w:p w14:paraId="0477087F">
            <w:pPr>
              <w:spacing w:line="300" w:lineRule="exact"/>
              <w:jc w:val="center"/>
              <w:rPr>
                <w:rFonts w:ascii="方正书宋_GBK" w:hAnsi="等线" w:eastAsia="方正书宋_GBK" w:cs="Times New Roman"/>
              </w:rPr>
            </w:pPr>
            <w:r>
              <w:rPr>
                <w:rFonts w:ascii="方正书宋_GBK" w:hAnsi="等线" w:eastAsia="方正书宋_GBK" w:cs="Times New Roman"/>
              </w:rPr>
              <w:t>95.00</w:t>
            </w:r>
          </w:p>
        </w:tc>
        <w:tc>
          <w:tcPr>
            <w:tcW w:w="2977" w:type="dxa"/>
            <w:gridSpan w:val="2"/>
            <w:tcBorders>
              <w:bottom w:val="single" w:color="000000" w:sz="6" w:space="0"/>
            </w:tcBorders>
            <w:shd w:val="clear" w:color="auto" w:fill="auto"/>
            <w:vAlign w:val="center"/>
          </w:tcPr>
          <w:p w14:paraId="68E5136C">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1D3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E24521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2285620">
            <w:pPr>
              <w:spacing w:line="300" w:lineRule="exact"/>
              <w:jc w:val="left"/>
              <w:rPr>
                <w:rFonts w:ascii="方正书宋_GBK" w:hAnsi="等线" w:eastAsia="方正书宋_GBK" w:cs="Times New Roman"/>
              </w:rPr>
            </w:pPr>
            <w:r>
              <w:rPr>
                <w:rFonts w:ascii="方正书宋_GBK" w:hAnsi="等线" w:eastAsia="方正书宋_GBK" w:cs="Times New Roman"/>
              </w:rPr>
              <w:t>1、提高人员素质；推进区直机关事业单位办公环境改善。</w:t>
            </w:r>
          </w:p>
          <w:p w14:paraId="4A70E80D">
            <w:pPr>
              <w:spacing w:line="300" w:lineRule="exact"/>
              <w:jc w:val="left"/>
              <w:rPr>
                <w:rFonts w:ascii="方正书宋_GBK" w:hAnsi="等线" w:eastAsia="方正书宋_GBK" w:cs="Times New Roman"/>
              </w:rPr>
            </w:pPr>
            <w:r>
              <w:rPr>
                <w:rFonts w:ascii="方正书宋_GBK" w:hAnsi="等线" w:eastAsia="方正书宋_GBK" w:cs="Times New Roman"/>
              </w:rPr>
              <w:t>2、搞好服务保障，为广大干部职工提供安全、快捷、细致、周到的工作环境；加强财务管理，确保资金安全，提高财政资金使用效益。</w:t>
            </w:r>
          </w:p>
        </w:tc>
      </w:tr>
    </w:tbl>
    <w:p w14:paraId="4907D6A9">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DB3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B3EECF">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4AA93B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A4B74E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2AA71A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32283E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67DBD59">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9B0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CD7577">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A076BED">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1CCD840">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综合事务管理工作完成率</w:t>
            </w:r>
          </w:p>
        </w:tc>
        <w:tc>
          <w:tcPr>
            <w:tcW w:w="2891" w:type="dxa"/>
            <w:shd w:val="clear" w:color="auto" w:fill="auto"/>
            <w:vAlign w:val="center"/>
          </w:tcPr>
          <w:p w14:paraId="68213BA4">
            <w:pPr>
              <w:spacing w:line="300" w:lineRule="exact"/>
              <w:jc w:val="left"/>
              <w:rPr>
                <w:rFonts w:ascii="方正书宋_GBK" w:hAnsi="等线" w:eastAsia="方正书宋_GBK" w:cs="Times New Roman"/>
              </w:rPr>
            </w:pPr>
            <w:r>
              <w:rPr>
                <w:rFonts w:ascii="方正书宋_GBK" w:hAnsi="等线" w:eastAsia="方正书宋_GBK" w:cs="Times New Roman"/>
              </w:rPr>
              <w:t>各项综合事务工作任务完成情况</w:t>
            </w:r>
          </w:p>
        </w:tc>
        <w:tc>
          <w:tcPr>
            <w:tcW w:w="1276" w:type="dxa"/>
            <w:shd w:val="clear" w:color="auto" w:fill="auto"/>
            <w:vAlign w:val="center"/>
          </w:tcPr>
          <w:p w14:paraId="3D06040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21DFDE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261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7B3751">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49D69348">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1FED6931">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w:t>
            </w:r>
          </w:p>
        </w:tc>
        <w:tc>
          <w:tcPr>
            <w:tcW w:w="2891" w:type="dxa"/>
            <w:shd w:val="clear" w:color="auto" w:fill="auto"/>
            <w:vAlign w:val="center"/>
          </w:tcPr>
          <w:p w14:paraId="4C20FB27">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维持政府机关正常运转情况</w:t>
            </w:r>
          </w:p>
        </w:tc>
        <w:tc>
          <w:tcPr>
            <w:tcW w:w="1276" w:type="dxa"/>
            <w:shd w:val="clear" w:color="auto" w:fill="auto"/>
            <w:vAlign w:val="center"/>
          </w:tcPr>
          <w:p w14:paraId="09E41082">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215659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C39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F2131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CEE87F6">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5A64CB9">
            <w:pPr>
              <w:spacing w:line="300" w:lineRule="exact"/>
              <w:jc w:val="left"/>
              <w:rPr>
                <w:rFonts w:ascii="方正书宋_GBK" w:hAnsi="等线" w:eastAsia="方正书宋_GBK" w:cs="Times New Roman"/>
              </w:rPr>
            </w:pPr>
            <w:r>
              <w:rPr>
                <w:rFonts w:ascii="方正书宋_GBK" w:hAnsi="等线" w:eastAsia="方正书宋_GBK" w:cs="Times New Roman"/>
              </w:rPr>
              <w:t>为政府机关提供服务</w:t>
            </w:r>
          </w:p>
        </w:tc>
        <w:tc>
          <w:tcPr>
            <w:tcW w:w="2891" w:type="dxa"/>
            <w:shd w:val="clear" w:color="auto" w:fill="auto"/>
            <w:vAlign w:val="center"/>
          </w:tcPr>
          <w:p w14:paraId="5B2B9D36">
            <w:pPr>
              <w:spacing w:line="300" w:lineRule="exact"/>
              <w:jc w:val="left"/>
              <w:rPr>
                <w:rFonts w:ascii="方正书宋_GBK" w:hAnsi="等线" w:eastAsia="方正书宋_GBK" w:cs="Times New Roman"/>
              </w:rPr>
            </w:pPr>
            <w:r>
              <w:rPr>
                <w:rFonts w:ascii="方正书宋_GBK" w:hAnsi="等线" w:eastAsia="方正书宋_GBK" w:cs="Times New Roman"/>
              </w:rPr>
              <w:t>提高为政府机关服务质量</w:t>
            </w:r>
          </w:p>
        </w:tc>
        <w:tc>
          <w:tcPr>
            <w:tcW w:w="1276" w:type="dxa"/>
            <w:shd w:val="clear" w:color="auto" w:fill="auto"/>
            <w:vAlign w:val="center"/>
          </w:tcPr>
          <w:p w14:paraId="2F55DBE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51C4B5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E242503">
      <w:pPr>
        <w:spacing w:line="300" w:lineRule="exact"/>
        <w:jc w:val="left"/>
        <w:rPr>
          <w:rFonts w:hint="eastAsia" w:ascii="等线" w:hAnsi="等线" w:eastAsia="等线" w:cs="Times New Roman"/>
        </w:rPr>
        <w:sectPr>
          <w:pgSz w:w="11907" w:h="16839"/>
          <w:pgMar w:top="1984" w:right="1304" w:bottom="1134" w:left="1304" w:header="851" w:footer="992" w:gutter="0"/>
          <w:cols w:space="425" w:num="1"/>
          <w:docGrid w:type="lines" w:linePitch="312" w:charSpace="0"/>
        </w:sectPr>
      </w:pPr>
    </w:p>
    <w:p w14:paraId="0BD4DBFC">
      <w:pPr>
        <w:spacing w:line="300" w:lineRule="exact"/>
        <w:jc w:val="left"/>
        <w:rPr>
          <w:rFonts w:hint="eastAsia" w:ascii="等线" w:hAnsi="等线" w:eastAsia="等线" w:cs="Times New Roman"/>
        </w:rPr>
      </w:pPr>
    </w:p>
    <w:p w14:paraId="41CF78A4">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7、零星维修绩效目标表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6" w:name="_Toc31878790"/>
      <w:r>
        <w:rPr>
          <w:rFonts w:ascii="方正仿宋_GBK" w:hAnsi="等线" w:eastAsia="方正仿宋_GBK" w:cs="Times New Roman"/>
          <w:b/>
          <w:sz w:val="28"/>
        </w:rPr>
        <w:instrText xml:space="preserve">7、零星维修绩效目标表</w:instrText>
      </w:r>
      <w:bookmarkEnd w:id="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8E4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F99EF9A">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565A77E8">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6F96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937251">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DB77B50">
            <w:pPr>
              <w:spacing w:line="300" w:lineRule="exact"/>
              <w:jc w:val="left"/>
              <w:rPr>
                <w:rFonts w:ascii="方正书宋_GBK" w:hAnsi="等线" w:eastAsia="方正书宋_GBK" w:cs="Times New Roman"/>
              </w:rPr>
            </w:pPr>
            <w:r>
              <w:rPr>
                <w:rFonts w:ascii="方正书宋_GBK" w:hAnsi="等线" w:eastAsia="方正书宋_GBK" w:cs="Times New Roman"/>
              </w:rPr>
              <w:t>430-0602-JBN-USNH</w:t>
            </w:r>
          </w:p>
        </w:tc>
        <w:tc>
          <w:tcPr>
            <w:tcW w:w="1587" w:type="dxa"/>
            <w:shd w:val="clear" w:color="auto" w:fill="auto"/>
            <w:vAlign w:val="center"/>
          </w:tcPr>
          <w:p w14:paraId="03FE9EA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55C2E5A">
            <w:pPr>
              <w:spacing w:line="300" w:lineRule="exact"/>
              <w:jc w:val="left"/>
              <w:rPr>
                <w:rFonts w:ascii="方正书宋_GBK" w:hAnsi="等线" w:eastAsia="方正书宋_GBK" w:cs="Times New Roman"/>
              </w:rPr>
            </w:pPr>
            <w:r>
              <w:rPr>
                <w:rFonts w:ascii="方正书宋_GBK" w:hAnsi="等线" w:eastAsia="方正书宋_GBK" w:cs="Times New Roman"/>
              </w:rPr>
              <w:t>零星维修</w:t>
            </w:r>
          </w:p>
        </w:tc>
      </w:tr>
      <w:tr w14:paraId="7998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F8591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D8AA29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AEDEA55">
            <w:pPr>
              <w:spacing w:line="300" w:lineRule="exact"/>
              <w:jc w:val="left"/>
              <w:rPr>
                <w:rFonts w:ascii="方正书宋_GBK" w:hAnsi="等线" w:eastAsia="方正书宋_GBK" w:cs="Times New Roman"/>
              </w:rPr>
            </w:pPr>
            <w:r>
              <w:rPr>
                <w:rFonts w:ascii="方正书宋_GBK" w:hAnsi="等线" w:eastAsia="方正书宋_GBK" w:cs="Times New Roman"/>
              </w:rPr>
              <w:t>61.57</w:t>
            </w:r>
          </w:p>
        </w:tc>
        <w:tc>
          <w:tcPr>
            <w:tcW w:w="1587" w:type="dxa"/>
            <w:shd w:val="clear" w:color="auto" w:fill="auto"/>
            <w:vAlign w:val="center"/>
          </w:tcPr>
          <w:p w14:paraId="630F717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7AE2CC6">
            <w:pPr>
              <w:spacing w:line="300" w:lineRule="exact"/>
              <w:jc w:val="left"/>
              <w:rPr>
                <w:rFonts w:ascii="方正书宋_GBK" w:hAnsi="等线" w:eastAsia="方正书宋_GBK" w:cs="Times New Roman"/>
              </w:rPr>
            </w:pPr>
            <w:r>
              <w:rPr>
                <w:rFonts w:ascii="方正书宋_GBK" w:hAnsi="等线" w:eastAsia="方正书宋_GBK" w:cs="Times New Roman"/>
              </w:rPr>
              <w:t>61.57</w:t>
            </w:r>
          </w:p>
        </w:tc>
        <w:tc>
          <w:tcPr>
            <w:tcW w:w="1276" w:type="dxa"/>
            <w:shd w:val="clear" w:color="auto" w:fill="auto"/>
            <w:vAlign w:val="center"/>
          </w:tcPr>
          <w:p w14:paraId="21287C4A">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CE9BA7D">
            <w:pPr>
              <w:spacing w:line="300" w:lineRule="exact"/>
              <w:jc w:val="left"/>
              <w:rPr>
                <w:rFonts w:ascii="方正书宋_GBK" w:hAnsi="等线" w:eastAsia="方正书宋_GBK" w:cs="Times New Roman"/>
              </w:rPr>
            </w:pPr>
          </w:p>
        </w:tc>
      </w:tr>
      <w:tr w14:paraId="693F7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AA85B63">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4537D36E">
            <w:pPr>
              <w:spacing w:line="300" w:lineRule="exact"/>
              <w:jc w:val="left"/>
              <w:rPr>
                <w:rFonts w:ascii="方正书宋_GBK" w:hAnsi="等线" w:eastAsia="方正书宋_GBK" w:cs="Times New Roman"/>
              </w:rPr>
            </w:pPr>
            <w:r>
              <w:rPr>
                <w:rFonts w:ascii="方正书宋_GBK" w:hAnsi="等线" w:eastAsia="方正书宋_GBK" w:cs="Times New Roman"/>
              </w:rPr>
              <w:t>项目资金预算61.57万元,计划2020年开始，12月20日前支付完毕。</w:t>
            </w:r>
          </w:p>
        </w:tc>
      </w:tr>
      <w:tr w14:paraId="3EF0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EF4FA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F671E8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471049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98D938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1E16667">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E7B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C394938">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345EF76">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529EAF14">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BE8222E">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ED8406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198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64F6B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2772DC1">
            <w:pPr>
              <w:spacing w:line="300" w:lineRule="exact"/>
              <w:jc w:val="left"/>
              <w:rPr>
                <w:rFonts w:ascii="方正书宋_GBK" w:hAnsi="等线" w:eastAsia="方正书宋_GBK" w:cs="Times New Roman"/>
              </w:rPr>
            </w:pPr>
            <w:r>
              <w:rPr>
                <w:rFonts w:ascii="方正书宋_GBK" w:hAnsi="等线" w:eastAsia="方正书宋_GBK" w:cs="Times New Roman"/>
              </w:rPr>
              <w:t>1、搞好服务保障，为广大干部职工提供安全、快捷、细致、周到的工作环境.</w:t>
            </w:r>
          </w:p>
          <w:p w14:paraId="5523C4D9">
            <w:pPr>
              <w:spacing w:line="300" w:lineRule="exact"/>
              <w:jc w:val="left"/>
              <w:rPr>
                <w:rFonts w:ascii="方正书宋_GBK" w:hAnsi="等线" w:eastAsia="方正书宋_GBK" w:cs="Times New Roman"/>
              </w:rPr>
            </w:pPr>
            <w:r>
              <w:rPr>
                <w:rFonts w:ascii="方正书宋_GBK" w:hAnsi="等线" w:eastAsia="方正书宋_GBK" w:cs="Times New Roman"/>
              </w:rPr>
              <w:t>2、按照单位的要求完成工作任务,严格落实单位的规章制度,确保单位安全和秩序。</w:t>
            </w:r>
          </w:p>
        </w:tc>
      </w:tr>
    </w:tbl>
    <w:p w14:paraId="2B8D7E2A">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8A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6F6967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E78D70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252330A">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3B48ED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540249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5D65AC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99A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A0832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7E7DA0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8B5831E">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571A50CC">
            <w:pPr>
              <w:spacing w:line="300" w:lineRule="exact"/>
              <w:jc w:val="left"/>
              <w:rPr>
                <w:rFonts w:ascii="方正书宋_GBK" w:hAnsi="等线" w:eastAsia="方正书宋_GBK" w:cs="Times New Roman"/>
              </w:rPr>
            </w:pPr>
            <w:r>
              <w:rPr>
                <w:rFonts w:ascii="方正书宋_GBK" w:hAnsi="等线" w:eastAsia="方正书宋_GBK" w:cs="Times New Roman"/>
              </w:rPr>
              <w:t>工作完成情况</w:t>
            </w:r>
          </w:p>
        </w:tc>
        <w:tc>
          <w:tcPr>
            <w:tcW w:w="1276" w:type="dxa"/>
            <w:shd w:val="clear" w:color="auto" w:fill="auto"/>
            <w:vAlign w:val="center"/>
          </w:tcPr>
          <w:p w14:paraId="218344DC">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523496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72C6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0187B7">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40DC428">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5A0A89F6">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w:t>
            </w:r>
          </w:p>
        </w:tc>
        <w:tc>
          <w:tcPr>
            <w:tcW w:w="2891" w:type="dxa"/>
            <w:shd w:val="clear" w:color="auto" w:fill="auto"/>
            <w:vAlign w:val="center"/>
          </w:tcPr>
          <w:p w14:paraId="0BF29C4A">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维持政府机关正常运转情况</w:t>
            </w:r>
          </w:p>
        </w:tc>
        <w:tc>
          <w:tcPr>
            <w:tcW w:w="1276" w:type="dxa"/>
            <w:shd w:val="clear" w:color="auto" w:fill="auto"/>
            <w:vAlign w:val="center"/>
          </w:tcPr>
          <w:p w14:paraId="391C53B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4F8326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1C4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841532">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00E5BD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27D666F">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77D84E02">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120B907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DC5BBA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363FAF34">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DF01349">
      <w:pPr>
        <w:spacing w:line="300" w:lineRule="exact"/>
        <w:ind w:firstLine="420" w:firstLineChars="200"/>
        <w:jc w:val="left"/>
        <w:rPr>
          <w:rFonts w:ascii="等线" w:hAnsi="等线" w:eastAsia="等线" w:cs="Times New Roman"/>
        </w:rPr>
      </w:pPr>
    </w:p>
    <w:p w14:paraId="5CEAFE3C">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8、招待所挂靠人员所需财政负担保险费绩效目标表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7" w:name="_Toc31878791"/>
      <w:r>
        <w:rPr>
          <w:rFonts w:ascii="方正仿宋_GBK" w:hAnsi="等线" w:eastAsia="方正仿宋_GBK" w:cs="Times New Roman"/>
          <w:b/>
          <w:sz w:val="28"/>
        </w:rPr>
        <w:instrText xml:space="preserve">8、招待所挂靠人员所需财政负担保险费绩效目标表</w:instrText>
      </w:r>
      <w:bookmarkEnd w:id="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34A6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576565">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41CD8F77">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6EED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3A6648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6EF08CE">
            <w:pPr>
              <w:spacing w:line="300" w:lineRule="exact"/>
              <w:jc w:val="left"/>
              <w:rPr>
                <w:rFonts w:ascii="方正书宋_GBK" w:hAnsi="等线" w:eastAsia="方正书宋_GBK" w:cs="Times New Roman"/>
              </w:rPr>
            </w:pPr>
            <w:r>
              <w:rPr>
                <w:rFonts w:ascii="方正书宋_GBK" w:hAnsi="等线" w:eastAsia="方正书宋_GBK" w:cs="Times New Roman"/>
              </w:rPr>
              <w:t>430-0602-JBN-FQZA</w:t>
            </w:r>
          </w:p>
        </w:tc>
        <w:tc>
          <w:tcPr>
            <w:tcW w:w="1587" w:type="dxa"/>
            <w:shd w:val="clear" w:color="auto" w:fill="auto"/>
            <w:vAlign w:val="center"/>
          </w:tcPr>
          <w:p w14:paraId="4A0BAA2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F8F911A">
            <w:pPr>
              <w:spacing w:line="300" w:lineRule="exact"/>
              <w:jc w:val="left"/>
              <w:rPr>
                <w:rFonts w:ascii="方正书宋_GBK" w:hAnsi="等线" w:eastAsia="方正书宋_GBK" w:cs="Times New Roman"/>
              </w:rPr>
            </w:pPr>
            <w:r>
              <w:rPr>
                <w:rFonts w:ascii="方正书宋_GBK" w:hAnsi="等线" w:eastAsia="方正书宋_GBK" w:cs="Times New Roman"/>
              </w:rPr>
              <w:t>招待所挂靠人员所需财政负担保险费</w:t>
            </w:r>
          </w:p>
        </w:tc>
      </w:tr>
      <w:tr w14:paraId="7539F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50762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4B521C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2C0A04B">
            <w:pPr>
              <w:spacing w:line="300" w:lineRule="exact"/>
              <w:jc w:val="left"/>
              <w:rPr>
                <w:rFonts w:ascii="方正书宋_GBK" w:hAnsi="等线" w:eastAsia="方正书宋_GBK" w:cs="Times New Roman"/>
              </w:rPr>
            </w:pPr>
            <w:r>
              <w:rPr>
                <w:rFonts w:ascii="方正书宋_GBK" w:hAnsi="等线" w:eastAsia="方正书宋_GBK" w:cs="Times New Roman"/>
              </w:rPr>
              <w:t>1.69</w:t>
            </w:r>
          </w:p>
        </w:tc>
        <w:tc>
          <w:tcPr>
            <w:tcW w:w="1587" w:type="dxa"/>
            <w:shd w:val="clear" w:color="auto" w:fill="auto"/>
            <w:vAlign w:val="center"/>
          </w:tcPr>
          <w:p w14:paraId="40A9EF3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FD2A850">
            <w:pPr>
              <w:spacing w:line="300" w:lineRule="exact"/>
              <w:jc w:val="left"/>
              <w:rPr>
                <w:rFonts w:ascii="方正书宋_GBK" w:hAnsi="等线" w:eastAsia="方正书宋_GBK" w:cs="Times New Roman"/>
              </w:rPr>
            </w:pPr>
            <w:r>
              <w:rPr>
                <w:rFonts w:ascii="方正书宋_GBK" w:hAnsi="等线" w:eastAsia="方正书宋_GBK" w:cs="Times New Roman"/>
              </w:rPr>
              <w:t>1.69</w:t>
            </w:r>
          </w:p>
        </w:tc>
        <w:tc>
          <w:tcPr>
            <w:tcW w:w="1276" w:type="dxa"/>
            <w:shd w:val="clear" w:color="auto" w:fill="auto"/>
            <w:vAlign w:val="center"/>
          </w:tcPr>
          <w:p w14:paraId="6BE1B139">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5515D4A">
            <w:pPr>
              <w:spacing w:line="300" w:lineRule="exact"/>
              <w:jc w:val="left"/>
              <w:rPr>
                <w:rFonts w:ascii="方正书宋_GBK" w:hAnsi="等线" w:eastAsia="方正书宋_GBK" w:cs="Times New Roman"/>
              </w:rPr>
            </w:pPr>
          </w:p>
        </w:tc>
      </w:tr>
      <w:tr w14:paraId="142C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841882">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7E3C1D90">
            <w:pPr>
              <w:spacing w:line="300" w:lineRule="exact"/>
              <w:jc w:val="left"/>
              <w:rPr>
                <w:rFonts w:ascii="方正书宋_GBK" w:hAnsi="等线" w:eastAsia="方正书宋_GBK" w:cs="Times New Roman"/>
              </w:rPr>
            </w:pPr>
            <w:r>
              <w:rPr>
                <w:rFonts w:ascii="方正书宋_GBK" w:hAnsi="等线" w:eastAsia="方正书宋_GBK" w:cs="Times New Roman"/>
              </w:rPr>
              <w:t>项目资金预算1.690637万元,计划2020年开始，按季度支付，第一季度支付5072元，第二至第四季度每季度支付3944.79元，预计12月15日前支付完毕。</w:t>
            </w:r>
          </w:p>
        </w:tc>
      </w:tr>
      <w:tr w14:paraId="7313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8AE8C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87F34E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364662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916C36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0B5D08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F81B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F5C9962">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2894769">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36867E64">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C646BF7">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63BE6F2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C5F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D0D483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DFD1A54">
            <w:pPr>
              <w:spacing w:line="300" w:lineRule="exact"/>
              <w:jc w:val="left"/>
              <w:rPr>
                <w:rFonts w:ascii="方正书宋_GBK" w:hAnsi="等线" w:eastAsia="方正书宋_GBK" w:cs="Times New Roman"/>
              </w:rPr>
            </w:pPr>
            <w:r>
              <w:rPr>
                <w:rFonts w:ascii="方正书宋_GBK" w:hAnsi="等线" w:eastAsia="方正书宋_GBK" w:cs="Times New Roman"/>
              </w:rPr>
              <w:t>1、保证参保人员享受参保待遇。</w:t>
            </w:r>
          </w:p>
          <w:p w14:paraId="052870EE">
            <w:pPr>
              <w:spacing w:line="300" w:lineRule="exact"/>
              <w:jc w:val="left"/>
              <w:rPr>
                <w:rFonts w:ascii="方正书宋_GBK" w:hAnsi="等线" w:eastAsia="方正书宋_GBK" w:cs="Times New Roman"/>
              </w:rPr>
            </w:pPr>
            <w:r>
              <w:rPr>
                <w:rFonts w:ascii="方正书宋_GBK" w:hAnsi="等线" w:eastAsia="方正书宋_GBK" w:cs="Times New Roman"/>
              </w:rPr>
              <w:t>2、维护参保人员的参保利益，按时缴纳保险。</w:t>
            </w:r>
          </w:p>
        </w:tc>
      </w:tr>
    </w:tbl>
    <w:p w14:paraId="5ACA4078">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161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628E0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228B1C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9703C3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DDBDCE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8E9BFA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BA8137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60BE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5B9A9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77F6B7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0445D7D">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1C31E632">
            <w:pPr>
              <w:spacing w:line="300" w:lineRule="exact"/>
              <w:jc w:val="left"/>
              <w:rPr>
                <w:rFonts w:ascii="方正书宋_GBK" w:hAnsi="等线" w:eastAsia="方正书宋_GBK" w:cs="Times New Roman"/>
              </w:rPr>
            </w:pPr>
            <w:r>
              <w:rPr>
                <w:rFonts w:ascii="方正书宋_GBK" w:hAnsi="等线" w:eastAsia="方正书宋_GBK" w:cs="Times New Roman"/>
              </w:rPr>
              <w:t>及时拨付资金</w:t>
            </w:r>
          </w:p>
        </w:tc>
        <w:tc>
          <w:tcPr>
            <w:tcW w:w="1276" w:type="dxa"/>
            <w:shd w:val="clear" w:color="auto" w:fill="auto"/>
            <w:vAlign w:val="center"/>
          </w:tcPr>
          <w:p w14:paraId="0695543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4358DE3">
            <w:pPr>
              <w:spacing w:line="300" w:lineRule="exact"/>
              <w:jc w:val="left"/>
              <w:rPr>
                <w:rFonts w:ascii="方正书宋_GBK" w:hAnsi="等线" w:eastAsia="方正书宋_GBK" w:cs="Times New Roman"/>
              </w:rPr>
            </w:pPr>
            <w:r>
              <w:rPr>
                <w:rFonts w:ascii="方正书宋_GBK" w:hAnsi="等线" w:eastAsia="方正书宋_GBK" w:cs="Times New Roman"/>
              </w:rPr>
              <w:t>《徐水县人民政府领导议事会议纪要》[2002]9号</w:t>
            </w:r>
          </w:p>
        </w:tc>
      </w:tr>
      <w:tr w14:paraId="0798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1E3902A">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EA9AF0D">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4E98700">
            <w:pPr>
              <w:spacing w:line="300" w:lineRule="exact"/>
              <w:jc w:val="left"/>
              <w:rPr>
                <w:rFonts w:ascii="方正书宋_GBK" w:hAnsi="等线" w:eastAsia="方正书宋_GBK" w:cs="Times New Roman"/>
              </w:rPr>
            </w:pPr>
            <w:r>
              <w:rPr>
                <w:rFonts w:ascii="方正书宋_GBK" w:hAnsi="等线" w:eastAsia="方正书宋_GBK" w:cs="Times New Roman"/>
              </w:rPr>
              <w:t>保证参保人员享受参保待遇</w:t>
            </w:r>
          </w:p>
        </w:tc>
        <w:tc>
          <w:tcPr>
            <w:tcW w:w="2891" w:type="dxa"/>
            <w:shd w:val="clear" w:color="auto" w:fill="auto"/>
            <w:vAlign w:val="center"/>
          </w:tcPr>
          <w:p w14:paraId="482308E1">
            <w:pPr>
              <w:spacing w:line="300" w:lineRule="exact"/>
              <w:jc w:val="left"/>
              <w:rPr>
                <w:rFonts w:ascii="方正书宋_GBK" w:hAnsi="等线" w:eastAsia="方正书宋_GBK" w:cs="Times New Roman"/>
              </w:rPr>
            </w:pPr>
            <w:r>
              <w:rPr>
                <w:rFonts w:ascii="方正书宋_GBK" w:hAnsi="等线" w:eastAsia="方正书宋_GBK" w:cs="Times New Roman"/>
              </w:rPr>
              <w:t>维护参保人员的参保利益</w:t>
            </w:r>
          </w:p>
        </w:tc>
        <w:tc>
          <w:tcPr>
            <w:tcW w:w="1276" w:type="dxa"/>
            <w:shd w:val="clear" w:color="auto" w:fill="auto"/>
            <w:vAlign w:val="center"/>
          </w:tcPr>
          <w:p w14:paraId="37C54FE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2CFB5A1">
            <w:pPr>
              <w:spacing w:line="300" w:lineRule="exact"/>
              <w:jc w:val="left"/>
              <w:rPr>
                <w:rFonts w:ascii="方正书宋_GBK" w:hAnsi="等线" w:eastAsia="方正书宋_GBK" w:cs="Times New Roman"/>
              </w:rPr>
            </w:pPr>
            <w:r>
              <w:rPr>
                <w:rFonts w:ascii="方正书宋_GBK" w:hAnsi="等线" w:eastAsia="方正书宋_GBK" w:cs="Times New Roman"/>
              </w:rPr>
              <w:t>《徐水县人民政府领导议事会议纪要》[2002]9号</w:t>
            </w:r>
          </w:p>
        </w:tc>
      </w:tr>
      <w:tr w14:paraId="5253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C9F3D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2C48F5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DAE897B">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67DC356D">
            <w:pPr>
              <w:spacing w:line="300" w:lineRule="exact"/>
              <w:jc w:val="left"/>
              <w:rPr>
                <w:rFonts w:ascii="方正书宋_GBK" w:hAnsi="等线" w:eastAsia="方正书宋_GBK" w:cs="Times New Roman"/>
              </w:rPr>
            </w:pPr>
            <w:r>
              <w:rPr>
                <w:rFonts w:ascii="方正书宋_GBK" w:hAnsi="等线" w:eastAsia="方正书宋_GBK" w:cs="Times New Roman"/>
              </w:rPr>
              <w:t>按时缴纳社会保险费情况</w:t>
            </w:r>
          </w:p>
        </w:tc>
        <w:tc>
          <w:tcPr>
            <w:tcW w:w="1276" w:type="dxa"/>
            <w:shd w:val="clear" w:color="auto" w:fill="auto"/>
            <w:vAlign w:val="center"/>
          </w:tcPr>
          <w:p w14:paraId="295039D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4A01B6D">
            <w:pPr>
              <w:spacing w:line="300" w:lineRule="exact"/>
              <w:jc w:val="left"/>
              <w:rPr>
                <w:rFonts w:ascii="方正书宋_GBK" w:hAnsi="等线" w:eastAsia="方正书宋_GBK" w:cs="Times New Roman"/>
              </w:rPr>
            </w:pPr>
            <w:r>
              <w:rPr>
                <w:rFonts w:ascii="方正书宋_GBK" w:hAnsi="等线" w:eastAsia="方正书宋_GBK" w:cs="Times New Roman"/>
              </w:rPr>
              <w:t>《徐水县人民政府领导议事会议纪要》[2002]9号</w:t>
            </w:r>
          </w:p>
        </w:tc>
      </w:tr>
    </w:tbl>
    <w:p w14:paraId="305AAE2D">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95CD913">
      <w:pPr>
        <w:spacing w:line="300" w:lineRule="exact"/>
        <w:ind w:firstLine="420" w:firstLineChars="200"/>
        <w:jc w:val="left"/>
        <w:rPr>
          <w:rFonts w:ascii="等线" w:hAnsi="等线" w:eastAsia="等线" w:cs="Times New Roman"/>
        </w:rPr>
      </w:pPr>
    </w:p>
    <w:p w14:paraId="2D1CE7CB">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9、政府机关电费绩效目标表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8" w:name="_Toc31878792"/>
      <w:r>
        <w:rPr>
          <w:rFonts w:ascii="方正仿宋_GBK" w:hAnsi="等线" w:eastAsia="方正仿宋_GBK" w:cs="Times New Roman"/>
          <w:b/>
          <w:sz w:val="28"/>
        </w:rPr>
        <w:instrText xml:space="preserve">9、政府机关电费绩效目标表</w:instrText>
      </w:r>
      <w:bookmarkEnd w:id="8"/>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310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66D8321">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2BB14D4E">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805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2170DD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6116258">
            <w:pPr>
              <w:spacing w:line="300" w:lineRule="exact"/>
              <w:jc w:val="left"/>
              <w:rPr>
                <w:rFonts w:ascii="方正书宋_GBK" w:hAnsi="等线" w:eastAsia="方正书宋_GBK" w:cs="Times New Roman"/>
              </w:rPr>
            </w:pPr>
            <w:r>
              <w:rPr>
                <w:rFonts w:ascii="方正书宋_GBK" w:hAnsi="等线" w:eastAsia="方正书宋_GBK" w:cs="Times New Roman"/>
              </w:rPr>
              <w:t>430-0602-JBN-ZS8V</w:t>
            </w:r>
          </w:p>
        </w:tc>
        <w:tc>
          <w:tcPr>
            <w:tcW w:w="1587" w:type="dxa"/>
            <w:shd w:val="clear" w:color="auto" w:fill="auto"/>
            <w:vAlign w:val="center"/>
          </w:tcPr>
          <w:p w14:paraId="11D4AA47">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35D325A">
            <w:pPr>
              <w:spacing w:line="300" w:lineRule="exact"/>
              <w:jc w:val="left"/>
              <w:rPr>
                <w:rFonts w:ascii="方正书宋_GBK" w:hAnsi="等线" w:eastAsia="方正书宋_GBK" w:cs="Times New Roman"/>
              </w:rPr>
            </w:pPr>
            <w:r>
              <w:rPr>
                <w:rFonts w:ascii="方正书宋_GBK" w:hAnsi="等线" w:eastAsia="方正书宋_GBK" w:cs="Times New Roman"/>
              </w:rPr>
              <w:t>政府机关电费</w:t>
            </w:r>
          </w:p>
        </w:tc>
      </w:tr>
      <w:tr w14:paraId="3FF0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434CED">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B617AE6">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385D76D">
            <w:pPr>
              <w:spacing w:line="300" w:lineRule="exact"/>
              <w:jc w:val="left"/>
              <w:rPr>
                <w:rFonts w:ascii="方正书宋_GBK" w:hAnsi="等线" w:eastAsia="方正书宋_GBK" w:cs="Times New Roman"/>
              </w:rPr>
            </w:pPr>
            <w:r>
              <w:rPr>
                <w:rFonts w:ascii="方正书宋_GBK" w:hAnsi="等线" w:eastAsia="方正书宋_GBK" w:cs="Times New Roman"/>
              </w:rPr>
              <w:t>45.00</w:t>
            </w:r>
          </w:p>
        </w:tc>
        <w:tc>
          <w:tcPr>
            <w:tcW w:w="1587" w:type="dxa"/>
            <w:shd w:val="clear" w:color="auto" w:fill="auto"/>
            <w:vAlign w:val="center"/>
          </w:tcPr>
          <w:p w14:paraId="100E4513">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F6B9F3B">
            <w:pPr>
              <w:spacing w:line="300" w:lineRule="exact"/>
              <w:jc w:val="left"/>
              <w:rPr>
                <w:rFonts w:ascii="方正书宋_GBK" w:hAnsi="等线" w:eastAsia="方正书宋_GBK" w:cs="Times New Roman"/>
              </w:rPr>
            </w:pPr>
            <w:r>
              <w:rPr>
                <w:rFonts w:ascii="方正书宋_GBK" w:hAnsi="等线" w:eastAsia="方正书宋_GBK" w:cs="Times New Roman"/>
              </w:rPr>
              <w:t>45.00</w:t>
            </w:r>
          </w:p>
        </w:tc>
        <w:tc>
          <w:tcPr>
            <w:tcW w:w="1276" w:type="dxa"/>
            <w:shd w:val="clear" w:color="auto" w:fill="auto"/>
            <w:vAlign w:val="center"/>
          </w:tcPr>
          <w:p w14:paraId="502D21F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BBAB3BA">
            <w:pPr>
              <w:spacing w:line="300" w:lineRule="exact"/>
              <w:jc w:val="left"/>
              <w:rPr>
                <w:rFonts w:ascii="方正书宋_GBK" w:hAnsi="等线" w:eastAsia="方正书宋_GBK" w:cs="Times New Roman"/>
              </w:rPr>
            </w:pPr>
          </w:p>
        </w:tc>
      </w:tr>
      <w:tr w14:paraId="3C19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FF60A0">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5519E303">
            <w:pPr>
              <w:spacing w:line="300" w:lineRule="exact"/>
              <w:jc w:val="left"/>
              <w:rPr>
                <w:rFonts w:ascii="方正书宋_GBK" w:hAnsi="等线" w:eastAsia="方正书宋_GBK" w:cs="Times New Roman"/>
              </w:rPr>
            </w:pPr>
            <w:r>
              <w:rPr>
                <w:rFonts w:ascii="方正书宋_GBK" w:hAnsi="等线" w:eastAsia="方正书宋_GBK" w:cs="Times New Roman"/>
              </w:rPr>
              <w:t>项目资金预算45万元,计划2020年开始，按季度支付，第一季度预计支付11.7万元，第二季度预计支付19.8万元，第三季度预计支出9万元，第四季度预计预计支付4.5万元，预计12月20日前支付完毕。</w:t>
            </w:r>
          </w:p>
        </w:tc>
      </w:tr>
      <w:tr w14:paraId="2F3F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FD779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4D0FAE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74BFE9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223F5C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71C144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A18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4311477">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20AF916">
            <w:pPr>
              <w:spacing w:line="300" w:lineRule="exact"/>
              <w:jc w:val="center"/>
              <w:rPr>
                <w:rFonts w:ascii="方正书宋_GBK" w:hAnsi="等线" w:eastAsia="方正书宋_GBK" w:cs="Times New Roman"/>
              </w:rPr>
            </w:pPr>
            <w:r>
              <w:rPr>
                <w:rFonts w:ascii="方正书宋_GBK" w:hAnsi="等线" w:eastAsia="方正书宋_GBK" w:cs="Times New Roman"/>
              </w:rPr>
              <w:t>26.00</w:t>
            </w:r>
          </w:p>
        </w:tc>
        <w:tc>
          <w:tcPr>
            <w:tcW w:w="1587" w:type="dxa"/>
            <w:tcBorders>
              <w:bottom w:val="single" w:color="000000" w:sz="6" w:space="0"/>
            </w:tcBorders>
            <w:shd w:val="clear" w:color="auto" w:fill="auto"/>
            <w:vAlign w:val="center"/>
          </w:tcPr>
          <w:p w14:paraId="61B1632A">
            <w:pPr>
              <w:spacing w:line="300" w:lineRule="exact"/>
              <w:jc w:val="center"/>
              <w:rPr>
                <w:rFonts w:ascii="方正书宋_GBK" w:hAnsi="等线" w:eastAsia="方正书宋_GBK" w:cs="Times New Roman"/>
              </w:rPr>
            </w:pPr>
            <w:r>
              <w:rPr>
                <w:rFonts w:ascii="方正书宋_GBK" w:hAnsi="等线" w:eastAsia="方正书宋_GBK" w:cs="Times New Roman"/>
              </w:rPr>
              <w:t>70.00</w:t>
            </w:r>
          </w:p>
        </w:tc>
        <w:tc>
          <w:tcPr>
            <w:tcW w:w="1304" w:type="dxa"/>
            <w:tcBorders>
              <w:bottom w:val="single" w:color="000000" w:sz="6" w:space="0"/>
            </w:tcBorders>
            <w:shd w:val="clear" w:color="auto" w:fill="auto"/>
            <w:vAlign w:val="center"/>
          </w:tcPr>
          <w:p w14:paraId="133E08B8">
            <w:pPr>
              <w:spacing w:line="300" w:lineRule="exact"/>
              <w:jc w:val="center"/>
              <w:rPr>
                <w:rFonts w:ascii="方正书宋_GBK" w:hAnsi="等线" w:eastAsia="方正书宋_GBK" w:cs="Times New Roman"/>
              </w:rPr>
            </w:pPr>
            <w:r>
              <w:rPr>
                <w:rFonts w:ascii="方正书宋_GBK" w:hAnsi="等线" w:eastAsia="方正书宋_GBK" w:cs="Times New Roman"/>
              </w:rPr>
              <w:t>95.00</w:t>
            </w:r>
          </w:p>
        </w:tc>
        <w:tc>
          <w:tcPr>
            <w:tcW w:w="2977" w:type="dxa"/>
            <w:gridSpan w:val="2"/>
            <w:tcBorders>
              <w:bottom w:val="single" w:color="000000" w:sz="6" w:space="0"/>
            </w:tcBorders>
            <w:shd w:val="clear" w:color="auto" w:fill="auto"/>
            <w:vAlign w:val="center"/>
          </w:tcPr>
          <w:p w14:paraId="212481B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29B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2C4E0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DA7F74E">
            <w:pPr>
              <w:spacing w:line="300" w:lineRule="exact"/>
              <w:jc w:val="left"/>
              <w:rPr>
                <w:rFonts w:ascii="方正书宋_GBK" w:hAnsi="等线" w:eastAsia="方正书宋_GBK" w:cs="Times New Roman"/>
              </w:rPr>
            </w:pPr>
            <w:r>
              <w:rPr>
                <w:rFonts w:ascii="方正书宋_GBK" w:hAnsi="等线" w:eastAsia="方正书宋_GBK" w:cs="Times New Roman"/>
              </w:rPr>
              <w:t>1、确保单位安全和秩序，保证安全用电。</w:t>
            </w:r>
          </w:p>
          <w:p w14:paraId="0832DB5D">
            <w:pPr>
              <w:spacing w:line="300" w:lineRule="exact"/>
              <w:jc w:val="left"/>
              <w:rPr>
                <w:rFonts w:ascii="方正书宋_GBK" w:hAnsi="等线" w:eastAsia="方正书宋_GBK" w:cs="Times New Roman"/>
              </w:rPr>
            </w:pPr>
            <w:r>
              <w:rPr>
                <w:rFonts w:ascii="方正书宋_GBK" w:hAnsi="等线" w:eastAsia="方正书宋_GBK" w:cs="Times New Roman"/>
              </w:rPr>
              <w:t>2、搞好服务保障，提高财政资金使用效益。</w:t>
            </w:r>
          </w:p>
        </w:tc>
      </w:tr>
    </w:tbl>
    <w:p w14:paraId="2D39B49A">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14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5EAF0C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90638E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5E8D80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DE57F1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9C714F5">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471F90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698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DA158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8DD6672">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3D0E202">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综合事务管理工作完成率</w:t>
            </w:r>
          </w:p>
        </w:tc>
        <w:tc>
          <w:tcPr>
            <w:tcW w:w="2891" w:type="dxa"/>
            <w:shd w:val="clear" w:color="auto" w:fill="auto"/>
            <w:vAlign w:val="center"/>
          </w:tcPr>
          <w:p w14:paraId="6DE62384">
            <w:pPr>
              <w:spacing w:line="300" w:lineRule="exact"/>
              <w:jc w:val="left"/>
              <w:rPr>
                <w:rFonts w:ascii="方正书宋_GBK" w:hAnsi="等线" w:eastAsia="方正书宋_GBK" w:cs="Times New Roman"/>
              </w:rPr>
            </w:pPr>
            <w:r>
              <w:rPr>
                <w:rFonts w:ascii="方正书宋_GBK" w:hAnsi="等线" w:eastAsia="方正书宋_GBK" w:cs="Times New Roman"/>
              </w:rPr>
              <w:t>各项综合事务工作任务完成情况</w:t>
            </w:r>
          </w:p>
        </w:tc>
        <w:tc>
          <w:tcPr>
            <w:tcW w:w="1276" w:type="dxa"/>
            <w:shd w:val="clear" w:color="auto" w:fill="auto"/>
            <w:vAlign w:val="center"/>
          </w:tcPr>
          <w:p w14:paraId="098E409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44D00C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5C8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A0B243">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54AC191">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4C9DF7DA">
            <w:pPr>
              <w:spacing w:line="300" w:lineRule="exact"/>
              <w:jc w:val="left"/>
              <w:rPr>
                <w:rFonts w:ascii="方正书宋_GBK" w:hAnsi="等线" w:eastAsia="方正书宋_GBK" w:cs="Times New Roman"/>
              </w:rPr>
            </w:pPr>
            <w:r>
              <w:rPr>
                <w:rFonts w:ascii="方正书宋_GBK" w:hAnsi="等线" w:eastAsia="方正书宋_GBK" w:cs="Times New Roman"/>
              </w:rPr>
              <w:t>保证政府机关用电</w:t>
            </w:r>
          </w:p>
        </w:tc>
        <w:tc>
          <w:tcPr>
            <w:tcW w:w="2891" w:type="dxa"/>
            <w:shd w:val="clear" w:color="auto" w:fill="auto"/>
            <w:vAlign w:val="center"/>
          </w:tcPr>
          <w:p w14:paraId="75952860">
            <w:pPr>
              <w:spacing w:line="300" w:lineRule="exact"/>
              <w:jc w:val="left"/>
              <w:rPr>
                <w:rFonts w:ascii="方正书宋_GBK" w:hAnsi="等线" w:eastAsia="方正书宋_GBK" w:cs="Times New Roman"/>
              </w:rPr>
            </w:pPr>
            <w:r>
              <w:rPr>
                <w:rFonts w:ascii="方正书宋_GBK" w:hAnsi="等线" w:eastAsia="方正书宋_GBK" w:cs="Times New Roman"/>
              </w:rPr>
              <w:t>政府机关办公用电情况</w:t>
            </w:r>
          </w:p>
        </w:tc>
        <w:tc>
          <w:tcPr>
            <w:tcW w:w="1276" w:type="dxa"/>
            <w:shd w:val="clear" w:color="auto" w:fill="auto"/>
            <w:vAlign w:val="center"/>
          </w:tcPr>
          <w:p w14:paraId="55BE00D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74A9A2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B00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9DD91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5EC6FA0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319BB2AC">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w:t>
            </w:r>
          </w:p>
        </w:tc>
        <w:tc>
          <w:tcPr>
            <w:tcW w:w="2891" w:type="dxa"/>
            <w:shd w:val="clear" w:color="auto" w:fill="auto"/>
            <w:vAlign w:val="center"/>
          </w:tcPr>
          <w:p w14:paraId="308A92A7">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维持政府机关正常运转情况</w:t>
            </w:r>
          </w:p>
        </w:tc>
        <w:tc>
          <w:tcPr>
            <w:tcW w:w="1276" w:type="dxa"/>
            <w:shd w:val="clear" w:color="auto" w:fill="auto"/>
            <w:vAlign w:val="center"/>
          </w:tcPr>
          <w:p w14:paraId="4FEAC04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2C5E36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7A5EEFA8">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D204B07">
      <w:pPr>
        <w:spacing w:line="300" w:lineRule="exact"/>
        <w:ind w:firstLine="420" w:firstLineChars="200"/>
        <w:jc w:val="left"/>
        <w:rPr>
          <w:rFonts w:ascii="等线" w:hAnsi="等线" w:eastAsia="等线" w:cs="Times New Roman"/>
        </w:rPr>
      </w:pPr>
    </w:p>
    <w:p w14:paraId="382A29BF">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10、政府机关水费及净水设备租赁费绩效目标表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9" w:name="_Toc31878793"/>
      <w:r>
        <w:rPr>
          <w:rFonts w:ascii="方正仿宋_GBK" w:hAnsi="等线" w:eastAsia="方正仿宋_GBK" w:cs="Times New Roman"/>
          <w:b/>
          <w:sz w:val="28"/>
        </w:rPr>
        <w:instrText xml:space="preserve">10、政府机关水费及净水设备租赁费绩效目标表</w:instrText>
      </w:r>
      <w:bookmarkEnd w:id="9"/>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84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C2E6378">
            <w:pPr>
              <w:spacing w:line="300" w:lineRule="exact"/>
              <w:jc w:val="left"/>
              <w:rPr>
                <w:rFonts w:ascii="方正书宋_GBK" w:hAnsi="等线" w:eastAsia="方正书宋_GBK" w:cs="Times New Roman"/>
                <w:b/>
              </w:rPr>
            </w:pPr>
            <w:r>
              <w:rPr>
                <w:rFonts w:ascii="方正书宋_GBK" w:hAnsi="等线" w:eastAsia="方正书宋_GBK" w:cs="Times New Roman"/>
                <w:b/>
              </w:rPr>
              <w:t>430002机关服务中心（行政）</w:t>
            </w:r>
          </w:p>
        </w:tc>
        <w:tc>
          <w:tcPr>
            <w:tcW w:w="1701" w:type="dxa"/>
            <w:tcBorders>
              <w:top w:val="single" w:color="FFFFFF" w:sz="6" w:space="0"/>
              <w:left w:val="single" w:color="FFFFFF" w:sz="6" w:space="0"/>
              <w:right w:val="single" w:color="FFFFFF" w:sz="6" w:space="0"/>
            </w:tcBorders>
            <w:shd w:val="clear" w:color="auto" w:fill="auto"/>
            <w:vAlign w:val="center"/>
          </w:tcPr>
          <w:p w14:paraId="5F090833">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6B69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8CC63D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DB5BD8A">
            <w:pPr>
              <w:spacing w:line="300" w:lineRule="exact"/>
              <w:jc w:val="left"/>
              <w:rPr>
                <w:rFonts w:ascii="方正书宋_GBK" w:hAnsi="等线" w:eastAsia="方正书宋_GBK" w:cs="Times New Roman"/>
              </w:rPr>
            </w:pPr>
            <w:r>
              <w:rPr>
                <w:rFonts w:ascii="方正书宋_GBK" w:hAnsi="等线" w:eastAsia="方正书宋_GBK" w:cs="Times New Roman"/>
              </w:rPr>
              <w:t>430-0602-JBN-4PF4</w:t>
            </w:r>
          </w:p>
        </w:tc>
        <w:tc>
          <w:tcPr>
            <w:tcW w:w="1587" w:type="dxa"/>
            <w:shd w:val="clear" w:color="auto" w:fill="auto"/>
            <w:vAlign w:val="center"/>
          </w:tcPr>
          <w:p w14:paraId="672A342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52F21D4">
            <w:pPr>
              <w:spacing w:line="300" w:lineRule="exact"/>
              <w:jc w:val="left"/>
              <w:rPr>
                <w:rFonts w:ascii="方正书宋_GBK" w:hAnsi="等线" w:eastAsia="方正书宋_GBK" w:cs="Times New Roman"/>
              </w:rPr>
            </w:pPr>
            <w:r>
              <w:rPr>
                <w:rFonts w:ascii="方正书宋_GBK" w:hAnsi="等线" w:eastAsia="方正书宋_GBK" w:cs="Times New Roman"/>
              </w:rPr>
              <w:t>政府机关水费及净水设备租赁费</w:t>
            </w:r>
          </w:p>
        </w:tc>
      </w:tr>
      <w:tr w14:paraId="0D42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56EE5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A3EFF4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3F39969">
            <w:pPr>
              <w:spacing w:line="300" w:lineRule="exact"/>
              <w:jc w:val="left"/>
              <w:rPr>
                <w:rFonts w:ascii="方正书宋_GBK" w:hAnsi="等线" w:eastAsia="方正书宋_GBK" w:cs="Times New Roman"/>
              </w:rPr>
            </w:pPr>
            <w:r>
              <w:rPr>
                <w:rFonts w:ascii="方正书宋_GBK" w:hAnsi="等线" w:eastAsia="方正书宋_GBK" w:cs="Times New Roman"/>
              </w:rPr>
              <w:t>30.00</w:t>
            </w:r>
          </w:p>
        </w:tc>
        <w:tc>
          <w:tcPr>
            <w:tcW w:w="1587" w:type="dxa"/>
            <w:shd w:val="clear" w:color="auto" w:fill="auto"/>
            <w:vAlign w:val="center"/>
          </w:tcPr>
          <w:p w14:paraId="2EEE658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9AEF4D2">
            <w:pPr>
              <w:spacing w:line="300" w:lineRule="exact"/>
              <w:jc w:val="left"/>
              <w:rPr>
                <w:rFonts w:ascii="方正书宋_GBK" w:hAnsi="等线" w:eastAsia="方正书宋_GBK" w:cs="Times New Roman"/>
              </w:rPr>
            </w:pPr>
            <w:r>
              <w:rPr>
                <w:rFonts w:ascii="方正书宋_GBK" w:hAnsi="等线" w:eastAsia="方正书宋_GBK" w:cs="Times New Roman"/>
              </w:rPr>
              <w:t>30.00</w:t>
            </w:r>
          </w:p>
        </w:tc>
        <w:tc>
          <w:tcPr>
            <w:tcW w:w="1276" w:type="dxa"/>
            <w:shd w:val="clear" w:color="auto" w:fill="auto"/>
            <w:vAlign w:val="center"/>
          </w:tcPr>
          <w:p w14:paraId="33897BA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82F8B72">
            <w:pPr>
              <w:spacing w:line="300" w:lineRule="exact"/>
              <w:jc w:val="left"/>
              <w:rPr>
                <w:rFonts w:ascii="方正书宋_GBK" w:hAnsi="等线" w:eastAsia="方正书宋_GBK" w:cs="Times New Roman"/>
              </w:rPr>
            </w:pPr>
          </w:p>
        </w:tc>
      </w:tr>
      <w:tr w14:paraId="31430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68DA9CF">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201BB237">
            <w:pPr>
              <w:spacing w:line="300" w:lineRule="exact"/>
              <w:jc w:val="left"/>
              <w:rPr>
                <w:rFonts w:ascii="方正书宋_GBK" w:hAnsi="等线" w:eastAsia="方正书宋_GBK" w:cs="Times New Roman"/>
              </w:rPr>
            </w:pPr>
            <w:r>
              <w:rPr>
                <w:rFonts w:ascii="方正书宋_GBK" w:hAnsi="等线" w:eastAsia="方正书宋_GBK" w:cs="Times New Roman"/>
              </w:rPr>
              <w:t>项目资金预算30万元,计划2020年开始，12月20日前支付完毕。用水需按实际使用情况支出，净水设备租赁费按合同支出，第一季度预计支出3万元，第二季度预计支出18万元，第三季度预计支出6万元，第四季度预计支出3万元，具体支付根据工作需求支出。</w:t>
            </w:r>
          </w:p>
        </w:tc>
      </w:tr>
      <w:tr w14:paraId="6387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019CC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1124E3B">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1BABF33">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552F63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AB4209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C5E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F4FBFF9">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79C1657">
            <w:pPr>
              <w:spacing w:line="300" w:lineRule="exact"/>
              <w:jc w:val="center"/>
              <w:rPr>
                <w:rFonts w:ascii="方正书宋_GBK" w:hAnsi="等线" w:eastAsia="方正书宋_GBK" w:cs="Times New Roman"/>
              </w:rPr>
            </w:pPr>
            <w:r>
              <w:rPr>
                <w:rFonts w:ascii="方正书宋_GBK" w:hAnsi="等线" w:eastAsia="方正书宋_GBK" w:cs="Times New Roman"/>
              </w:rPr>
              <w:t>10.00</w:t>
            </w:r>
          </w:p>
        </w:tc>
        <w:tc>
          <w:tcPr>
            <w:tcW w:w="1587" w:type="dxa"/>
            <w:tcBorders>
              <w:bottom w:val="single" w:color="000000" w:sz="6" w:space="0"/>
            </w:tcBorders>
            <w:shd w:val="clear" w:color="auto" w:fill="auto"/>
            <w:vAlign w:val="center"/>
          </w:tcPr>
          <w:p w14:paraId="69C2E364">
            <w:pPr>
              <w:spacing w:line="300" w:lineRule="exact"/>
              <w:jc w:val="center"/>
              <w:rPr>
                <w:rFonts w:ascii="方正书宋_GBK" w:hAnsi="等线" w:eastAsia="方正书宋_GBK" w:cs="Times New Roman"/>
              </w:rPr>
            </w:pPr>
            <w:r>
              <w:rPr>
                <w:rFonts w:ascii="方正书宋_GBK" w:hAnsi="等线" w:eastAsia="方正书宋_GBK" w:cs="Times New Roman"/>
              </w:rPr>
              <w:t>70.00</w:t>
            </w:r>
          </w:p>
        </w:tc>
        <w:tc>
          <w:tcPr>
            <w:tcW w:w="1304" w:type="dxa"/>
            <w:tcBorders>
              <w:bottom w:val="single" w:color="000000" w:sz="6" w:space="0"/>
            </w:tcBorders>
            <w:shd w:val="clear" w:color="auto" w:fill="auto"/>
            <w:vAlign w:val="center"/>
          </w:tcPr>
          <w:p w14:paraId="7DBB4697">
            <w:pPr>
              <w:spacing w:line="300" w:lineRule="exact"/>
              <w:jc w:val="center"/>
              <w:rPr>
                <w:rFonts w:ascii="方正书宋_GBK" w:hAnsi="等线" w:eastAsia="方正书宋_GBK" w:cs="Times New Roman"/>
              </w:rPr>
            </w:pPr>
            <w:r>
              <w:rPr>
                <w:rFonts w:ascii="方正书宋_GBK" w:hAnsi="等线" w:eastAsia="方正书宋_GBK" w:cs="Times New Roman"/>
              </w:rPr>
              <w:t>95.00</w:t>
            </w:r>
          </w:p>
        </w:tc>
        <w:tc>
          <w:tcPr>
            <w:tcW w:w="2977" w:type="dxa"/>
            <w:gridSpan w:val="2"/>
            <w:tcBorders>
              <w:bottom w:val="single" w:color="000000" w:sz="6" w:space="0"/>
            </w:tcBorders>
            <w:shd w:val="clear" w:color="auto" w:fill="auto"/>
            <w:vAlign w:val="center"/>
          </w:tcPr>
          <w:p w14:paraId="565B59D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7127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EF0B9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0611C2A">
            <w:pPr>
              <w:spacing w:line="300" w:lineRule="exact"/>
              <w:jc w:val="left"/>
              <w:rPr>
                <w:rFonts w:ascii="方正书宋_GBK" w:hAnsi="等线" w:eastAsia="方正书宋_GBK" w:cs="Times New Roman"/>
              </w:rPr>
            </w:pPr>
            <w:r>
              <w:rPr>
                <w:rFonts w:ascii="方正书宋_GBK" w:hAnsi="等线" w:eastAsia="方正书宋_GBK" w:cs="Times New Roman"/>
              </w:rPr>
              <w:t>1、搞好服务保障，为广大干部职工提供安全、快捷、细致、周到的工作环境。</w:t>
            </w:r>
          </w:p>
          <w:p w14:paraId="433AEF77">
            <w:pPr>
              <w:spacing w:line="300" w:lineRule="exact"/>
              <w:jc w:val="left"/>
              <w:rPr>
                <w:rFonts w:ascii="方正书宋_GBK" w:hAnsi="等线" w:eastAsia="方正书宋_GBK" w:cs="Times New Roman"/>
              </w:rPr>
            </w:pPr>
            <w:r>
              <w:rPr>
                <w:rFonts w:ascii="方正书宋_GBK" w:hAnsi="等线" w:eastAsia="方正书宋_GBK" w:cs="Times New Roman"/>
              </w:rPr>
              <w:t>2、提高财政资金使用效益。</w:t>
            </w:r>
          </w:p>
        </w:tc>
      </w:tr>
    </w:tbl>
    <w:p w14:paraId="15BE6B35">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CD2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F3D54F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6BD7C1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5E5B2B0">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B257AA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7F6F96D">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55288E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931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0B1D8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96CBF30">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B6688C8">
            <w:pPr>
              <w:spacing w:line="300" w:lineRule="exact"/>
              <w:jc w:val="left"/>
              <w:rPr>
                <w:rFonts w:ascii="方正书宋_GBK" w:hAnsi="等线" w:eastAsia="方正书宋_GBK" w:cs="Times New Roman"/>
              </w:rPr>
            </w:pPr>
            <w:r>
              <w:rPr>
                <w:rFonts w:ascii="方正书宋_GBK" w:hAnsi="等线" w:eastAsia="方正书宋_GBK" w:cs="Times New Roman"/>
              </w:rPr>
              <w:t>保证政府机关用水</w:t>
            </w:r>
          </w:p>
        </w:tc>
        <w:tc>
          <w:tcPr>
            <w:tcW w:w="2891" w:type="dxa"/>
            <w:shd w:val="clear" w:color="auto" w:fill="auto"/>
            <w:vAlign w:val="center"/>
          </w:tcPr>
          <w:p w14:paraId="6D764673">
            <w:pPr>
              <w:spacing w:line="300" w:lineRule="exact"/>
              <w:jc w:val="left"/>
              <w:rPr>
                <w:rFonts w:ascii="方正书宋_GBK" w:hAnsi="等线" w:eastAsia="方正书宋_GBK" w:cs="Times New Roman"/>
              </w:rPr>
            </w:pPr>
            <w:r>
              <w:rPr>
                <w:rFonts w:ascii="方正书宋_GBK" w:hAnsi="等线" w:eastAsia="方正书宋_GBK" w:cs="Times New Roman"/>
              </w:rPr>
              <w:t>政府机关办公用水情况</w:t>
            </w:r>
          </w:p>
        </w:tc>
        <w:tc>
          <w:tcPr>
            <w:tcW w:w="1276" w:type="dxa"/>
            <w:shd w:val="clear" w:color="auto" w:fill="auto"/>
            <w:vAlign w:val="center"/>
          </w:tcPr>
          <w:p w14:paraId="4123468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294E5B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3167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BBDF83">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42A9F523">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05779599">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w:t>
            </w:r>
          </w:p>
        </w:tc>
        <w:tc>
          <w:tcPr>
            <w:tcW w:w="2891" w:type="dxa"/>
            <w:shd w:val="clear" w:color="auto" w:fill="auto"/>
            <w:vAlign w:val="center"/>
          </w:tcPr>
          <w:p w14:paraId="23A8A861">
            <w:pPr>
              <w:spacing w:line="300" w:lineRule="exact"/>
              <w:jc w:val="left"/>
              <w:rPr>
                <w:rFonts w:ascii="方正书宋_GBK" w:hAnsi="等线" w:eastAsia="方正书宋_GBK" w:cs="Times New Roman"/>
              </w:rPr>
            </w:pPr>
            <w:r>
              <w:rPr>
                <w:rFonts w:ascii="方正书宋_GBK" w:hAnsi="等线" w:eastAsia="方正书宋_GBK" w:cs="Times New Roman"/>
              </w:rPr>
              <w:t>维持政府机关正常运转情况</w:t>
            </w:r>
          </w:p>
        </w:tc>
        <w:tc>
          <w:tcPr>
            <w:tcW w:w="1276" w:type="dxa"/>
            <w:shd w:val="clear" w:color="auto" w:fill="auto"/>
            <w:vAlign w:val="center"/>
          </w:tcPr>
          <w:p w14:paraId="2CD0101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BE9350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31B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34128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EFF0F0A">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8544D72">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7D10DA9C">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1F350E12">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55F652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78DC8F17">
      <w:pPr>
        <w:spacing w:line="300" w:lineRule="exact"/>
        <w:jc w:val="left"/>
        <w:rPr>
          <w:rFonts w:hint="eastAsia" w:ascii="等线" w:hAnsi="等线" w:eastAsia="等线" w:cs="Times New Roman"/>
        </w:rPr>
        <w:sectPr>
          <w:pgSz w:w="11907" w:h="16839"/>
          <w:pgMar w:top="1984" w:right="1304" w:bottom="1134" w:left="1304" w:header="851" w:footer="992" w:gutter="0"/>
          <w:cols w:space="425" w:num="1"/>
          <w:docGrid w:type="lines" w:linePitch="312" w:charSpace="0"/>
        </w:sectPr>
      </w:pPr>
    </w:p>
    <w:p w14:paraId="3CC09529">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14:paraId="30915A32">
      <w:pPr>
        <w:rPr>
          <w:rFonts w:hint="eastAsia"/>
        </w:rPr>
      </w:pPr>
    </w:p>
    <w:p w14:paraId="20FF8CC1">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B8F682F">
      <w:pPr>
        <w:spacing w:line="360" w:lineRule="auto"/>
        <w:ind w:firstLine="640" w:firstLineChars="200"/>
        <w:rPr>
          <w:rFonts w:hint="eastAsia" w:ascii="仿宋" w:hAnsi="仿宋" w:eastAsia="仿宋"/>
          <w:sz w:val="32"/>
          <w:szCs w:val="32"/>
        </w:rPr>
      </w:pPr>
      <w:r>
        <w:rPr>
          <w:rFonts w:ascii="仿宋" w:hAnsi="仿宋" w:eastAsia="仿宋"/>
          <w:sz w:val="32"/>
          <w:szCs w:val="32"/>
        </w:rPr>
        <w:t>2021年，我部门安排政府采购预算86.30万元，具体内容见下表：</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2711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43BA73D2">
            <w:pPr>
              <w:spacing w:line="300" w:lineRule="exact"/>
              <w:jc w:val="left"/>
              <w:rPr>
                <w:rFonts w:ascii="方正小标宋_GBK" w:eastAsia="方正小标宋_GBK"/>
                <w:sz w:val="24"/>
              </w:rPr>
            </w:pPr>
            <w:r>
              <w:rPr>
                <w:rFonts w:ascii="方正小标宋_GBK" w:eastAsia="方正小标宋_GBK"/>
                <w:sz w:val="24"/>
              </w:rPr>
              <w:t>430保定市徐水区机关服务中心</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161A043B">
            <w:pPr>
              <w:spacing w:line="300" w:lineRule="exact"/>
              <w:jc w:val="right"/>
              <w:rPr>
                <w:rFonts w:ascii="方正书宋_GBK" w:eastAsia="方正书宋_GBK"/>
                <w:sz w:val="24"/>
              </w:rPr>
            </w:pPr>
            <w:r>
              <w:rPr>
                <w:rFonts w:ascii="方正书宋_GBK" w:eastAsia="方正书宋_GBK"/>
                <w:sz w:val="24"/>
              </w:rPr>
              <w:t>单位：元</w:t>
            </w:r>
          </w:p>
        </w:tc>
      </w:tr>
      <w:tr w14:paraId="2F81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2AA16C5F">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5A318241">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51E32958">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15E49C89">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2CCCEA66">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0A96E101">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698D1D33">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71F75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A77C48A">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55867ACF">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6252F98E">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18DDD319">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4E828A26">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5922134F">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0AC68B91">
            <w:pPr>
              <w:spacing w:line="300" w:lineRule="exact"/>
              <w:jc w:val="left"/>
              <w:outlineLvl w:val="1"/>
              <w:rPr>
                <w:rFonts w:ascii="Times New Roman" w:eastAsia="方正仿宋_GBK"/>
                <w:sz w:val="28"/>
              </w:rPr>
            </w:pPr>
          </w:p>
        </w:tc>
        <w:tc>
          <w:tcPr>
            <w:tcW w:w="1134" w:type="dxa"/>
            <w:shd w:val="clear" w:color="auto" w:fill="auto"/>
            <w:vAlign w:val="center"/>
          </w:tcPr>
          <w:p w14:paraId="1BA961FD">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09DC662C">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210741EC">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7118D864">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1B18B313">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3631FE98">
            <w:pPr>
              <w:spacing w:line="300" w:lineRule="exact"/>
              <w:jc w:val="center"/>
              <w:rPr>
                <w:rFonts w:ascii="方正书宋_GBK" w:eastAsia="方正书宋_GBK"/>
                <w:b/>
              </w:rPr>
            </w:pPr>
            <w:r>
              <w:rPr>
                <w:rFonts w:ascii="方正书宋_GBK" w:eastAsia="方正书宋_GBK"/>
                <w:b/>
              </w:rPr>
              <w:t>单位资金</w:t>
            </w:r>
          </w:p>
        </w:tc>
      </w:tr>
      <w:tr w14:paraId="2F96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BB42AD8">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0A7EC27E">
            <w:pPr>
              <w:spacing w:line="300" w:lineRule="exact"/>
              <w:jc w:val="right"/>
              <w:rPr>
                <w:rFonts w:ascii="方正书宋_GBK" w:eastAsia="方正书宋_GBK"/>
                <w:b/>
              </w:rPr>
            </w:pPr>
          </w:p>
        </w:tc>
        <w:tc>
          <w:tcPr>
            <w:tcW w:w="1531" w:type="dxa"/>
            <w:shd w:val="clear" w:color="auto" w:fill="auto"/>
            <w:vAlign w:val="center"/>
          </w:tcPr>
          <w:p w14:paraId="75331827">
            <w:pPr>
              <w:spacing w:line="300" w:lineRule="exact"/>
              <w:jc w:val="left"/>
              <w:rPr>
                <w:rFonts w:ascii="方正书宋_GBK" w:eastAsia="方正书宋_GBK"/>
                <w:b/>
              </w:rPr>
            </w:pPr>
          </w:p>
        </w:tc>
        <w:tc>
          <w:tcPr>
            <w:tcW w:w="1531" w:type="dxa"/>
            <w:shd w:val="clear" w:color="auto" w:fill="auto"/>
            <w:vAlign w:val="center"/>
          </w:tcPr>
          <w:p w14:paraId="23FB39DC">
            <w:pPr>
              <w:spacing w:line="300" w:lineRule="exact"/>
              <w:jc w:val="left"/>
              <w:rPr>
                <w:rFonts w:ascii="方正书宋_GBK" w:eastAsia="方正书宋_GBK"/>
                <w:b/>
              </w:rPr>
            </w:pPr>
          </w:p>
        </w:tc>
        <w:tc>
          <w:tcPr>
            <w:tcW w:w="709" w:type="dxa"/>
            <w:shd w:val="clear" w:color="auto" w:fill="auto"/>
            <w:vAlign w:val="center"/>
          </w:tcPr>
          <w:p w14:paraId="5A4E318F">
            <w:pPr>
              <w:spacing w:line="300" w:lineRule="exact"/>
              <w:jc w:val="center"/>
              <w:rPr>
                <w:rFonts w:ascii="方正书宋_GBK" w:eastAsia="方正书宋_GBK"/>
                <w:b/>
              </w:rPr>
            </w:pPr>
          </w:p>
        </w:tc>
        <w:tc>
          <w:tcPr>
            <w:tcW w:w="907" w:type="dxa"/>
            <w:shd w:val="clear" w:color="auto" w:fill="auto"/>
            <w:vAlign w:val="center"/>
          </w:tcPr>
          <w:p w14:paraId="6700964C">
            <w:pPr>
              <w:spacing w:line="300" w:lineRule="exact"/>
              <w:jc w:val="right"/>
              <w:rPr>
                <w:rFonts w:ascii="方正书宋_GBK" w:eastAsia="方正书宋_GBK"/>
                <w:b/>
              </w:rPr>
            </w:pPr>
          </w:p>
        </w:tc>
        <w:tc>
          <w:tcPr>
            <w:tcW w:w="907" w:type="dxa"/>
            <w:shd w:val="clear" w:color="auto" w:fill="auto"/>
            <w:vAlign w:val="center"/>
          </w:tcPr>
          <w:p w14:paraId="05F09838">
            <w:pPr>
              <w:spacing w:line="300" w:lineRule="exact"/>
              <w:jc w:val="right"/>
              <w:rPr>
                <w:rFonts w:ascii="方正书宋_GBK" w:eastAsia="方正书宋_GBK"/>
                <w:b/>
              </w:rPr>
            </w:pPr>
          </w:p>
        </w:tc>
        <w:tc>
          <w:tcPr>
            <w:tcW w:w="1134" w:type="dxa"/>
            <w:shd w:val="clear" w:color="auto" w:fill="auto"/>
            <w:vAlign w:val="center"/>
          </w:tcPr>
          <w:p w14:paraId="50CF815A">
            <w:pPr>
              <w:spacing w:line="300" w:lineRule="exact"/>
              <w:jc w:val="right"/>
              <w:rPr>
                <w:rFonts w:ascii="方正书宋_GBK" w:eastAsia="方正书宋_GBK"/>
                <w:b/>
              </w:rPr>
            </w:pPr>
            <w:r>
              <w:rPr>
                <w:rFonts w:ascii="方正书宋_GBK" w:eastAsia="方正书宋_GBK"/>
                <w:b/>
              </w:rPr>
              <w:t>863000.00</w:t>
            </w:r>
          </w:p>
        </w:tc>
        <w:tc>
          <w:tcPr>
            <w:tcW w:w="1134" w:type="dxa"/>
            <w:shd w:val="clear" w:color="auto" w:fill="auto"/>
            <w:vAlign w:val="center"/>
          </w:tcPr>
          <w:p w14:paraId="748F84FA">
            <w:pPr>
              <w:spacing w:line="300" w:lineRule="exact"/>
              <w:jc w:val="right"/>
              <w:rPr>
                <w:rFonts w:ascii="方正书宋_GBK" w:eastAsia="方正书宋_GBK"/>
                <w:b/>
              </w:rPr>
            </w:pPr>
            <w:r>
              <w:rPr>
                <w:rFonts w:ascii="方正书宋_GBK" w:eastAsia="方正书宋_GBK"/>
                <w:b/>
              </w:rPr>
              <w:t>863000.00</w:t>
            </w:r>
          </w:p>
        </w:tc>
        <w:tc>
          <w:tcPr>
            <w:tcW w:w="1134" w:type="dxa"/>
            <w:shd w:val="clear" w:color="auto" w:fill="auto"/>
            <w:vAlign w:val="center"/>
          </w:tcPr>
          <w:p w14:paraId="5BC2646B">
            <w:pPr>
              <w:spacing w:line="300" w:lineRule="exact"/>
              <w:jc w:val="right"/>
              <w:rPr>
                <w:rFonts w:ascii="方正书宋_GBK" w:eastAsia="方正书宋_GBK"/>
                <w:b/>
              </w:rPr>
            </w:pPr>
          </w:p>
        </w:tc>
        <w:tc>
          <w:tcPr>
            <w:tcW w:w="1134" w:type="dxa"/>
            <w:shd w:val="clear" w:color="auto" w:fill="auto"/>
            <w:vAlign w:val="center"/>
          </w:tcPr>
          <w:p w14:paraId="28964631">
            <w:pPr>
              <w:spacing w:line="300" w:lineRule="exact"/>
              <w:jc w:val="right"/>
              <w:rPr>
                <w:rFonts w:ascii="方正书宋_GBK" w:eastAsia="方正书宋_GBK"/>
                <w:b/>
              </w:rPr>
            </w:pPr>
          </w:p>
        </w:tc>
        <w:tc>
          <w:tcPr>
            <w:tcW w:w="1134" w:type="dxa"/>
            <w:shd w:val="clear" w:color="auto" w:fill="auto"/>
            <w:vAlign w:val="center"/>
          </w:tcPr>
          <w:p w14:paraId="353C8CF2">
            <w:pPr>
              <w:spacing w:line="300" w:lineRule="exact"/>
              <w:jc w:val="right"/>
              <w:rPr>
                <w:rFonts w:ascii="方正书宋_GBK" w:eastAsia="方正书宋_GBK"/>
                <w:b/>
              </w:rPr>
            </w:pPr>
          </w:p>
        </w:tc>
        <w:tc>
          <w:tcPr>
            <w:tcW w:w="1134" w:type="dxa"/>
            <w:shd w:val="clear" w:color="auto" w:fill="auto"/>
            <w:vAlign w:val="center"/>
          </w:tcPr>
          <w:p w14:paraId="392ECC54">
            <w:pPr>
              <w:spacing w:line="300" w:lineRule="exact"/>
              <w:jc w:val="right"/>
              <w:rPr>
                <w:rFonts w:ascii="方正书宋_GBK" w:eastAsia="方正书宋_GBK"/>
                <w:b/>
              </w:rPr>
            </w:pPr>
          </w:p>
        </w:tc>
      </w:tr>
      <w:tr w14:paraId="7C84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7205E79">
            <w:pPr>
              <w:spacing w:line="300" w:lineRule="exact"/>
              <w:jc w:val="center"/>
              <w:rPr>
                <w:rFonts w:ascii="方正书宋_GBK" w:eastAsia="方正书宋_GBK"/>
                <w:b/>
              </w:rPr>
            </w:pPr>
            <w:r>
              <w:rPr>
                <w:rFonts w:ascii="方正书宋_GBK" w:eastAsia="方正书宋_GBK"/>
                <w:b/>
              </w:rPr>
              <w:t>机关服务中心本级小计</w:t>
            </w:r>
          </w:p>
        </w:tc>
        <w:tc>
          <w:tcPr>
            <w:tcW w:w="1134" w:type="dxa"/>
            <w:shd w:val="clear" w:color="auto" w:fill="auto"/>
            <w:vAlign w:val="center"/>
          </w:tcPr>
          <w:p w14:paraId="1FB154E0">
            <w:pPr>
              <w:spacing w:line="300" w:lineRule="exact"/>
              <w:jc w:val="right"/>
              <w:rPr>
                <w:rFonts w:ascii="方正书宋_GBK" w:eastAsia="方正书宋_GBK"/>
                <w:b/>
              </w:rPr>
            </w:pPr>
          </w:p>
        </w:tc>
        <w:tc>
          <w:tcPr>
            <w:tcW w:w="1531" w:type="dxa"/>
            <w:shd w:val="clear" w:color="auto" w:fill="auto"/>
            <w:vAlign w:val="center"/>
          </w:tcPr>
          <w:p w14:paraId="464732C9">
            <w:pPr>
              <w:spacing w:line="300" w:lineRule="exact"/>
              <w:jc w:val="left"/>
              <w:rPr>
                <w:rFonts w:ascii="方正书宋_GBK" w:eastAsia="方正书宋_GBK"/>
                <w:b/>
              </w:rPr>
            </w:pPr>
          </w:p>
        </w:tc>
        <w:tc>
          <w:tcPr>
            <w:tcW w:w="1531" w:type="dxa"/>
            <w:shd w:val="clear" w:color="auto" w:fill="auto"/>
            <w:vAlign w:val="center"/>
          </w:tcPr>
          <w:p w14:paraId="3BC7648D">
            <w:pPr>
              <w:spacing w:line="300" w:lineRule="exact"/>
              <w:jc w:val="left"/>
              <w:rPr>
                <w:rFonts w:ascii="方正书宋_GBK" w:eastAsia="方正书宋_GBK"/>
                <w:b/>
              </w:rPr>
            </w:pPr>
          </w:p>
        </w:tc>
        <w:tc>
          <w:tcPr>
            <w:tcW w:w="709" w:type="dxa"/>
            <w:shd w:val="clear" w:color="auto" w:fill="auto"/>
            <w:vAlign w:val="center"/>
          </w:tcPr>
          <w:p w14:paraId="47633DA0">
            <w:pPr>
              <w:spacing w:line="300" w:lineRule="exact"/>
              <w:jc w:val="center"/>
              <w:rPr>
                <w:rFonts w:ascii="方正书宋_GBK" w:eastAsia="方正书宋_GBK"/>
                <w:b/>
              </w:rPr>
            </w:pPr>
          </w:p>
        </w:tc>
        <w:tc>
          <w:tcPr>
            <w:tcW w:w="907" w:type="dxa"/>
            <w:shd w:val="clear" w:color="auto" w:fill="auto"/>
            <w:vAlign w:val="center"/>
          </w:tcPr>
          <w:p w14:paraId="6380ADD1">
            <w:pPr>
              <w:spacing w:line="300" w:lineRule="exact"/>
              <w:jc w:val="right"/>
              <w:rPr>
                <w:rFonts w:ascii="方正书宋_GBK" w:eastAsia="方正书宋_GBK"/>
                <w:b/>
              </w:rPr>
            </w:pPr>
          </w:p>
        </w:tc>
        <w:tc>
          <w:tcPr>
            <w:tcW w:w="907" w:type="dxa"/>
            <w:shd w:val="clear" w:color="auto" w:fill="auto"/>
            <w:vAlign w:val="center"/>
          </w:tcPr>
          <w:p w14:paraId="21F2911A">
            <w:pPr>
              <w:spacing w:line="300" w:lineRule="exact"/>
              <w:jc w:val="right"/>
              <w:rPr>
                <w:rFonts w:ascii="方正书宋_GBK" w:eastAsia="方正书宋_GBK"/>
                <w:b/>
              </w:rPr>
            </w:pPr>
          </w:p>
        </w:tc>
        <w:tc>
          <w:tcPr>
            <w:tcW w:w="1134" w:type="dxa"/>
            <w:shd w:val="clear" w:color="auto" w:fill="auto"/>
            <w:vAlign w:val="center"/>
          </w:tcPr>
          <w:p w14:paraId="06818173">
            <w:pPr>
              <w:spacing w:line="300" w:lineRule="exact"/>
              <w:jc w:val="right"/>
              <w:rPr>
                <w:rFonts w:ascii="方正书宋_GBK" w:eastAsia="方正书宋_GBK"/>
                <w:b/>
              </w:rPr>
            </w:pPr>
            <w:r>
              <w:rPr>
                <w:rFonts w:ascii="方正书宋_GBK" w:eastAsia="方正书宋_GBK"/>
                <w:b/>
              </w:rPr>
              <w:t>863000.00</w:t>
            </w:r>
          </w:p>
        </w:tc>
        <w:tc>
          <w:tcPr>
            <w:tcW w:w="1134" w:type="dxa"/>
            <w:shd w:val="clear" w:color="auto" w:fill="auto"/>
            <w:vAlign w:val="center"/>
          </w:tcPr>
          <w:p w14:paraId="115E93F7">
            <w:pPr>
              <w:spacing w:line="300" w:lineRule="exact"/>
              <w:jc w:val="right"/>
              <w:rPr>
                <w:rFonts w:ascii="方正书宋_GBK" w:eastAsia="方正书宋_GBK"/>
                <w:b/>
              </w:rPr>
            </w:pPr>
            <w:r>
              <w:rPr>
                <w:rFonts w:ascii="方正书宋_GBK" w:eastAsia="方正书宋_GBK"/>
                <w:b/>
              </w:rPr>
              <w:t>863000.00</w:t>
            </w:r>
          </w:p>
        </w:tc>
        <w:tc>
          <w:tcPr>
            <w:tcW w:w="1134" w:type="dxa"/>
            <w:shd w:val="clear" w:color="auto" w:fill="auto"/>
            <w:vAlign w:val="center"/>
          </w:tcPr>
          <w:p w14:paraId="423BB39A">
            <w:pPr>
              <w:spacing w:line="300" w:lineRule="exact"/>
              <w:jc w:val="right"/>
              <w:rPr>
                <w:rFonts w:ascii="方正书宋_GBK" w:eastAsia="方正书宋_GBK"/>
                <w:b/>
              </w:rPr>
            </w:pPr>
          </w:p>
        </w:tc>
        <w:tc>
          <w:tcPr>
            <w:tcW w:w="1134" w:type="dxa"/>
            <w:shd w:val="clear" w:color="auto" w:fill="auto"/>
            <w:vAlign w:val="center"/>
          </w:tcPr>
          <w:p w14:paraId="19616701">
            <w:pPr>
              <w:spacing w:line="300" w:lineRule="exact"/>
              <w:jc w:val="right"/>
              <w:rPr>
                <w:rFonts w:ascii="方正书宋_GBK" w:eastAsia="方正书宋_GBK"/>
                <w:b/>
              </w:rPr>
            </w:pPr>
          </w:p>
        </w:tc>
        <w:tc>
          <w:tcPr>
            <w:tcW w:w="1134" w:type="dxa"/>
            <w:shd w:val="clear" w:color="auto" w:fill="auto"/>
            <w:vAlign w:val="center"/>
          </w:tcPr>
          <w:p w14:paraId="4CDC92CA">
            <w:pPr>
              <w:spacing w:line="300" w:lineRule="exact"/>
              <w:jc w:val="right"/>
              <w:rPr>
                <w:rFonts w:ascii="方正书宋_GBK" w:eastAsia="方正书宋_GBK"/>
                <w:b/>
              </w:rPr>
            </w:pPr>
          </w:p>
        </w:tc>
        <w:tc>
          <w:tcPr>
            <w:tcW w:w="1134" w:type="dxa"/>
            <w:shd w:val="clear" w:color="auto" w:fill="auto"/>
            <w:vAlign w:val="center"/>
          </w:tcPr>
          <w:p w14:paraId="7548ECE5">
            <w:pPr>
              <w:spacing w:line="300" w:lineRule="exact"/>
              <w:jc w:val="right"/>
              <w:rPr>
                <w:rFonts w:ascii="方正书宋_GBK" w:eastAsia="方正书宋_GBK"/>
                <w:b/>
              </w:rPr>
            </w:pPr>
          </w:p>
        </w:tc>
      </w:tr>
      <w:tr w14:paraId="3846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0970A7D">
            <w:pPr>
              <w:spacing w:line="300" w:lineRule="exact"/>
              <w:jc w:val="left"/>
              <w:rPr>
                <w:rFonts w:ascii="方正书宋_GBK" w:eastAsia="方正书宋_GBK"/>
              </w:rPr>
            </w:pPr>
            <w:r>
              <w:rPr>
                <w:rFonts w:ascii="方正书宋_GBK" w:eastAsia="方正书宋_GBK"/>
              </w:rPr>
              <w:t>保安服务费</w:t>
            </w:r>
          </w:p>
        </w:tc>
        <w:tc>
          <w:tcPr>
            <w:tcW w:w="1134" w:type="dxa"/>
            <w:shd w:val="clear" w:color="auto" w:fill="auto"/>
            <w:vAlign w:val="center"/>
          </w:tcPr>
          <w:p w14:paraId="2C034174">
            <w:pPr>
              <w:spacing w:line="300" w:lineRule="exact"/>
              <w:jc w:val="right"/>
              <w:rPr>
                <w:rFonts w:ascii="方正书宋_GBK" w:eastAsia="方正书宋_GBK"/>
              </w:rPr>
            </w:pPr>
            <w:r>
              <w:rPr>
                <w:rFonts w:ascii="方正书宋_GBK" w:eastAsia="方正书宋_GBK"/>
              </w:rPr>
              <w:t>365000.00</w:t>
            </w:r>
          </w:p>
        </w:tc>
        <w:tc>
          <w:tcPr>
            <w:tcW w:w="1531" w:type="dxa"/>
            <w:shd w:val="clear" w:color="auto" w:fill="auto"/>
            <w:vAlign w:val="center"/>
          </w:tcPr>
          <w:p w14:paraId="5F147EE0">
            <w:pPr>
              <w:spacing w:line="300" w:lineRule="exact"/>
              <w:jc w:val="left"/>
              <w:rPr>
                <w:rFonts w:ascii="方正书宋_GBK" w:eastAsia="方正书宋_GBK"/>
              </w:rPr>
            </w:pPr>
            <w:r>
              <w:rPr>
                <w:rFonts w:ascii="方正书宋_GBK" w:eastAsia="方正书宋_GBK"/>
              </w:rPr>
              <w:t>安全服务</w:t>
            </w:r>
          </w:p>
        </w:tc>
        <w:tc>
          <w:tcPr>
            <w:tcW w:w="1531" w:type="dxa"/>
            <w:shd w:val="clear" w:color="auto" w:fill="auto"/>
            <w:vAlign w:val="center"/>
          </w:tcPr>
          <w:p w14:paraId="0F440789">
            <w:pPr>
              <w:spacing w:line="300" w:lineRule="exact"/>
              <w:jc w:val="left"/>
              <w:rPr>
                <w:rFonts w:ascii="方正书宋_GBK" w:eastAsia="方正书宋_GBK"/>
              </w:rPr>
            </w:pPr>
            <w:r>
              <w:rPr>
                <w:rFonts w:ascii="方正书宋_GBK" w:eastAsia="方正书宋_GBK"/>
              </w:rPr>
              <w:t>C0810</w:t>
            </w:r>
          </w:p>
        </w:tc>
        <w:tc>
          <w:tcPr>
            <w:tcW w:w="709" w:type="dxa"/>
            <w:shd w:val="clear" w:color="auto" w:fill="auto"/>
            <w:vAlign w:val="center"/>
          </w:tcPr>
          <w:p w14:paraId="44C9A89A">
            <w:pPr>
              <w:spacing w:line="300" w:lineRule="exact"/>
              <w:jc w:val="center"/>
              <w:rPr>
                <w:rFonts w:ascii="方正书宋_GBK" w:eastAsia="方正书宋_GBK"/>
              </w:rPr>
            </w:pPr>
            <w:r>
              <w:rPr>
                <w:rFonts w:ascii="方正书宋_GBK" w:eastAsia="方正书宋_GBK"/>
              </w:rPr>
              <w:t>年</w:t>
            </w:r>
          </w:p>
        </w:tc>
        <w:tc>
          <w:tcPr>
            <w:tcW w:w="907" w:type="dxa"/>
            <w:shd w:val="clear" w:color="auto" w:fill="auto"/>
            <w:vAlign w:val="center"/>
          </w:tcPr>
          <w:p w14:paraId="15853902">
            <w:pPr>
              <w:spacing w:line="300" w:lineRule="exact"/>
              <w:jc w:val="right"/>
              <w:rPr>
                <w:rFonts w:ascii="方正书宋_GBK" w:eastAsia="方正书宋_GBK"/>
              </w:rPr>
            </w:pPr>
            <w:r>
              <w:rPr>
                <w:rFonts w:ascii="方正书宋_GBK" w:eastAsia="方正书宋_GBK"/>
              </w:rPr>
              <w:t>1</w:t>
            </w:r>
          </w:p>
        </w:tc>
        <w:tc>
          <w:tcPr>
            <w:tcW w:w="907" w:type="dxa"/>
            <w:shd w:val="clear" w:color="auto" w:fill="auto"/>
            <w:vAlign w:val="center"/>
          </w:tcPr>
          <w:p w14:paraId="0A50E289">
            <w:pPr>
              <w:spacing w:line="300" w:lineRule="exact"/>
              <w:jc w:val="right"/>
              <w:rPr>
                <w:rFonts w:ascii="方正书宋_GBK" w:eastAsia="方正书宋_GBK"/>
              </w:rPr>
            </w:pPr>
            <w:r>
              <w:rPr>
                <w:rFonts w:ascii="方正书宋_GBK" w:eastAsia="方正书宋_GBK"/>
              </w:rPr>
              <w:t>365000.00</w:t>
            </w:r>
          </w:p>
        </w:tc>
        <w:tc>
          <w:tcPr>
            <w:tcW w:w="1134" w:type="dxa"/>
            <w:shd w:val="clear" w:color="auto" w:fill="auto"/>
            <w:vAlign w:val="center"/>
          </w:tcPr>
          <w:p w14:paraId="51CC34A3">
            <w:pPr>
              <w:spacing w:line="300" w:lineRule="exact"/>
              <w:jc w:val="right"/>
              <w:rPr>
                <w:rFonts w:ascii="方正书宋_GBK" w:eastAsia="方正书宋_GBK"/>
              </w:rPr>
            </w:pPr>
            <w:r>
              <w:rPr>
                <w:rFonts w:ascii="方正书宋_GBK" w:eastAsia="方正书宋_GBK"/>
              </w:rPr>
              <w:t>365000.00</w:t>
            </w:r>
          </w:p>
        </w:tc>
        <w:tc>
          <w:tcPr>
            <w:tcW w:w="1134" w:type="dxa"/>
            <w:shd w:val="clear" w:color="auto" w:fill="auto"/>
            <w:vAlign w:val="center"/>
          </w:tcPr>
          <w:p w14:paraId="09036B87">
            <w:pPr>
              <w:spacing w:line="300" w:lineRule="exact"/>
              <w:jc w:val="right"/>
              <w:rPr>
                <w:rFonts w:ascii="方正书宋_GBK" w:eastAsia="方正书宋_GBK"/>
              </w:rPr>
            </w:pPr>
            <w:r>
              <w:rPr>
                <w:rFonts w:ascii="方正书宋_GBK" w:eastAsia="方正书宋_GBK"/>
              </w:rPr>
              <w:t>365000.00</w:t>
            </w:r>
          </w:p>
        </w:tc>
        <w:tc>
          <w:tcPr>
            <w:tcW w:w="1134" w:type="dxa"/>
            <w:shd w:val="clear" w:color="auto" w:fill="auto"/>
            <w:vAlign w:val="center"/>
          </w:tcPr>
          <w:p w14:paraId="6954A55F">
            <w:pPr>
              <w:spacing w:line="300" w:lineRule="exact"/>
              <w:jc w:val="right"/>
              <w:rPr>
                <w:rFonts w:ascii="方正书宋_GBK" w:eastAsia="方正书宋_GBK"/>
              </w:rPr>
            </w:pPr>
          </w:p>
        </w:tc>
        <w:tc>
          <w:tcPr>
            <w:tcW w:w="1134" w:type="dxa"/>
            <w:shd w:val="clear" w:color="auto" w:fill="auto"/>
            <w:vAlign w:val="center"/>
          </w:tcPr>
          <w:p w14:paraId="23E04F2A">
            <w:pPr>
              <w:spacing w:line="300" w:lineRule="exact"/>
              <w:jc w:val="right"/>
              <w:rPr>
                <w:rFonts w:ascii="方正书宋_GBK" w:eastAsia="方正书宋_GBK"/>
              </w:rPr>
            </w:pPr>
          </w:p>
        </w:tc>
        <w:tc>
          <w:tcPr>
            <w:tcW w:w="1134" w:type="dxa"/>
            <w:shd w:val="clear" w:color="auto" w:fill="auto"/>
            <w:vAlign w:val="center"/>
          </w:tcPr>
          <w:p w14:paraId="4C04543A">
            <w:pPr>
              <w:spacing w:line="300" w:lineRule="exact"/>
              <w:jc w:val="right"/>
              <w:rPr>
                <w:rFonts w:ascii="方正书宋_GBK" w:eastAsia="方正书宋_GBK"/>
              </w:rPr>
            </w:pPr>
          </w:p>
        </w:tc>
        <w:tc>
          <w:tcPr>
            <w:tcW w:w="1134" w:type="dxa"/>
            <w:shd w:val="clear" w:color="auto" w:fill="auto"/>
            <w:vAlign w:val="center"/>
          </w:tcPr>
          <w:p w14:paraId="1E2D091F">
            <w:pPr>
              <w:spacing w:line="300" w:lineRule="exact"/>
              <w:jc w:val="right"/>
              <w:rPr>
                <w:rFonts w:ascii="方正书宋_GBK" w:eastAsia="方正书宋_GBK"/>
              </w:rPr>
            </w:pPr>
          </w:p>
        </w:tc>
      </w:tr>
      <w:tr w14:paraId="09AAF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F08A63D">
            <w:pPr>
              <w:spacing w:line="300" w:lineRule="exact"/>
              <w:jc w:val="left"/>
              <w:rPr>
                <w:rFonts w:ascii="方正书宋_GBK" w:eastAsia="方正书宋_GBK"/>
              </w:rPr>
            </w:pPr>
            <w:r>
              <w:rPr>
                <w:rFonts w:ascii="方正书宋_GBK" w:eastAsia="方正书宋_GBK"/>
              </w:rPr>
              <w:t>公务用车平台租赁费</w:t>
            </w:r>
          </w:p>
        </w:tc>
        <w:tc>
          <w:tcPr>
            <w:tcW w:w="1134" w:type="dxa"/>
            <w:shd w:val="clear" w:color="auto" w:fill="auto"/>
            <w:vAlign w:val="center"/>
          </w:tcPr>
          <w:p w14:paraId="5B4238B4">
            <w:pPr>
              <w:spacing w:line="300" w:lineRule="exact"/>
              <w:jc w:val="right"/>
              <w:rPr>
                <w:rFonts w:ascii="方正书宋_GBK" w:eastAsia="方正书宋_GBK"/>
              </w:rPr>
            </w:pPr>
            <w:r>
              <w:rPr>
                <w:rFonts w:ascii="方正书宋_GBK" w:eastAsia="方正书宋_GBK"/>
              </w:rPr>
              <w:t>498000.00</w:t>
            </w:r>
          </w:p>
        </w:tc>
        <w:tc>
          <w:tcPr>
            <w:tcW w:w="1531" w:type="dxa"/>
            <w:shd w:val="clear" w:color="auto" w:fill="auto"/>
            <w:vAlign w:val="center"/>
          </w:tcPr>
          <w:p w14:paraId="1FAC5D6E">
            <w:pPr>
              <w:spacing w:line="300" w:lineRule="exact"/>
              <w:jc w:val="left"/>
              <w:rPr>
                <w:rFonts w:ascii="方正书宋_GBK" w:eastAsia="方正书宋_GBK"/>
              </w:rPr>
            </w:pPr>
            <w:r>
              <w:rPr>
                <w:rFonts w:ascii="方正书宋_GBK" w:eastAsia="方正书宋_GBK"/>
              </w:rPr>
              <w:t>车辆及其他运输机械租赁服务</w:t>
            </w:r>
          </w:p>
        </w:tc>
        <w:tc>
          <w:tcPr>
            <w:tcW w:w="1531" w:type="dxa"/>
            <w:shd w:val="clear" w:color="auto" w:fill="auto"/>
            <w:vAlign w:val="center"/>
          </w:tcPr>
          <w:p w14:paraId="17ACCDBE">
            <w:pPr>
              <w:spacing w:line="300" w:lineRule="exact"/>
              <w:jc w:val="left"/>
              <w:rPr>
                <w:rFonts w:ascii="方正书宋_GBK" w:eastAsia="方正书宋_GBK"/>
              </w:rPr>
            </w:pPr>
            <w:r>
              <w:rPr>
                <w:rFonts w:ascii="方正书宋_GBK" w:eastAsia="方正书宋_GBK"/>
              </w:rPr>
              <w:t>C0403</w:t>
            </w:r>
          </w:p>
        </w:tc>
        <w:tc>
          <w:tcPr>
            <w:tcW w:w="709" w:type="dxa"/>
            <w:shd w:val="clear" w:color="auto" w:fill="auto"/>
            <w:vAlign w:val="center"/>
          </w:tcPr>
          <w:p w14:paraId="1CDE56C6">
            <w:pPr>
              <w:spacing w:line="300" w:lineRule="exact"/>
              <w:jc w:val="center"/>
              <w:rPr>
                <w:rFonts w:ascii="方正书宋_GBK" w:eastAsia="方正书宋_GBK"/>
              </w:rPr>
            </w:pPr>
            <w:r>
              <w:rPr>
                <w:rFonts w:ascii="方正书宋_GBK" w:eastAsia="方正书宋_GBK"/>
              </w:rPr>
              <w:t>年</w:t>
            </w:r>
          </w:p>
        </w:tc>
        <w:tc>
          <w:tcPr>
            <w:tcW w:w="907" w:type="dxa"/>
            <w:shd w:val="clear" w:color="auto" w:fill="auto"/>
            <w:vAlign w:val="center"/>
          </w:tcPr>
          <w:p w14:paraId="44F3D757">
            <w:pPr>
              <w:spacing w:line="300" w:lineRule="exact"/>
              <w:jc w:val="right"/>
              <w:rPr>
                <w:rFonts w:ascii="方正书宋_GBK" w:eastAsia="方正书宋_GBK"/>
              </w:rPr>
            </w:pPr>
            <w:r>
              <w:rPr>
                <w:rFonts w:ascii="方正书宋_GBK" w:eastAsia="方正书宋_GBK"/>
              </w:rPr>
              <w:t>1</w:t>
            </w:r>
          </w:p>
        </w:tc>
        <w:tc>
          <w:tcPr>
            <w:tcW w:w="907" w:type="dxa"/>
            <w:shd w:val="clear" w:color="auto" w:fill="auto"/>
            <w:vAlign w:val="center"/>
          </w:tcPr>
          <w:p w14:paraId="2AAF40DC">
            <w:pPr>
              <w:spacing w:line="300" w:lineRule="exact"/>
              <w:jc w:val="right"/>
              <w:rPr>
                <w:rFonts w:ascii="方正书宋_GBK" w:eastAsia="方正书宋_GBK"/>
              </w:rPr>
            </w:pPr>
            <w:r>
              <w:rPr>
                <w:rFonts w:ascii="方正书宋_GBK" w:eastAsia="方正书宋_GBK"/>
              </w:rPr>
              <w:t>498000.00</w:t>
            </w:r>
          </w:p>
        </w:tc>
        <w:tc>
          <w:tcPr>
            <w:tcW w:w="1134" w:type="dxa"/>
            <w:shd w:val="clear" w:color="auto" w:fill="auto"/>
            <w:vAlign w:val="center"/>
          </w:tcPr>
          <w:p w14:paraId="1AF883DB">
            <w:pPr>
              <w:spacing w:line="300" w:lineRule="exact"/>
              <w:jc w:val="right"/>
              <w:rPr>
                <w:rFonts w:ascii="方正书宋_GBK" w:eastAsia="方正书宋_GBK"/>
              </w:rPr>
            </w:pPr>
            <w:r>
              <w:rPr>
                <w:rFonts w:ascii="方正书宋_GBK" w:eastAsia="方正书宋_GBK"/>
              </w:rPr>
              <w:t>498000.00</w:t>
            </w:r>
          </w:p>
        </w:tc>
        <w:tc>
          <w:tcPr>
            <w:tcW w:w="1134" w:type="dxa"/>
            <w:shd w:val="clear" w:color="auto" w:fill="auto"/>
            <w:vAlign w:val="center"/>
          </w:tcPr>
          <w:p w14:paraId="04E42526">
            <w:pPr>
              <w:spacing w:line="300" w:lineRule="exact"/>
              <w:jc w:val="right"/>
              <w:rPr>
                <w:rFonts w:ascii="方正书宋_GBK" w:eastAsia="方正书宋_GBK"/>
              </w:rPr>
            </w:pPr>
            <w:r>
              <w:rPr>
                <w:rFonts w:ascii="方正书宋_GBK" w:eastAsia="方正书宋_GBK"/>
              </w:rPr>
              <w:t>498000.00</w:t>
            </w:r>
          </w:p>
        </w:tc>
        <w:tc>
          <w:tcPr>
            <w:tcW w:w="1134" w:type="dxa"/>
            <w:shd w:val="clear" w:color="auto" w:fill="auto"/>
            <w:vAlign w:val="center"/>
          </w:tcPr>
          <w:p w14:paraId="49AA3F17">
            <w:pPr>
              <w:spacing w:line="300" w:lineRule="exact"/>
              <w:jc w:val="right"/>
              <w:rPr>
                <w:rFonts w:ascii="方正书宋_GBK" w:eastAsia="方正书宋_GBK"/>
              </w:rPr>
            </w:pPr>
          </w:p>
        </w:tc>
        <w:tc>
          <w:tcPr>
            <w:tcW w:w="1134" w:type="dxa"/>
            <w:shd w:val="clear" w:color="auto" w:fill="auto"/>
            <w:vAlign w:val="center"/>
          </w:tcPr>
          <w:p w14:paraId="59B81B56">
            <w:pPr>
              <w:spacing w:line="300" w:lineRule="exact"/>
              <w:jc w:val="right"/>
              <w:rPr>
                <w:rFonts w:ascii="方正书宋_GBK" w:eastAsia="方正书宋_GBK"/>
              </w:rPr>
            </w:pPr>
          </w:p>
        </w:tc>
        <w:tc>
          <w:tcPr>
            <w:tcW w:w="1134" w:type="dxa"/>
            <w:shd w:val="clear" w:color="auto" w:fill="auto"/>
            <w:vAlign w:val="center"/>
          </w:tcPr>
          <w:p w14:paraId="1CD4A882">
            <w:pPr>
              <w:spacing w:line="300" w:lineRule="exact"/>
              <w:jc w:val="right"/>
              <w:rPr>
                <w:rFonts w:ascii="方正书宋_GBK" w:eastAsia="方正书宋_GBK"/>
              </w:rPr>
            </w:pPr>
          </w:p>
        </w:tc>
        <w:tc>
          <w:tcPr>
            <w:tcW w:w="1134" w:type="dxa"/>
            <w:shd w:val="clear" w:color="auto" w:fill="auto"/>
            <w:vAlign w:val="center"/>
          </w:tcPr>
          <w:p w14:paraId="7964A170">
            <w:pPr>
              <w:spacing w:line="300" w:lineRule="exact"/>
              <w:jc w:val="right"/>
              <w:rPr>
                <w:rFonts w:ascii="方正书宋_GBK" w:eastAsia="方正书宋_GBK"/>
              </w:rPr>
            </w:pPr>
          </w:p>
        </w:tc>
      </w:tr>
    </w:tbl>
    <w:p w14:paraId="63DAF986">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2FBD8A88">
      <w:pPr>
        <w:spacing w:line="360" w:lineRule="auto"/>
        <w:rPr>
          <w:rFonts w:ascii="仿宋" w:hAnsi="仿宋" w:eastAsia="仿宋"/>
          <w:sz w:val="32"/>
          <w:szCs w:val="32"/>
        </w:rPr>
      </w:pPr>
    </w:p>
    <w:p w14:paraId="6120C5BD">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7DB4759">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w:t>
      </w:r>
      <w:r>
        <w:rPr>
          <w:rFonts w:ascii="仿宋" w:hAnsi="仿宋" w:eastAsia="仿宋"/>
          <w:sz w:val="32"/>
          <w:szCs w:val="32"/>
        </w:rPr>
        <w:t>376.21</w:t>
      </w:r>
      <w:r>
        <w:rPr>
          <w:rFonts w:hint="eastAsia" w:ascii="仿宋" w:hAnsi="仿宋" w:eastAsia="仿宋"/>
          <w:sz w:val="32"/>
          <w:szCs w:val="32"/>
        </w:rPr>
        <w:t>万元（详见下表）。</w:t>
      </w:r>
      <w:r>
        <w:rPr>
          <w:rFonts w:ascii="仿宋" w:hAnsi="仿宋" w:eastAsia="仿宋"/>
          <w:sz w:val="32"/>
          <w:szCs w:val="32"/>
        </w:rPr>
        <w:t xml:space="preserve"> </w:t>
      </w:r>
    </w:p>
    <w:p w14:paraId="79FA572D">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14:paraId="1596A9D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12587B4">
            <w:pPr>
              <w:widowControl/>
              <w:jc w:val="center"/>
              <w:rPr>
                <w:rFonts w:ascii="宋体" w:hAnsi="宋体" w:cs="宋体"/>
                <w:kern w:val="0"/>
                <w:sz w:val="28"/>
                <w:szCs w:val="28"/>
              </w:rPr>
            </w:pPr>
            <w:r>
              <w:rPr>
                <w:rFonts w:hint="eastAsia" w:ascii="宋体" w:hAnsi="宋体"/>
                <w:sz w:val="32"/>
                <w:szCs w:val="32"/>
              </w:rPr>
              <w:t>固定资产占用情况表</w:t>
            </w:r>
          </w:p>
        </w:tc>
      </w:tr>
      <w:tr w14:paraId="55BDABC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8CE8C21">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6B2243A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8D1C2E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5D3679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D152AF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E3B46A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0C768B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4BC59FE">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EE10EF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3376.21</w:t>
            </w:r>
          </w:p>
        </w:tc>
      </w:tr>
      <w:tr w14:paraId="227D378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4F6CDF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173FF4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27542.94</w:t>
            </w:r>
          </w:p>
        </w:tc>
        <w:tc>
          <w:tcPr>
            <w:tcW w:w="4261" w:type="dxa"/>
            <w:tcBorders>
              <w:top w:val="nil"/>
              <w:left w:val="nil"/>
              <w:bottom w:val="single" w:color="auto" w:sz="4" w:space="0"/>
              <w:right w:val="single" w:color="auto" w:sz="4" w:space="0"/>
            </w:tcBorders>
            <w:shd w:val="clear" w:color="auto" w:fill="auto"/>
            <w:noWrap/>
            <w:vAlign w:val="center"/>
          </w:tcPr>
          <w:p w14:paraId="615B1A5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2783.73</w:t>
            </w:r>
          </w:p>
        </w:tc>
      </w:tr>
      <w:tr w14:paraId="3CEEF10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89A9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4D53E8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27542.94</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054A01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2783.73</w:t>
            </w:r>
          </w:p>
        </w:tc>
      </w:tr>
      <w:tr w14:paraId="31A8C23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840D1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CB08E3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14:paraId="08EA9D2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37.08</w:t>
            </w:r>
          </w:p>
        </w:tc>
      </w:tr>
      <w:tr w14:paraId="6E86523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86287F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7A0B55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14:paraId="2841F60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167.21</w:t>
            </w:r>
          </w:p>
        </w:tc>
      </w:tr>
      <w:tr w14:paraId="2B830E1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C7E2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877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5C22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167.21</w:t>
            </w:r>
          </w:p>
        </w:tc>
      </w:tr>
      <w:tr w14:paraId="2B09914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9B51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C3D8C5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5E651B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253BF8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F0FB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832B95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7C68D2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388.19</w:t>
            </w:r>
          </w:p>
        </w:tc>
      </w:tr>
    </w:tbl>
    <w:p w14:paraId="60C8768F">
      <w:pPr>
        <w:spacing w:line="360" w:lineRule="auto"/>
        <w:rPr>
          <w:rFonts w:ascii="黑体" w:hAnsi="黑体" w:eastAsia="黑体" w:cs="Times New Roman"/>
          <w:sz w:val="32"/>
          <w:szCs w:val="32"/>
        </w:rPr>
      </w:pPr>
    </w:p>
    <w:p w14:paraId="39909CAC">
      <w:pPr>
        <w:jc w:val="center"/>
        <w:outlineLvl w:val="0"/>
        <w:rPr>
          <w:rFonts w:ascii="方正小标宋_GBK" w:eastAsia="方正小标宋_GBK"/>
          <w:sz w:val="44"/>
        </w:rPr>
      </w:pPr>
    </w:p>
    <w:p w14:paraId="5826A6DF">
      <w:pPr>
        <w:jc w:val="center"/>
        <w:outlineLvl w:val="0"/>
        <w:rPr>
          <w:rFonts w:ascii="方正小标宋_GBK" w:eastAsia="方正小标宋_GBK"/>
          <w:sz w:val="44"/>
        </w:rPr>
      </w:pPr>
    </w:p>
    <w:p w14:paraId="2AD402CB">
      <w:pPr>
        <w:jc w:val="center"/>
        <w:outlineLvl w:val="0"/>
        <w:rPr>
          <w:rFonts w:ascii="方正小标宋_GBK" w:eastAsia="方正小标宋_GBK"/>
          <w:sz w:val="44"/>
        </w:rPr>
      </w:pPr>
    </w:p>
    <w:p w14:paraId="6F084CF9">
      <w:pPr>
        <w:jc w:val="center"/>
        <w:outlineLvl w:val="0"/>
        <w:rPr>
          <w:rFonts w:hint="eastAsia" w:ascii="方正小标宋_GBK" w:eastAsia="方正小标宋_GBK"/>
          <w:sz w:val="44"/>
        </w:rPr>
      </w:pPr>
    </w:p>
    <w:p w14:paraId="6639A220">
      <w:pPr>
        <w:jc w:val="center"/>
        <w:outlineLvl w:val="0"/>
        <w:rPr>
          <w:rFonts w:ascii="方正小标宋_GBK" w:eastAsia="方正小标宋_GBK"/>
          <w:sz w:val="44"/>
        </w:rPr>
      </w:pPr>
      <w:r>
        <w:rPr>
          <w:rFonts w:hint="eastAsia" w:ascii="方正小标宋_GBK" w:eastAsia="方正小标宋_GBK"/>
          <w:sz w:val="44"/>
        </w:rPr>
        <w:t>第八部分：名词解释</w:t>
      </w:r>
    </w:p>
    <w:p w14:paraId="12F3C54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C5900D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A66045F">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051641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8E6A2A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F38ED6">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982491">
      <w:pPr>
        <w:spacing w:line="360" w:lineRule="auto"/>
        <w:jc w:val="center"/>
        <w:rPr>
          <w:rFonts w:ascii="黑体" w:hAnsi="黑体" w:eastAsia="黑体" w:cs="Times New Roman"/>
          <w:sz w:val="32"/>
          <w:szCs w:val="32"/>
        </w:rPr>
      </w:pPr>
    </w:p>
    <w:p w14:paraId="3BFE6472">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1360C5FB">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1E6EBFA6">
        <w:pPr>
          <w:pStyle w:val="3"/>
          <w:jc w:val="center"/>
        </w:pPr>
        <w:r>
          <w:fldChar w:fldCharType="begin"/>
        </w:r>
        <w:r>
          <w:instrText xml:space="preserve">PAGE   \* MERGEFORMAT</w:instrText>
        </w:r>
        <w:r>
          <w:fldChar w:fldCharType="separate"/>
        </w:r>
        <w:r>
          <w:rPr>
            <w:lang w:val="zh-CN"/>
          </w:rPr>
          <w:t>22</w:t>
        </w:r>
        <w:r>
          <w:fldChar w:fldCharType="end"/>
        </w:r>
      </w:p>
    </w:sdtContent>
  </w:sdt>
  <w:p w14:paraId="5269053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kY2NmM2RkMDVlYzQ2NzEyOTA2N2Y5ZDRjNWViNGIifQ=="/>
  </w:docVars>
  <w:rsids>
    <w:rsidRoot w:val="00055F1F"/>
    <w:rsid w:val="00013B8A"/>
    <w:rsid w:val="00044FBC"/>
    <w:rsid w:val="00055F1F"/>
    <w:rsid w:val="000577EF"/>
    <w:rsid w:val="00057F18"/>
    <w:rsid w:val="000726DF"/>
    <w:rsid w:val="000A445D"/>
    <w:rsid w:val="000C178B"/>
    <w:rsid w:val="00131DEC"/>
    <w:rsid w:val="00136AB3"/>
    <w:rsid w:val="001462BD"/>
    <w:rsid w:val="00152380"/>
    <w:rsid w:val="001638BE"/>
    <w:rsid w:val="00164508"/>
    <w:rsid w:val="00164810"/>
    <w:rsid w:val="00172C7A"/>
    <w:rsid w:val="00181777"/>
    <w:rsid w:val="001B4688"/>
    <w:rsid w:val="001B6235"/>
    <w:rsid w:val="001F4875"/>
    <w:rsid w:val="002111C2"/>
    <w:rsid w:val="00212335"/>
    <w:rsid w:val="002918C6"/>
    <w:rsid w:val="00291EF3"/>
    <w:rsid w:val="00296524"/>
    <w:rsid w:val="002E01F6"/>
    <w:rsid w:val="002F1ACB"/>
    <w:rsid w:val="002F530F"/>
    <w:rsid w:val="00305E97"/>
    <w:rsid w:val="00310532"/>
    <w:rsid w:val="00310FAC"/>
    <w:rsid w:val="0032782B"/>
    <w:rsid w:val="00340B3D"/>
    <w:rsid w:val="00340F82"/>
    <w:rsid w:val="0034253A"/>
    <w:rsid w:val="003669CF"/>
    <w:rsid w:val="00367A30"/>
    <w:rsid w:val="003A06D2"/>
    <w:rsid w:val="003A4166"/>
    <w:rsid w:val="003A4557"/>
    <w:rsid w:val="003A6366"/>
    <w:rsid w:val="003C2317"/>
    <w:rsid w:val="003C442E"/>
    <w:rsid w:val="003D1092"/>
    <w:rsid w:val="003D2A32"/>
    <w:rsid w:val="003D37CD"/>
    <w:rsid w:val="003E5531"/>
    <w:rsid w:val="003E555C"/>
    <w:rsid w:val="003E6AF3"/>
    <w:rsid w:val="0040243C"/>
    <w:rsid w:val="00406BD1"/>
    <w:rsid w:val="00426C19"/>
    <w:rsid w:val="0043429F"/>
    <w:rsid w:val="00450FD9"/>
    <w:rsid w:val="00453CE0"/>
    <w:rsid w:val="004678CC"/>
    <w:rsid w:val="00470736"/>
    <w:rsid w:val="00470BBB"/>
    <w:rsid w:val="004860CC"/>
    <w:rsid w:val="0048611E"/>
    <w:rsid w:val="00496C7E"/>
    <w:rsid w:val="004B6929"/>
    <w:rsid w:val="004E2F43"/>
    <w:rsid w:val="004E3572"/>
    <w:rsid w:val="004E7933"/>
    <w:rsid w:val="004F3C52"/>
    <w:rsid w:val="00510A1E"/>
    <w:rsid w:val="005158E2"/>
    <w:rsid w:val="00524204"/>
    <w:rsid w:val="00550049"/>
    <w:rsid w:val="00553F7E"/>
    <w:rsid w:val="00570142"/>
    <w:rsid w:val="00586C35"/>
    <w:rsid w:val="005B1B6F"/>
    <w:rsid w:val="005B6CCB"/>
    <w:rsid w:val="005C54AA"/>
    <w:rsid w:val="005C7B89"/>
    <w:rsid w:val="006236A0"/>
    <w:rsid w:val="0062788A"/>
    <w:rsid w:val="00641F8A"/>
    <w:rsid w:val="0066383B"/>
    <w:rsid w:val="00680A45"/>
    <w:rsid w:val="006A6FA2"/>
    <w:rsid w:val="006B5117"/>
    <w:rsid w:val="006C62DF"/>
    <w:rsid w:val="006F5104"/>
    <w:rsid w:val="006F6549"/>
    <w:rsid w:val="007027B9"/>
    <w:rsid w:val="00715CCF"/>
    <w:rsid w:val="00735B02"/>
    <w:rsid w:val="007451E9"/>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85349"/>
    <w:rsid w:val="00BA5C83"/>
    <w:rsid w:val="00BC6A7D"/>
    <w:rsid w:val="00BD4829"/>
    <w:rsid w:val="00BD6002"/>
    <w:rsid w:val="00BD719F"/>
    <w:rsid w:val="00BF5442"/>
    <w:rsid w:val="00C177A5"/>
    <w:rsid w:val="00C35FEE"/>
    <w:rsid w:val="00C50535"/>
    <w:rsid w:val="00C6153C"/>
    <w:rsid w:val="00C75020"/>
    <w:rsid w:val="00C906EF"/>
    <w:rsid w:val="00CC7D74"/>
    <w:rsid w:val="00D02F97"/>
    <w:rsid w:val="00D45530"/>
    <w:rsid w:val="00D45A0E"/>
    <w:rsid w:val="00D45D23"/>
    <w:rsid w:val="00D53260"/>
    <w:rsid w:val="00D723D1"/>
    <w:rsid w:val="00D80C60"/>
    <w:rsid w:val="00D83A1F"/>
    <w:rsid w:val="00D8525F"/>
    <w:rsid w:val="00DA0C4D"/>
    <w:rsid w:val="00DA5DA7"/>
    <w:rsid w:val="00DC2AB5"/>
    <w:rsid w:val="00DE3935"/>
    <w:rsid w:val="00DE6B32"/>
    <w:rsid w:val="00DF26B8"/>
    <w:rsid w:val="00E12C68"/>
    <w:rsid w:val="00E2325B"/>
    <w:rsid w:val="00E24075"/>
    <w:rsid w:val="00E270C9"/>
    <w:rsid w:val="00E35F38"/>
    <w:rsid w:val="00E46F27"/>
    <w:rsid w:val="00E5070A"/>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D3AE3"/>
    <w:rsid w:val="00FE0F1F"/>
    <w:rsid w:val="00FF61F3"/>
    <w:rsid w:val="059C6FE2"/>
    <w:rsid w:val="0B50740E"/>
    <w:rsid w:val="165640BE"/>
    <w:rsid w:val="40664BB5"/>
    <w:rsid w:val="43B46637"/>
    <w:rsid w:val="72690711"/>
    <w:rsid w:val="7DD4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07D9-682A-4D9B-9D55-794FF07EFE6E}">
  <ds:schemaRefs/>
</ds:datastoreItem>
</file>

<file path=docProps/app.xml><?xml version="1.0" encoding="utf-8"?>
<Properties xmlns="http://schemas.openxmlformats.org/officeDocument/2006/extended-properties" xmlns:vt="http://schemas.openxmlformats.org/officeDocument/2006/docPropsVTypes">
  <Template>Normal</Template>
  <Pages>22</Pages>
  <Words>7033</Words>
  <Characters>7936</Characters>
  <Lines>70</Lines>
  <Paragraphs>19</Paragraphs>
  <TotalTime>3</TotalTime>
  <ScaleCrop>false</ScaleCrop>
  <LinksUpToDate>false</LinksUpToDate>
  <CharactersWithSpaces>8001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WPS_1602455382</cp:lastModifiedBy>
  <cp:lastPrinted>2021-04-14T02:06:00Z</cp:lastPrinted>
  <dcterms:modified xsi:type="dcterms:W3CDTF">2025-05-13T08:48:18Z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CF1284D892284026BB42EFA4F3680B95</vt:lpwstr>
  </property>
  <property fmtid="{D5CDD505-2E9C-101B-9397-08002B2CF9AE}" pid="4" name="KSOTemplateDocerSaveRecord">
    <vt:lpwstr>eyJoZGlkIjoiNzFkY2NmM2RkMDVlYzQ2NzEyOTA2N2Y5ZDRjNWViNGIiLCJ1c2VySWQiOiIxMTMwMTY4NzY0In0=</vt:lpwstr>
  </property>
</Properties>
</file>