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17</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18</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19</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20</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22</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52</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52</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52</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53</w:t>
      </w:r>
      <w:r>
        <w:fldChar w:fldCharType="end"/>
      </w:r>
      <w:r>
        <w:fldChar w:fldCharType="end"/>
      </w:r>
    </w:p>
    <w:p>
      <w:r>
        <w:fldChar w:fldCharType="end"/>
      </w:r>
    </w:p>
    <w:p>
      <w:pPr>
        <w:rPr>
          <w:rFonts w:eastAsiaTheme="minorEastAsia"/>
          <w:lang w:eastAsia="zh-CN"/>
        </w:rPr>
        <w:sectPr>
          <w:pgSz w:w="16840" w:h="11900" w:orient="landscape"/>
          <w:pgMar w:top="1587" w:right="1134" w:bottom="1361" w:left="1134" w:header="720" w:footer="720" w:gutter="0"/>
          <w:pgNumType w:start="1"/>
          <w:cols w:space="720" w:num="1"/>
        </w:sectPr>
      </w:pPr>
    </w:p>
    <w:p>
      <w:pPr>
        <w:jc w:val="center"/>
      </w:pPr>
    </w:p>
    <w:p>
      <w:pPr>
        <w:jc w:val="center"/>
      </w:pPr>
    </w:p>
    <w:p>
      <w:pPr>
        <w:jc w:val="center"/>
      </w:pPr>
    </w:p>
    <w:p>
      <w:pPr>
        <w:jc w:val="center"/>
      </w:pPr>
    </w:p>
    <w:p>
      <w:pPr>
        <w:jc w:val="center"/>
      </w:pP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906保定市徐水区户木乡人民政府</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1659.63</w:t>
            </w:r>
          </w:p>
        </w:tc>
        <w:tc>
          <w:tcPr>
            <w:tcW w:w="4535" w:type="dxa"/>
            <w:vAlign w:val="center"/>
          </w:tcPr>
          <w:p>
            <w:pPr>
              <w:pStyle w:val="12"/>
            </w:pPr>
            <w:r>
              <w:t>一、一般公共服务支出</w:t>
            </w:r>
          </w:p>
        </w:tc>
        <w:tc>
          <w:tcPr>
            <w:tcW w:w="2126" w:type="dxa"/>
            <w:vAlign w:val="center"/>
          </w:tcPr>
          <w:p>
            <w:pPr>
              <w:pStyle w:val="11"/>
            </w:pPr>
            <w:r>
              <w:t>1165.17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r>
              <w:t>35.50</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196.60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r>
              <w:t>九、其他收入</w:t>
            </w:r>
          </w:p>
        </w:tc>
        <w:tc>
          <w:tcPr>
            <w:tcW w:w="2126" w:type="dxa"/>
            <w:vAlign w:val="center"/>
          </w:tcPr>
          <w:p>
            <w:pPr>
              <w:pStyle w:val="11"/>
            </w:pPr>
            <w:r>
              <w:t>0.07</w:t>
            </w: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35.50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152.66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r>
              <w:t>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92.58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4"/>
            </w:pPr>
            <w:r>
              <w:t>本年收入合计</w:t>
            </w:r>
          </w:p>
        </w:tc>
        <w:tc>
          <w:tcPr>
            <w:tcW w:w="2126" w:type="dxa"/>
            <w:vAlign w:val="center"/>
          </w:tcPr>
          <w:p>
            <w:pPr>
              <w:pStyle w:val="15"/>
            </w:pPr>
            <w:r>
              <w:t>1695.19</w:t>
            </w:r>
          </w:p>
        </w:tc>
        <w:tc>
          <w:tcPr>
            <w:tcW w:w="4535" w:type="dxa"/>
            <w:vAlign w:val="center"/>
          </w:tcPr>
          <w:p>
            <w:pPr>
              <w:pStyle w:val="14"/>
            </w:pPr>
            <w:r>
              <w:t>本年支出合计</w:t>
            </w:r>
          </w:p>
        </w:tc>
        <w:tc>
          <w:tcPr>
            <w:tcW w:w="2126" w:type="dxa"/>
            <w:vAlign w:val="center"/>
          </w:tcPr>
          <w:p>
            <w:pPr>
              <w:pStyle w:val="15"/>
            </w:pPr>
            <w:r>
              <w:t>1695.19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6" w:type="dxa"/>
            <w:vAlign w:val="center"/>
          </w:tcPr>
          <w:p>
            <w:pPr>
              <w:pStyle w:val="14"/>
            </w:pPr>
            <w:r>
              <w:t>收入总计</w:t>
            </w:r>
          </w:p>
        </w:tc>
        <w:tc>
          <w:tcPr>
            <w:tcW w:w="2126" w:type="dxa"/>
            <w:vAlign w:val="center"/>
          </w:tcPr>
          <w:p>
            <w:pPr>
              <w:pStyle w:val="15"/>
            </w:pPr>
            <w:r>
              <w:t>1695.19</w:t>
            </w:r>
          </w:p>
        </w:tc>
        <w:tc>
          <w:tcPr>
            <w:tcW w:w="4535" w:type="dxa"/>
            <w:vAlign w:val="center"/>
          </w:tcPr>
          <w:p>
            <w:pPr>
              <w:pStyle w:val="14"/>
            </w:pPr>
            <w:r>
              <w:t>支出总计</w:t>
            </w:r>
          </w:p>
        </w:tc>
        <w:tc>
          <w:tcPr>
            <w:tcW w:w="2126" w:type="dxa"/>
            <w:vAlign w:val="center"/>
          </w:tcPr>
          <w:p>
            <w:pPr>
              <w:pStyle w:val="15"/>
            </w:pPr>
            <w:r>
              <w:t>1695.19</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906保定市徐水区户木乡人民政府</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1695.19</w:t>
            </w:r>
          </w:p>
        </w:tc>
        <w:tc>
          <w:tcPr>
            <w:tcW w:w="1134" w:type="dxa"/>
            <w:vAlign w:val="center"/>
          </w:tcPr>
          <w:p>
            <w:pPr>
              <w:pStyle w:val="15"/>
            </w:pPr>
            <w:r>
              <w:t>1695.19</w:t>
            </w:r>
          </w:p>
        </w:tc>
        <w:tc>
          <w:tcPr>
            <w:tcW w:w="1134" w:type="dxa"/>
            <w:vAlign w:val="center"/>
          </w:tcPr>
          <w:p>
            <w:pPr>
              <w:pStyle w:val="15"/>
            </w:pPr>
            <w:r>
              <w:t>1695.12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0.07</w:t>
            </w:r>
          </w:p>
        </w:tc>
        <w:tc>
          <w:tcPr>
            <w:tcW w:w="1134"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1165.17</w:t>
            </w:r>
          </w:p>
        </w:tc>
        <w:tc>
          <w:tcPr>
            <w:tcW w:w="1134" w:type="dxa"/>
            <w:vAlign w:val="center"/>
          </w:tcPr>
          <w:p>
            <w:pPr>
              <w:pStyle w:val="11"/>
            </w:pPr>
            <w:r>
              <w:t>1165.17</w:t>
            </w:r>
          </w:p>
        </w:tc>
        <w:tc>
          <w:tcPr>
            <w:tcW w:w="1134" w:type="dxa"/>
            <w:vAlign w:val="center"/>
          </w:tcPr>
          <w:p>
            <w:pPr>
              <w:pStyle w:val="11"/>
            </w:pPr>
            <w:r>
              <w:t>1165.10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0.07</w:t>
            </w: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20101</w:t>
            </w:r>
          </w:p>
        </w:tc>
        <w:tc>
          <w:tcPr>
            <w:tcW w:w="1559" w:type="dxa"/>
            <w:vAlign w:val="center"/>
          </w:tcPr>
          <w:p>
            <w:pPr>
              <w:pStyle w:val="12"/>
            </w:pPr>
            <w:r>
              <w:t>人大事务</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2010102</w:t>
            </w:r>
          </w:p>
        </w:tc>
        <w:tc>
          <w:tcPr>
            <w:tcW w:w="1559" w:type="dxa"/>
            <w:vAlign w:val="center"/>
          </w:tcPr>
          <w:p>
            <w:pPr>
              <w:pStyle w:val="12"/>
            </w:pPr>
            <w:r>
              <w:t>一般行政管理事务</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1155.77</w:t>
            </w:r>
          </w:p>
        </w:tc>
        <w:tc>
          <w:tcPr>
            <w:tcW w:w="1134" w:type="dxa"/>
            <w:vAlign w:val="center"/>
          </w:tcPr>
          <w:p>
            <w:pPr>
              <w:pStyle w:val="11"/>
            </w:pPr>
            <w:r>
              <w:t>1155.77</w:t>
            </w:r>
          </w:p>
        </w:tc>
        <w:tc>
          <w:tcPr>
            <w:tcW w:w="1134" w:type="dxa"/>
            <w:vAlign w:val="center"/>
          </w:tcPr>
          <w:p>
            <w:pPr>
              <w:pStyle w:val="11"/>
            </w:pPr>
            <w:r>
              <w:t>1155.70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0.07</w:t>
            </w: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363.52</w:t>
            </w:r>
          </w:p>
        </w:tc>
        <w:tc>
          <w:tcPr>
            <w:tcW w:w="1134" w:type="dxa"/>
            <w:vAlign w:val="center"/>
          </w:tcPr>
          <w:p>
            <w:pPr>
              <w:pStyle w:val="11"/>
            </w:pPr>
            <w:r>
              <w:t>363.52</w:t>
            </w:r>
          </w:p>
        </w:tc>
        <w:tc>
          <w:tcPr>
            <w:tcW w:w="1134" w:type="dxa"/>
            <w:vAlign w:val="center"/>
          </w:tcPr>
          <w:p>
            <w:pPr>
              <w:pStyle w:val="11"/>
            </w:pPr>
            <w:r>
              <w:t>363.45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0.07</w:t>
            </w: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2010302</w:t>
            </w:r>
          </w:p>
        </w:tc>
        <w:tc>
          <w:tcPr>
            <w:tcW w:w="1559" w:type="dxa"/>
            <w:vAlign w:val="center"/>
          </w:tcPr>
          <w:p>
            <w:pPr>
              <w:pStyle w:val="12"/>
            </w:pPr>
            <w:r>
              <w:t>一般行政管理事务</w:t>
            </w:r>
          </w:p>
        </w:tc>
        <w:tc>
          <w:tcPr>
            <w:tcW w:w="1134" w:type="dxa"/>
            <w:vAlign w:val="center"/>
          </w:tcPr>
          <w:p>
            <w:pPr>
              <w:pStyle w:val="11"/>
            </w:pPr>
            <w:r>
              <w:t>62.13</w:t>
            </w:r>
          </w:p>
        </w:tc>
        <w:tc>
          <w:tcPr>
            <w:tcW w:w="1134" w:type="dxa"/>
            <w:vAlign w:val="center"/>
          </w:tcPr>
          <w:p>
            <w:pPr>
              <w:pStyle w:val="11"/>
            </w:pPr>
            <w:r>
              <w:t>62.13</w:t>
            </w:r>
          </w:p>
        </w:tc>
        <w:tc>
          <w:tcPr>
            <w:tcW w:w="1134" w:type="dxa"/>
            <w:vAlign w:val="center"/>
          </w:tcPr>
          <w:p>
            <w:pPr>
              <w:pStyle w:val="11"/>
            </w:pPr>
            <w:r>
              <w:t>62.13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2010350</w:t>
            </w:r>
          </w:p>
        </w:tc>
        <w:tc>
          <w:tcPr>
            <w:tcW w:w="1559" w:type="dxa"/>
            <w:vAlign w:val="center"/>
          </w:tcPr>
          <w:p>
            <w:pPr>
              <w:pStyle w:val="12"/>
            </w:pPr>
            <w:r>
              <w:t>事业运行</w:t>
            </w:r>
          </w:p>
        </w:tc>
        <w:tc>
          <w:tcPr>
            <w:tcW w:w="1134" w:type="dxa"/>
            <w:vAlign w:val="center"/>
          </w:tcPr>
          <w:p>
            <w:pPr>
              <w:pStyle w:val="11"/>
            </w:pPr>
            <w:r>
              <w:t>730.13</w:t>
            </w:r>
          </w:p>
        </w:tc>
        <w:tc>
          <w:tcPr>
            <w:tcW w:w="1134" w:type="dxa"/>
            <w:vAlign w:val="center"/>
          </w:tcPr>
          <w:p>
            <w:pPr>
              <w:pStyle w:val="11"/>
            </w:pPr>
            <w:r>
              <w:t>730.13</w:t>
            </w:r>
          </w:p>
        </w:tc>
        <w:tc>
          <w:tcPr>
            <w:tcW w:w="1134" w:type="dxa"/>
            <w:vAlign w:val="center"/>
          </w:tcPr>
          <w:p>
            <w:pPr>
              <w:pStyle w:val="11"/>
            </w:pPr>
            <w:r>
              <w:t>730.13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20111</w:t>
            </w:r>
          </w:p>
        </w:tc>
        <w:tc>
          <w:tcPr>
            <w:tcW w:w="1559" w:type="dxa"/>
            <w:vAlign w:val="center"/>
          </w:tcPr>
          <w:p>
            <w:pPr>
              <w:pStyle w:val="12"/>
            </w:pPr>
            <w:r>
              <w:t>纪检监察事务</w:t>
            </w:r>
          </w:p>
        </w:tc>
        <w:tc>
          <w:tcPr>
            <w:tcW w:w="1134" w:type="dxa"/>
            <w:vAlign w:val="center"/>
          </w:tcPr>
          <w:p>
            <w:pPr>
              <w:pStyle w:val="11"/>
            </w:pPr>
            <w:r>
              <w:t>4.40</w:t>
            </w:r>
          </w:p>
        </w:tc>
        <w:tc>
          <w:tcPr>
            <w:tcW w:w="1134" w:type="dxa"/>
            <w:vAlign w:val="center"/>
          </w:tcPr>
          <w:p>
            <w:pPr>
              <w:pStyle w:val="11"/>
            </w:pPr>
            <w:r>
              <w:t>4.40</w:t>
            </w:r>
          </w:p>
        </w:tc>
        <w:tc>
          <w:tcPr>
            <w:tcW w:w="1134" w:type="dxa"/>
            <w:vAlign w:val="center"/>
          </w:tcPr>
          <w:p>
            <w:pPr>
              <w:pStyle w:val="11"/>
            </w:pPr>
            <w:r>
              <w:t>4.40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2011102</w:t>
            </w:r>
          </w:p>
        </w:tc>
        <w:tc>
          <w:tcPr>
            <w:tcW w:w="1559" w:type="dxa"/>
            <w:vAlign w:val="center"/>
          </w:tcPr>
          <w:p>
            <w:pPr>
              <w:pStyle w:val="12"/>
            </w:pPr>
            <w:r>
              <w:t>一般行政管理事务</w:t>
            </w:r>
          </w:p>
        </w:tc>
        <w:tc>
          <w:tcPr>
            <w:tcW w:w="1134" w:type="dxa"/>
            <w:vAlign w:val="center"/>
          </w:tcPr>
          <w:p>
            <w:pPr>
              <w:pStyle w:val="11"/>
            </w:pPr>
            <w:r>
              <w:t>4.40</w:t>
            </w:r>
          </w:p>
        </w:tc>
        <w:tc>
          <w:tcPr>
            <w:tcW w:w="1134" w:type="dxa"/>
            <w:vAlign w:val="center"/>
          </w:tcPr>
          <w:p>
            <w:pPr>
              <w:pStyle w:val="11"/>
            </w:pPr>
            <w:r>
              <w:t>4.40</w:t>
            </w:r>
          </w:p>
        </w:tc>
        <w:tc>
          <w:tcPr>
            <w:tcW w:w="1134" w:type="dxa"/>
            <w:vAlign w:val="center"/>
          </w:tcPr>
          <w:p>
            <w:pPr>
              <w:pStyle w:val="11"/>
            </w:pPr>
            <w:r>
              <w:t>4.40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20129</w:t>
            </w:r>
          </w:p>
        </w:tc>
        <w:tc>
          <w:tcPr>
            <w:tcW w:w="1559" w:type="dxa"/>
            <w:vAlign w:val="center"/>
          </w:tcPr>
          <w:p>
            <w:pPr>
              <w:pStyle w:val="12"/>
            </w:pPr>
            <w:r>
              <w:t>群众团体事务</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2012902</w:t>
            </w:r>
          </w:p>
        </w:tc>
        <w:tc>
          <w:tcPr>
            <w:tcW w:w="1559" w:type="dxa"/>
            <w:vAlign w:val="center"/>
          </w:tcPr>
          <w:p>
            <w:pPr>
              <w:pStyle w:val="12"/>
            </w:pPr>
            <w:r>
              <w:t>一般行政管理事务</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t>4.86</w:t>
            </w:r>
          </w:p>
        </w:tc>
        <w:tc>
          <w:tcPr>
            <w:tcW w:w="1134" w:type="dxa"/>
            <w:vAlign w:val="center"/>
          </w:tcPr>
          <w:p>
            <w:pPr>
              <w:pStyle w:val="11"/>
            </w:pPr>
            <w:r>
              <w:t>4.86</w:t>
            </w:r>
          </w:p>
        </w:tc>
        <w:tc>
          <w:tcPr>
            <w:tcW w:w="1134" w:type="dxa"/>
            <w:vAlign w:val="center"/>
          </w:tcPr>
          <w:p>
            <w:pPr>
              <w:pStyle w:val="11"/>
            </w:pPr>
            <w:r>
              <w:t>4.86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20406</w:t>
            </w:r>
          </w:p>
        </w:tc>
        <w:tc>
          <w:tcPr>
            <w:tcW w:w="1559" w:type="dxa"/>
            <w:vAlign w:val="center"/>
          </w:tcPr>
          <w:p>
            <w:pPr>
              <w:pStyle w:val="12"/>
            </w:pPr>
            <w:r>
              <w:t>司法</w:t>
            </w:r>
          </w:p>
        </w:tc>
        <w:tc>
          <w:tcPr>
            <w:tcW w:w="1134" w:type="dxa"/>
            <w:vAlign w:val="center"/>
          </w:tcPr>
          <w:p>
            <w:pPr>
              <w:pStyle w:val="11"/>
            </w:pPr>
            <w:r>
              <w:t>4.86</w:t>
            </w:r>
          </w:p>
        </w:tc>
        <w:tc>
          <w:tcPr>
            <w:tcW w:w="1134" w:type="dxa"/>
            <w:vAlign w:val="center"/>
          </w:tcPr>
          <w:p>
            <w:pPr>
              <w:pStyle w:val="11"/>
            </w:pPr>
            <w:r>
              <w:t>4.86</w:t>
            </w:r>
          </w:p>
        </w:tc>
        <w:tc>
          <w:tcPr>
            <w:tcW w:w="1134" w:type="dxa"/>
            <w:vAlign w:val="center"/>
          </w:tcPr>
          <w:p>
            <w:pPr>
              <w:pStyle w:val="11"/>
            </w:pPr>
            <w:r>
              <w:t>4.86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2040602</w:t>
            </w:r>
          </w:p>
        </w:tc>
        <w:tc>
          <w:tcPr>
            <w:tcW w:w="1559" w:type="dxa"/>
            <w:vAlign w:val="center"/>
          </w:tcPr>
          <w:p>
            <w:pPr>
              <w:pStyle w:val="12"/>
            </w:pPr>
            <w:r>
              <w:t>一般行政管理事务</w:t>
            </w:r>
          </w:p>
        </w:tc>
        <w:tc>
          <w:tcPr>
            <w:tcW w:w="1134" w:type="dxa"/>
            <w:vAlign w:val="center"/>
          </w:tcPr>
          <w:p>
            <w:pPr>
              <w:pStyle w:val="11"/>
            </w:pPr>
            <w:r>
              <w:t>4.86</w:t>
            </w:r>
          </w:p>
        </w:tc>
        <w:tc>
          <w:tcPr>
            <w:tcW w:w="1134" w:type="dxa"/>
            <w:vAlign w:val="center"/>
          </w:tcPr>
          <w:p>
            <w:pPr>
              <w:pStyle w:val="11"/>
            </w:pPr>
            <w:r>
              <w:t>4.86</w:t>
            </w:r>
          </w:p>
        </w:tc>
        <w:tc>
          <w:tcPr>
            <w:tcW w:w="1134" w:type="dxa"/>
            <w:vAlign w:val="center"/>
          </w:tcPr>
          <w:p>
            <w:pPr>
              <w:pStyle w:val="11"/>
            </w:pPr>
            <w:r>
              <w:t>4.86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207</w:t>
            </w:r>
          </w:p>
        </w:tc>
        <w:tc>
          <w:tcPr>
            <w:tcW w:w="1559" w:type="dxa"/>
            <w:vAlign w:val="center"/>
          </w:tcPr>
          <w:p>
            <w:pPr>
              <w:pStyle w:val="12"/>
            </w:pPr>
            <w:r>
              <w:t>文化旅游体育与传媒支出</w:t>
            </w:r>
          </w:p>
        </w:tc>
        <w:tc>
          <w:tcPr>
            <w:tcW w:w="1134" w:type="dxa"/>
            <w:vAlign w:val="center"/>
          </w:tcPr>
          <w:p>
            <w:pPr>
              <w:pStyle w:val="11"/>
            </w:pPr>
            <w:r>
              <w:t>1.50</w:t>
            </w:r>
          </w:p>
        </w:tc>
        <w:tc>
          <w:tcPr>
            <w:tcW w:w="1134" w:type="dxa"/>
            <w:vAlign w:val="center"/>
          </w:tcPr>
          <w:p>
            <w:pPr>
              <w:pStyle w:val="11"/>
            </w:pPr>
            <w:r>
              <w:t>1.50</w:t>
            </w:r>
          </w:p>
        </w:tc>
        <w:tc>
          <w:tcPr>
            <w:tcW w:w="1134" w:type="dxa"/>
            <w:vAlign w:val="center"/>
          </w:tcPr>
          <w:p>
            <w:pPr>
              <w:pStyle w:val="11"/>
            </w:pPr>
            <w:r>
              <w:t>1.50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20799</w:t>
            </w:r>
          </w:p>
        </w:tc>
        <w:tc>
          <w:tcPr>
            <w:tcW w:w="1559" w:type="dxa"/>
            <w:vAlign w:val="center"/>
          </w:tcPr>
          <w:p>
            <w:pPr>
              <w:pStyle w:val="12"/>
            </w:pPr>
            <w:r>
              <w:t>其他文化旅游体育与传媒支出</w:t>
            </w:r>
          </w:p>
        </w:tc>
        <w:tc>
          <w:tcPr>
            <w:tcW w:w="1134" w:type="dxa"/>
            <w:vAlign w:val="center"/>
          </w:tcPr>
          <w:p>
            <w:pPr>
              <w:pStyle w:val="11"/>
            </w:pPr>
            <w:r>
              <w:t>1.50</w:t>
            </w:r>
          </w:p>
        </w:tc>
        <w:tc>
          <w:tcPr>
            <w:tcW w:w="1134" w:type="dxa"/>
            <w:vAlign w:val="center"/>
          </w:tcPr>
          <w:p>
            <w:pPr>
              <w:pStyle w:val="11"/>
            </w:pPr>
            <w:r>
              <w:t>1.50</w:t>
            </w:r>
          </w:p>
        </w:tc>
        <w:tc>
          <w:tcPr>
            <w:tcW w:w="1134" w:type="dxa"/>
            <w:vAlign w:val="center"/>
          </w:tcPr>
          <w:p>
            <w:pPr>
              <w:pStyle w:val="11"/>
            </w:pPr>
            <w:r>
              <w:t>1.50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2079999</w:t>
            </w:r>
          </w:p>
        </w:tc>
        <w:tc>
          <w:tcPr>
            <w:tcW w:w="1559" w:type="dxa"/>
            <w:vAlign w:val="center"/>
          </w:tcPr>
          <w:p>
            <w:pPr>
              <w:pStyle w:val="12"/>
            </w:pPr>
            <w:r>
              <w:t>其他文化旅游体育与传媒支出</w:t>
            </w:r>
          </w:p>
        </w:tc>
        <w:tc>
          <w:tcPr>
            <w:tcW w:w="1134" w:type="dxa"/>
            <w:vAlign w:val="center"/>
          </w:tcPr>
          <w:p>
            <w:pPr>
              <w:pStyle w:val="11"/>
            </w:pPr>
            <w:r>
              <w:t>1.50</w:t>
            </w:r>
          </w:p>
        </w:tc>
        <w:tc>
          <w:tcPr>
            <w:tcW w:w="1134" w:type="dxa"/>
            <w:vAlign w:val="center"/>
          </w:tcPr>
          <w:p>
            <w:pPr>
              <w:pStyle w:val="11"/>
            </w:pPr>
            <w:r>
              <w:t>1.50</w:t>
            </w:r>
          </w:p>
        </w:tc>
        <w:tc>
          <w:tcPr>
            <w:tcW w:w="1134" w:type="dxa"/>
            <w:vAlign w:val="center"/>
          </w:tcPr>
          <w:p>
            <w:pPr>
              <w:pStyle w:val="11"/>
            </w:pPr>
            <w:r>
              <w:t>1.50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196.60</w:t>
            </w:r>
          </w:p>
        </w:tc>
        <w:tc>
          <w:tcPr>
            <w:tcW w:w="1134" w:type="dxa"/>
            <w:vAlign w:val="center"/>
          </w:tcPr>
          <w:p>
            <w:pPr>
              <w:pStyle w:val="11"/>
            </w:pPr>
            <w:r>
              <w:t>196.60</w:t>
            </w:r>
          </w:p>
        </w:tc>
        <w:tc>
          <w:tcPr>
            <w:tcW w:w="1134" w:type="dxa"/>
            <w:vAlign w:val="center"/>
          </w:tcPr>
          <w:p>
            <w:pPr>
              <w:pStyle w:val="11"/>
            </w:pPr>
            <w:r>
              <w:t>196.60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184.48</w:t>
            </w:r>
          </w:p>
        </w:tc>
        <w:tc>
          <w:tcPr>
            <w:tcW w:w="1134" w:type="dxa"/>
            <w:vAlign w:val="center"/>
          </w:tcPr>
          <w:p>
            <w:pPr>
              <w:pStyle w:val="11"/>
            </w:pPr>
            <w:r>
              <w:t>184.48</w:t>
            </w:r>
          </w:p>
        </w:tc>
        <w:tc>
          <w:tcPr>
            <w:tcW w:w="1134" w:type="dxa"/>
            <w:vAlign w:val="center"/>
          </w:tcPr>
          <w:p>
            <w:pPr>
              <w:pStyle w:val="11"/>
            </w:pPr>
            <w:r>
              <w:t>184.48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34.54</w:t>
            </w:r>
          </w:p>
        </w:tc>
        <w:tc>
          <w:tcPr>
            <w:tcW w:w="1134" w:type="dxa"/>
            <w:vAlign w:val="center"/>
          </w:tcPr>
          <w:p>
            <w:pPr>
              <w:pStyle w:val="11"/>
            </w:pPr>
            <w:r>
              <w:t>34.54</w:t>
            </w:r>
          </w:p>
        </w:tc>
        <w:tc>
          <w:tcPr>
            <w:tcW w:w="1134" w:type="dxa"/>
            <w:vAlign w:val="center"/>
          </w:tcPr>
          <w:p>
            <w:pPr>
              <w:pStyle w:val="11"/>
            </w:pPr>
            <w:r>
              <w:t>34.54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112.11</w:t>
            </w:r>
          </w:p>
        </w:tc>
        <w:tc>
          <w:tcPr>
            <w:tcW w:w="1134" w:type="dxa"/>
            <w:vAlign w:val="center"/>
          </w:tcPr>
          <w:p>
            <w:pPr>
              <w:pStyle w:val="11"/>
            </w:pPr>
            <w:r>
              <w:t>112.11</w:t>
            </w:r>
          </w:p>
        </w:tc>
        <w:tc>
          <w:tcPr>
            <w:tcW w:w="1134" w:type="dxa"/>
            <w:vAlign w:val="center"/>
          </w:tcPr>
          <w:p>
            <w:pPr>
              <w:pStyle w:val="11"/>
            </w:pPr>
            <w:r>
              <w:t>112.11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37.83</w:t>
            </w:r>
          </w:p>
        </w:tc>
        <w:tc>
          <w:tcPr>
            <w:tcW w:w="1134" w:type="dxa"/>
            <w:vAlign w:val="center"/>
          </w:tcPr>
          <w:p>
            <w:pPr>
              <w:pStyle w:val="11"/>
            </w:pPr>
            <w:r>
              <w:t>37.83</w:t>
            </w:r>
          </w:p>
        </w:tc>
        <w:tc>
          <w:tcPr>
            <w:tcW w:w="1134" w:type="dxa"/>
            <w:vAlign w:val="center"/>
          </w:tcPr>
          <w:p>
            <w:pPr>
              <w:pStyle w:val="11"/>
            </w:pPr>
            <w:r>
              <w:t>37.83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20809</w:t>
            </w:r>
          </w:p>
        </w:tc>
        <w:tc>
          <w:tcPr>
            <w:tcW w:w="1559" w:type="dxa"/>
            <w:vAlign w:val="center"/>
          </w:tcPr>
          <w:p>
            <w:pPr>
              <w:pStyle w:val="12"/>
            </w:pPr>
            <w:r>
              <w:t>退役安置</w:t>
            </w:r>
          </w:p>
        </w:tc>
        <w:tc>
          <w:tcPr>
            <w:tcW w:w="1134" w:type="dxa"/>
            <w:vAlign w:val="center"/>
          </w:tcPr>
          <w:p>
            <w:pPr>
              <w:pStyle w:val="11"/>
            </w:pPr>
            <w:r>
              <w:t>12.12</w:t>
            </w:r>
          </w:p>
        </w:tc>
        <w:tc>
          <w:tcPr>
            <w:tcW w:w="1134" w:type="dxa"/>
            <w:vAlign w:val="center"/>
          </w:tcPr>
          <w:p>
            <w:pPr>
              <w:pStyle w:val="11"/>
            </w:pPr>
            <w:r>
              <w:t>12.12</w:t>
            </w:r>
          </w:p>
        </w:tc>
        <w:tc>
          <w:tcPr>
            <w:tcW w:w="1134" w:type="dxa"/>
            <w:vAlign w:val="center"/>
          </w:tcPr>
          <w:p>
            <w:pPr>
              <w:pStyle w:val="11"/>
            </w:pPr>
            <w:r>
              <w:t>12.12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2080901</w:t>
            </w:r>
          </w:p>
        </w:tc>
        <w:tc>
          <w:tcPr>
            <w:tcW w:w="1559" w:type="dxa"/>
            <w:vAlign w:val="center"/>
          </w:tcPr>
          <w:p>
            <w:pPr>
              <w:pStyle w:val="12"/>
            </w:pPr>
            <w:r>
              <w:t>退役士兵安置</w:t>
            </w:r>
          </w:p>
        </w:tc>
        <w:tc>
          <w:tcPr>
            <w:tcW w:w="1134" w:type="dxa"/>
            <w:vAlign w:val="center"/>
          </w:tcPr>
          <w:p>
            <w:pPr>
              <w:pStyle w:val="11"/>
            </w:pPr>
            <w:r>
              <w:t>12.12</w:t>
            </w:r>
          </w:p>
        </w:tc>
        <w:tc>
          <w:tcPr>
            <w:tcW w:w="1134" w:type="dxa"/>
            <w:vAlign w:val="center"/>
          </w:tcPr>
          <w:p>
            <w:pPr>
              <w:pStyle w:val="11"/>
            </w:pPr>
            <w:r>
              <w:t>12.12</w:t>
            </w:r>
          </w:p>
        </w:tc>
        <w:tc>
          <w:tcPr>
            <w:tcW w:w="1134" w:type="dxa"/>
            <w:vAlign w:val="center"/>
          </w:tcPr>
          <w:p>
            <w:pPr>
              <w:pStyle w:val="11"/>
            </w:pPr>
            <w:r>
              <w:t>12.12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40.53</w:t>
            </w:r>
          </w:p>
        </w:tc>
        <w:tc>
          <w:tcPr>
            <w:tcW w:w="1134" w:type="dxa"/>
            <w:vAlign w:val="center"/>
          </w:tcPr>
          <w:p>
            <w:pPr>
              <w:pStyle w:val="11"/>
            </w:pPr>
            <w:r>
              <w:t>40.53</w:t>
            </w:r>
          </w:p>
        </w:tc>
        <w:tc>
          <w:tcPr>
            <w:tcW w:w="1134" w:type="dxa"/>
            <w:vAlign w:val="center"/>
          </w:tcPr>
          <w:p>
            <w:pPr>
              <w:pStyle w:val="11"/>
            </w:pPr>
            <w:r>
              <w:t>40.53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40.53</w:t>
            </w:r>
          </w:p>
        </w:tc>
        <w:tc>
          <w:tcPr>
            <w:tcW w:w="1134" w:type="dxa"/>
            <w:vAlign w:val="center"/>
          </w:tcPr>
          <w:p>
            <w:pPr>
              <w:pStyle w:val="11"/>
            </w:pPr>
            <w:r>
              <w:t>40.53</w:t>
            </w:r>
          </w:p>
        </w:tc>
        <w:tc>
          <w:tcPr>
            <w:tcW w:w="1134" w:type="dxa"/>
            <w:vAlign w:val="center"/>
          </w:tcPr>
          <w:p>
            <w:pPr>
              <w:pStyle w:val="11"/>
            </w:pPr>
            <w:r>
              <w:t>40.53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40.53</w:t>
            </w:r>
          </w:p>
        </w:tc>
        <w:tc>
          <w:tcPr>
            <w:tcW w:w="1134" w:type="dxa"/>
            <w:vAlign w:val="center"/>
          </w:tcPr>
          <w:p>
            <w:pPr>
              <w:pStyle w:val="11"/>
            </w:pPr>
            <w:r>
              <w:t>40.53</w:t>
            </w:r>
          </w:p>
        </w:tc>
        <w:tc>
          <w:tcPr>
            <w:tcW w:w="1134" w:type="dxa"/>
            <w:vAlign w:val="center"/>
          </w:tcPr>
          <w:p>
            <w:pPr>
              <w:pStyle w:val="11"/>
            </w:pPr>
            <w:r>
              <w:t>40.53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35.50</w:t>
            </w:r>
          </w:p>
        </w:tc>
        <w:tc>
          <w:tcPr>
            <w:tcW w:w="1134" w:type="dxa"/>
            <w:vAlign w:val="center"/>
          </w:tcPr>
          <w:p>
            <w:pPr>
              <w:pStyle w:val="11"/>
            </w:pPr>
            <w:r>
              <w:t>35.50</w:t>
            </w:r>
          </w:p>
        </w:tc>
        <w:tc>
          <w:tcPr>
            <w:tcW w:w="1134" w:type="dxa"/>
            <w:vAlign w:val="center"/>
          </w:tcPr>
          <w:p>
            <w:pPr>
              <w:pStyle w:val="11"/>
            </w:pPr>
            <w:r>
              <w:t>35.50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35.50</w:t>
            </w:r>
          </w:p>
        </w:tc>
        <w:tc>
          <w:tcPr>
            <w:tcW w:w="1134" w:type="dxa"/>
            <w:vAlign w:val="center"/>
          </w:tcPr>
          <w:p>
            <w:pPr>
              <w:pStyle w:val="11"/>
            </w:pPr>
            <w:r>
              <w:t>35.50</w:t>
            </w:r>
          </w:p>
        </w:tc>
        <w:tc>
          <w:tcPr>
            <w:tcW w:w="1134" w:type="dxa"/>
            <w:vAlign w:val="center"/>
          </w:tcPr>
          <w:p>
            <w:pPr>
              <w:pStyle w:val="11"/>
            </w:pPr>
            <w:r>
              <w:t>35.50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2120801</w:t>
            </w:r>
          </w:p>
        </w:tc>
        <w:tc>
          <w:tcPr>
            <w:tcW w:w="1559" w:type="dxa"/>
            <w:vAlign w:val="center"/>
          </w:tcPr>
          <w:p>
            <w:pPr>
              <w:pStyle w:val="12"/>
            </w:pPr>
            <w:r>
              <w:t>征地和拆迁补偿支出</w:t>
            </w:r>
          </w:p>
        </w:tc>
        <w:tc>
          <w:tcPr>
            <w:tcW w:w="1134" w:type="dxa"/>
            <w:vAlign w:val="center"/>
          </w:tcPr>
          <w:p>
            <w:pPr>
              <w:pStyle w:val="11"/>
            </w:pPr>
            <w:r>
              <w:t>19.32</w:t>
            </w:r>
          </w:p>
        </w:tc>
        <w:tc>
          <w:tcPr>
            <w:tcW w:w="1134" w:type="dxa"/>
            <w:vAlign w:val="center"/>
          </w:tcPr>
          <w:p>
            <w:pPr>
              <w:pStyle w:val="11"/>
            </w:pPr>
            <w:r>
              <w:t>19.32</w:t>
            </w:r>
          </w:p>
        </w:tc>
        <w:tc>
          <w:tcPr>
            <w:tcW w:w="1134" w:type="dxa"/>
            <w:vAlign w:val="center"/>
          </w:tcPr>
          <w:p>
            <w:pPr>
              <w:pStyle w:val="11"/>
            </w:pPr>
            <w:r>
              <w:t>19.32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2120805</w:t>
            </w:r>
          </w:p>
        </w:tc>
        <w:tc>
          <w:tcPr>
            <w:tcW w:w="1559" w:type="dxa"/>
            <w:vAlign w:val="center"/>
          </w:tcPr>
          <w:p>
            <w:pPr>
              <w:pStyle w:val="12"/>
            </w:pPr>
            <w:r>
              <w:t>补助被征地农民支出</w:t>
            </w:r>
          </w:p>
        </w:tc>
        <w:tc>
          <w:tcPr>
            <w:tcW w:w="1134" w:type="dxa"/>
            <w:vAlign w:val="center"/>
          </w:tcPr>
          <w:p>
            <w:pPr>
              <w:pStyle w:val="11"/>
            </w:pPr>
            <w:r>
              <w:t>16.18</w:t>
            </w:r>
          </w:p>
        </w:tc>
        <w:tc>
          <w:tcPr>
            <w:tcW w:w="1134" w:type="dxa"/>
            <w:vAlign w:val="center"/>
          </w:tcPr>
          <w:p>
            <w:pPr>
              <w:pStyle w:val="11"/>
            </w:pPr>
            <w:r>
              <w:t>16.18</w:t>
            </w:r>
          </w:p>
        </w:tc>
        <w:tc>
          <w:tcPr>
            <w:tcW w:w="1134" w:type="dxa"/>
            <w:vAlign w:val="center"/>
          </w:tcPr>
          <w:p>
            <w:pPr>
              <w:pStyle w:val="11"/>
            </w:pPr>
            <w:r>
              <w:t>16.18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152.66</w:t>
            </w:r>
          </w:p>
        </w:tc>
        <w:tc>
          <w:tcPr>
            <w:tcW w:w="1134" w:type="dxa"/>
            <w:vAlign w:val="center"/>
          </w:tcPr>
          <w:p>
            <w:pPr>
              <w:pStyle w:val="11"/>
            </w:pPr>
            <w:r>
              <w:t>152.66</w:t>
            </w:r>
          </w:p>
        </w:tc>
        <w:tc>
          <w:tcPr>
            <w:tcW w:w="1134" w:type="dxa"/>
            <w:vAlign w:val="center"/>
          </w:tcPr>
          <w:p>
            <w:pPr>
              <w:pStyle w:val="11"/>
            </w:pPr>
            <w:r>
              <w:t>152.66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21301</w:t>
            </w:r>
          </w:p>
        </w:tc>
        <w:tc>
          <w:tcPr>
            <w:tcW w:w="1559" w:type="dxa"/>
            <w:vAlign w:val="center"/>
          </w:tcPr>
          <w:p>
            <w:pPr>
              <w:pStyle w:val="12"/>
            </w:pPr>
            <w:r>
              <w:t>农业农村</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2130126</w:t>
            </w:r>
          </w:p>
        </w:tc>
        <w:tc>
          <w:tcPr>
            <w:tcW w:w="1559" w:type="dxa"/>
            <w:vAlign w:val="center"/>
          </w:tcPr>
          <w:p>
            <w:pPr>
              <w:pStyle w:val="12"/>
            </w:pPr>
            <w:r>
              <w:t>农村社会事业</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21305</w:t>
            </w:r>
          </w:p>
        </w:tc>
        <w:tc>
          <w:tcPr>
            <w:tcW w:w="1559" w:type="dxa"/>
            <w:vAlign w:val="center"/>
          </w:tcPr>
          <w:p>
            <w:pPr>
              <w:pStyle w:val="12"/>
            </w:pPr>
            <w:r>
              <w:t>巩固</w:t>
            </w:r>
            <w:r>
              <w:rPr>
                <w:rFonts w:hint="eastAsia"/>
                <w:lang w:eastAsia="zh-CN"/>
              </w:rPr>
              <w:t>拓展脱贫攻坚</w:t>
            </w:r>
            <w:r>
              <w:t>成果衔接乡村振兴</w:t>
            </w:r>
          </w:p>
        </w:tc>
        <w:tc>
          <w:tcPr>
            <w:tcW w:w="1134" w:type="dxa"/>
            <w:vAlign w:val="center"/>
          </w:tcPr>
          <w:p>
            <w:pPr>
              <w:pStyle w:val="11"/>
            </w:pPr>
            <w:r>
              <w:t>9.55</w:t>
            </w:r>
          </w:p>
        </w:tc>
        <w:tc>
          <w:tcPr>
            <w:tcW w:w="1134" w:type="dxa"/>
            <w:vAlign w:val="center"/>
          </w:tcPr>
          <w:p>
            <w:pPr>
              <w:pStyle w:val="11"/>
            </w:pPr>
            <w:r>
              <w:t>9.55</w:t>
            </w:r>
          </w:p>
        </w:tc>
        <w:tc>
          <w:tcPr>
            <w:tcW w:w="1134" w:type="dxa"/>
            <w:vAlign w:val="center"/>
          </w:tcPr>
          <w:p>
            <w:pPr>
              <w:pStyle w:val="11"/>
            </w:pPr>
            <w:r>
              <w:t>9.55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vAlign w:val="center"/>
          </w:tcPr>
          <w:p>
            <w:pPr>
              <w:pStyle w:val="12"/>
            </w:pPr>
            <w:r>
              <w:t>2130599</w:t>
            </w:r>
          </w:p>
        </w:tc>
        <w:tc>
          <w:tcPr>
            <w:tcW w:w="1559" w:type="dxa"/>
            <w:vAlign w:val="center"/>
          </w:tcPr>
          <w:p>
            <w:pPr>
              <w:pStyle w:val="12"/>
            </w:pPr>
            <w:r>
              <w:t>其他巩固</w:t>
            </w:r>
            <w:r>
              <w:rPr>
                <w:rFonts w:hint="eastAsia"/>
                <w:lang w:eastAsia="zh-CN"/>
              </w:rPr>
              <w:t>拓展脱贫攻坚</w:t>
            </w:r>
            <w:r>
              <w:t>成果衔接乡村振兴支出</w:t>
            </w:r>
          </w:p>
        </w:tc>
        <w:tc>
          <w:tcPr>
            <w:tcW w:w="1134" w:type="dxa"/>
            <w:vAlign w:val="center"/>
          </w:tcPr>
          <w:p>
            <w:pPr>
              <w:pStyle w:val="11"/>
            </w:pPr>
            <w:r>
              <w:t>9.55</w:t>
            </w:r>
          </w:p>
        </w:tc>
        <w:tc>
          <w:tcPr>
            <w:tcW w:w="1134" w:type="dxa"/>
            <w:vAlign w:val="center"/>
          </w:tcPr>
          <w:p>
            <w:pPr>
              <w:pStyle w:val="11"/>
            </w:pPr>
            <w:r>
              <w:t>9.55</w:t>
            </w:r>
          </w:p>
        </w:tc>
        <w:tc>
          <w:tcPr>
            <w:tcW w:w="1134" w:type="dxa"/>
            <w:vAlign w:val="center"/>
          </w:tcPr>
          <w:p>
            <w:pPr>
              <w:pStyle w:val="11"/>
            </w:pPr>
            <w:r>
              <w:t>9.55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38</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135.11</w:t>
            </w:r>
          </w:p>
        </w:tc>
        <w:tc>
          <w:tcPr>
            <w:tcW w:w="1134" w:type="dxa"/>
            <w:vAlign w:val="center"/>
          </w:tcPr>
          <w:p>
            <w:pPr>
              <w:pStyle w:val="11"/>
            </w:pPr>
            <w:r>
              <w:t>135.11</w:t>
            </w:r>
          </w:p>
        </w:tc>
        <w:tc>
          <w:tcPr>
            <w:tcW w:w="1134" w:type="dxa"/>
            <w:vAlign w:val="center"/>
          </w:tcPr>
          <w:p>
            <w:pPr>
              <w:pStyle w:val="11"/>
            </w:pPr>
            <w:r>
              <w:t>135.11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39</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135.11</w:t>
            </w:r>
          </w:p>
        </w:tc>
        <w:tc>
          <w:tcPr>
            <w:tcW w:w="1134" w:type="dxa"/>
            <w:vAlign w:val="center"/>
          </w:tcPr>
          <w:p>
            <w:pPr>
              <w:pStyle w:val="11"/>
            </w:pPr>
            <w:r>
              <w:t>135.11</w:t>
            </w:r>
          </w:p>
        </w:tc>
        <w:tc>
          <w:tcPr>
            <w:tcW w:w="1134" w:type="dxa"/>
            <w:vAlign w:val="center"/>
          </w:tcPr>
          <w:p>
            <w:pPr>
              <w:pStyle w:val="11"/>
            </w:pPr>
            <w:r>
              <w:t>135.11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40</w:t>
            </w:r>
          </w:p>
        </w:tc>
        <w:tc>
          <w:tcPr>
            <w:tcW w:w="992" w:type="dxa"/>
            <w:vAlign w:val="center"/>
          </w:tcPr>
          <w:p>
            <w:pPr>
              <w:pStyle w:val="12"/>
            </w:pPr>
            <w:r>
              <w:t>214</w:t>
            </w:r>
          </w:p>
        </w:tc>
        <w:tc>
          <w:tcPr>
            <w:tcW w:w="1559" w:type="dxa"/>
            <w:vAlign w:val="center"/>
          </w:tcPr>
          <w:p>
            <w:pPr>
              <w:pStyle w:val="12"/>
            </w:pPr>
            <w:r>
              <w:t>交通运输支出</w:t>
            </w:r>
          </w:p>
        </w:tc>
        <w:tc>
          <w:tcPr>
            <w:tcW w:w="1134" w:type="dxa"/>
            <w:vAlign w:val="center"/>
          </w:tcPr>
          <w:p>
            <w:pPr>
              <w:pStyle w:val="11"/>
            </w:pPr>
            <w:r>
              <w:t>4.32</w:t>
            </w:r>
          </w:p>
        </w:tc>
        <w:tc>
          <w:tcPr>
            <w:tcW w:w="1134" w:type="dxa"/>
            <w:vAlign w:val="center"/>
          </w:tcPr>
          <w:p>
            <w:pPr>
              <w:pStyle w:val="11"/>
            </w:pPr>
            <w:r>
              <w:t>4.32</w:t>
            </w:r>
          </w:p>
        </w:tc>
        <w:tc>
          <w:tcPr>
            <w:tcW w:w="1134" w:type="dxa"/>
            <w:vAlign w:val="center"/>
          </w:tcPr>
          <w:p>
            <w:pPr>
              <w:pStyle w:val="11"/>
            </w:pPr>
            <w:r>
              <w:t>4.32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41</w:t>
            </w:r>
          </w:p>
        </w:tc>
        <w:tc>
          <w:tcPr>
            <w:tcW w:w="992" w:type="dxa"/>
            <w:vAlign w:val="center"/>
          </w:tcPr>
          <w:p>
            <w:pPr>
              <w:pStyle w:val="12"/>
            </w:pPr>
            <w:r>
              <w:t>21401</w:t>
            </w:r>
          </w:p>
        </w:tc>
        <w:tc>
          <w:tcPr>
            <w:tcW w:w="1559" w:type="dxa"/>
            <w:vAlign w:val="center"/>
          </w:tcPr>
          <w:p>
            <w:pPr>
              <w:pStyle w:val="12"/>
            </w:pPr>
            <w:r>
              <w:t>公路水路运输</w:t>
            </w:r>
          </w:p>
        </w:tc>
        <w:tc>
          <w:tcPr>
            <w:tcW w:w="1134" w:type="dxa"/>
            <w:vAlign w:val="center"/>
          </w:tcPr>
          <w:p>
            <w:pPr>
              <w:pStyle w:val="11"/>
            </w:pPr>
            <w:r>
              <w:t>4.32</w:t>
            </w:r>
          </w:p>
        </w:tc>
        <w:tc>
          <w:tcPr>
            <w:tcW w:w="1134" w:type="dxa"/>
            <w:vAlign w:val="center"/>
          </w:tcPr>
          <w:p>
            <w:pPr>
              <w:pStyle w:val="11"/>
            </w:pPr>
            <w:r>
              <w:t>4.32</w:t>
            </w:r>
          </w:p>
        </w:tc>
        <w:tc>
          <w:tcPr>
            <w:tcW w:w="1134" w:type="dxa"/>
            <w:vAlign w:val="center"/>
          </w:tcPr>
          <w:p>
            <w:pPr>
              <w:pStyle w:val="11"/>
            </w:pPr>
            <w:r>
              <w:t>4.32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42</w:t>
            </w:r>
          </w:p>
        </w:tc>
        <w:tc>
          <w:tcPr>
            <w:tcW w:w="992" w:type="dxa"/>
            <w:vAlign w:val="center"/>
          </w:tcPr>
          <w:p>
            <w:pPr>
              <w:pStyle w:val="12"/>
            </w:pPr>
            <w:r>
              <w:t>2140102</w:t>
            </w:r>
          </w:p>
        </w:tc>
        <w:tc>
          <w:tcPr>
            <w:tcW w:w="1559" w:type="dxa"/>
            <w:vAlign w:val="center"/>
          </w:tcPr>
          <w:p>
            <w:pPr>
              <w:pStyle w:val="12"/>
            </w:pPr>
            <w:r>
              <w:t>一般行政管理事务</w:t>
            </w:r>
          </w:p>
        </w:tc>
        <w:tc>
          <w:tcPr>
            <w:tcW w:w="1134" w:type="dxa"/>
            <w:vAlign w:val="center"/>
          </w:tcPr>
          <w:p>
            <w:pPr>
              <w:pStyle w:val="11"/>
            </w:pPr>
            <w:r>
              <w:t>4.32</w:t>
            </w:r>
          </w:p>
        </w:tc>
        <w:tc>
          <w:tcPr>
            <w:tcW w:w="1134" w:type="dxa"/>
            <w:vAlign w:val="center"/>
          </w:tcPr>
          <w:p>
            <w:pPr>
              <w:pStyle w:val="11"/>
            </w:pPr>
            <w:r>
              <w:t>4.32</w:t>
            </w:r>
          </w:p>
        </w:tc>
        <w:tc>
          <w:tcPr>
            <w:tcW w:w="1134" w:type="dxa"/>
            <w:vAlign w:val="center"/>
          </w:tcPr>
          <w:p>
            <w:pPr>
              <w:pStyle w:val="11"/>
            </w:pPr>
            <w:r>
              <w:t>4.32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43</w:t>
            </w:r>
          </w:p>
        </w:tc>
        <w:tc>
          <w:tcPr>
            <w:tcW w:w="992" w:type="dxa"/>
            <w:vAlign w:val="center"/>
          </w:tcPr>
          <w:p>
            <w:pPr>
              <w:pStyle w:val="12"/>
            </w:pPr>
            <w:r>
              <w:t>220</w:t>
            </w:r>
          </w:p>
        </w:tc>
        <w:tc>
          <w:tcPr>
            <w:tcW w:w="1559" w:type="dxa"/>
            <w:vAlign w:val="center"/>
          </w:tcPr>
          <w:p>
            <w:pPr>
              <w:pStyle w:val="12"/>
            </w:pPr>
            <w:r>
              <w:t>自然资源海洋气象等支出</w:t>
            </w:r>
          </w:p>
        </w:tc>
        <w:tc>
          <w:tcPr>
            <w:tcW w:w="1134" w:type="dxa"/>
            <w:vAlign w:val="center"/>
          </w:tcPr>
          <w:p>
            <w:pPr>
              <w:pStyle w:val="11"/>
            </w:pPr>
            <w:r>
              <w:t>0.08</w:t>
            </w:r>
          </w:p>
        </w:tc>
        <w:tc>
          <w:tcPr>
            <w:tcW w:w="1134" w:type="dxa"/>
            <w:vAlign w:val="center"/>
          </w:tcPr>
          <w:p>
            <w:pPr>
              <w:pStyle w:val="11"/>
            </w:pPr>
            <w:r>
              <w:t>0.08</w:t>
            </w:r>
          </w:p>
        </w:tc>
        <w:tc>
          <w:tcPr>
            <w:tcW w:w="1134" w:type="dxa"/>
            <w:vAlign w:val="center"/>
          </w:tcPr>
          <w:p>
            <w:pPr>
              <w:pStyle w:val="11"/>
            </w:pPr>
            <w:r>
              <w:t>0.08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44</w:t>
            </w:r>
          </w:p>
        </w:tc>
        <w:tc>
          <w:tcPr>
            <w:tcW w:w="992" w:type="dxa"/>
            <w:vAlign w:val="center"/>
          </w:tcPr>
          <w:p>
            <w:pPr>
              <w:pStyle w:val="12"/>
            </w:pPr>
            <w:r>
              <w:t>22001</w:t>
            </w:r>
          </w:p>
        </w:tc>
        <w:tc>
          <w:tcPr>
            <w:tcW w:w="1559" w:type="dxa"/>
            <w:vAlign w:val="center"/>
          </w:tcPr>
          <w:p>
            <w:pPr>
              <w:pStyle w:val="12"/>
            </w:pPr>
            <w:r>
              <w:t>自然资源事务</w:t>
            </w:r>
          </w:p>
        </w:tc>
        <w:tc>
          <w:tcPr>
            <w:tcW w:w="1134" w:type="dxa"/>
            <w:vAlign w:val="center"/>
          </w:tcPr>
          <w:p>
            <w:pPr>
              <w:pStyle w:val="11"/>
            </w:pPr>
            <w:r>
              <w:t>0.08</w:t>
            </w:r>
          </w:p>
        </w:tc>
        <w:tc>
          <w:tcPr>
            <w:tcW w:w="1134" w:type="dxa"/>
            <w:vAlign w:val="center"/>
          </w:tcPr>
          <w:p>
            <w:pPr>
              <w:pStyle w:val="11"/>
            </w:pPr>
            <w:r>
              <w:t>0.08</w:t>
            </w:r>
          </w:p>
        </w:tc>
        <w:tc>
          <w:tcPr>
            <w:tcW w:w="1134" w:type="dxa"/>
            <w:vAlign w:val="center"/>
          </w:tcPr>
          <w:p>
            <w:pPr>
              <w:pStyle w:val="11"/>
            </w:pPr>
            <w:r>
              <w:t>0.08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45</w:t>
            </w:r>
          </w:p>
        </w:tc>
        <w:tc>
          <w:tcPr>
            <w:tcW w:w="992" w:type="dxa"/>
            <w:vAlign w:val="center"/>
          </w:tcPr>
          <w:p>
            <w:pPr>
              <w:pStyle w:val="12"/>
            </w:pPr>
            <w:r>
              <w:t>2200102</w:t>
            </w:r>
          </w:p>
        </w:tc>
        <w:tc>
          <w:tcPr>
            <w:tcW w:w="1559" w:type="dxa"/>
            <w:vAlign w:val="center"/>
          </w:tcPr>
          <w:p>
            <w:pPr>
              <w:pStyle w:val="12"/>
            </w:pPr>
            <w:r>
              <w:t>一般行政管理事务</w:t>
            </w:r>
          </w:p>
        </w:tc>
        <w:tc>
          <w:tcPr>
            <w:tcW w:w="1134" w:type="dxa"/>
            <w:vAlign w:val="center"/>
          </w:tcPr>
          <w:p>
            <w:pPr>
              <w:pStyle w:val="11"/>
            </w:pPr>
            <w:r>
              <w:t>0.08</w:t>
            </w:r>
          </w:p>
        </w:tc>
        <w:tc>
          <w:tcPr>
            <w:tcW w:w="1134" w:type="dxa"/>
            <w:vAlign w:val="center"/>
          </w:tcPr>
          <w:p>
            <w:pPr>
              <w:pStyle w:val="11"/>
            </w:pPr>
            <w:r>
              <w:t>0.08</w:t>
            </w:r>
          </w:p>
        </w:tc>
        <w:tc>
          <w:tcPr>
            <w:tcW w:w="1134" w:type="dxa"/>
            <w:vAlign w:val="center"/>
          </w:tcPr>
          <w:p>
            <w:pPr>
              <w:pStyle w:val="11"/>
            </w:pPr>
            <w:r>
              <w:t>0.08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46</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92.58</w:t>
            </w:r>
          </w:p>
        </w:tc>
        <w:tc>
          <w:tcPr>
            <w:tcW w:w="1134" w:type="dxa"/>
            <w:vAlign w:val="center"/>
          </w:tcPr>
          <w:p>
            <w:pPr>
              <w:pStyle w:val="11"/>
            </w:pPr>
            <w:r>
              <w:t>92.58</w:t>
            </w:r>
          </w:p>
        </w:tc>
        <w:tc>
          <w:tcPr>
            <w:tcW w:w="1134" w:type="dxa"/>
            <w:vAlign w:val="center"/>
          </w:tcPr>
          <w:p>
            <w:pPr>
              <w:pStyle w:val="11"/>
            </w:pPr>
            <w:r>
              <w:t>92.58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47</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92.58</w:t>
            </w:r>
          </w:p>
        </w:tc>
        <w:tc>
          <w:tcPr>
            <w:tcW w:w="1134" w:type="dxa"/>
            <w:vAlign w:val="center"/>
          </w:tcPr>
          <w:p>
            <w:pPr>
              <w:pStyle w:val="11"/>
            </w:pPr>
            <w:r>
              <w:t>92.58</w:t>
            </w:r>
          </w:p>
        </w:tc>
        <w:tc>
          <w:tcPr>
            <w:tcW w:w="1134" w:type="dxa"/>
            <w:vAlign w:val="center"/>
          </w:tcPr>
          <w:p>
            <w:pPr>
              <w:pStyle w:val="11"/>
            </w:pPr>
            <w:r>
              <w:t>92.58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48</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92.58</w:t>
            </w:r>
          </w:p>
        </w:tc>
        <w:tc>
          <w:tcPr>
            <w:tcW w:w="1134" w:type="dxa"/>
            <w:vAlign w:val="center"/>
          </w:tcPr>
          <w:p>
            <w:pPr>
              <w:pStyle w:val="11"/>
            </w:pPr>
            <w:r>
              <w:t>92.58</w:t>
            </w:r>
          </w:p>
        </w:tc>
        <w:tc>
          <w:tcPr>
            <w:tcW w:w="1134" w:type="dxa"/>
            <w:vAlign w:val="center"/>
          </w:tcPr>
          <w:p>
            <w:pPr>
              <w:pStyle w:val="11"/>
            </w:pPr>
            <w:r>
              <w:t>92.58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49</w:t>
            </w:r>
          </w:p>
        </w:tc>
        <w:tc>
          <w:tcPr>
            <w:tcW w:w="992" w:type="dxa"/>
            <w:vAlign w:val="center"/>
          </w:tcPr>
          <w:p>
            <w:pPr>
              <w:pStyle w:val="12"/>
            </w:pPr>
            <w:r>
              <w:t>224</w:t>
            </w:r>
          </w:p>
        </w:tc>
        <w:tc>
          <w:tcPr>
            <w:tcW w:w="1559" w:type="dxa"/>
            <w:vAlign w:val="center"/>
          </w:tcPr>
          <w:p>
            <w:pPr>
              <w:pStyle w:val="12"/>
            </w:pPr>
            <w:r>
              <w:t>灾害防治及应急管理支出</w:t>
            </w:r>
          </w:p>
        </w:tc>
        <w:tc>
          <w:tcPr>
            <w:tcW w:w="1134" w:type="dxa"/>
            <w:vAlign w:val="center"/>
          </w:tcPr>
          <w:p>
            <w:pPr>
              <w:pStyle w:val="11"/>
            </w:pPr>
            <w:r>
              <w:t>1.40</w:t>
            </w:r>
          </w:p>
        </w:tc>
        <w:tc>
          <w:tcPr>
            <w:tcW w:w="1134" w:type="dxa"/>
            <w:vAlign w:val="center"/>
          </w:tcPr>
          <w:p>
            <w:pPr>
              <w:pStyle w:val="11"/>
            </w:pPr>
            <w:r>
              <w:t>1.40</w:t>
            </w:r>
          </w:p>
        </w:tc>
        <w:tc>
          <w:tcPr>
            <w:tcW w:w="1134" w:type="dxa"/>
            <w:vAlign w:val="center"/>
          </w:tcPr>
          <w:p>
            <w:pPr>
              <w:pStyle w:val="11"/>
            </w:pPr>
            <w:r>
              <w:t>1.40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50</w:t>
            </w:r>
          </w:p>
        </w:tc>
        <w:tc>
          <w:tcPr>
            <w:tcW w:w="992" w:type="dxa"/>
            <w:vAlign w:val="center"/>
          </w:tcPr>
          <w:p>
            <w:pPr>
              <w:pStyle w:val="12"/>
            </w:pPr>
            <w:r>
              <w:t>22401</w:t>
            </w:r>
          </w:p>
        </w:tc>
        <w:tc>
          <w:tcPr>
            <w:tcW w:w="1559" w:type="dxa"/>
            <w:vAlign w:val="center"/>
          </w:tcPr>
          <w:p>
            <w:pPr>
              <w:pStyle w:val="12"/>
            </w:pPr>
            <w:r>
              <w:t>应急管理事务</w:t>
            </w:r>
          </w:p>
        </w:tc>
        <w:tc>
          <w:tcPr>
            <w:tcW w:w="1134" w:type="dxa"/>
            <w:vAlign w:val="center"/>
          </w:tcPr>
          <w:p>
            <w:pPr>
              <w:pStyle w:val="11"/>
            </w:pPr>
            <w:r>
              <w:t>1.40</w:t>
            </w:r>
          </w:p>
        </w:tc>
        <w:tc>
          <w:tcPr>
            <w:tcW w:w="1134" w:type="dxa"/>
            <w:vAlign w:val="center"/>
          </w:tcPr>
          <w:p>
            <w:pPr>
              <w:pStyle w:val="11"/>
            </w:pPr>
            <w:r>
              <w:t>1.40</w:t>
            </w:r>
          </w:p>
        </w:tc>
        <w:tc>
          <w:tcPr>
            <w:tcW w:w="1134" w:type="dxa"/>
            <w:vAlign w:val="center"/>
          </w:tcPr>
          <w:p>
            <w:pPr>
              <w:pStyle w:val="11"/>
            </w:pPr>
            <w:r>
              <w:t>1.40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51</w:t>
            </w:r>
          </w:p>
        </w:tc>
        <w:tc>
          <w:tcPr>
            <w:tcW w:w="992" w:type="dxa"/>
            <w:vAlign w:val="center"/>
          </w:tcPr>
          <w:p>
            <w:pPr>
              <w:pStyle w:val="12"/>
            </w:pPr>
            <w:r>
              <w:t>2240102</w:t>
            </w:r>
          </w:p>
        </w:tc>
        <w:tc>
          <w:tcPr>
            <w:tcW w:w="1559" w:type="dxa"/>
            <w:vAlign w:val="center"/>
          </w:tcPr>
          <w:p>
            <w:pPr>
              <w:pStyle w:val="12"/>
            </w:pPr>
            <w:r>
              <w:t>一般行政管理事务</w:t>
            </w:r>
          </w:p>
        </w:tc>
        <w:tc>
          <w:tcPr>
            <w:tcW w:w="1134" w:type="dxa"/>
            <w:vAlign w:val="center"/>
          </w:tcPr>
          <w:p>
            <w:pPr>
              <w:pStyle w:val="11"/>
            </w:pPr>
            <w:r>
              <w:t>1.40</w:t>
            </w:r>
          </w:p>
        </w:tc>
        <w:tc>
          <w:tcPr>
            <w:tcW w:w="1134" w:type="dxa"/>
            <w:vAlign w:val="center"/>
          </w:tcPr>
          <w:p>
            <w:pPr>
              <w:pStyle w:val="11"/>
            </w:pPr>
            <w:r>
              <w:t>1.40</w:t>
            </w:r>
          </w:p>
        </w:tc>
        <w:tc>
          <w:tcPr>
            <w:tcW w:w="1134" w:type="dxa"/>
            <w:vAlign w:val="center"/>
          </w:tcPr>
          <w:p>
            <w:pPr>
              <w:pStyle w:val="11"/>
            </w:pPr>
            <w:r>
              <w:t>1.40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906保定市徐水区户木乡人民政府</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1695.19</w:t>
            </w:r>
          </w:p>
        </w:tc>
        <w:tc>
          <w:tcPr>
            <w:tcW w:w="1361" w:type="dxa"/>
            <w:vAlign w:val="center"/>
          </w:tcPr>
          <w:p>
            <w:pPr>
              <w:pStyle w:val="15"/>
            </w:pPr>
            <w:r>
              <w:t>1411.16</w:t>
            </w:r>
          </w:p>
        </w:tc>
        <w:tc>
          <w:tcPr>
            <w:tcW w:w="1361" w:type="dxa"/>
            <w:vAlign w:val="center"/>
          </w:tcPr>
          <w:p>
            <w:pPr>
              <w:pStyle w:val="15"/>
            </w:pPr>
            <w:r>
              <w:t>284.03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6" w:type="dxa"/>
            <w:vAlign w:val="center"/>
          </w:tcPr>
          <w:p>
            <w:pPr>
              <w:pStyle w:val="12"/>
            </w:pPr>
            <w:r>
              <w:t>一般公共服务支出</w:t>
            </w:r>
          </w:p>
        </w:tc>
        <w:tc>
          <w:tcPr>
            <w:tcW w:w="1361" w:type="dxa"/>
            <w:vAlign w:val="center"/>
          </w:tcPr>
          <w:p>
            <w:pPr>
              <w:pStyle w:val="11"/>
            </w:pPr>
            <w:r>
              <w:t>1165.17</w:t>
            </w:r>
          </w:p>
        </w:tc>
        <w:tc>
          <w:tcPr>
            <w:tcW w:w="1361" w:type="dxa"/>
            <w:vAlign w:val="center"/>
          </w:tcPr>
          <w:p>
            <w:pPr>
              <w:pStyle w:val="11"/>
            </w:pPr>
            <w:r>
              <w:t>1093.57</w:t>
            </w:r>
          </w:p>
        </w:tc>
        <w:tc>
          <w:tcPr>
            <w:tcW w:w="1361" w:type="dxa"/>
            <w:vAlign w:val="center"/>
          </w:tcPr>
          <w:p>
            <w:pPr>
              <w:pStyle w:val="11"/>
            </w:pPr>
            <w:r>
              <w:t>71.60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20101</w:t>
            </w:r>
          </w:p>
        </w:tc>
        <w:tc>
          <w:tcPr>
            <w:tcW w:w="4536" w:type="dxa"/>
            <w:vAlign w:val="center"/>
          </w:tcPr>
          <w:p>
            <w:pPr>
              <w:pStyle w:val="12"/>
            </w:pPr>
            <w:r>
              <w:t>人大事务</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2010102</w:t>
            </w:r>
          </w:p>
        </w:tc>
        <w:tc>
          <w:tcPr>
            <w:tcW w:w="4536" w:type="dxa"/>
            <w:vAlign w:val="center"/>
          </w:tcPr>
          <w:p>
            <w:pPr>
              <w:pStyle w:val="12"/>
            </w:pPr>
            <w:r>
              <w:t>一般行政管理事务</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w:t>
            </w:r>
          </w:p>
        </w:tc>
        <w:tc>
          <w:tcPr>
            <w:tcW w:w="4536" w:type="dxa"/>
            <w:vAlign w:val="center"/>
          </w:tcPr>
          <w:p>
            <w:pPr>
              <w:pStyle w:val="12"/>
            </w:pPr>
            <w:r>
              <w:t>政府办公厅（室）及相关机构事务</w:t>
            </w:r>
          </w:p>
        </w:tc>
        <w:tc>
          <w:tcPr>
            <w:tcW w:w="1361" w:type="dxa"/>
            <w:vAlign w:val="center"/>
          </w:tcPr>
          <w:p>
            <w:pPr>
              <w:pStyle w:val="11"/>
            </w:pPr>
            <w:r>
              <w:t>1155.77</w:t>
            </w:r>
          </w:p>
        </w:tc>
        <w:tc>
          <w:tcPr>
            <w:tcW w:w="1361" w:type="dxa"/>
            <w:vAlign w:val="center"/>
          </w:tcPr>
          <w:p>
            <w:pPr>
              <w:pStyle w:val="11"/>
            </w:pPr>
            <w:r>
              <w:t>1093.57</w:t>
            </w:r>
          </w:p>
        </w:tc>
        <w:tc>
          <w:tcPr>
            <w:tcW w:w="1361" w:type="dxa"/>
            <w:vAlign w:val="center"/>
          </w:tcPr>
          <w:p>
            <w:pPr>
              <w:pStyle w:val="11"/>
            </w:pPr>
            <w:r>
              <w:t>62.20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2010301</w:t>
            </w:r>
          </w:p>
        </w:tc>
        <w:tc>
          <w:tcPr>
            <w:tcW w:w="4536" w:type="dxa"/>
            <w:vAlign w:val="center"/>
          </w:tcPr>
          <w:p>
            <w:pPr>
              <w:pStyle w:val="12"/>
            </w:pPr>
            <w:r>
              <w:t>行政运行</w:t>
            </w:r>
          </w:p>
        </w:tc>
        <w:tc>
          <w:tcPr>
            <w:tcW w:w="1361" w:type="dxa"/>
            <w:vAlign w:val="center"/>
          </w:tcPr>
          <w:p>
            <w:pPr>
              <w:pStyle w:val="11"/>
            </w:pPr>
            <w:r>
              <w:t>363.52</w:t>
            </w:r>
          </w:p>
        </w:tc>
        <w:tc>
          <w:tcPr>
            <w:tcW w:w="1361" w:type="dxa"/>
            <w:vAlign w:val="center"/>
          </w:tcPr>
          <w:p>
            <w:pPr>
              <w:pStyle w:val="11"/>
            </w:pPr>
            <w:r>
              <w:t>363.45</w:t>
            </w:r>
          </w:p>
        </w:tc>
        <w:tc>
          <w:tcPr>
            <w:tcW w:w="1361" w:type="dxa"/>
            <w:vAlign w:val="center"/>
          </w:tcPr>
          <w:p>
            <w:pPr>
              <w:pStyle w:val="11"/>
            </w:pPr>
            <w:r>
              <w:t>0.07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2010302</w:t>
            </w:r>
          </w:p>
        </w:tc>
        <w:tc>
          <w:tcPr>
            <w:tcW w:w="4536" w:type="dxa"/>
            <w:vAlign w:val="center"/>
          </w:tcPr>
          <w:p>
            <w:pPr>
              <w:pStyle w:val="12"/>
            </w:pPr>
            <w:r>
              <w:t>一般行政管理事务</w:t>
            </w:r>
          </w:p>
        </w:tc>
        <w:tc>
          <w:tcPr>
            <w:tcW w:w="1361" w:type="dxa"/>
            <w:vAlign w:val="center"/>
          </w:tcPr>
          <w:p>
            <w:pPr>
              <w:pStyle w:val="11"/>
            </w:pPr>
            <w:r>
              <w:t>62.13</w:t>
            </w:r>
          </w:p>
        </w:tc>
        <w:tc>
          <w:tcPr>
            <w:tcW w:w="1361" w:type="dxa"/>
            <w:vAlign w:val="center"/>
          </w:tcPr>
          <w:p>
            <w:pPr>
              <w:pStyle w:val="11"/>
            </w:pPr>
          </w:p>
        </w:tc>
        <w:tc>
          <w:tcPr>
            <w:tcW w:w="1361" w:type="dxa"/>
            <w:vAlign w:val="center"/>
          </w:tcPr>
          <w:p>
            <w:pPr>
              <w:pStyle w:val="11"/>
            </w:pPr>
            <w:r>
              <w:t>62.13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2010350</w:t>
            </w:r>
          </w:p>
        </w:tc>
        <w:tc>
          <w:tcPr>
            <w:tcW w:w="4536" w:type="dxa"/>
            <w:vAlign w:val="center"/>
          </w:tcPr>
          <w:p>
            <w:pPr>
              <w:pStyle w:val="12"/>
            </w:pPr>
            <w:r>
              <w:t>事业运行</w:t>
            </w:r>
          </w:p>
        </w:tc>
        <w:tc>
          <w:tcPr>
            <w:tcW w:w="1361" w:type="dxa"/>
            <w:vAlign w:val="center"/>
          </w:tcPr>
          <w:p>
            <w:pPr>
              <w:pStyle w:val="11"/>
            </w:pPr>
            <w:r>
              <w:t>730.13</w:t>
            </w:r>
          </w:p>
        </w:tc>
        <w:tc>
          <w:tcPr>
            <w:tcW w:w="1361" w:type="dxa"/>
            <w:vAlign w:val="center"/>
          </w:tcPr>
          <w:p>
            <w:pPr>
              <w:pStyle w:val="11"/>
            </w:pPr>
            <w:r>
              <w:t>730.13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20111</w:t>
            </w:r>
          </w:p>
        </w:tc>
        <w:tc>
          <w:tcPr>
            <w:tcW w:w="4536" w:type="dxa"/>
            <w:vAlign w:val="center"/>
          </w:tcPr>
          <w:p>
            <w:pPr>
              <w:pStyle w:val="12"/>
            </w:pPr>
            <w:r>
              <w:t>纪检监察事务</w:t>
            </w:r>
          </w:p>
        </w:tc>
        <w:tc>
          <w:tcPr>
            <w:tcW w:w="1361" w:type="dxa"/>
            <w:vAlign w:val="center"/>
          </w:tcPr>
          <w:p>
            <w:pPr>
              <w:pStyle w:val="11"/>
            </w:pPr>
            <w:r>
              <w:t>4.40</w:t>
            </w:r>
          </w:p>
        </w:tc>
        <w:tc>
          <w:tcPr>
            <w:tcW w:w="1361" w:type="dxa"/>
            <w:vAlign w:val="center"/>
          </w:tcPr>
          <w:p>
            <w:pPr>
              <w:pStyle w:val="11"/>
            </w:pPr>
          </w:p>
        </w:tc>
        <w:tc>
          <w:tcPr>
            <w:tcW w:w="1361" w:type="dxa"/>
            <w:vAlign w:val="center"/>
          </w:tcPr>
          <w:p>
            <w:pPr>
              <w:pStyle w:val="11"/>
            </w:pPr>
            <w:r>
              <w:t>4.40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2011102</w:t>
            </w:r>
          </w:p>
        </w:tc>
        <w:tc>
          <w:tcPr>
            <w:tcW w:w="4536" w:type="dxa"/>
            <w:vAlign w:val="center"/>
          </w:tcPr>
          <w:p>
            <w:pPr>
              <w:pStyle w:val="12"/>
            </w:pPr>
            <w:r>
              <w:t>一般行政管理事务</w:t>
            </w:r>
          </w:p>
        </w:tc>
        <w:tc>
          <w:tcPr>
            <w:tcW w:w="1361" w:type="dxa"/>
            <w:vAlign w:val="center"/>
          </w:tcPr>
          <w:p>
            <w:pPr>
              <w:pStyle w:val="11"/>
            </w:pPr>
            <w:r>
              <w:t>4.40</w:t>
            </w:r>
          </w:p>
        </w:tc>
        <w:tc>
          <w:tcPr>
            <w:tcW w:w="1361" w:type="dxa"/>
            <w:vAlign w:val="center"/>
          </w:tcPr>
          <w:p>
            <w:pPr>
              <w:pStyle w:val="11"/>
            </w:pPr>
          </w:p>
        </w:tc>
        <w:tc>
          <w:tcPr>
            <w:tcW w:w="1361" w:type="dxa"/>
            <w:vAlign w:val="center"/>
          </w:tcPr>
          <w:p>
            <w:pPr>
              <w:pStyle w:val="11"/>
            </w:pPr>
            <w:r>
              <w:t>4.40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20129</w:t>
            </w:r>
          </w:p>
        </w:tc>
        <w:tc>
          <w:tcPr>
            <w:tcW w:w="4536" w:type="dxa"/>
            <w:vAlign w:val="center"/>
          </w:tcPr>
          <w:p>
            <w:pPr>
              <w:pStyle w:val="12"/>
            </w:pPr>
            <w:r>
              <w:t>群众团体事务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2012902</w:t>
            </w:r>
          </w:p>
        </w:tc>
        <w:tc>
          <w:tcPr>
            <w:tcW w:w="4536" w:type="dxa"/>
            <w:vAlign w:val="center"/>
          </w:tcPr>
          <w:p>
            <w:pPr>
              <w:pStyle w:val="12"/>
            </w:pPr>
            <w:r>
              <w:t>一般行政管理事务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204</w:t>
            </w:r>
          </w:p>
        </w:tc>
        <w:tc>
          <w:tcPr>
            <w:tcW w:w="4536" w:type="dxa"/>
            <w:vAlign w:val="center"/>
          </w:tcPr>
          <w:p>
            <w:pPr>
              <w:pStyle w:val="12"/>
            </w:pPr>
            <w:r>
              <w:t>公共安全支出</w:t>
            </w:r>
          </w:p>
        </w:tc>
        <w:tc>
          <w:tcPr>
            <w:tcW w:w="1361" w:type="dxa"/>
            <w:vAlign w:val="center"/>
          </w:tcPr>
          <w:p>
            <w:pPr>
              <w:pStyle w:val="11"/>
            </w:pPr>
            <w:r>
              <w:t>4.86</w:t>
            </w:r>
          </w:p>
        </w:tc>
        <w:tc>
          <w:tcPr>
            <w:tcW w:w="1361" w:type="dxa"/>
            <w:vAlign w:val="center"/>
          </w:tcPr>
          <w:p>
            <w:pPr>
              <w:pStyle w:val="11"/>
            </w:pPr>
          </w:p>
        </w:tc>
        <w:tc>
          <w:tcPr>
            <w:tcW w:w="1361" w:type="dxa"/>
            <w:vAlign w:val="center"/>
          </w:tcPr>
          <w:p>
            <w:pPr>
              <w:pStyle w:val="11"/>
            </w:pPr>
            <w:r>
              <w:t>4.86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20406</w:t>
            </w:r>
          </w:p>
        </w:tc>
        <w:tc>
          <w:tcPr>
            <w:tcW w:w="4536" w:type="dxa"/>
            <w:vAlign w:val="center"/>
          </w:tcPr>
          <w:p>
            <w:pPr>
              <w:pStyle w:val="12"/>
            </w:pPr>
            <w:r>
              <w:t>司法</w:t>
            </w:r>
          </w:p>
        </w:tc>
        <w:tc>
          <w:tcPr>
            <w:tcW w:w="1361" w:type="dxa"/>
            <w:vAlign w:val="center"/>
          </w:tcPr>
          <w:p>
            <w:pPr>
              <w:pStyle w:val="11"/>
            </w:pPr>
            <w:r>
              <w:t>4.86</w:t>
            </w:r>
          </w:p>
        </w:tc>
        <w:tc>
          <w:tcPr>
            <w:tcW w:w="1361" w:type="dxa"/>
            <w:vAlign w:val="center"/>
          </w:tcPr>
          <w:p>
            <w:pPr>
              <w:pStyle w:val="11"/>
            </w:pPr>
          </w:p>
        </w:tc>
        <w:tc>
          <w:tcPr>
            <w:tcW w:w="1361" w:type="dxa"/>
            <w:vAlign w:val="center"/>
          </w:tcPr>
          <w:p>
            <w:pPr>
              <w:pStyle w:val="11"/>
            </w:pPr>
            <w:r>
              <w:t>4.86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2040602</w:t>
            </w:r>
          </w:p>
        </w:tc>
        <w:tc>
          <w:tcPr>
            <w:tcW w:w="4536" w:type="dxa"/>
            <w:vAlign w:val="center"/>
          </w:tcPr>
          <w:p>
            <w:pPr>
              <w:pStyle w:val="12"/>
            </w:pPr>
            <w:r>
              <w:t>一般行政管理事务</w:t>
            </w:r>
          </w:p>
        </w:tc>
        <w:tc>
          <w:tcPr>
            <w:tcW w:w="1361" w:type="dxa"/>
            <w:vAlign w:val="center"/>
          </w:tcPr>
          <w:p>
            <w:pPr>
              <w:pStyle w:val="11"/>
            </w:pPr>
            <w:r>
              <w:t>4.86</w:t>
            </w:r>
          </w:p>
        </w:tc>
        <w:tc>
          <w:tcPr>
            <w:tcW w:w="1361" w:type="dxa"/>
            <w:vAlign w:val="center"/>
          </w:tcPr>
          <w:p>
            <w:pPr>
              <w:pStyle w:val="11"/>
            </w:pPr>
          </w:p>
        </w:tc>
        <w:tc>
          <w:tcPr>
            <w:tcW w:w="1361" w:type="dxa"/>
            <w:vAlign w:val="center"/>
          </w:tcPr>
          <w:p>
            <w:pPr>
              <w:pStyle w:val="11"/>
            </w:pPr>
            <w:r>
              <w:t>4.86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207</w:t>
            </w:r>
          </w:p>
        </w:tc>
        <w:tc>
          <w:tcPr>
            <w:tcW w:w="4536" w:type="dxa"/>
            <w:vAlign w:val="center"/>
          </w:tcPr>
          <w:p>
            <w:pPr>
              <w:pStyle w:val="12"/>
            </w:pPr>
            <w:r>
              <w:t>文化旅游体育与传媒支出</w:t>
            </w:r>
          </w:p>
        </w:tc>
        <w:tc>
          <w:tcPr>
            <w:tcW w:w="1361" w:type="dxa"/>
            <w:vAlign w:val="center"/>
          </w:tcPr>
          <w:p>
            <w:pPr>
              <w:pStyle w:val="11"/>
            </w:pPr>
            <w:r>
              <w:t>1.50</w:t>
            </w:r>
          </w:p>
        </w:tc>
        <w:tc>
          <w:tcPr>
            <w:tcW w:w="1361" w:type="dxa"/>
            <w:vAlign w:val="center"/>
          </w:tcPr>
          <w:p>
            <w:pPr>
              <w:pStyle w:val="11"/>
            </w:pPr>
          </w:p>
        </w:tc>
        <w:tc>
          <w:tcPr>
            <w:tcW w:w="1361" w:type="dxa"/>
            <w:vAlign w:val="center"/>
          </w:tcPr>
          <w:p>
            <w:pPr>
              <w:pStyle w:val="11"/>
            </w:pPr>
            <w:r>
              <w:t>1.50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20799</w:t>
            </w:r>
          </w:p>
        </w:tc>
        <w:tc>
          <w:tcPr>
            <w:tcW w:w="4536" w:type="dxa"/>
            <w:vAlign w:val="center"/>
          </w:tcPr>
          <w:p>
            <w:pPr>
              <w:pStyle w:val="12"/>
            </w:pPr>
            <w:r>
              <w:t>其他文化旅游体育与传媒支出</w:t>
            </w:r>
          </w:p>
        </w:tc>
        <w:tc>
          <w:tcPr>
            <w:tcW w:w="1361" w:type="dxa"/>
            <w:vAlign w:val="center"/>
          </w:tcPr>
          <w:p>
            <w:pPr>
              <w:pStyle w:val="11"/>
            </w:pPr>
            <w:r>
              <w:t>1.50</w:t>
            </w:r>
          </w:p>
        </w:tc>
        <w:tc>
          <w:tcPr>
            <w:tcW w:w="1361" w:type="dxa"/>
            <w:vAlign w:val="center"/>
          </w:tcPr>
          <w:p>
            <w:pPr>
              <w:pStyle w:val="11"/>
            </w:pPr>
          </w:p>
        </w:tc>
        <w:tc>
          <w:tcPr>
            <w:tcW w:w="1361" w:type="dxa"/>
            <w:vAlign w:val="center"/>
          </w:tcPr>
          <w:p>
            <w:pPr>
              <w:pStyle w:val="11"/>
            </w:pPr>
            <w:r>
              <w:t>1.50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2079999</w:t>
            </w:r>
          </w:p>
        </w:tc>
        <w:tc>
          <w:tcPr>
            <w:tcW w:w="4536" w:type="dxa"/>
            <w:vAlign w:val="center"/>
          </w:tcPr>
          <w:p>
            <w:pPr>
              <w:pStyle w:val="12"/>
            </w:pPr>
            <w:r>
              <w:t>其他文化旅游体育与传媒支出</w:t>
            </w:r>
          </w:p>
        </w:tc>
        <w:tc>
          <w:tcPr>
            <w:tcW w:w="1361" w:type="dxa"/>
            <w:vAlign w:val="center"/>
          </w:tcPr>
          <w:p>
            <w:pPr>
              <w:pStyle w:val="11"/>
            </w:pPr>
            <w:r>
              <w:t>1.50</w:t>
            </w:r>
          </w:p>
        </w:tc>
        <w:tc>
          <w:tcPr>
            <w:tcW w:w="1361" w:type="dxa"/>
            <w:vAlign w:val="center"/>
          </w:tcPr>
          <w:p>
            <w:pPr>
              <w:pStyle w:val="11"/>
            </w:pPr>
          </w:p>
        </w:tc>
        <w:tc>
          <w:tcPr>
            <w:tcW w:w="1361" w:type="dxa"/>
            <w:vAlign w:val="center"/>
          </w:tcPr>
          <w:p>
            <w:pPr>
              <w:pStyle w:val="11"/>
            </w:pPr>
            <w:r>
              <w:t>1.50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196.60</w:t>
            </w:r>
          </w:p>
        </w:tc>
        <w:tc>
          <w:tcPr>
            <w:tcW w:w="1361" w:type="dxa"/>
            <w:vAlign w:val="center"/>
          </w:tcPr>
          <w:p>
            <w:pPr>
              <w:pStyle w:val="11"/>
            </w:pPr>
            <w:r>
              <w:t>184.48</w:t>
            </w:r>
          </w:p>
        </w:tc>
        <w:tc>
          <w:tcPr>
            <w:tcW w:w="1361" w:type="dxa"/>
            <w:vAlign w:val="center"/>
          </w:tcPr>
          <w:p>
            <w:pPr>
              <w:pStyle w:val="11"/>
            </w:pPr>
            <w:r>
              <w:t>12.12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184.48</w:t>
            </w:r>
          </w:p>
        </w:tc>
        <w:tc>
          <w:tcPr>
            <w:tcW w:w="1361" w:type="dxa"/>
            <w:vAlign w:val="center"/>
          </w:tcPr>
          <w:p>
            <w:pPr>
              <w:pStyle w:val="11"/>
            </w:pPr>
            <w:r>
              <w:t>184.48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2080501</w:t>
            </w:r>
          </w:p>
        </w:tc>
        <w:tc>
          <w:tcPr>
            <w:tcW w:w="4536" w:type="dxa"/>
            <w:vAlign w:val="center"/>
          </w:tcPr>
          <w:p>
            <w:pPr>
              <w:pStyle w:val="12"/>
            </w:pPr>
            <w:r>
              <w:t>行政单位离退休</w:t>
            </w:r>
          </w:p>
        </w:tc>
        <w:tc>
          <w:tcPr>
            <w:tcW w:w="1361" w:type="dxa"/>
            <w:vAlign w:val="center"/>
          </w:tcPr>
          <w:p>
            <w:pPr>
              <w:pStyle w:val="11"/>
            </w:pPr>
            <w:r>
              <w:t>34.54</w:t>
            </w:r>
          </w:p>
        </w:tc>
        <w:tc>
          <w:tcPr>
            <w:tcW w:w="1361" w:type="dxa"/>
            <w:vAlign w:val="center"/>
          </w:tcPr>
          <w:p>
            <w:pPr>
              <w:pStyle w:val="11"/>
            </w:pPr>
            <w:r>
              <w:t>34.54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112.11</w:t>
            </w:r>
          </w:p>
        </w:tc>
        <w:tc>
          <w:tcPr>
            <w:tcW w:w="1361" w:type="dxa"/>
            <w:vAlign w:val="center"/>
          </w:tcPr>
          <w:p>
            <w:pPr>
              <w:pStyle w:val="11"/>
            </w:pPr>
            <w:r>
              <w:t>112.11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2080506</w:t>
            </w:r>
          </w:p>
        </w:tc>
        <w:tc>
          <w:tcPr>
            <w:tcW w:w="4536" w:type="dxa"/>
            <w:vAlign w:val="center"/>
          </w:tcPr>
          <w:p>
            <w:pPr>
              <w:pStyle w:val="12"/>
            </w:pPr>
            <w:r>
              <w:t>机关事业单位职业年金缴费支出</w:t>
            </w:r>
          </w:p>
        </w:tc>
        <w:tc>
          <w:tcPr>
            <w:tcW w:w="1361" w:type="dxa"/>
            <w:vAlign w:val="center"/>
          </w:tcPr>
          <w:p>
            <w:pPr>
              <w:pStyle w:val="11"/>
            </w:pPr>
            <w:r>
              <w:t>37.83</w:t>
            </w:r>
          </w:p>
        </w:tc>
        <w:tc>
          <w:tcPr>
            <w:tcW w:w="1361" w:type="dxa"/>
            <w:vAlign w:val="center"/>
          </w:tcPr>
          <w:p>
            <w:pPr>
              <w:pStyle w:val="11"/>
            </w:pPr>
            <w:r>
              <w:t>37.83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20809</w:t>
            </w:r>
          </w:p>
        </w:tc>
        <w:tc>
          <w:tcPr>
            <w:tcW w:w="4536" w:type="dxa"/>
            <w:vAlign w:val="center"/>
          </w:tcPr>
          <w:p>
            <w:pPr>
              <w:pStyle w:val="12"/>
            </w:pPr>
            <w:r>
              <w:t>退役安置</w:t>
            </w:r>
          </w:p>
        </w:tc>
        <w:tc>
          <w:tcPr>
            <w:tcW w:w="1361" w:type="dxa"/>
            <w:vAlign w:val="center"/>
          </w:tcPr>
          <w:p>
            <w:pPr>
              <w:pStyle w:val="11"/>
            </w:pPr>
            <w:r>
              <w:t>12.12</w:t>
            </w:r>
          </w:p>
        </w:tc>
        <w:tc>
          <w:tcPr>
            <w:tcW w:w="1361" w:type="dxa"/>
            <w:vAlign w:val="center"/>
          </w:tcPr>
          <w:p>
            <w:pPr>
              <w:pStyle w:val="11"/>
            </w:pPr>
          </w:p>
        </w:tc>
        <w:tc>
          <w:tcPr>
            <w:tcW w:w="1361" w:type="dxa"/>
            <w:vAlign w:val="center"/>
          </w:tcPr>
          <w:p>
            <w:pPr>
              <w:pStyle w:val="11"/>
            </w:pPr>
            <w:r>
              <w:t>12.12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2080901</w:t>
            </w:r>
          </w:p>
        </w:tc>
        <w:tc>
          <w:tcPr>
            <w:tcW w:w="4536" w:type="dxa"/>
            <w:vAlign w:val="center"/>
          </w:tcPr>
          <w:p>
            <w:pPr>
              <w:pStyle w:val="12"/>
            </w:pPr>
            <w:r>
              <w:t>退役士兵安置</w:t>
            </w:r>
          </w:p>
        </w:tc>
        <w:tc>
          <w:tcPr>
            <w:tcW w:w="1361" w:type="dxa"/>
            <w:vAlign w:val="center"/>
          </w:tcPr>
          <w:p>
            <w:pPr>
              <w:pStyle w:val="11"/>
            </w:pPr>
            <w:r>
              <w:t>12.12</w:t>
            </w:r>
          </w:p>
        </w:tc>
        <w:tc>
          <w:tcPr>
            <w:tcW w:w="1361" w:type="dxa"/>
            <w:vAlign w:val="center"/>
          </w:tcPr>
          <w:p>
            <w:pPr>
              <w:pStyle w:val="11"/>
            </w:pPr>
          </w:p>
        </w:tc>
        <w:tc>
          <w:tcPr>
            <w:tcW w:w="1361" w:type="dxa"/>
            <w:vAlign w:val="center"/>
          </w:tcPr>
          <w:p>
            <w:pPr>
              <w:pStyle w:val="11"/>
            </w:pPr>
            <w:r>
              <w:t>12.12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40.53</w:t>
            </w:r>
          </w:p>
        </w:tc>
        <w:tc>
          <w:tcPr>
            <w:tcW w:w="1361" w:type="dxa"/>
            <w:vAlign w:val="center"/>
          </w:tcPr>
          <w:p>
            <w:pPr>
              <w:pStyle w:val="11"/>
            </w:pPr>
            <w:r>
              <w:t>40.53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40.53</w:t>
            </w:r>
          </w:p>
        </w:tc>
        <w:tc>
          <w:tcPr>
            <w:tcW w:w="1361" w:type="dxa"/>
            <w:vAlign w:val="center"/>
          </w:tcPr>
          <w:p>
            <w:pPr>
              <w:pStyle w:val="11"/>
            </w:pPr>
            <w:r>
              <w:t>40.53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2101101</w:t>
            </w:r>
          </w:p>
        </w:tc>
        <w:tc>
          <w:tcPr>
            <w:tcW w:w="4536" w:type="dxa"/>
            <w:vAlign w:val="center"/>
          </w:tcPr>
          <w:p>
            <w:pPr>
              <w:pStyle w:val="12"/>
            </w:pPr>
            <w:r>
              <w:t>行政单位医疗</w:t>
            </w:r>
          </w:p>
        </w:tc>
        <w:tc>
          <w:tcPr>
            <w:tcW w:w="1361" w:type="dxa"/>
            <w:vAlign w:val="center"/>
          </w:tcPr>
          <w:p>
            <w:pPr>
              <w:pStyle w:val="11"/>
            </w:pPr>
            <w:r>
              <w:t>40.53</w:t>
            </w:r>
          </w:p>
        </w:tc>
        <w:tc>
          <w:tcPr>
            <w:tcW w:w="1361" w:type="dxa"/>
            <w:vAlign w:val="center"/>
          </w:tcPr>
          <w:p>
            <w:pPr>
              <w:pStyle w:val="11"/>
            </w:pPr>
            <w:r>
              <w:t>40.53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212</w:t>
            </w:r>
          </w:p>
        </w:tc>
        <w:tc>
          <w:tcPr>
            <w:tcW w:w="4536" w:type="dxa"/>
            <w:vAlign w:val="center"/>
          </w:tcPr>
          <w:p>
            <w:pPr>
              <w:pStyle w:val="12"/>
            </w:pPr>
            <w:r>
              <w:t>城乡社区支出</w:t>
            </w:r>
          </w:p>
        </w:tc>
        <w:tc>
          <w:tcPr>
            <w:tcW w:w="1361" w:type="dxa"/>
            <w:vAlign w:val="center"/>
          </w:tcPr>
          <w:p>
            <w:pPr>
              <w:pStyle w:val="11"/>
            </w:pPr>
            <w:r>
              <w:t>35.50</w:t>
            </w:r>
          </w:p>
        </w:tc>
        <w:tc>
          <w:tcPr>
            <w:tcW w:w="1361" w:type="dxa"/>
            <w:vAlign w:val="center"/>
          </w:tcPr>
          <w:p>
            <w:pPr>
              <w:pStyle w:val="11"/>
            </w:pPr>
          </w:p>
        </w:tc>
        <w:tc>
          <w:tcPr>
            <w:tcW w:w="1361" w:type="dxa"/>
            <w:vAlign w:val="center"/>
          </w:tcPr>
          <w:p>
            <w:pPr>
              <w:pStyle w:val="11"/>
            </w:pPr>
            <w:r>
              <w:t>35.50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21208</w:t>
            </w:r>
          </w:p>
        </w:tc>
        <w:tc>
          <w:tcPr>
            <w:tcW w:w="4536" w:type="dxa"/>
            <w:vAlign w:val="center"/>
          </w:tcPr>
          <w:p>
            <w:pPr>
              <w:pStyle w:val="12"/>
            </w:pPr>
            <w:r>
              <w:t>国有土地使用权出让收入安排的支出</w:t>
            </w:r>
          </w:p>
        </w:tc>
        <w:tc>
          <w:tcPr>
            <w:tcW w:w="1361" w:type="dxa"/>
            <w:vAlign w:val="center"/>
          </w:tcPr>
          <w:p>
            <w:pPr>
              <w:pStyle w:val="11"/>
            </w:pPr>
            <w:r>
              <w:t>35.50</w:t>
            </w:r>
          </w:p>
        </w:tc>
        <w:tc>
          <w:tcPr>
            <w:tcW w:w="1361" w:type="dxa"/>
            <w:vAlign w:val="center"/>
          </w:tcPr>
          <w:p>
            <w:pPr>
              <w:pStyle w:val="11"/>
            </w:pPr>
          </w:p>
        </w:tc>
        <w:tc>
          <w:tcPr>
            <w:tcW w:w="1361" w:type="dxa"/>
            <w:vAlign w:val="center"/>
          </w:tcPr>
          <w:p>
            <w:pPr>
              <w:pStyle w:val="11"/>
            </w:pPr>
            <w:r>
              <w:t>35.50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2120801</w:t>
            </w:r>
          </w:p>
        </w:tc>
        <w:tc>
          <w:tcPr>
            <w:tcW w:w="4536" w:type="dxa"/>
            <w:vAlign w:val="center"/>
          </w:tcPr>
          <w:p>
            <w:pPr>
              <w:pStyle w:val="12"/>
            </w:pPr>
            <w:r>
              <w:t>征地和拆迁补偿支出</w:t>
            </w:r>
          </w:p>
        </w:tc>
        <w:tc>
          <w:tcPr>
            <w:tcW w:w="1361" w:type="dxa"/>
            <w:vAlign w:val="center"/>
          </w:tcPr>
          <w:p>
            <w:pPr>
              <w:pStyle w:val="11"/>
            </w:pPr>
            <w:r>
              <w:t>19.32</w:t>
            </w:r>
          </w:p>
        </w:tc>
        <w:tc>
          <w:tcPr>
            <w:tcW w:w="1361" w:type="dxa"/>
            <w:vAlign w:val="center"/>
          </w:tcPr>
          <w:p>
            <w:pPr>
              <w:pStyle w:val="11"/>
            </w:pPr>
          </w:p>
        </w:tc>
        <w:tc>
          <w:tcPr>
            <w:tcW w:w="1361" w:type="dxa"/>
            <w:vAlign w:val="center"/>
          </w:tcPr>
          <w:p>
            <w:pPr>
              <w:pStyle w:val="11"/>
            </w:pPr>
            <w:r>
              <w:t>19.32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2120805</w:t>
            </w:r>
          </w:p>
        </w:tc>
        <w:tc>
          <w:tcPr>
            <w:tcW w:w="4536" w:type="dxa"/>
            <w:vAlign w:val="center"/>
          </w:tcPr>
          <w:p>
            <w:pPr>
              <w:pStyle w:val="12"/>
            </w:pPr>
            <w:r>
              <w:t>补助被征地农民支出</w:t>
            </w:r>
          </w:p>
        </w:tc>
        <w:tc>
          <w:tcPr>
            <w:tcW w:w="1361" w:type="dxa"/>
            <w:vAlign w:val="center"/>
          </w:tcPr>
          <w:p>
            <w:pPr>
              <w:pStyle w:val="11"/>
            </w:pPr>
            <w:r>
              <w:t>16.18</w:t>
            </w:r>
          </w:p>
        </w:tc>
        <w:tc>
          <w:tcPr>
            <w:tcW w:w="1361" w:type="dxa"/>
            <w:vAlign w:val="center"/>
          </w:tcPr>
          <w:p>
            <w:pPr>
              <w:pStyle w:val="11"/>
            </w:pPr>
          </w:p>
        </w:tc>
        <w:tc>
          <w:tcPr>
            <w:tcW w:w="1361" w:type="dxa"/>
            <w:vAlign w:val="center"/>
          </w:tcPr>
          <w:p>
            <w:pPr>
              <w:pStyle w:val="11"/>
            </w:pPr>
            <w:r>
              <w:t>16.18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213</w:t>
            </w:r>
          </w:p>
        </w:tc>
        <w:tc>
          <w:tcPr>
            <w:tcW w:w="4536" w:type="dxa"/>
            <w:vAlign w:val="center"/>
          </w:tcPr>
          <w:p>
            <w:pPr>
              <w:pStyle w:val="12"/>
            </w:pPr>
            <w:r>
              <w:t>农林水支出</w:t>
            </w:r>
          </w:p>
        </w:tc>
        <w:tc>
          <w:tcPr>
            <w:tcW w:w="1361" w:type="dxa"/>
            <w:vAlign w:val="center"/>
          </w:tcPr>
          <w:p>
            <w:pPr>
              <w:pStyle w:val="11"/>
            </w:pPr>
            <w:r>
              <w:t>152.66</w:t>
            </w:r>
          </w:p>
        </w:tc>
        <w:tc>
          <w:tcPr>
            <w:tcW w:w="1361" w:type="dxa"/>
            <w:vAlign w:val="center"/>
          </w:tcPr>
          <w:p>
            <w:pPr>
              <w:pStyle w:val="11"/>
            </w:pPr>
          </w:p>
        </w:tc>
        <w:tc>
          <w:tcPr>
            <w:tcW w:w="1361" w:type="dxa"/>
            <w:vAlign w:val="center"/>
          </w:tcPr>
          <w:p>
            <w:pPr>
              <w:pStyle w:val="11"/>
            </w:pPr>
            <w:r>
              <w:t>152.66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21301</w:t>
            </w:r>
          </w:p>
        </w:tc>
        <w:tc>
          <w:tcPr>
            <w:tcW w:w="4536" w:type="dxa"/>
            <w:vAlign w:val="center"/>
          </w:tcPr>
          <w:p>
            <w:pPr>
              <w:pStyle w:val="12"/>
            </w:pPr>
            <w:r>
              <w:t>农业农村</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2130126</w:t>
            </w:r>
          </w:p>
        </w:tc>
        <w:tc>
          <w:tcPr>
            <w:tcW w:w="4536" w:type="dxa"/>
            <w:vAlign w:val="center"/>
          </w:tcPr>
          <w:p>
            <w:pPr>
              <w:pStyle w:val="12"/>
            </w:pPr>
            <w:r>
              <w:t>农村社会事业</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21305</w:t>
            </w:r>
          </w:p>
        </w:tc>
        <w:tc>
          <w:tcPr>
            <w:tcW w:w="4536" w:type="dxa"/>
            <w:vAlign w:val="center"/>
          </w:tcPr>
          <w:p>
            <w:pPr>
              <w:pStyle w:val="12"/>
            </w:pPr>
            <w:r>
              <w:t>巩固</w:t>
            </w:r>
            <w:r>
              <w:rPr>
                <w:rFonts w:hint="eastAsia"/>
                <w:lang w:eastAsia="zh-CN"/>
              </w:rPr>
              <w:t>拓展脱贫攻坚</w:t>
            </w:r>
            <w:r>
              <w:t>成果衔接乡村振兴</w:t>
            </w:r>
          </w:p>
        </w:tc>
        <w:tc>
          <w:tcPr>
            <w:tcW w:w="1361" w:type="dxa"/>
            <w:vAlign w:val="center"/>
          </w:tcPr>
          <w:p>
            <w:pPr>
              <w:pStyle w:val="11"/>
            </w:pPr>
            <w:r>
              <w:t>9.55</w:t>
            </w:r>
          </w:p>
        </w:tc>
        <w:tc>
          <w:tcPr>
            <w:tcW w:w="1361" w:type="dxa"/>
            <w:vAlign w:val="center"/>
          </w:tcPr>
          <w:p>
            <w:pPr>
              <w:pStyle w:val="11"/>
            </w:pPr>
          </w:p>
        </w:tc>
        <w:tc>
          <w:tcPr>
            <w:tcW w:w="1361" w:type="dxa"/>
            <w:vAlign w:val="center"/>
          </w:tcPr>
          <w:p>
            <w:pPr>
              <w:pStyle w:val="11"/>
            </w:pPr>
            <w:r>
              <w:t>9.55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vAlign w:val="center"/>
          </w:tcPr>
          <w:p>
            <w:pPr>
              <w:pStyle w:val="12"/>
            </w:pPr>
            <w:r>
              <w:t>2130599</w:t>
            </w:r>
          </w:p>
        </w:tc>
        <w:tc>
          <w:tcPr>
            <w:tcW w:w="4536" w:type="dxa"/>
            <w:vAlign w:val="center"/>
          </w:tcPr>
          <w:p>
            <w:pPr>
              <w:pStyle w:val="12"/>
            </w:pPr>
            <w:r>
              <w:t>其他巩固</w:t>
            </w:r>
            <w:r>
              <w:rPr>
                <w:rFonts w:hint="eastAsia"/>
                <w:lang w:eastAsia="zh-CN"/>
              </w:rPr>
              <w:t>拓展脱贫攻坚</w:t>
            </w:r>
            <w:r>
              <w:t>成果衔接乡村振兴支出</w:t>
            </w:r>
          </w:p>
        </w:tc>
        <w:tc>
          <w:tcPr>
            <w:tcW w:w="1361" w:type="dxa"/>
            <w:vAlign w:val="center"/>
          </w:tcPr>
          <w:p>
            <w:pPr>
              <w:pStyle w:val="11"/>
            </w:pPr>
            <w:r>
              <w:t>9.55</w:t>
            </w:r>
          </w:p>
        </w:tc>
        <w:tc>
          <w:tcPr>
            <w:tcW w:w="1361" w:type="dxa"/>
            <w:vAlign w:val="center"/>
          </w:tcPr>
          <w:p>
            <w:pPr>
              <w:pStyle w:val="11"/>
            </w:pPr>
          </w:p>
        </w:tc>
        <w:tc>
          <w:tcPr>
            <w:tcW w:w="1361" w:type="dxa"/>
            <w:vAlign w:val="center"/>
          </w:tcPr>
          <w:p>
            <w:pPr>
              <w:pStyle w:val="11"/>
            </w:pPr>
            <w:r>
              <w:t>9.55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992" w:type="dxa"/>
            <w:vAlign w:val="center"/>
          </w:tcPr>
          <w:p>
            <w:pPr>
              <w:pStyle w:val="12"/>
            </w:pPr>
            <w:r>
              <w:t>21307</w:t>
            </w:r>
          </w:p>
        </w:tc>
        <w:tc>
          <w:tcPr>
            <w:tcW w:w="4536" w:type="dxa"/>
            <w:vAlign w:val="center"/>
          </w:tcPr>
          <w:p>
            <w:pPr>
              <w:pStyle w:val="12"/>
            </w:pPr>
            <w:r>
              <w:t>农村综合改革</w:t>
            </w:r>
          </w:p>
        </w:tc>
        <w:tc>
          <w:tcPr>
            <w:tcW w:w="1361" w:type="dxa"/>
            <w:vAlign w:val="center"/>
          </w:tcPr>
          <w:p>
            <w:pPr>
              <w:pStyle w:val="11"/>
            </w:pPr>
            <w:r>
              <w:t>135.11</w:t>
            </w:r>
          </w:p>
        </w:tc>
        <w:tc>
          <w:tcPr>
            <w:tcW w:w="1361" w:type="dxa"/>
            <w:vAlign w:val="center"/>
          </w:tcPr>
          <w:p>
            <w:pPr>
              <w:pStyle w:val="11"/>
            </w:pPr>
          </w:p>
        </w:tc>
        <w:tc>
          <w:tcPr>
            <w:tcW w:w="1361" w:type="dxa"/>
            <w:vAlign w:val="center"/>
          </w:tcPr>
          <w:p>
            <w:pPr>
              <w:pStyle w:val="11"/>
            </w:pPr>
            <w:r>
              <w:t>135.11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992" w:type="dxa"/>
            <w:vAlign w:val="center"/>
          </w:tcPr>
          <w:p>
            <w:pPr>
              <w:pStyle w:val="12"/>
            </w:pPr>
            <w:r>
              <w:t>2130705</w:t>
            </w:r>
          </w:p>
        </w:tc>
        <w:tc>
          <w:tcPr>
            <w:tcW w:w="4536" w:type="dxa"/>
            <w:vAlign w:val="center"/>
          </w:tcPr>
          <w:p>
            <w:pPr>
              <w:pStyle w:val="12"/>
            </w:pPr>
            <w:r>
              <w:t>对村民委员会和村党支部的补助</w:t>
            </w:r>
          </w:p>
        </w:tc>
        <w:tc>
          <w:tcPr>
            <w:tcW w:w="1361" w:type="dxa"/>
            <w:vAlign w:val="center"/>
          </w:tcPr>
          <w:p>
            <w:pPr>
              <w:pStyle w:val="11"/>
            </w:pPr>
            <w:r>
              <w:t>135.11</w:t>
            </w:r>
          </w:p>
        </w:tc>
        <w:tc>
          <w:tcPr>
            <w:tcW w:w="1361" w:type="dxa"/>
            <w:vAlign w:val="center"/>
          </w:tcPr>
          <w:p>
            <w:pPr>
              <w:pStyle w:val="11"/>
            </w:pPr>
          </w:p>
        </w:tc>
        <w:tc>
          <w:tcPr>
            <w:tcW w:w="1361" w:type="dxa"/>
            <w:vAlign w:val="center"/>
          </w:tcPr>
          <w:p>
            <w:pPr>
              <w:pStyle w:val="11"/>
            </w:pPr>
            <w:r>
              <w:t>135.11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992" w:type="dxa"/>
            <w:vAlign w:val="center"/>
          </w:tcPr>
          <w:p>
            <w:pPr>
              <w:pStyle w:val="12"/>
            </w:pPr>
            <w:r>
              <w:t>214</w:t>
            </w:r>
          </w:p>
        </w:tc>
        <w:tc>
          <w:tcPr>
            <w:tcW w:w="4536" w:type="dxa"/>
            <w:vAlign w:val="center"/>
          </w:tcPr>
          <w:p>
            <w:pPr>
              <w:pStyle w:val="12"/>
            </w:pPr>
            <w:r>
              <w:t>交通运输支出</w:t>
            </w:r>
          </w:p>
        </w:tc>
        <w:tc>
          <w:tcPr>
            <w:tcW w:w="1361" w:type="dxa"/>
            <w:vAlign w:val="center"/>
          </w:tcPr>
          <w:p>
            <w:pPr>
              <w:pStyle w:val="11"/>
            </w:pPr>
            <w:r>
              <w:t>4.32</w:t>
            </w:r>
          </w:p>
        </w:tc>
        <w:tc>
          <w:tcPr>
            <w:tcW w:w="1361" w:type="dxa"/>
            <w:vAlign w:val="center"/>
          </w:tcPr>
          <w:p>
            <w:pPr>
              <w:pStyle w:val="11"/>
            </w:pPr>
          </w:p>
        </w:tc>
        <w:tc>
          <w:tcPr>
            <w:tcW w:w="1361" w:type="dxa"/>
            <w:vAlign w:val="center"/>
          </w:tcPr>
          <w:p>
            <w:pPr>
              <w:pStyle w:val="11"/>
            </w:pPr>
            <w:r>
              <w:t>4.32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992" w:type="dxa"/>
            <w:vAlign w:val="center"/>
          </w:tcPr>
          <w:p>
            <w:pPr>
              <w:pStyle w:val="12"/>
            </w:pPr>
            <w:r>
              <w:t>21401</w:t>
            </w:r>
          </w:p>
        </w:tc>
        <w:tc>
          <w:tcPr>
            <w:tcW w:w="4536" w:type="dxa"/>
            <w:vAlign w:val="center"/>
          </w:tcPr>
          <w:p>
            <w:pPr>
              <w:pStyle w:val="12"/>
            </w:pPr>
            <w:r>
              <w:t>公路水路运输</w:t>
            </w:r>
          </w:p>
        </w:tc>
        <w:tc>
          <w:tcPr>
            <w:tcW w:w="1361" w:type="dxa"/>
            <w:vAlign w:val="center"/>
          </w:tcPr>
          <w:p>
            <w:pPr>
              <w:pStyle w:val="11"/>
            </w:pPr>
            <w:r>
              <w:t>4.32</w:t>
            </w:r>
          </w:p>
        </w:tc>
        <w:tc>
          <w:tcPr>
            <w:tcW w:w="1361" w:type="dxa"/>
            <w:vAlign w:val="center"/>
          </w:tcPr>
          <w:p>
            <w:pPr>
              <w:pStyle w:val="11"/>
            </w:pPr>
          </w:p>
        </w:tc>
        <w:tc>
          <w:tcPr>
            <w:tcW w:w="1361" w:type="dxa"/>
            <w:vAlign w:val="center"/>
          </w:tcPr>
          <w:p>
            <w:pPr>
              <w:pStyle w:val="11"/>
            </w:pPr>
            <w:r>
              <w:t>4.32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992" w:type="dxa"/>
            <w:vAlign w:val="center"/>
          </w:tcPr>
          <w:p>
            <w:pPr>
              <w:pStyle w:val="12"/>
            </w:pPr>
            <w:r>
              <w:t>2140102</w:t>
            </w:r>
          </w:p>
        </w:tc>
        <w:tc>
          <w:tcPr>
            <w:tcW w:w="4536" w:type="dxa"/>
            <w:vAlign w:val="center"/>
          </w:tcPr>
          <w:p>
            <w:pPr>
              <w:pStyle w:val="12"/>
            </w:pPr>
            <w:r>
              <w:t>一般行政管理事务</w:t>
            </w:r>
          </w:p>
        </w:tc>
        <w:tc>
          <w:tcPr>
            <w:tcW w:w="1361" w:type="dxa"/>
            <w:vAlign w:val="center"/>
          </w:tcPr>
          <w:p>
            <w:pPr>
              <w:pStyle w:val="11"/>
            </w:pPr>
            <w:r>
              <w:t>4.32</w:t>
            </w:r>
          </w:p>
        </w:tc>
        <w:tc>
          <w:tcPr>
            <w:tcW w:w="1361" w:type="dxa"/>
            <w:vAlign w:val="center"/>
          </w:tcPr>
          <w:p>
            <w:pPr>
              <w:pStyle w:val="11"/>
            </w:pPr>
          </w:p>
        </w:tc>
        <w:tc>
          <w:tcPr>
            <w:tcW w:w="1361" w:type="dxa"/>
            <w:vAlign w:val="center"/>
          </w:tcPr>
          <w:p>
            <w:pPr>
              <w:pStyle w:val="11"/>
            </w:pPr>
            <w:r>
              <w:t>4.32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992" w:type="dxa"/>
            <w:vAlign w:val="center"/>
          </w:tcPr>
          <w:p>
            <w:pPr>
              <w:pStyle w:val="12"/>
            </w:pPr>
            <w:r>
              <w:t>220</w:t>
            </w:r>
          </w:p>
        </w:tc>
        <w:tc>
          <w:tcPr>
            <w:tcW w:w="4536" w:type="dxa"/>
            <w:vAlign w:val="center"/>
          </w:tcPr>
          <w:p>
            <w:pPr>
              <w:pStyle w:val="12"/>
            </w:pPr>
            <w:r>
              <w:t>自然资源海洋气象等支出</w:t>
            </w:r>
          </w:p>
        </w:tc>
        <w:tc>
          <w:tcPr>
            <w:tcW w:w="1361" w:type="dxa"/>
            <w:vAlign w:val="center"/>
          </w:tcPr>
          <w:p>
            <w:pPr>
              <w:pStyle w:val="11"/>
            </w:pPr>
            <w:r>
              <w:t>0.08</w:t>
            </w:r>
          </w:p>
        </w:tc>
        <w:tc>
          <w:tcPr>
            <w:tcW w:w="1361" w:type="dxa"/>
            <w:vAlign w:val="center"/>
          </w:tcPr>
          <w:p>
            <w:pPr>
              <w:pStyle w:val="11"/>
            </w:pPr>
          </w:p>
        </w:tc>
        <w:tc>
          <w:tcPr>
            <w:tcW w:w="1361" w:type="dxa"/>
            <w:vAlign w:val="center"/>
          </w:tcPr>
          <w:p>
            <w:pPr>
              <w:pStyle w:val="11"/>
            </w:pPr>
            <w:r>
              <w:t>0.08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44</w:t>
            </w:r>
          </w:p>
        </w:tc>
        <w:tc>
          <w:tcPr>
            <w:tcW w:w="992" w:type="dxa"/>
            <w:vAlign w:val="center"/>
          </w:tcPr>
          <w:p>
            <w:pPr>
              <w:pStyle w:val="12"/>
            </w:pPr>
            <w:r>
              <w:t>22001</w:t>
            </w:r>
          </w:p>
        </w:tc>
        <w:tc>
          <w:tcPr>
            <w:tcW w:w="4536" w:type="dxa"/>
            <w:vAlign w:val="center"/>
          </w:tcPr>
          <w:p>
            <w:pPr>
              <w:pStyle w:val="12"/>
            </w:pPr>
            <w:r>
              <w:t>自然资源事务</w:t>
            </w:r>
          </w:p>
        </w:tc>
        <w:tc>
          <w:tcPr>
            <w:tcW w:w="1361" w:type="dxa"/>
            <w:vAlign w:val="center"/>
          </w:tcPr>
          <w:p>
            <w:pPr>
              <w:pStyle w:val="11"/>
            </w:pPr>
            <w:r>
              <w:t>0.08</w:t>
            </w:r>
          </w:p>
        </w:tc>
        <w:tc>
          <w:tcPr>
            <w:tcW w:w="1361" w:type="dxa"/>
            <w:vAlign w:val="center"/>
          </w:tcPr>
          <w:p>
            <w:pPr>
              <w:pStyle w:val="11"/>
            </w:pPr>
          </w:p>
        </w:tc>
        <w:tc>
          <w:tcPr>
            <w:tcW w:w="1361" w:type="dxa"/>
            <w:vAlign w:val="center"/>
          </w:tcPr>
          <w:p>
            <w:pPr>
              <w:pStyle w:val="11"/>
            </w:pPr>
            <w:r>
              <w:t>0.08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45</w:t>
            </w:r>
          </w:p>
        </w:tc>
        <w:tc>
          <w:tcPr>
            <w:tcW w:w="992" w:type="dxa"/>
            <w:vAlign w:val="center"/>
          </w:tcPr>
          <w:p>
            <w:pPr>
              <w:pStyle w:val="12"/>
            </w:pPr>
            <w:r>
              <w:t>2200102</w:t>
            </w:r>
          </w:p>
        </w:tc>
        <w:tc>
          <w:tcPr>
            <w:tcW w:w="4536" w:type="dxa"/>
            <w:vAlign w:val="center"/>
          </w:tcPr>
          <w:p>
            <w:pPr>
              <w:pStyle w:val="12"/>
            </w:pPr>
            <w:r>
              <w:t>一般行政管理事务</w:t>
            </w:r>
          </w:p>
        </w:tc>
        <w:tc>
          <w:tcPr>
            <w:tcW w:w="1361" w:type="dxa"/>
            <w:vAlign w:val="center"/>
          </w:tcPr>
          <w:p>
            <w:pPr>
              <w:pStyle w:val="11"/>
            </w:pPr>
            <w:r>
              <w:t>0.08</w:t>
            </w:r>
          </w:p>
        </w:tc>
        <w:tc>
          <w:tcPr>
            <w:tcW w:w="1361" w:type="dxa"/>
            <w:vAlign w:val="center"/>
          </w:tcPr>
          <w:p>
            <w:pPr>
              <w:pStyle w:val="11"/>
            </w:pPr>
          </w:p>
        </w:tc>
        <w:tc>
          <w:tcPr>
            <w:tcW w:w="1361" w:type="dxa"/>
            <w:vAlign w:val="center"/>
          </w:tcPr>
          <w:p>
            <w:pPr>
              <w:pStyle w:val="11"/>
            </w:pPr>
            <w:r>
              <w:t>0.08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46</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92.58</w:t>
            </w:r>
          </w:p>
        </w:tc>
        <w:tc>
          <w:tcPr>
            <w:tcW w:w="1361" w:type="dxa"/>
            <w:vAlign w:val="center"/>
          </w:tcPr>
          <w:p>
            <w:pPr>
              <w:pStyle w:val="11"/>
            </w:pPr>
            <w:r>
              <w:t>92.58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47</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92.58</w:t>
            </w:r>
          </w:p>
        </w:tc>
        <w:tc>
          <w:tcPr>
            <w:tcW w:w="1361" w:type="dxa"/>
            <w:vAlign w:val="center"/>
          </w:tcPr>
          <w:p>
            <w:pPr>
              <w:pStyle w:val="11"/>
            </w:pPr>
            <w:r>
              <w:t>92.58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48</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92.58</w:t>
            </w:r>
          </w:p>
        </w:tc>
        <w:tc>
          <w:tcPr>
            <w:tcW w:w="1361" w:type="dxa"/>
            <w:vAlign w:val="center"/>
          </w:tcPr>
          <w:p>
            <w:pPr>
              <w:pStyle w:val="11"/>
            </w:pPr>
            <w:r>
              <w:t>92.58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49</w:t>
            </w:r>
          </w:p>
        </w:tc>
        <w:tc>
          <w:tcPr>
            <w:tcW w:w="992" w:type="dxa"/>
            <w:vAlign w:val="center"/>
          </w:tcPr>
          <w:p>
            <w:pPr>
              <w:pStyle w:val="12"/>
            </w:pPr>
            <w:r>
              <w:t>224</w:t>
            </w:r>
          </w:p>
        </w:tc>
        <w:tc>
          <w:tcPr>
            <w:tcW w:w="4536" w:type="dxa"/>
            <w:vAlign w:val="center"/>
          </w:tcPr>
          <w:p>
            <w:pPr>
              <w:pStyle w:val="12"/>
            </w:pPr>
            <w:r>
              <w:t>灾害防治及应急管理支出</w:t>
            </w:r>
          </w:p>
        </w:tc>
        <w:tc>
          <w:tcPr>
            <w:tcW w:w="1361" w:type="dxa"/>
            <w:vAlign w:val="center"/>
          </w:tcPr>
          <w:p>
            <w:pPr>
              <w:pStyle w:val="11"/>
            </w:pPr>
            <w:r>
              <w:t>1.40</w:t>
            </w:r>
          </w:p>
        </w:tc>
        <w:tc>
          <w:tcPr>
            <w:tcW w:w="1361" w:type="dxa"/>
            <w:vAlign w:val="center"/>
          </w:tcPr>
          <w:p>
            <w:pPr>
              <w:pStyle w:val="11"/>
            </w:pPr>
          </w:p>
        </w:tc>
        <w:tc>
          <w:tcPr>
            <w:tcW w:w="1361" w:type="dxa"/>
            <w:vAlign w:val="center"/>
          </w:tcPr>
          <w:p>
            <w:pPr>
              <w:pStyle w:val="11"/>
            </w:pPr>
            <w:r>
              <w:t>1.40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50</w:t>
            </w:r>
          </w:p>
        </w:tc>
        <w:tc>
          <w:tcPr>
            <w:tcW w:w="992" w:type="dxa"/>
            <w:vAlign w:val="center"/>
          </w:tcPr>
          <w:p>
            <w:pPr>
              <w:pStyle w:val="12"/>
            </w:pPr>
            <w:r>
              <w:t>22401</w:t>
            </w:r>
          </w:p>
        </w:tc>
        <w:tc>
          <w:tcPr>
            <w:tcW w:w="4536" w:type="dxa"/>
            <w:vAlign w:val="center"/>
          </w:tcPr>
          <w:p>
            <w:pPr>
              <w:pStyle w:val="12"/>
            </w:pPr>
            <w:r>
              <w:t>应急管理事务</w:t>
            </w:r>
          </w:p>
        </w:tc>
        <w:tc>
          <w:tcPr>
            <w:tcW w:w="1361" w:type="dxa"/>
            <w:vAlign w:val="center"/>
          </w:tcPr>
          <w:p>
            <w:pPr>
              <w:pStyle w:val="11"/>
            </w:pPr>
            <w:r>
              <w:t>1.40</w:t>
            </w:r>
          </w:p>
        </w:tc>
        <w:tc>
          <w:tcPr>
            <w:tcW w:w="1361" w:type="dxa"/>
            <w:vAlign w:val="center"/>
          </w:tcPr>
          <w:p>
            <w:pPr>
              <w:pStyle w:val="11"/>
            </w:pPr>
          </w:p>
        </w:tc>
        <w:tc>
          <w:tcPr>
            <w:tcW w:w="1361" w:type="dxa"/>
            <w:vAlign w:val="center"/>
          </w:tcPr>
          <w:p>
            <w:pPr>
              <w:pStyle w:val="11"/>
            </w:pPr>
            <w:r>
              <w:t>1.40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51</w:t>
            </w:r>
          </w:p>
        </w:tc>
        <w:tc>
          <w:tcPr>
            <w:tcW w:w="992" w:type="dxa"/>
            <w:vAlign w:val="center"/>
          </w:tcPr>
          <w:p>
            <w:pPr>
              <w:pStyle w:val="12"/>
            </w:pPr>
            <w:r>
              <w:t>2240102</w:t>
            </w:r>
          </w:p>
        </w:tc>
        <w:tc>
          <w:tcPr>
            <w:tcW w:w="4536" w:type="dxa"/>
            <w:vAlign w:val="center"/>
          </w:tcPr>
          <w:p>
            <w:pPr>
              <w:pStyle w:val="12"/>
            </w:pPr>
            <w:r>
              <w:t>一般行政管理事务</w:t>
            </w:r>
          </w:p>
        </w:tc>
        <w:tc>
          <w:tcPr>
            <w:tcW w:w="1361" w:type="dxa"/>
            <w:vAlign w:val="center"/>
          </w:tcPr>
          <w:p>
            <w:pPr>
              <w:pStyle w:val="11"/>
            </w:pPr>
            <w:r>
              <w:t>1.40</w:t>
            </w:r>
          </w:p>
        </w:tc>
        <w:tc>
          <w:tcPr>
            <w:tcW w:w="1361" w:type="dxa"/>
            <w:vAlign w:val="center"/>
          </w:tcPr>
          <w:p>
            <w:pPr>
              <w:pStyle w:val="11"/>
            </w:pPr>
          </w:p>
        </w:tc>
        <w:tc>
          <w:tcPr>
            <w:tcW w:w="1361" w:type="dxa"/>
            <w:vAlign w:val="center"/>
          </w:tcPr>
          <w:p>
            <w:pPr>
              <w:pStyle w:val="11"/>
            </w:pPr>
            <w:r>
              <w:t>1.40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906保定市徐水区户木乡人民政府</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1659.63</w:t>
            </w:r>
          </w:p>
        </w:tc>
        <w:tc>
          <w:tcPr>
            <w:tcW w:w="3402" w:type="dxa"/>
            <w:vAlign w:val="center"/>
          </w:tcPr>
          <w:p>
            <w:pPr>
              <w:pStyle w:val="12"/>
            </w:pPr>
            <w:r>
              <w:t>一、一般公共服务支出</w:t>
            </w:r>
          </w:p>
        </w:tc>
        <w:tc>
          <w:tcPr>
            <w:tcW w:w="1474" w:type="dxa"/>
            <w:vAlign w:val="center"/>
          </w:tcPr>
          <w:p>
            <w:pPr>
              <w:pStyle w:val="11"/>
            </w:pPr>
            <w:r>
              <w:t>1165.10</w:t>
            </w:r>
          </w:p>
        </w:tc>
        <w:tc>
          <w:tcPr>
            <w:tcW w:w="1474" w:type="dxa"/>
            <w:vAlign w:val="center"/>
          </w:tcPr>
          <w:p>
            <w:pPr>
              <w:pStyle w:val="11"/>
            </w:pPr>
            <w:r>
              <w:t>1165.10</w:t>
            </w: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35.50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t>4.86</w:t>
            </w:r>
          </w:p>
        </w:tc>
        <w:tc>
          <w:tcPr>
            <w:tcW w:w="1474" w:type="dxa"/>
            <w:vAlign w:val="center"/>
          </w:tcPr>
          <w:p>
            <w:pPr>
              <w:pStyle w:val="11"/>
            </w:pPr>
            <w:r>
              <w:t>4.86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1.50</w:t>
            </w:r>
          </w:p>
        </w:tc>
        <w:tc>
          <w:tcPr>
            <w:tcW w:w="1474" w:type="dxa"/>
            <w:vAlign w:val="center"/>
          </w:tcPr>
          <w:p>
            <w:pPr>
              <w:pStyle w:val="11"/>
            </w:pPr>
            <w:r>
              <w:t>1.50</w:t>
            </w: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196.60</w:t>
            </w:r>
          </w:p>
        </w:tc>
        <w:tc>
          <w:tcPr>
            <w:tcW w:w="1474" w:type="dxa"/>
            <w:vAlign w:val="center"/>
          </w:tcPr>
          <w:p>
            <w:pPr>
              <w:pStyle w:val="11"/>
            </w:pPr>
            <w:r>
              <w:t>196.60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40.53</w:t>
            </w:r>
          </w:p>
        </w:tc>
        <w:tc>
          <w:tcPr>
            <w:tcW w:w="1474" w:type="dxa"/>
            <w:vAlign w:val="center"/>
          </w:tcPr>
          <w:p>
            <w:pPr>
              <w:pStyle w:val="11"/>
            </w:pPr>
            <w:r>
              <w:t>40.53</w:t>
            </w: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35.50</w:t>
            </w:r>
          </w:p>
        </w:tc>
        <w:tc>
          <w:tcPr>
            <w:tcW w:w="1474" w:type="dxa"/>
            <w:vAlign w:val="center"/>
          </w:tcPr>
          <w:p>
            <w:pPr>
              <w:pStyle w:val="11"/>
            </w:pPr>
          </w:p>
        </w:tc>
        <w:tc>
          <w:tcPr>
            <w:tcW w:w="1474" w:type="dxa"/>
            <w:vAlign w:val="center"/>
          </w:tcPr>
          <w:p>
            <w:pPr>
              <w:pStyle w:val="11"/>
            </w:pPr>
            <w:r>
              <w:t>35.50</w:t>
            </w: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152.66</w:t>
            </w:r>
          </w:p>
        </w:tc>
        <w:tc>
          <w:tcPr>
            <w:tcW w:w="1474" w:type="dxa"/>
            <w:vAlign w:val="center"/>
          </w:tcPr>
          <w:p>
            <w:pPr>
              <w:pStyle w:val="11"/>
            </w:pPr>
            <w:r>
              <w:t>152.66</w:t>
            </w: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r>
              <w:t>4.32</w:t>
            </w:r>
          </w:p>
        </w:tc>
        <w:tc>
          <w:tcPr>
            <w:tcW w:w="1474" w:type="dxa"/>
            <w:vAlign w:val="center"/>
          </w:tcPr>
          <w:p>
            <w:pPr>
              <w:pStyle w:val="11"/>
            </w:pPr>
            <w:r>
              <w:t>4.32</w:t>
            </w: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r>
              <w:t>0.08</w:t>
            </w:r>
          </w:p>
        </w:tc>
        <w:tc>
          <w:tcPr>
            <w:tcW w:w="1474" w:type="dxa"/>
            <w:vAlign w:val="center"/>
          </w:tcPr>
          <w:p>
            <w:pPr>
              <w:pStyle w:val="11"/>
            </w:pPr>
            <w:r>
              <w:t>0.08</w:t>
            </w: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92.58</w:t>
            </w:r>
          </w:p>
        </w:tc>
        <w:tc>
          <w:tcPr>
            <w:tcW w:w="1474" w:type="dxa"/>
            <w:vAlign w:val="center"/>
          </w:tcPr>
          <w:p>
            <w:pPr>
              <w:pStyle w:val="11"/>
            </w:pPr>
            <w:r>
              <w:t>92.58</w:t>
            </w: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r>
              <w:t>1.40</w:t>
            </w:r>
          </w:p>
        </w:tc>
        <w:tc>
          <w:tcPr>
            <w:tcW w:w="1474" w:type="dxa"/>
            <w:vAlign w:val="center"/>
          </w:tcPr>
          <w:p>
            <w:pPr>
              <w:pStyle w:val="11"/>
            </w:pPr>
            <w:r>
              <w:t>1.40</w:t>
            </w: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1695.12</w:t>
            </w:r>
          </w:p>
        </w:tc>
        <w:tc>
          <w:tcPr>
            <w:tcW w:w="3402" w:type="dxa"/>
            <w:vAlign w:val="center"/>
          </w:tcPr>
          <w:p>
            <w:pPr>
              <w:pStyle w:val="14"/>
            </w:pPr>
            <w:r>
              <w:t>本年支出合计</w:t>
            </w:r>
          </w:p>
        </w:tc>
        <w:tc>
          <w:tcPr>
            <w:tcW w:w="1474" w:type="dxa"/>
            <w:vAlign w:val="center"/>
          </w:tcPr>
          <w:p>
            <w:pPr>
              <w:pStyle w:val="15"/>
            </w:pPr>
            <w:r>
              <w:t>1695.12</w:t>
            </w:r>
          </w:p>
        </w:tc>
        <w:tc>
          <w:tcPr>
            <w:tcW w:w="1474" w:type="dxa"/>
            <w:vAlign w:val="center"/>
          </w:tcPr>
          <w:p>
            <w:pPr>
              <w:pStyle w:val="15"/>
            </w:pPr>
            <w:r>
              <w:t>1659.63</w:t>
            </w:r>
          </w:p>
        </w:tc>
        <w:tc>
          <w:tcPr>
            <w:tcW w:w="1474" w:type="dxa"/>
            <w:vAlign w:val="center"/>
          </w:tcPr>
          <w:p>
            <w:pPr>
              <w:pStyle w:val="15"/>
            </w:pPr>
            <w:r>
              <w:t>35.50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1695.12</w:t>
            </w:r>
          </w:p>
        </w:tc>
        <w:tc>
          <w:tcPr>
            <w:tcW w:w="3402" w:type="dxa"/>
            <w:vAlign w:val="center"/>
          </w:tcPr>
          <w:p>
            <w:pPr>
              <w:pStyle w:val="14"/>
            </w:pPr>
            <w:r>
              <w:t>支出总计</w:t>
            </w:r>
          </w:p>
        </w:tc>
        <w:tc>
          <w:tcPr>
            <w:tcW w:w="1474" w:type="dxa"/>
            <w:vAlign w:val="center"/>
          </w:tcPr>
          <w:p>
            <w:pPr>
              <w:pStyle w:val="15"/>
            </w:pPr>
            <w:r>
              <w:t>1695.12</w:t>
            </w:r>
          </w:p>
        </w:tc>
        <w:tc>
          <w:tcPr>
            <w:tcW w:w="1474" w:type="dxa"/>
            <w:vAlign w:val="center"/>
          </w:tcPr>
          <w:p>
            <w:pPr>
              <w:pStyle w:val="15"/>
            </w:pPr>
            <w:r>
              <w:t>1659.63</w:t>
            </w:r>
          </w:p>
        </w:tc>
        <w:tc>
          <w:tcPr>
            <w:tcW w:w="1474" w:type="dxa"/>
            <w:vAlign w:val="center"/>
          </w:tcPr>
          <w:p>
            <w:pPr>
              <w:pStyle w:val="15"/>
            </w:pPr>
            <w:r>
              <w:t>35.50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906保定市徐水区户木乡人民政府</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1659.63</w:t>
            </w:r>
          </w:p>
        </w:tc>
        <w:tc>
          <w:tcPr>
            <w:tcW w:w="2551" w:type="dxa"/>
            <w:vAlign w:val="center"/>
          </w:tcPr>
          <w:p>
            <w:pPr>
              <w:pStyle w:val="15"/>
            </w:pPr>
            <w:r>
              <w:t>1411.16</w:t>
            </w:r>
          </w:p>
        </w:tc>
        <w:tc>
          <w:tcPr>
            <w:tcW w:w="2551" w:type="dxa"/>
            <w:vAlign w:val="center"/>
          </w:tcPr>
          <w:p>
            <w:pPr>
              <w:pStyle w:val="15"/>
            </w:pPr>
            <w:r>
              <w:t>248.47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1165.10</w:t>
            </w:r>
          </w:p>
        </w:tc>
        <w:tc>
          <w:tcPr>
            <w:tcW w:w="2551" w:type="dxa"/>
            <w:vAlign w:val="center"/>
          </w:tcPr>
          <w:p>
            <w:pPr>
              <w:pStyle w:val="11"/>
            </w:pPr>
            <w:r>
              <w:t>1093.57</w:t>
            </w:r>
          </w:p>
        </w:tc>
        <w:tc>
          <w:tcPr>
            <w:tcW w:w="2551" w:type="dxa"/>
            <w:vAlign w:val="center"/>
          </w:tcPr>
          <w:p>
            <w:pPr>
              <w:pStyle w:val="11"/>
            </w:pPr>
            <w:r>
              <w:t>71.53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20101</w:t>
            </w:r>
          </w:p>
        </w:tc>
        <w:tc>
          <w:tcPr>
            <w:tcW w:w="4535" w:type="dxa"/>
            <w:vAlign w:val="center"/>
          </w:tcPr>
          <w:p>
            <w:pPr>
              <w:pStyle w:val="12"/>
            </w:pPr>
            <w:r>
              <w:t>人大事务</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2010102</w:t>
            </w:r>
          </w:p>
        </w:tc>
        <w:tc>
          <w:tcPr>
            <w:tcW w:w="4535" w:type="dxa"/>
            <w:vAlign w:val="center"/>
          </w:tcPr>
          <w:p>
            <w:pPr>
              <w:pStyle w:val="12"/>
            </w:pPr>
            <w:r>
              <w:t>一般行政管理事务</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1155.70</w:t>
            </w:r>
          </w:p>
        </w:tc>
        <w:tc>
          <w:tcPr>
            <w:tcW w:w="2551" w:type="dxa"/>
            <w:vAlign w:val="center"/>
          </w:tcPr>
          <w:p>
            <w:pPr>
              <w:pStyle w:val="11"/>
            </w:pPr>
            <w:r>
              <w:t>1093.57</w:t>
            </w:r>
          </w:p>
        </w:tc>
        <w:tc>
          <w:tcPr>
            <w:tcW w:w="2551" w:type="dxa"/>
            <w:vAlign w:val="center"/>
          </w:tcPr>
          <w:p>
            <w:pPr>
              <w:pStyle w:val="11"/>
            </w:pPr>
            <w:r>
              <w:t>62.13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363.45</w:t>
            </w:r>
          </w:p>
        </w:tc>
        <w:tc>
          <w:tcPr>
            <w:tcW w:w="2551" w:type="dxa"/>
            <w:vAlign w:val="center"/>
          </w:tcPr>
          <w:p>
            <w:pPr>
              <w:pStyle w:val="11"/>
            </w:pPr>
            <w:r>
              <w:t>363.45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2010302</w:t>
            </w:r>
          </w:p>
        </w:tc>
        <w:tc>
          <w:tcPr>
            <w:tcW w:w="4535" w:type="dxa"/>
            <w:vAlign w:val="center"/>
          </w:tcPr>
          <w:p>
            <w:pPr>
              <w:pStyle w:val="12"/>
            </w:pPr>
            <w:r>
              <w:t>一般行政管理事务</w:t>
            </w:r>
          </w:p>
        </w:tc>
        <w:tc>
          <w:tcPr>
            <w:tcW w:w="2551" w:type="dxa"/>
            <w:vAlign w:val="center"/>
          </w:tcPr>
          <w:p>
            <w:pPr>
              <w:pStyle w:val="11"/>
            </w:pPr>
            <w:r>
              <w:t>62.13</w:t>
            </w:r>
          </w:p>
        </w:tc>
        <w:tc>
          <w:tcPr>
            <w:tcW w:w="2551" w:type="dxa"/>
            <w:vAlign w:val="center"/>
          </w:tcPr>
          <w:p>
            <w:pPr>
              <w:pStyle w:val="11"/>
            </w:pPr>
          </w:p>
        </w:tc>
        <w:tc>
          <w:tcPr>
            <w:tcW w:w="2551" w:type="dxa"/>
            <w:vAlign w:val="center"/>
          </w:tcPr>
          <w:p>
            <w:pPr>
              <w:pStyle w:val="11"/>
            </w:pPr>
            <w:r>
              <w:t>62.13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2010350</w:t>
            </w:r>
          </w:p>
        </w:tc>
        <w:tc>
          <w:tcPr>
            <w:tcW w:w="4535" w:type="dxa"/>
            <w:vAlign w:val="center"/>
          </w:tcPr>
          <w:p>
            <w:pPr>
              <w:pStyle w:val="12"/>
            </w:pPr>
            <w:r>
              <w:t>事业运行</w:t>
            </w:r>
          </w:p>
        </w:tc>
        <w:tc>
          <w:tcPr>
            <w:tcW w:w="2551" w:type="dxa"/>
            <w:vAlign w:val="center"/>
          </w:tcPr>
          <w:p>
            <w:pPr>
              <w:pStyle w:val="11"/>
            </w:pPr>
            <w:r>
              <w:t>730.13</w:t>
            </w:r>
          </w:p>
        </w:tc>
        <w:tc>
          <w:tcPr>
            <w:tcW w:w="2551" w:type="dxa"/>
            <w:vAlign w:val="center"/>
          </w:tcPr>
          <w:p>
            <w:pPr>
              <w:pStyle w:val="11"/>
            </w:pPr>
            <w:r>
              <w:t>730.13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20111</w:t>
            </w:r>
          </w:p>
        </w:tc>
        <w:tc>
          <w:tcPr>
            <w:tcW w:w="4535" w:type="dxa"/>
            <w:vAlign w:val="center"/>
          </w:tcPr>
          <w:p>
            <w:pPr>
              <w:pStyle w:val="12"/>
            </w:pPr>
            <w:r>
              <w:t>纪检监察事务</w:t>
            </w:r>
          </w:p>
        </w:tc>
        <w:tc>
          <w:tcPr>
            <w:tcW w:w="2551" w:type="dxa"/>
            <w:vAlign w:val="center"/>
          </w:tcPr>
          <w:p>
            <w:pPr>
              <w:pStyle w:val="11"/>
            </w:pPr>
            <w:r>
              <w:t>4.40</w:t>
            </w:r>
          </w:p>
        </w:tc>
        <w:tc>
          <w:tcPr>
            <w:tcW w:w="2551" w:type="dxa"/>
            <w:vAlign w:val="center"/>
          </w:tcPr>
          <w:p>
            <w:pPr>
              <w:pStyle w:val="11"/>
            </w:pPr>
          </w:p>
        </w:tc>
        <w:tc>
          <w:tcPr>
            <w:tcW w:w="2551" w:type="dxa"/>
            <w:vAlign w:val="center"/>
          </w:tcPr>
          <w:p>
            <w:pPr>
              <w:pStyle w:val="11"/>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2011102</w:t>
            </w:r>
          </w:p>
        </w:tc>
        <w:tc>
          <w:tcPr>
            <w:tcW w:w="4535" w:type="dxa"/>
            <w:vAlign w:val="center"/>
          </w:tcPr>
          <w:p>
            <w:pPr>
              <w:pStyle w:val="12"/>
            </w:pPr>
            <w:r>
              <w:t>一般行政管理事务</w:t>
            </w:r>
          </w:p>
        </w:tc>
        <w:tc>
          <w:tcPr>
            <w:tcW w:w="2551" w:type="dxa"/>
            <w:vAlign w:val="center"/>
          </w:tcPr>
          <w:p>
            <w:pPr>
              <w:pStyle w:val="11"/>
            </w:pPr>
            <w:r>
              <w:t>4.40</w:t>
            </w:r>
          </w:p>
        </w:tc>
        <w:tc>
          <w:tcPr>
            <w:tcW w:w="2551" w:type="dxa"/>
            <w:vAlign w:val="center"/>
          </w:tcPr>
          <w:p>
            <w:pPr>
              <w:pStyle w:val="11"/>
            </w:pPr>
          </w:p>
        </w:tc>
        <w:tc>
          <w:tcPr>
            <w:tcW w:w="2551" w:type="dxa"/>
            <w:vAlign w:val="center"/>
          </w:tcPr>
          <w:p>
            <w:pPr>
              <w:pStyle w:val="11"/>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20129</w:t>
            </w:r>
          </w:p>
        </w:tc>
        <w:tc>
          <w:tcPr>
            <w:tcW w:w="4535" w:type="dxa"/>
            <w:vAlign w:val="center"/>
          </w:tcPr>
          <w:p>
            <w:pPr>
              <w:pStyle w:val="12"/>
            </w:pPr>
            <w:r>
              <w:t>群众团体事务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2012902</w:t>
            </w:r>
          </w:p>
        </w:tc>
        <w:tc>
          <w:tcPr>
            <w:tcW w:w="4535" w:type="dxa"/>
            <w:vAlign w:val="center"/>
          </w:tcPr>
          <w:p>
            <w:pPr>
              <w:pStyle w:val="12"/>
            </w:pPr>
            <w:r>
              <w:t>一般行政管理事务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pPr>
            <w:r>
              <w:t>4.86</w:t>
            </w:r>
          </w:p>
        </w:tc>
        <w:tc>
          <w:tcPr>
            <w:tcW w:w="2551" w:type="dxa"/>
            <w:vAlign w:val="center"/>
          </w:tcPr>
          <w:p>
            <w:pPr>
              <w:pStyle w:val="11"/>
            </w:pPr>
          </w:p>
        </w:tc>
        <w:tc>
          <w:tcPr>
            <w:tcW w:w="2551" w:type="dxa"/>
            <w:vAlign w:val="center"/>
          </w:tcPr>
          <w:p>
            <w:pPr>
              <w:pStyle w:val="11"/>
            </w:pPr>
            <w:r>
              <w:t>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20406</w:t>
            </w:r>
          </w:p>
        </w:tc>
        <w:tc>
          <w:tcPr>
            <w:tcW w:w="4535" w:type="dxa"/>
            <w:vAlign w:val="center"/>
          </w:tcPr>
          <w:p>
            <w:pPr>
              <w:pStyle w:val="12"/>
            </w:pPr>
            <w:r>
              <w:t>司法</w:t>
            </w:r>
          </w:p>
        </w:tc>
        <w:tc>
          <w:tcPr>
            <w:tcW w:w="2551" w:type="dxa"/>
            <w:vAlign w:val="center"/>
          </w:tcPr>
          <w:p>
            <w:pPr>
              <w:pStyle w:val="11"/>
            </w:pPr>
            <w:r>
              <w:t>4.86</w:t>
            </w:r>
          </w:p>
        </w:tc>
        <w:tc>
          <w:tcPr>
            <w:tcW w:w="2551" w:type="dxa"/>
            <w:vAlign w:val="center"/>
          </w:tcPr>
          <w:p>
            <w:pPr>
              <w:pStyle w:val="11"/>
            </w:pPr>
          </w:p>
        </w:tc>
        <w:tc>
          <w:tcPr>
            <w:tcW w:w="2551" w:type="dxa"/>
            <w:vAlign w:val="center"/>
          </w:tcPr>
          <w:p>
            <w:pPr>
              <w:pStyle w:val="11"/>
            </w:pPr>
            <w:r>
              <w:t>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2040602</w:t>
            </w:r>
          </w:p>
        </w:tc>
        <w:tc>
          <w:tcPr>
            <w:tcW w:w="4535" w:type="dxa"/>
            <w:vAlign w:val="center"/>
          </w:tcPr>
          <w:p>
            <w:pPr>
              <w:pStyle w:val="12"/>
            </w:pPr>
            <w:r>
              <w:t>一般行政管理事务</w:t>
            </w:r>
          </w:p>
        </w:tc>
        <w:tc>
          <w:tcPr>
            <w:tcW w:w="2551" w:type="dxa"/>
            <w:vAlign w:val="center"/>
          </w:tcPr>
          <w:p>
            <w:pPr>
              <w:pStyle w:val="11"/>
            </w:pPr>
            <w:r>
              <w:t>4.86</w:t>
            </w:r>
          </w:p>
        </w:tc>
        <w:tc>
          <w:tcPr>
            <w:tcW w:w="2551" w:type="dxa"/>
            <w:vAlign w:val="center"/>
          </w:tcPr>
          <w:p>
            <w:pPr>
              <w:pStyle w:val="11"/>
            </w:pPr>
          </w:p>
        </w:tc>
        <w:tc>
          <w:tcPr>
            <w:tcW w:w="2551" w:type="dxa"/>
            <w:vAlign w:val="center"/>
          </w:tcPr>
          <w:p>
            <w:pPr>
              <w:pStyle w:val="11"/>
            </w:pPr>
            <w:r>
              <w:t>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20799</w:t>
            </w:r>
          </w:p>
        </w:tc>
        <w:tc>
          <w:tcPr>
            <w:tcW w:w="4535" w:type="dxa"/>
            <w:vAlign w:val="center"/>
          </w:tcPr>
          <w:p>
            <w:pPr>
              <w:pStyle w:val="12"/>
            </w:pPr>
            <w:r>
              <w:t>其他文化旅游体育与传媒支出</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2079999</w:t>
            </w:r>
          </w:p>
        </w:tc>
        <w:tc>
          <w:tcPr>
            <w:tcW w:w="4535" w:type="dxa"/>
            <w:vAlign w:val="center"/>
          </w:tcPr>
          <w:p>
            <w:pPr>
              <w:pStyle w:val="12"/>
            </w:pPr>
            <w:r>
              <w:t>其他文化旅游体育与传媒支出</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196.60</w:t>
            </w:r>
          </w:p>
        </w:tc>
        <w:tc>
          <w:tcPr>
            <w:tcW w:w="2551" w:type="dxa"/>
            <w:vAlign w:val="center"/>
          </w:tcPr>
          <w:p>
            <w:pPr>
              <w:pStyle w:val="11"/>
            </w:pPr>
            <w:r>
              <w:t>184.48</w:t>
            </w:r>
          </w:p>
        </w:tc>
        <w:tc>
          <w:tcPr>
            <w:tcW w:w="2551" w:type="dxa"/>
            <w:vAlign w:val="center"/>
          </w:tcPr>
          <w:p>
            <w:pPr>
              <w:pStyle w:val="11"/>
            </w:pPr>
            <w:r>
              <w:t>12.12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184.48</w:t>
            </w:r>
          </w:p>
        </w:tc>
        <w:tc>
          <w:tcPr>
            <w:tcW w:w="2551" w:type="dxa"/>
            <w:vAlign w:val="center"/>
          </w:tcPr>
          <w:p>
            <w:pPr>
              <w:pStyle w:val="11"/>
            </w:pPr>
            <w:r>
              <w:t>184.48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34.54</w:t>
            </w:r>
          </w:p>
        </w:tc>
        <w:tc>
          <w:tcPr>
            <w:tcW w:w="2551" w:type="dxa"/>
            <w:vAlign w:val="center"/>
          </w:tcPr>
          <w:p>
            <w:pPr>
              <w:pStyle w:val="11"/>
            </w:pPr>
            <w:r>
              <w:t>34.54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112.11</w:t>
            </w:r>
          </w:p>
        </w:tc>
        <w:tc>
          <w:tcPr>
            <w:tcW w:w="2551" w:type="dxa"/>
            <w:vAlign w:val="center"/>
          </w:tcPr>
          <w:p>
            <w:pPr>
              <w:pStyle w:val="11"/>
            </w:pPr>
            <w:r>
              <w:t>112.11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37.83</w:t>
            </w:r>
          </w:p>
        </w:tc>
        <w:tc>
          <w:tcPr>
            <w:tcW w:w="2551" w:type="dxa"/>
            <w:vAlign w:val="center"/>
          </w:tcPr>
          <w:p>
            <w:pPr>
              <w:pStyle w:val="11"/>
            </w:pPr>
            <w:r>
              <w:t>37.83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20809</w:t>
            </w:r>
          </w:p>
        </w:tc>
        <w:tc>
          <w:tcPr>
            <w:tcW w:w="4535" w:type="dxa"/>
            <w:vAlign w:val="center"/>
          </w:tcPr>
          <w:p>
            <w:pPr>
              <w:pStyle w:val="12"/>
            </w:pPr>
            <w:r>
              <w:t>退役安置</w:t>
            </w:r>
          </w:p>
        </w:tc>
        <w:tc>
          <w:tcPr>
            <w:tcW w:w="2551" w:type="dxa"/>
            <w:vAlign w:val="center"/>
          </w:tcPr>
          <w:p>
            <w:pPr>
              <w:pStyle w:val="11"/>
            </w:pPr>
            <w:r>
              <w:t>12.12</w:t>
            </w:r>
          </w:p>
        </w:tc>
        <w:tc>
          <w:tcPr>
            <w:tcW w:w="2551" w:type="dxa"/>
            <w:vAlign w:val="center"/>
          </w:tcPr>
          <w:p>
            <w:pPr>
              <w:pStyle w:val="11"/>
            </w:pPr>
          </w:p>
        </w:tc>
        <w:tc>
          <w:tcPr>
            <w:tcW w:w="2551" w:type="dxa"/>
            <w:vAlign w:val="center"/>
          </w:tcPr>
          <w:p>
            <w:pPr>
              <w:pStyle w:val="11"/>
            </w:pPr>
            <w:r>
              <w:t>12.12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2080901</w:t>
            </w:r>
          </w:p>
        </w:tc>
        <w:tc>
          <w:tcPr>
            <w:tcW w:w="4535" w:type="dxa"/>
            <w:vAlign w:val="center"/>
          </w:tcPr>
          <w:p>
            <w:pPr>
              <w:pStyle w:val="12"/>
            </w:pPr>
            <w:r>
              <w:t>退役士兵安置</w:t>
            </w:r>
          </w:p>
        </w:tc>
        <w:tc>
          <w:tcPr>
            <w:tcW w:w="2551" w:type="dxa"/>
            <w:vAlign w:val="center"/>
          </w:tcPr>
          <w:p>
            <w:pPr>
              <w:pStyle w:val="11"/>
            </w:pPr>
            <w:r>
              <w:t>12.12</w:t>
            </w:r>
          </w:p>
        </w:tc>
        <w:tc>
          <w:tcPr>
            <w:tcW w:w="2551" w:type="dxa"/>
            <w:vAlign w:val="center"/>
          </w:tcPr>
          <w:p>
            <w:pPr>
              <w:pStyle w:val="11"/>
            </w:pPr>
          </w:p>
        </w:tc>
        <w:tc>
          <w:tcPr>
            <w:tcW w:w="2551" w:type="dxa"/>
            <w:vAlign w:val="center"/>
          </w:tcPr>
          <w:p>
            <w:pPr>
              <w:pStyle w:val="11"/>
            </w:pPr>
            <w:r>
              <w:t>12.12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40.53</w:t>
            </w:r>
          </w:p>
        </w:tc>
        <w:tc>
          <w:tcPr>
            <w:tcW w:w="2551" w:type="dxa"/>
            <w:vAlign w:val="center"/>
          </w:tcPr>
          <w:p>
            <w:pPr>
              <w:pStyle w:val="11"/>
            </w:pPr>
            <w:r>
              <w:t>40.53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40.53</w:t>
            </w:r>
          </w:p>
        </w:tc>
        <w:tc>
          <w:tcPr>
            <w:tcW w:w="2551" w:type="dxa"/>
            <w:vAlign w:val="center"/>
          </w:tcPr>
          <w:p>
            <w:pPr>
              <w:pStyle w:val="11"/>
            </w:pPr>
            <w:r>
              <w:t>40.53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40.53</w:t>
            </w:r>
          </w:p>
        </w:tc>
        <w:tc>
          <w:tcPr>
            <w:tcW w:w="2551" w:type="dxa"/>
            <w:vAlign w:val="center"/>
          </w:tcPr>
          <w:p>
            <w:pPr>
              <w:pStyle w:val="11"/>
            </w:pPr>
            <w:r>
              <w:t>40.53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152.66</w:t>
            </w:r>
          </w:p>
        </w:tc>
        <w:tc>
          <w:tcPr>
            <w:tcW w:w="2551" w:type="dxa"/>
            <w:vAlign w:val="center"/>
          </w:tcPr>
          <w:p>
            <w:pPr>
              <w:pStyle w:val="11"/>
            </w:pPr>
          </w:p>
        </w:tc>
        <w:tc>
          <w:tcPr>
            <w:tcW w:w="2551" w:type="dxa"/>
            <w:vAlign w:val="center"/>
          </w:tcPr>
          <w:p>
            <w:pPr>
              <w:pStyle w:val="11"/>
            </w:pPr>
            <w:r>
              <w:t>152.66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2130126</w:t>
            </w:r>
          </w:p>
        </w:tc>
        <w:tc>
          <w:tcPr>
            <w:tcW w:w="4535" w:type="dxa"/>
            <w:vAlign w:val="center"/>
          </w:tcPr>
          <w:p>
            <w:pPr>
              <w:pStyle w:val="12"/>
            </w:pPr>
            <w:r>
              <w:t>农村社会事业</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21305</w:t>
            </w:r>
          </w:p>
        </w:tc>
        <w:tc>
          <w:tcPr>
            <w:tcW w:w="4535" w:type="dxa"/>
            <w:vAlign w:val="center"/>
          </w:tcPr>
          <w:p>
            <w:pPr>
              <w:pStyle w:val="12"/>
            </w:pPr>
            <w:r>
              <w:t>巩固</w:t>
            </w:r>
            <w:r>
              <w:rPr>
                <w:rFonts w:hint="eastAsia"/>
                <w:lang w:eastAsia="zh-CN"/>
              </w:rPr>
              <w:t>拓展脱贫攻坚</w:t>
            </w:r>
            <w:r>
              <w:t>成果衔接乡村振兴</w:t>
            </w:r>
          </w:p>
        </w:tc>
        <w:tc>
          <w:tcPr>
            <w:tcW w:w="2551" w:type="dxa"/>
            <w:vAlign w:val="center"/>
          </w:tcPr>
          <w:p>
            <w:pPr>
              <w:pStyle w:val="11"/>
            </w:pPr>
            <w:r>
              <w:t>9.55</w:t>
            </w:r>
          </w:p>
        </w:tc>
        <w:tc>
          <w:tcPr>
            <w:tcW w:w="2551" w:type="dxa"/>
            <w:vAlign w:val="center"/>
          </w:tcPr>
          <w:p>
            <w:pPr>
              <w:pStyle w:val="11"/>
            </w:pPr>
          </w:p>
        </w:tc>
        <w:tc>
          <w:tcPr>
            <w:tcW w:w="2551" w:type="dxa"/>
            <w:vAlign w:val="center"/>
          </w:tcPr>
          <w:p>
            <w:pPr>
              <w:pStyle w:val="11"/>
            </w:pPr>
            <w:r>
              <w:t>9.55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2130599</w:t>
            </w:r>
          </w:p>
        </w:tc>
        <w:tc>
          <w:tcPr>
            <w:tcW w:w="4535" w:type="dxa"/>
            <w:vAlign w:val="center"/>
          </w:tcPr>
          <w:p>
            <w:pPr>
              <w:pStyle w:val="12"/>
            </w:pPr>
            <w:r>
              <w:t>其他巩固</w:t>
            </w:r>
            <w:r>
              <w:rPr>
                <w:rFonts w:hint="eastAsia"/>
                <w:lang w:eastAsia="zh-CN"/>
              </w:rPr>
              <w:t>拓展脱贫攻坚</w:t>
            </w:r>
            <w:r>
              <w:t>成果衔接乡村振兴支出</w:t>
            </w:r>
          </w:p>
        </w:tc>
        <w:tc>
          <w:tcPr>
            <w:tcW w:w="2551" w:type="dxa"/>
            <w:vAlign w:val="center"/>
          </w:tcPr>
          <w:p>
            <w:pPr>
              <w:pStyle w:val="11"/>
            </w:pPr>
            <w:r>
              <w:t>9.55</w:t>
            </w:r>
          </w:p>
        </w:tc>
        <w:tc>
          <w:tcPr>
            <w:tcW w:w="2551" w:type="dxa"/>
            <w:vAlign w:val="center"/>
          </w:tcPr>
          <w:p>
            <w:pPr>
              <w:pStyle w:val="11"/>
            </w:pPr>
          </w:p>
        </w:tc>
        <w:tc>
          <w:tcPr>
            <w:tcW w:w="2551" w:type="dxa"/>
            <w:vAlign w:val="center"/>
          </w:tcPr>
          <w:p>
            <w:pPr>
              <w:pStyle w:val="11"/>
            </w:pPr>
            <w:r>
              <w:t>9.55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135.11</w:t>
            </w:r>
          </w:p>
        </w:tc>
        <w:tc>
          <w:tcPr>
            <w:tcW w:w="2551" w:type="dxa"/>
            <w:vAlign w:val="center"/>
          </w:tcPr>
          <w:p>
            <w:pPr>
              <w:pStyle w:val="11"/>
            </w:pPr>
          </w:p>
        </w:tc>
        <w:tc>
          <w:tcPr>
            <w:tcW w:w="2551" w:type="dxa"/>
            <w:vAlign w:val="center"/>
          </w:tcPr>
          <w:p>
            <w:pPr>
              <w:pStyle w:val="11"/>
            </w:pPr>
            <w:r>
              <w:t>135.11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135.11</w:t>
            </w:r>
          </w:p>
        </w:tc>
        <w:tc>
          <w:tcPr>
            <w:tcW w:w="2551" w:type="dxa"/>
            <w:vAlign w:val="center"/>
          </w:tcPr>
          <w:p>
            <w:pPr>
              <w:pStyle w:val="11"/>
            </w:pPr>
          </w:p>
        </w:tc>
        <w:tc>
          <w:tcPr>
            <w:tcW w:w="2551" w:type="dxa"/>
            <w:vAlign w:val="center"/>
          </w:tcPr>
          <w:p>
            <w:pPr>
              <w:pStyle w:val="11"/>
            </w:pPr>
            <w:r>
              <w:t>135.11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191" w:type="dxa"/>
            <w:vAlign w:val="center"/>
          </w:tcPr>
          <w:p>
            <w:pPr>
              <w:pStyle w:val="12"/>
            </w:pPr>
            <w:r>
              <w:t>214</w:t>
            </w:r>
          </w:p>
        </w:tc>
        <w:tc>
          <w:tcPr>
            <w:tcW w:w="4535" w:type="dxa"/>
            <w:vAlign w:val="center"/>
          </w:tcPr>
          <w:p>
            <w:pPr>
              <w:pStyle w:val="12"/>
            </w:pPr>
            <w:r>
              <w:t>交通运输支出</w:t>
            </w:r>
          </w:p>
        </w:tc>
        <w:tc>
          <w:tcPr>
            <w:tcW w:w="2551" w:type="dxa"/>
            <w:vAlign w:val="center"/>
          </w:tcPr>
          <w:p>
            <w:pPr>
              <w:pStyle w:val="11"/>
            </w:pPr>
            <w:r>
              <w:t>4.32</w:t>
            </w:r>
          </w:p>
        </w:tc>
        <w:tc>
          <w:tcPr>
            <w:tcW w:w="2551" w:type="dxa"/>
            <w:vAlign w:val="center"/>
          </w:tcPr>
          <w:p>
            <w:pPr>
              <w:pStyle w:val="11"/>
            </w:pPr>
          </w:p>
        </w:tc>
        <w:tc>
          <w:tcPr>
            <w:tcW w:w="2551" w:type="dxa"/>
            <w:vAlign w:val="center"/>
          </w:tcPr>
          <w:p>
            <w:pPr>
              <w:pStyle w:val="11"/>
            </w:pPr>
            <w:r>
              <w:t>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1191" w:type="dxa"/>
            <w:vAlign w:val="center"/>
          </w:tcPr>
          <w:p>
            <w:pPr>
              <w:pStyle w:val="12"/>
            </w:pPr>
            <w:r>
              <w:t>21401</w:t>
            </w:r>
          </w:p>
        </w:tc>
        <w:tc>
          <w:tcPr>
            <w:tcW w:w="4535" w:type="dxa"/>
            <w:vAlign w:val="center"/>
          </w:tcPr>
          <w:p>
            <w:pPr>
              <w:pStyle w:val="12"/>
            </w:pPr>
            <w:r>
              <w:t>公路水路运输</w:t>
            </w:r>
          </w:p>
        </w:tc>
        <w:tc>
          <w:tcPr>
            <w:tcW w:w="2551" w:type="dxa"/>
            <w:vAlign w:val="center"/>
          </w:tcPr>
          <w:p>
            <w:pPr>
              <w:pStyle w:val="11"/>
            </w:pPr>
            <w:r>
              <w:t>4.32</w:t>
            </w:r>
          </w:p>
        </w:tc>
        <w:tc>
          <w:tcPr>
            <w:tcW w:w="2551" w:type="dxa"/>
            <w:vAlign w:val="center"/>
          </w:tcPr>
          <w:p>
            <w:pPr>
              <w:pStyle w:val="11"/>
            </w:pPr>
          </w:p>
        </w:tc>
        <w:tc>
          <w:tcPr>
            <w:tcW w:w="2551" w:type="dxa"/>
            <w:vAlign w:val="center"/>
          </w:tcPr>
          <w:p>
            <w:pPr>
              <w:pStyle w:val="11"/>
            </w:pPr>
            <w:r>
              <w:t>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1191" w:type="dxa"/>
            <w:vAlign w:val="center"/>
          </w:tcPr>
          <w:p>
            <w:pPr>
              <w:pStyle w:val="12"/>
            </w:pPr>
            <w:r>
              <w:t>2140102</w:t>
            </w:r>
          </w:p>
        </w:tc>
        <w:tc>
          <w:tcPr>
            <w:tcW w:w="4535" w:type="dxa"/>
            <w:vAlign w:val="center"/>
          </w:tcPr>
          <w:p>
            <w:pPr>
              <w:pStyle w:val="12"/>
            </w:pPr>
            <w:r>
              <w:t>一般行政管理事务</w:t>
            </w:r>
          </w:p>
        </w:tc>
        <w:tc>
          <w:tcPr>
            <w:tcW w:w="2551" w:type="dxa"/>
            <w:vAlign w:val="center"/>
          </w:tcPr>
          <w:p>
            <w:pPr>
              <w:pStyle w:val="11"/>
            </w:pPr>
            <w:r>
              <w:t>4.32</w:t>
            </w:r>
          </w:p>
        </w:tc>
        <w:tc>
          <w:tcPr>
            <w:tcW w:w="2551" w:type="dxa"/>
            <w:vAlign w:val="center"/>
          </w:tcPr>
          <w:p>
            <w:pPr>
              <w:pStyle w:val="11"/>
            </w:pPr>
          </w:p>
        </w:tc>
        <w:tc>
          <w:tcPr>
            <w:tcW w:w="2551" w:type="dxa"/>
            <w:vAlign w:val="center"/>
          </w:tcPr>
          <w:p>
            <w:pPr>
              <w:pStyle w:val="11"/>
            </w:pPr>
            <w:r>
              <w:t>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1191" w:type="dxa"/>
            <w:vAlign w:val="center"/>
          </w:tcPr>
          <w:p>
            <w:pPr>
              <w:pStyle w:val="12"/>
            </w:pPr>
            <w:r>
              <w:t>220</w:t>
            </w:r>
          </w:p>
        </w:tc>
        <w:tc>
          <w:tcPr>
            <w:tcW w:w="4535" w:type="dxa"/>
            <w:vAlign w:val="center"/>
          </w:tcPr>
          <w:p>
            <w:pPr>
              <w:pStyle w:val="12"/>
            </w:pPr>
            <w:r>
              <w:t>自然资源海洋气象等支出</w:t>
            </w:r>
          </w:p>
        </w:tc>
        <w:tc>
          <w:tcPr>
            <w:tcW w:w="2551" w:type="dxa"/>
            <w:vAlign w:val="center"/>
          </w:tcPr>
          <w:p>
            <w:pPr>
              <w:pStyle w:val="11"/>
            </w:pPr>
            <w:r>
              <w:t>0.08</w:t>
            </w:r>
          </w:p>
        </w:tc>
        <w:tc>
          <w:tcPr>
            <w:tcW w:w="2551" w:type="dxa"/>
            <w:vAlign w:val="center"/>
          </w:tcPr>
          <w:p>
            <w:pPr>
              <w:pStyle w:val="11"/>
            </w:pPr>
          </w:p>
        </w:tc>
        <w:tc>
          <w:tcPr>
            <w:tcW w:w="2551" w:type="dxa"/>
            <w:vAlign w:val="center"/>
          </w:tcPr>
          <w:p>
            <w:pPr>
              <w:pStyle w:val="11"/>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1191" w:type="dxa"/>
            <w:vAlign w:val="center"/>
          </w:tcPr>
          <w:p>
            <w:pPr>
              <w:pStyle w:val="12"/>
            </w:pPr>
            <w:r>
              <w:t>22001</w:t>
            </w:r>
          </w:p>
        </w:tc>
        <w:tc>
          <w:tcPr>
            <w:tcW w:w="4535" w:type="dxa"/>
            <w:vAlign w:val="center"/>
          </w:tcPr>
          <w:p>
            <w:pPr>
              <w:pStyle w:val="12"/>
            </w:pPr>
            <w:r>
              <w:t>自然资源事务</w:t>
            </w:r>
          </w:p>
        </w:tc>
        <w:tc>
          <w:tcPr>
            <w:tcW w:w="2551" w:type="dxa"/>
            <w:vAlign w:val="center"/>
          </w:tcPr>
          <w:p>
            <w:pPr>
              <w:pStyle w:val="11"/>
            </w:pPr>
            <w:r>
              <w:t>0.08</w:t>
            </w:r>
          </w:p>
        </w:tc>
        <w:tc>
          <w:tcPr>
            <w:tcW w:w="2551" w:type="dxa"/>
            <w:vAlign w:val="center"/>
          </w:tcPr>
          <w:p>
            <w:pPr>
              <w:pStyle w:val="11"/>
            </w:pPr>
          </w:p>
        </w:tc>
        <w:tc>
          <w:tcPr>
            <w:tcW w:w="2551" w:type="dxa"/>
            <w:vAlign w:val="center"/>
          </w:tcPr>
          <w:p>
            <w:pPr>
              <w:pStyle w:val="11"/>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1191" w:type="dxa"/>
            <w:vAlign w:val="center"/>
          </w:tcPr>
          <w:p>
            <w:pPr>
              <w:pStyle w:val="12"/>
            </w:pPr>
            <w:r>
              <w:t>2200102</w:t>
            </w:r>
          </w:p>
        </w:tc>
        <w:tc>
          <w:tcPr>
            <w:tcW w:w="4535" w:type="dxa"/>
            <w:vAlign w:val="center"/>
          </w:tcPr>
          <w:p>
            <w:pPr>
              <w:pStyle w:val="12"/>
            </w:pPr>
            <w:r>
              <w:t>一般行政管理事务</w:t>
            </w:r>
          </w:p>
        </w:tc>
        <w:tc>
          <w:tcPr>
            <w:tcW w:w="2551" w:type="dxa"/>
            <w:vAlign w:val="center"/>
          </w:tcPr>
          <w:p>
            <w:pPr>
              <w:pStyle w:val="11"/>
            </w:pPr>
            <w:r>
              <w:t>0.08</w:t>
            </w:r>
          </w:p>
        </w:tc>
        <w:tc>
          <w:tcPr>
            <w:tcW w:w="2551" w:type="dxa"/>
            <w:vAlign w:val="center"/>
          </w:tcPr>
          <w:p>
            <w:pPr>
              <w:pStyle w:val="11"/>
            </w:pPr>
          </w:p>
        </w:tc>
        <w:tc>
          <w:tcPr>
            <w:tcW w:w="2551" w:type="dxa"/>
            <w:vAlign w:val="center"/>
          </w:tcPr>
          <w:p>
            <w:pPr>
              <w:pStyle w:val="11"/>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92.58</w:t>
            </w:r>
          </w:p>
        </w:tc>
        <w:tc>
          <w:tcPr>
            <w:tcW w:w="2551" w:type="dxa"/>
            <w:vAlign w:val="center"/>
          </w:tcPr>
          <w:p>
            <w:pPr>
              <w:pStyle w:val="11"/>
            </w:pPr>
            <w:r>
              <w:t>92.58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92.58</w:t>
            </w:r>
          </w:p>
        </w:tc>
        <w:tc>
          <w:tcPr>
            <w:tcW w:w="2551" w:type="dxa"/>
            <w:vAlign w:val="center"/>
          </w:tcPr>
          <w:p>
            <w:pPr>
              <w:pStyle w:val="11"/>
            </w:pPr>
            <w:r>
              <w:t>92.58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92.58</w:t>
            </w:r>
          </w:p>
        </w:tc>
        <w:tc>
          <w:tcPr>
            <w:tcW w:w="2551" w:type="dxa"/>
            <w:vAlign w:val="center"/>
          </w:tcPr>
          <w:p>
            <w:pPr>
              <w:pStyle w:val="11"/>
            </w:pPr>
            <w:r>
              <w:t>92.58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45</w:t>
            </w:r>
          </w:p>
        </w:tc>
        <w:tc>
          <w:tcPr>
            <w:tcW w:w="1191" w:type="dxa"/>
            <w:vAlign w:val="center"/>
          </w:tcPr>
          <w:p>
            <w:pPr>
              <w:pStyle w:val="12"/>
            </w:pPr>
            <w:r>
              <w:t>224</w:t>
            </w:r>
          </w:p>
        </w:tc>
        <w:tc>
          <w:tcPr>
            <w:tcW w:w="4535" w:type="dxa"/>
            <w:vAlign w:val="center"/>
          </w:tcPr>
          <w:p>
            <w:pPr>
              <w:pStyle w:val="12"/>
            </w:pPr>
            <w:r>
              <w:t>灾害防治及应急管理支出</w:t>
            </w:r>
          </w:p>
        </w:tc>
        <w:tc>
          <w:tcPr>
            <w:tcW w:w="2551" w:type="dxa"/>
            <w:vAlign w:val="center"/>
          </w:tcPr>
          <w:p>
            <w:pPr>
              <w:pStyle w:val="11"/>
            </w:pPr>
            <w:r>
              <w:t>1.40</w:t>
            </w:r>
          </w:p>
        </w:tc>
        <w:tc>
          <w:tcPr>
            <w:tcW w:w="2551" w:type="dxa"/>
            <w:vAlign w:val="center"/>
          </w:tcPr>
          <w:p>
            <w:pPr>
              <w:pStyle w:val="11"/>
            </w:pPr>
          </w:p>
        </w:tc>
        <w:tc>
          <w:tcPr>
            <w:tcW w:w="2551" w:type="dxa"/>
            <w:vAlign w:val="center"/>
          </w:tcPr>
          <w:p>
            <w:pPr>
              <w:pStyle w:val="11"/>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46</w:t>
            </w:r>
          </w:p>
        </w:tc>
        <w:tc>
          <w:tcPr>
            <w:tcW w:w="1191" w:type="dxa"/>
            <w:vAlign w:val="center"/>
          </w:tcPr>
          <w:p>
            <w:pPr>
              <w:pStyle w:val="12"/>
            </w:pPr>
            <w:r>
              <w:t>22401</w:t>
            </w:r>
          </w:p>
        </w:tc>
        <w:tc>
          <w:tcPr>
            <w:tcW w:w="4535" w:type="dxa"/>
            <w:vAlign w:val="center"/>
          </w:tcPr>
          <w:p>
            <w:pPr>
              <w:pStyle w:val="12"/>
            </w:pPr>
            <w:r>
              <w:t>应急管理事务</w:t>
            </w:r>
          </w:p>
        </w:tc>
        <w:tc>
          <w:tcPr>
            <w:tcW w:w="2551" w:type="dxa"/>
            <w:vAlign w:val="center"/>
          </w:tcPr>
          <w:p>
            <w:pPr>
              <w:pStyle w:val="11"/>
            </w:pPr>
            <w:r>
              <w:t>1.40</w:t>
            </w:r>
          </w:p>
        </w:tc>
        <w:tc>
          <w:tcPr>
            <w:tcW w:w="2551" w:type="dxa"/>
            <w:vAlign w:val="center"/>
          </w:tcPr>
          <w:p>
            <w:pPr>
              <w:pStyle w:val="11"/>
            </w:pPr>
          </w:p>
        </w:tc>
        <w:tc>
          <w:tcPr>
            <w:tcW w:w="2551" w:type="dxa"/>
            <w:vAlign w:val="center"/>
          </w:tcPr>
          <w:p>
            <w:pPr>
              <w:pStyle w:val="11"/>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47</w:t>
            </w:r>
          </w:p>
        </w:tc>
        <w:tc>
          <w:tcPr>
            <w:tcW w:w="1191" w:type="dxa"/>
            <w:vAlign w:val="center"/>
          </w:tcPr>
          <w:p>
            <w:pPr>
              <w:pStyle w:val="12"/>
            </w:pPr>
            <w:r>
              <w:t>2240102</w:t>
            </w:r>
          </w:p>
        </w:tc>
        <w:tc>
          <w:tcPr>
            <w:tcW w:w="4535" w:type="dxa"/>
            <w:vAlign w:val="center"/>
          </w:tcPr>
          <w:p>
            <w:pPr>
              <w:pStyle w:val="12"/>
            </w:pPr>
            <w:r>
              <w:t>一般行政管理事务</w:t>
            </w:r>
          </w:p>
        </w:tc>
        <w:tc>
          <w:tcPr>
            <w:tcW w:w="2551" w:type="dxa"/>
            <w:vAlign w:val="center"/>
          </w:tcPr>
          <w:p>
            <w:pPr>
              <w:pStyle w:val="11"/>
            </w:pPr>
            <w:r>
              <w:t>1.40</w:t>
            </w:r>
          </w:p>
        </w:tc>
        <w:tc>
          <w:tcPr>
            <w:tcW w:w="2551" w:type="dxa"/>
            <w:vAlign w:val="center"/>
          </w:tcPr>
          <w:p>
            <w:pPr>
              <w:pStyle w:val="11"/>
            </w:pPr>
          </w:p>
        </w:tc>
        <w:tc>
          <w:tcPr>
            <w:tcW w:w="2551" w:type="dxa"/>
            <w:vAlign w:val="center"/>
          </w:tcPr>
          <w:p>
            <w:pPr>
              <w:pStyle w:val="11"/>
            </w:pPr>
            <w:r>
              <w:t>1.40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906保定市徐水区户木乡人民政府</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1411.16</w:t>
            </w:r>
          </w:p>
        </w:tc>
        <w:tc>
          <w:tcPr>
            <w:tcW w:w="2551" w:type="dxa"/>
            <w:vAlign w:val="center"/>
          </w:tcPr>
          <w:p>
            <w:pPr>
              <w:pStyle w:val="15"/>
            </w:pPr>
            <w:r>
              <w:t>1321.91</w:t>
            </w:r>
          </w:p>
        </w:tc>
        <w:tc>
          <w:tcPr>
            <w:tcW w:w="2552" w:type="dxa"/>
            <w:vAlign w:val="center"/>
          </w:tcPr>
          <w:p>
            <w:pPr>
              <w:pStyle w:val="15"/>
            </w:pPr>
            <w:r>
              <w:t>89.25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1284.32</w:t>
            </w:r>
          </w:p>
        </w:tc>
        <w:tc>
          <w:tcPr>
            <w:tcW w:w="2551" w:type="dxa"/>
            <w:vAlign w:val="center"/>
          </w:tcPr>
          <w:p>
            <w:pPr>
              <w:pStyle w:val="11"/>
            </w:pPr>
            <w:r>
              <w:t>1284.32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313.14</w:t>
            </w:r>
          </w:p>
        </w:tc>
        <w:tc>
          <w:tcPr>
            <w:tcW w:w="2551" w:type="dxa"/>
            <w:vAlign w:val="center"/>
          </w:tcPr>
          <w:p>
            <w:pPr>
              <w:pStyle w:val="11"/>
            </w:pPr>
            <w:r>
              <w:t>313.14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158.72</w:t>
            </w:r>
          </w:p>
        </w:tc>
        <w:tc>
          <w:tcPr>
            <w:tcW w:w="2551" w:type="dxa"/>
            <w:vAlign w:val="center"/>
          </w:tcPr>
          <w:p>
            <w:pPr>
              <w:pStyle w:val="11"/>
            </w:pPr>
            <w:r>
              <w:t>158.72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163.66</w:t>
            </w:r>
          </w:p>
        </w:tc>
        <w:tc>
          <w:tcPr>
            <w:tcW w:w="2551" w:type="dxa"/>
            <w:vAlign w:val="center"/>
          </w:tcPr>
          <w:p>
            <w:pPr>
              <w:pStyle w:val="11"/>
            </w:pPr>
            <w:r>
              <w:t>163.66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174.65</w:t>
            </w:r>
          </w:p>
        </w:tc>
        <w:tc>
          <w:tcPr>
            <w:tcW w:w="2551" w:type="dxa"/>
            <w:vAlign w:val="center"/>
          </w:tcPr>
          <w:p>
            <w:pPr>
              <w:pStyle w:val="11"/>
            </w:pPr>
            <w:r>
              <w:t>174.65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112.11</w:t>
            </w:r>
          </w:p>
        </w:tc>
        <w:tc>
          <w:tcPr>
            <w:tcW w:w="2551" w:type="dxa"/>
            <w:vAlign w:val="center"/>
          </w:tcPr>
          <w:p>
            <w:pPr>
              <w:pStyle w:val="11"/>
            </w:pPr>
            <w:r>
              <w:t>112.11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37.83</w:t>
            </w:r>
          </w:p>
        </w:tc>
        <w:tc>
          <w:tcPr>
            <w:tcW w:w="2551" w:type="dxa"/>
            <w:vAlign w:val="center"/>
          </w:tcPr>
          <w:p>
            <w:pPr>
              <w:pStyle w:val="11"/>
            </w:pPr>
            <w:r>
              <w:t>37.83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39.96</w:t>
            </w:r>
          </w:p>
        </w:tc>
        <w:tc>
          <w:tcPr>
            <w:tcW w:w="2551" w:type="dxa"/>
            <w:vAlign w:val="center"/>
          </w:tcPr>
          <w:p>
            <w:pPr>
              <w:pStyle w:val="11"/>
            </w:pPr>
            <w:r>
              <w:t>39.96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6.17</w:t>
            </w:r>
          </w:p>
        </w:tc>
        <w:tc>
          <w:tcPr>
            <w:tcW w:w="2551" w:type="dxa"/>
            <w:vAlign w:val="center"/>
          </w:tcPr>
          <w:p>
            <w:pPr>
              <w:pStyle w:val="11"/>
            </w:pPr>
            <w:r>
              <w:t>6.17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92.58</w:t>
            </w:r>
          </w:p>
        </w:tc>
        <w:tc>
          <w:tcPr>
            <w:tcW w:w="2551" w:type="dxa"/>
            <w:vAlign w:val="center"/>
          </w:tcPr>
          <w:p>
            <w:pPr>
              <w:pStyle w:val="11"/>
            </w:pPr>
            <w:r>
              <w:t>92.58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185.51</w:t>
            </w:r>
          </w:p>
        </w:tc>
        <w:tc>
          <w:tcPr>
            <w:tcW w:w="2551" w:type="dxa"/>
            <w:vAlign w:val="center"/>
          </w:tcPr>
          <w:p>
            <w:pPr>
              <w:pStyle w:val="11"/>
            </w:pPr>
            <w:r>
              <w:t>185.51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85.25</w:t>
            </w:r>
          </w:p>
        </w:tc>
        <w:tc>
          <w:tcPr>
            <w:tcW w:w="2551" w:type="dxa"/>
            <w:vAlign w:val="center"/>
          </w:tcPr>
          <w:p>
            <w:pPr>
              <w:pStyle w:val="11"/>
            </w:pPr>
          </w:p>
        </w:tc>
        <w:tc>
          <w:tcPr>
            <w:tcW w:w="2552" w:type="dxa"/>
            <w:vAlign w:val="center"/>
          </w:tcPr>
          <w:p>
            <w:pPr>
              <w:pStyle w:val="11"/>
            </w:pPr>
            <w:r>
              <w:t>85.25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21.75</w:t>
            </w:r>
          </w:p>
        </w:tc>
        <w:tc>
          <w:tcPr>
            <w:tcW w:w="2551" w:type="dxa"/>
            <w:vAlign w:val="center"/>
          </w:tcPr>
          <w:p>
            <w:pPr>
              <w:pStyle w:val="11"/>
            </w:pPr>
          </w:p>
        </w:tc>
        <w:tc>
          <w:tcPr>
            <w:tcW w:w="2552" w:type="dxa"/>
            <w:vAlign w:val="center"/>
          </w:tcPr>
          <w:p>
            <w:pPr>
              <w:pStyle w:val="11"/>
            </w:pPr>
            <w:r>
              <w:t>21.75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12.46</w:t>
            </w:r>
          </w:p>
        </w:tc>
        <w:tc>
          <w:tcPr>
            <w:tcW w:w="2551" w:type="dxa"/>
            <w:vAlign w:val="center"/>
          </w:tcPr>
          <w:p>
            <w:pPr>
              <w:pStyle w:val="11"/>
            </w:pPr>
          </w:p>
        </w:tc>
        <w:tc>
          <w:tcPr>
            <w:tcW w:w="2552" w:type="dxa"/>
            <w:vAlign w:val="center"/>
          </w:tcPr>
          <w:p>
            <w:pPr>
              <w:pStyle w:val="11"/>
            </w:pPr>
            <w:r>
              <w:t>12.46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6.95</w:t>
            </w:r>
          </w:p>
        </w:tc>
        <w:tc>
          <w:tcPr>
            <w:tcW w:w="2551" w:type="dxa"/>
            <w:vAlign w:val="center"/>
          </w:tcPr>
          <w:p>
            <w:pPr>
              <w:pStyle w:val="11"/>
            </w:pPr>
          </w:p>
        </w:tc>
        <w:tc>
          <w:tcPr>
            <w:tcW w:w="2552" w:type="dxa"/>
            <w:vAlign w:val="center"/>
          </w:tcPr>
          <w:p>
            <w:pPr>
              <w:pStyle w:val="11"/>
            </w:pPr>
            <w:r>
              <w:t>6.95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0.17</w:t>
            </w:r>
          </w:p>
        </w:tc>
        <w:tc>
          <w:tcPr>
            <w:tcW w:w="2551" w:type="dxa"/>
            <w:vAlign w:val="center"/>
          </w:tcPr>
          <w:p>
            <w:pPr>
              <w:pStyle w:val="11"/>
            </w:pPr>
          </w:p>
        </w:tc>
        <w:tc>
          <w:tcPr>
            <w:tcW w:w="2552" w:type="dxa"/>
            <w:vAlign w:val="center"/>
          </w:tcPr>
          <w:p>
            <w:pPr>
              <w:pStyle w:val="11"/>
            </w:pPr>
            <w:r>
              <w:t>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11.28</w:t>
            </w:r>
          </w:p>
        </w:tc>
        <w:tc>
          <w:tcPr>
            <w:tcW w:w="2551" w:type="dxa"/>
            <w:vAlign w:val="center"/>
          </w:tcPr>
          <w:p>
            <w:pPr>
              <w:pStyle w:val="11"/>
            </w:pPr>
          </w:p>
        </w:tc>
        <w:tc>
          <w:tcPr>
            <w:tcW w:w="2552" w:type="dxa"/>
            <w:vAlign w:val="center"/>
          </w:tcPr>
          <w:p>
            <w:pPr>
              <w:pStyle w:val="11"/>
            </w:pPr>
            <w:r>
              <w:t>11.28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7.83</w:t>
            </w:r>
          </w:p>
        </w:tc>
        <w:tc>
          <w:tcPr>
            <w:tcW w:w="2551" w:type="dxa"/>
            <w:vAlign w:val="center"/>
          </w:tcPr>
          <w:p>
            <w:pPr>
              <w:pStyle w:val="11"/>
            </w:pPr>
          </w:p>
        </w:tc>
        <w:tc>
          <w:tcPr>
            <w:tcW w:w="2552" w:type="dxa"/>
            <w:vAlign w:val="center"/>
          </w:tcPr>
          <w:p>
            <w:pPr>
              <w:pStyle w:val="11"/>
            </w:pPr>
            <w:r>
              <w:t>7.83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9.72</w:t>
            </w:r>
          </w:p>
        </w:tc>
        <w:tc>
          <w:tcPr>
            <w:tcW w:w="2551" w:type="dxa"/>
            <w:vAlign w:val="center"/>
          </w:tcPr>
          <w:p>
            <w:pPr>
              <w:pStyle w:val="11"/>
            </w:pPr>
          </w:p>
        </w:tc>
        <w:tc>
          <w:tcPr>
            <w:tcW w:w="2552" w:type="dxa"/>
            <w:vAlign w:val="center"/>
          </w:tcPr>
          <w:p>
            <w:pPr>
              <w:pStyle w:val="11"/>
            </w:pPr>
            <w:r>
              <w:t>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13.68</w:t>
            </w:r>
          </w:p>
        </w:tc>
        <w:tc>
          <w:tcPr>
            <w:tcW w:w="2551" w:type="dxa"/>
            <w:vAlign w:val="center"/>
          </w:tcPr>
          <w:p>
            <w:pPr>
              <w:pStyle w:val="11"/>
            </w:pPr>
          </w:p>
        </w:tc>
        <w:tc>
          <w:tcPr>
            <w:tcW w:w="2552" w:type="dxa"/>
            <w:vAlign w:val="center"/>
          </w:tcPr>
          <w:p>
            <w:pPr>
              <w:pStyle w:val="11"/>
            </w:pPr>
            <w:r>
              <w:t>13.68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1.42</w:t>
            </w:r>
          </w:p>
        </w:tc>
        <w:tc>
          <w:tcPr>
            <w:tcW w:w="2551" w:type="dxa"/>
            <w:vAlign w:val="center"/>
          </w:tcPr>
          <w:p>
            <w:pPr>
              <w:pStyle w:val="11"/>
            </w:pPr>
          </w:p>
        </w:tc>
        <w:tc>
          <w:tcPr>
            <w:tcW w:w="2552" w:type="dxa"/>
            <w:vAlign w:val="center"/>
          </w:tcPr>
          <w:p>
            <w:pPr>
              <w:pStyle w:val="11"/>
            </w:pPr>
            <w:r>
              <w:t>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37.58</w:t>
            </w:r>
          </w:p>
        </w:tc>
        <w:tc>
          <w:tcPr>
            <w:tcW w:w="2551" w:type="dxa"/>
            <w:vAlign w:val="center"/>
          </w:tcPr>
          <w:p>
            <w:pPr>
              <w:pStyle w:val="11"/>
            </w:pPr>
            <w:r>
              <w:t>37.58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33.12</w:t>
            </w:r>
          </w:p>
        </w:tc>
        <w:tc>
          <w:tcPr>
            <w:tcW w:w="2551" w:type="dxa"/>
            <w:vAlign w:val="center"/>
          </w:tcPr>
          <w:p>
            <w:pPr>
              <w:pStyle w:val="11"/>
            </w:pPr>
            <w:r>
              <w:t>33.12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4.36</w:t>
            </w:r>
          </w:p>
        </w:tc>
        <w:tc>
          <w:tcPr>
            <w:tcW w:w="2551" w:type="dxa"/>
            <w:vAlign w:val="center"/>
          </w:tcPr>
          <w:p>
            <w:pPr>
              <w:pStyle w:val="11"/>
            </w:pPr>
            <w:r>
              <w:t>4.36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0.11</w:t>
            </w:r>
          </w:p>
        </w:tc>
        <w:tc>
          <w:tcPr>
            <w:tcW w:w="2551" w:type="dxa"/>
            <w:vAlign w:val="center"/>
          </w:tcPr>
          <w:p>
            <w:pPr>
              <w:pStyle w:val="11"/>
            </w:pPr>
            <w:r>
              <w:t>0.11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4.00</w:t>
            </w:r>
          </w:p>
        </w:tc>
        <w:tc>
          <w:tcPr>
            <w:tcW w:w="2551" w:type="dxa"/>
            <w:vAlign w:val="center"/>
          </w:tcPr>
          <w:p>
            <w:pPr>
              <w:pStyle w:val="11"/>
            </w:pPr>
          </w:p>
        </w:tc>
        <w:tc>
          <w:tcPr>
            <w:tcW w:w="2552"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4.00</w:t>
            </w:r>
          </w:p>
        </w:tc>
        <w:tc>
          <w:tcPr>
            <w:tcW w:w="2551" w:type="dxa"/>
            <w:vAlign w:val="center"/>
          </w:tcPr>
          <w:p>
            <w:pPr>
              <w:pStyle w:val="11"/>
            </w:pPr>
          </w:p>
        </w:tc>
        <w:tc>
          <w:tcPr>
            <w:tcW w:w="2552" w:type="dxa"/>
            <w:vAlign w:val="center"/>
          </w:tcPr>
          <w:p>
            <w:pPr>
              <w:pStyle w:val="11"/>
            </w:pPr>
            <w:r>
              <w:t>4.00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5"/>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906保定市徐水区户木乡人民政府</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35.50</w:t>
            </w:r>
          </w:p>
        </w:tc>
        <w:tc>
          <w:tcPr>
            <w:tcW w:w="2551" w:type="dxa"/>
            <w:vAlign w:val="center"/>
          </w:tcPr>
          <w:p>
            <w:pPr>
              <w:pStyle w:val="15"/>
            </w:pPr>
          </w:p>
        </w:tc>
        <w:tc>
          <w:tcPr>
            <w:tcW w:w="2551" w:type="dxa"/>
            <w:vAlign w:val="center"/>
          </w:tcPr>
          <w:p>
            <w:pPr>
              <w:pStyle w:val="15"/>
            </w:pPr>
            <w:r>
              <w:t>35.50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35.50</w:t>
            </w:r>
          </w:p>
        </w:tc>
        <w:tc>
          <w:tcPr>
            <w:tcW w:w="2551" w:type="dxa"/>
            <w:vAlign w:val="center"/>
          </w:tcPr>
          <w:p>
            <w:pPr>
              <w:pStyle w:val="11"/>
            </w:pPr>
          </w:p>
        </w:tc>
        <w:tc>
          <w:tcPr>
            <w:tcW w:w="2551" w:type="dxa"/>
            <w:vAlign w:val="center"/>
          </w:tcPr>
          <w:p>
            <w:pPr>
              <w:pStyle w:val="11"/>
            </w:pPr>
            <w:r>
              <w:t>35.50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35.50</w:t>
            </w:r>
          </w:p>
        </w:tc>
        <w:tc>
          <w:tcPr>
            <w:tcW w:w="2551" w:type="dxa"/>
            <w:vAlign w:val="center"/>
          </w:tcPr>
          <w:p>
            <w:pPr>
              <w:pStyle w:val="11"/>
            </w:pPr>
          </w:p>
        </w:tc>
        <w:tc>
          <w:tcPr>
            <w:tcW w:w="2551" w:type="dxa"/>
            <w:vAlign w:val="center"/>
          </w:tcPr>
          <w:p>
            <w:pPr>
              <w:pStyle w:val="11"/>
            </w:pPr>
            <w:r>
              <w:t>35.50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2120801</w:t>
            </w:r>
          </w:p>
        </w:tc>
        <w:tc>
          <w:tcPr>
            <w:tcW w:w="4535" w:type="dxa"/>
            <w:vAlign w:val="center"/>
          </w:tcPr>
          <w:p>
            <w:pPr>
              <w:pStyle w:val="12"/>
            </w:pPr>
            <w:r>
              <w:t>征地和拆迁补偿支出</w:t>
            </w:r>
          </w:p>
        </w:tc>
        <w:tc>
          <w:tcPr>
            <w:tcW w:w="2551" w:type="dxa"/>
            <w:vAlign w:val="center"/>
          </w:tcPr>
          <w:p>
            <w:pPr>
              <w:pStyle w:val="11"/>
            </w:pPr>
            <w:r>
              <w:t>19.32</w:t>
            </w:r>
          </w:p>
        </w:tc>
        <w:tc>
          <w:tcPr>
            <w:tcW w:w="2551" w:type="dxa"/>
            <w:vAlign w:val="center"/>
          </w:tcPr>
          <w:p>
            <w:pPr>
              <w:pStyle w:val="11"/>
            </w:pPr>
          </w:p>
        </w:tc>
        <w:tc>
          <w:tcPr>
            <w:tcW w:w="2551" w:type="dxa"/>
            <w:vAlign w:val="center"/>
          </w:tcPr>
          <w:p>
            <w:pPr>
              <w:pStyle w:val="11"/>
            </w:pPr>
            <w:r>
              <w:t>19.32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2120805</w:t>
            </w:r>
          </w:p>
        </w:tc>
        <w:tc>
          <w:tcPr>
            <w:tcW w:w="4535" w:type="dxa"/>
            <w:vAlign w:val="center"/>
          </w:tcPr>
          <w:p>
            <w:pPr>
              <w:pStyle w:val="12"/>
            </w:pPr>
            <w:r>
              <w:t>补助被征地农民支出</w:t>
            </w:r>
          </w:p>
        </w:tc>
        <w:tc>
          <w:tcPr>
            <w:tcW w:w="2551" w:type="dxa"/>
            <w:vAlign w:val="center"/>
          </w:tcPr>
          <w:p>
            <w:pPr>
              <w:pStyle w:val="11"/>
            </w:pPr>
            <w:r>
              <w:t>16.18</w:t>
            </w:r>
          </w:p>
        </w:tc>
        <w:tc>
          <w:tcPr>
            <w:tcW w:w="2551" w:type="dxa"/>
            <w:vAlign w:val="center"/>
          </w:tcPr>
          <w:p>
            <w:pPr>
              <w:pStyle w:val="11"/>
            </w:pPr>
          </w:p>
        </w:tc>
        <w:tc>
          <w:tcPr>
            <w:tcW w:w="2551" w:type="dxa"/>
            <w:vAlign w:val="center"/>
          </w:tcPr>
          <w:p>
            <w:pPr>
              <w:pStyle w:val="11"/>
            </w:pPr>
            <w:r>
              <w:t>16.18</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906保定市徐水区户木乡人民政府</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906保定市徐水区户木乡人民政府</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pPr>
            <w:r>
              <w:t>9.89</w:t>
            </w:r>
          </w:p>
        </w:tc>
        <w:tc>
          <w:tcPr>
            <w:tcW w:w="2381" w:type="dxa"/>
            <w:vAlign w:val="center"/>
          </w:tcPr>
          <w:p>
            <w:pPr>
              <w:pStyle w:val="15"/>
            </w:pPr>
            <w:r>
              <w:t>9.89</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2" w:type="dxa"/>
            <w:vAlign w:val="center"/>
          </w:tcPr>
          <w:p>
            <w:pPr>
              <w:pStyle w:val="11"/>
            </w:pPr>
            <w:r>
              <w:t>9.89</w:t>
            </w:r>
          </w:p>
        </w:tc>
        <w:tc>
          <w:tcPr>
            <w:tcW w:w="2381" w:type="dxa"/>
            <w:vAlign w:val="center"/>
          </w:tcPr>
          <w:p>
            <w:pPr>
              <w:pStyle w:val="11"/>
            </w:pPr>
            <w:r>
              <w:t>9.89</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2" w:type="dxa"/>
            <w:vAlign w:val="center"/>
          </w:tcPr>
          <w:p>
            <w:pPr>
              <w:pStyle w:val="11"/>
            </w:pPr>
            <w:r>
              <w:t>9.72</w:t>
            </w:r>
          </w:p>
        </w:tc>
        <w:tc>
          <w:tcPr>
            <w:tcW w:w="2381" w:type="dxa"/>
            <w:vAlign w:val="center"/>
          </w:tcPr>
          <w:p>
            <w:pPr>
              <w:pStyle w:val="11"/>
            </w:pPr>
            <w:r>
              <w:t>9.72</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2" w:type="dxa"/>
            <w:vAlign w:val="center"/>
          </w:tcPr>
          <w:p>
            <w:pPr>
              <w:pStyle w:val="11"/>
            </w:pPr>
            <w:r>
              <w:t>9.72</w:t>
            </w:r>
          </w:p>
        </w:tc>
        <w:tc>
          <w:tcPr>
            <w:tcW w:w="2381" w:type="dxa"/>
            <w:vAlign w:val="center"/>
          </w:tcPr>
          <w:p>
            <w:pPr>
              <w:pStyle w:val="11"/>
            </w:pPr>
            <w:r>
              <w:t>9.72</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2" w:type="dxa"/>
            <w:vAlign w:val="center"/>
          </w:tcPr>
          <w:p>
            <w:pPr>
              <w:pStyle w:val="11"/>
            </w:pPr>
            <w:r>
              <w:t>0.17</w:t>
            </w:r>
          </w:p>
        </w:tc>
        <w:tc>
          <w:tcPr>
            <w:tcW w:w="2381" w:type="dxa"/>
            <w:vAlign w:val="center"/>
          </w:tcPr>
          <w:p>
            <w:pPr>
              <w:pStyle w:val="11"/>
            </w:pPr>
            <w:r>
              <w:t>0.17</w:t>
            </w: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保定市徐水区户木乡人民政府2023年部门预算信息公开情况说明</w:t>
      </w:r>
    </w:p>
    <w:p>
      <w:pPr>
        <w:jc w:val="center"/>
      </w:pPr>
      <w:r>
        <w:rPr>
          <w:rFonts w:ascii="方正小标宋_GBK" w:hAnsi="方正小标宋_GBK" w:eastAsia="方正小标宋_GBK" w:cs="方正小标宋_GBK"/>
          <w:color w:val="000000"/>
          <w:sz w:val="44"/>
        </w:rPr>
        <w:t>保定市徐水区户木乡人民政府2023年部门预算信息公开情况说明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按照《预算法》、《地方预决算公开操作规程》和《关于进一步推进预算公开工作的实施意见》规定，现将保定市徐水区户木乡人民政府2023年部门预算公开如下：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（1）执行本级代表大会的决议和上级国家行政机关的决定和命令，发布决定和命令。</w:t>
      </w:r>
    </w:p>
    <w:p>
      <w:pPr>
        <w:pStyle w:val="17"/>
      </w:pPr>
      <w:r>
        <w:t>（2）制定并落实本行政区域内的经济发展计划，加强公共设施的建设和管理，发展各项服务事业。</w:t>
      </w:r>
    </w:p>
    <w:p>
      <w:pPr>
        <w:pStyle w:val="17"/>
      </w:pPr>
      <w:r>
        <w:t>（3）加强水利建设、土地使用管理和环境综合整治，合理利用自然资源，保护、改善生态和生活环境。</w:t>
      </w:r>
    </w:p>
    <w:p>
      <w:pPr>
        <w:pStyle w:val="17"/>
      </w:pPr>
      <w:r>
        <w:t>（4）依法管理镇财政，执行本级预算。</w:t>
      </w:r>
    </w:p>
    <w:p>
      <w:pPr>
        <w:pStyle w:val="17"/>
      </w:pPr>
      <w:r>
        <w:t>（5）管理和发展文化、教育、科学、广播、体育、卫生等事业。</w:t>
      </w:r>
    </w:p>
    <w:p>
      <w:pPr>
        <w:pStyle w:val="17"/>
      </w:pPr>
      <w:r>
        <w:t>（6）保护社会主义的全民所有财产和劳动群众的集体所有财产，保护公民个人所有的合法财产，保护公民的人身权利、民主权</w:t>
      </w:r>
      <w:r>
        <w:rPr>
          <w:rFonts w:hint="eastAsia"/>
          <w:lang w:val="en-US" w:eastAsia="zh-CN"/>
        </w:rPr>
        <w:t>利</w:t>
      </w:r>
      <w:r>
        <w:t>和其他权利，保护各种经济的合法权益。</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5"/>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保定市徐水区户木乡人民政府本级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按照预算管理有关规定，目前我省部门预算的编制实行综合预算管理，即全部收入和支出都反映在预算中。保定市徐水区户木乡人民政府机关及所属事业单位的收支包含在部门预算中。</w:t>
      </w:r>
    </w:p>
    <w:p>
      <w:pPr>
        <w:pStyle w:val="18"/>
      </w:pPr>
      <w:r>
        <w:t>一、收入说明</w:t>
      </w:r>
    </w:p>
    <w:p>
      <w:pPr>
        <w:pStyle w:val="18"/>
      </w:pPr>
      <w:r>
        <w:t>反映本部门当年全部收入。2023年预算收入1695.19万元，其中：一般公共预算收入1659.63万元，基金预算收入35.5万元，国有资本经营预算收入0万元，财政专户核拨收入0万元，单位资金收入0.07万元，上年结转结余0万元。</w:t>
      </w:r>
    </w:p>
    <w:p>
      <w:pPr>
        <w:pStyle w:val="18"/>
      </w:pPr>
      <w:r>
        <w:t>二、支出说明</w:t>
      </w:r>
    </w:p>
    <w:p>
      <w:pPr>
        <w:pStyle w:val="18"/>
      </w:pPr>
      <w:r>
        <w:t>收支预算总表支出栏、基本支出表、项目支出表按经济分类和支出功能分类科目编制，反映保定市徐水区户木乡人民政府年度部门预算中支出预算的总体情况。2023年支出预算 1695.19万元，其中基本支出1411.16万元，包括人员经费1321.91万元和日常公用经费89.25万元；项目支出284.03万元，主要为三馆一站”免费开放资金1.5万元、三线”铁路建设民兵补贴29.22万元、安全生产信息员经费1.05万元、村党组织活动经费19.48万元、村级退役军人服务站参战（进藏）退役军人补贴2.88万元、村级组织办公经费35.63万元、大气污染防治经费（运转保障）10万元、党建经费（运转保障）10万元、地震群测群防岗位津贴0.35万元、防火护林员工资补助经费0.08万元、服务群众专项经费80万元、户木乡2023年脱贫帮扶公益</w:t>
      </w:r>
      <w:r>
        <w:rPr>
          <w:rFonts w:hint="eastAsia"/>
          <w:lang w:val="en-US" w:eastAsia="zh-CN"/>
        </w:rPr>
        <w:t>性</w:t>
      </w:r>
      <w:r>
        <w:t>岗位补助及保险项目9.55万元、纪检保障经费（运转保障）4.4万元。、京原公路工作人员生活补贴4.32万元、人大经费（运转保障）3万元、团委综合事务管理经费（运转保障）2万元、退役军人公益</w:t>
      </w:r>
      <w:r>
        <w:rPr>
          <w:rFonts w:hint="eastAsia"/>
          <w:lang w:val="en-US" w:eastAsia="zh-CN"/>
        </w:rPr>
        <w:t>性</w:t>
      </w:r>
      <w:r>
        <w:t>岗位人员工资9.24万元、维稳经费（运转保障）9.91万、乡村振兴驻村工作队经费8万元、乡镇武装工作经费（运转保障）3万元、选任专职人民调解员经费4.86万元、大黄公路占地补偿14.76万元、高户公路占地补偿4.56万元、瀑河水库除险加固工程善后工作扶持资金16.18万元等。</w:t>
      </w:r>
    </w:p>
    <w:p>
      <w:pPr>
        <w:pStyle w:val="18"/>
      </w:pPr>
      <w:r>
        <w:t>三、比上年增减情况</w:t>
      </w:r>
    </w:p>
    <w:p>
      <w:pPr>
        <w:pStyle w:val="18"/>
      </w:pPr>
      <w:r>
        <w:t>本年度预算收支安排1695.19万元，较上年减少313.1万元。其中:基本支出减少138.87万元，主要原因是公用经费压减；项目支出减少174.23万元，主要原因是高速绿化带和水库库区流转占地补偿没列入预算。</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2023年我部门机关运行经费安排89.25万元，其中办公费</w:t>
      </w:r>
      <w:r>
        <w:rPr>
          <w:rFonts w:hint="eastAsia"/>
          <w:lang w:eastAsia="zh-CN"/>
        </w:rPr>
        <w:t>21.75</w:t>
      </w:r>
      <w:r>
        <w:t>万元，邮电费12.4</w:t>
      </w:r>
      <w:r>
        <w:rPr>
          <w:rFonts w:hint="eastAsia"/>
          <w:lang w:eastAsia="zh-CN"/>
        </w:rPr>
        <w:t>6</w:t>
      </w:r>
      <w:r>
        <w:t>万元，工会经费</w:t>
      </w:r>
      <w:r>
        <w:rPr>
          <w:rFonts w:hint="eastAsia"/>
          <w:lang w:eastAsia="zh-CN"/>
        </w:rPr>
        <w:t>11.28万元</w:t>
      </w:r>
      <w:r>
        <w:t>、福利费</w:t>
      </w:r>
      <w:r>
        <w:rPr>
          <w:rFonts w:hint="eastAsia"/>
          <w:lang w:eastAsia="zh-CN"/>
        </w:rPr>
        <w:t>7.83</w:t>
      </w:r>
      <w:r>
        <w:t>万元，公务用车运行维护费9.72万元，其他支出</w:t>
      </w:r>
      <w:r>
        <w:rPr>
          <w:rFonts w:hint="eastAsia"/>
          <w:lang w:eastAsia="zh-CN"/>
        </w:rPr>
        <w:t>26.21</w:t>
      </w:r>
      <w:r>
        <w:t>万元。</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2023年， 我部门财政拨款“三公”经费预算安排9.89万元，其中因公出国（境）费0万元；公务用车购置及运维费9.72万元（其中：公务用车购置费为0万元，公务用车运维费9.72万元)；公务接待费0.17万元。与 2022年度“三公”经费预算安排持平。</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以习近平新时代中国特色社会主义思想为指导，全面贯彻落实党的二十大以及中央经济工作会议精神，深入落实习近平总书记、省、市、区对政府乡村工作的重要精神，主动适应新形势、新任务、新要求，不断增强做好工作的责任感和使命感，全面提升“四个服务”能力和水平，提高政务服务与管理水平，站位全局谋划工作，精准高效提供服务。加强党的基层组织建设，增强为民服务能力水平，民主表决，科学决策，坚持以人为本，把维护群众利益、改善民生作为工作的着力点。制定、落实乡经济发展规划；组织实施社会主义法制与民主教育；维护社会秩序稳定；加强公共设施建设和管理，保护、改善生态和群众生活环境。健全机制推动落实，担当作为锤炼作风，全力攻坚克难，全面提高乡镇工作制度化、规范化水平，加强体制机制建设，改进运转保障工作，确保乡政府运转通畅、高效快捷努力开创工作新局面。</w:t>
      </w:r>
    </w:p>
    <w:p>
      <w:pPr>
        <w:spacing w:line="500" w:lineRule="exact"/>
        <w:ind w:firstLine="560"/>
      </w:pPr>
      <w:r>
        <w:rPr>
          <w:rFonts w:eastAsia="方正仿宋_GBK"/>
          <w:color w:val="000000"/>
          <w:sz w:val="28"/>
        </w:rPr>
        <w:t>（二）分项绩效目标</w:t>
      </w:r>
    </w:p>
    <w:p>
      <w:pPr>
        <w:pStyle w:val="22"/>
      </w:pPr>
      <w:r>
        <w:rPr>
          <w:rFonts w:hint="eastAsia" w:eastAsiaTheme="minorEastAsia"/>
          <w:lang w:eastAsia="zh-CN"/>
        </w:rPr>
        <w:t>1、</w:t>
      </w:r>
      <w:r>
        <w:t>政务服务与管理工作水平持续提升</w:t>
      </w:r>
    </w:p>
    <w:p>
      <w:pPr>
        <w:pStyle w:val="22"/>
      </w:pPr>
      <w:r>
        <w:t>绩效目标：突出政务、加强事务、提升服务，增强工作综合服务实力。提高政务管理工作的质量和效率，不断提升工作科学化、制度化、规范化水平，确保各项工作严谨规范、高效运转；做好人大会议的准备和服务保障工作；做好本部门党建工作、纪检监察及2023年扶贫公益</w:t>
      </w:r>
      <w:r>
        <w:rPr>
          <w:rFonts w:hint="eastAsia"/>
          <w:lang w:val="en-US" w:eastAsia="zh-CN"/>
        </w:rPr>
        <w:t>性</w:t>
      </w:r>
      <w:r>
        <w:t>岗位补助及购置保险的实施工作，重点加强地震群测群防岗位津贴、京原工役制人员补贴，退役军人公益性岗位人员工资、安全生产信息员经费等人员项目的落实及发放做好，组织承办人大代表建议和政协提案工作，做好推进、指导、协调、监督、考核评估全乡政务公开和政府信息公开工作；创新工作机制，提升服务水平；围绕全乡中心工作，充分发挥基层政权的职能作用，持续提升为民服务的水平和能力。</w:t>
      </w:r>
    </w:p>
    <w:p>
      <w:pPr>
        <w:pStyle w:val="22"/>
      </w:pPr>
      <w:r>
        <w:t>绩效指标：纪检经费保障到位及时率到90%以上，团委综合事务管理各项综合事务完成率90%以上，解决维稳问题占全部维稳问题的90%以上，地震群测群防岗位补贴、原京原公路工役制人员待遇金、退役军人公益性岗位人员工资等人员项目资金发放率均达90%以上。</w:t>
      </w:r>
    </w:p>
    <w:p>
      <w:pPr>
        <w:pStyle w:val="22"/>
      </w:pPr>
      <w:r>
        <w:rPr>
          <w:rFonts w:hint="eastAsia" w:eastAsiaTheme="minorEastAsia"/>
          <w:lang w:eastAsia="zh-CN"/>
        </w:rPr>
        <w:t>2、</w:t>
      </w:r>
      <w:r>
        <w:t>安全生产综合监督管理标准规范</w:t>
      </w:r>
    </w:p>
    <w:p>
      <w:pPr>
        <w:pStyle w:val="22"/>
      </w:pPr>
      <w:r>
        <w:t>绩效目标：持续保持安全生产形势稳定，确保各项安全生产正常方针落实到基层，加强基层安全生产保障能力的建设，确保满足安全生产工作的实际需要，进一步加大安全生产延生到基层，掌握全区的安全生产动态。</w:t>
      </w:r>
    </w:p>
    <w:p>
      <w:pPr>
        <w:pStyle w:val="22"/>
      </w:pPr>
      <w:r>
        <w:t>绩效指标：全乡安全生产信息员19个，安全生产信息员补贴发放率100%，对发放补贴满意率90%以上。</w:t>
      </w:r>
    </w:p>
    <w:p>
      <w:pPr>
        <w:pStyle w:val="22"/>
      </w:pPr>
      <w:r>
        <w:rPr>
          <w:rFonts w:hint="eastAsia" w:eastAsiaTheme="minorEastAsia"/>
          <w:lang w:eastAsia="zh-CN"/>
        </w:rPr>
        <w:t>3、</w:t>
      </w:r>
      <w:r>
        <w:t>农村经营管理体制完善</w:t>
      </w:r>
    </w:p>
    <w:p>
      <w:pPr>
        <w:pStyle w:val="22"/>
      </w:pPr>
      <w:r>
        <w:t>绩效目标：规范流转行为，优化资源配置，促进农民专业合作经济组织健康发展，加快新农村建设和城镇化进程。指导建立运转顺畅、便捷高效的农村土地承包经营权流转服务平台，带动土地流转依法、有序开展，土地流转提高率。</w:t>
      </w:r>
    </w:p>
    <w:p>
      <w:pPr>
        <w:pStyle w:val="22"/>
      </w:pPr>
      <w:r>
        <w:t>绩效指标：瀑河水库除险加固工程善后扶持资金涉及4个村，土地补偿发放率90%，高户公路占地补偿及大黄公路占地补偿分别涉及5个和4个村，土地补贴发放率2023年年底达到100%，高速绿化占地及库区土地流转补贴2023年年底发放率达到100%，保障被占地农户的切身利益，增加收入。以上项目收益群众满意度90%以上。</w:t>
      </w:r>
    </w:p>
    <w:p>
      <w:pPr>
        <w:pStyle w:val="22"/>
      </w:pPr>
      <w:r>
        <w:rPr>
          <w:rFonts w:hint="eastAsia" w:eastAsiaTheme="minorEastAsia"/>
          <w:lang w:eastAsia="zh-CN"/>
        </w:rPr>
        <w:t>4、</w:t>
      </w:r>
      <w:r>
        <w:t>社会管理强规范、为民服务高效率</w:t>
      </w:r>
    </w:p>
    <w:p>
      <w:pPr>
        <w:pStyle w:val="22"/>
      </w:pPr>
      <w:r>
        <w:t>绩效目标：保障村级组织正常运转，其他两委干部绩效补贴发放及时，充分调动两委干部积极性。保障党组织日常活动，提高党员综合素质，保障村综合服务站运转。改善基层公共文化体育设施条件，加强基层公共文化服务人才队伍建设等。公共文化产品生产和服务能力提高，基本公共文化服务标准化、均等化水平不断提高</w:t>
      </w:r>
    </w:p>
    <w:p>
      <w:pPr>
        <w:pStyle w:val="22"/>
      </w:pPr>
      <w:r>
        <w:t>绩效指标：服务群众工作任务完成率在90%以上，通过服务群众工作，使社会稳定水平切实得到提高；党员受教育学习100人次以上，党员先锋模范作用发挥充分；村级组织办公经费拨付率90以上；公共文化设备良好数量占全部数量90%以上，图书馆、美术馆等免费开放率90%以上。</w:t>
      </w:r>
    </w:p>
    <w:p>
      <w:pPr>
        <w:spacing w:line="500" w:lineRule="exact"/>
        <w:ind w:firstLine="560"/>
      </w:pPr>
      <w:r>
        <w:rPr>
          <w:rFonts w:hint="eastAsia" w:eastAsiaTheme="minorEastAsia"/>
          <w:color w:val="000000"/>
          <w:sz w:val="28"/>
          <w:lang w:eastAsia="zh-CN"/>
        </w:rPr>
        <w:t>5、</w:t>
      </w:r>
      <w:r>
        <w:rPr>
          <w:rFonts w:eastAsia="方正仿宋_GBK"/>
          <w:color w:val="000000"/>
          <w:sz w:val="28"/>
        </w:rPr>
        <w:t>工作保障措施</w:t>
      </w:r>
    </w:p>
    <w:p>
      <w:pPr>
        <w:pStyle w:val="23"/>
      </w:pPr>
      <w:r>
        <w:rPr>
          <w:rFonts w:hint="eastAsia" w:eastAsiaTheme="minorEastAsia"/>
          <w:lang w:eastAsia="zh-CN"/>
        </w:rPr>
        <w:t>（1）</w:t>
      </w:r>
      <w:r>
        <w:t>强化政治理论武装，健全完善制度机制</w:t>
      </w:r>
    </w:p>
    <w:p>
      <w:pPr>
        <w:pStyle w:val="23"/>
      </w:pPr>
      <w:r>
        <w:t>坚持把学习贯彻习近平新时代中国特色社会主义思想和党的十九届四中全会精神作为首要政治任务，全面落实省委九届九次全会、九届十次全会决策部署，根据中央和省委省政府全面实施预算绩效管理的意见，以及我省预算绩效管理相关要求，健全完善乡政府预算绩效管理、预算资金管理等制度规定，按要求开展部门预算绩效实时监控、绩效自评和重点项目评价等工作，研究制定预算绩效运行过程出现问题的应急处置方案，推动政府工作不断迈上新台阶，确保全年绩效目标圆满完成。</w:t>
      </w:r>
    </w:p>
    <w:p>
      <w:pPr>
        <w:pStyle w:val="23"/>
      </w:pPr>
      <w:r>
        <w:rPr>
          <w:rFonts w:hint="eastAsia"/>
          <w:lang w:eastAsia="zh-CN"/>
        </w:rPr>
        <w:t>（2）</w:t>
      </w:r>
      <w:r>
        <w:t>加强预算支出管理，确保支出进度达标</w:t>
      </w:r>
    </w:p>
    <w:p>
      <w:pPr>
        <w:pStyle w:val="23"/>
      </w:pPr>
      <w:r>
        <w:t>编细编实预算，将项目细化到可执行程度，确保批复即可执行。调整优化支出结构，按规定对“三公”经费和一般性支出进行压减。通过加快履行政府采购手续、尽快启动项目、及时支付资金等措施，切实按年初计划组织开展各项工作活动，及时有序支付资金。加强预算资金支出动态过程管理，及时协调解决预算项目中遇到的困难问题，实时掌握预算支出进度，按照区财政局关于支出进度的关键时间节点，对预算资金项目进度进行通报，加快项目执行。</w:t>
      </w:r>
    </w:p>
    <w:p>
      <w:pPr>
        <w:pStyle w:val="23"/>
      </w:pPr>
      <w:r>
        <w:rPr>
          <w:rFonts w:hint="eastAsia"/>
          <w:lang w:eastAsia="zh-CN"/>
        </w:rPr>
        <w:t>（3）</w:t>
      </w:r>
      <w:r>
        <w:t>加强内部监督管理，确保资金安全有效</w:t>
      </w:r>
    </w:p>
    <w:p>
      <w:pPr>
        <w:pStyle w:val="23"/>
      </w:pPr>
      <w:r>
        <w:t>完善财务管理制度，严格财务资金审批程序，加强固定资产登记、使用和报废处置管理，最大程度发挥国有资产效能。完善内部监督制度，加强对绩效运行情况、重大支出决策、资产处置及其他重要事项决策和执行的督导，对会计资料开展常态化内部审计，配合做好审计、财政监督等外部监督工作。严格落实领导干部重大事项报告制度和离任审计制度，加强对全乡物资采购、工程项目等大额资金使用招投标的全过程监督，确保财政资金安全有效。</w:t>
      </w:r>
    </w:p>
    <w:p>
      <w:pPr>
        <w:pStyle w:val="23"/>
      </w:pPr>
      <w:r>
        <w:rPr>
          <w:rFonts w:hint="eastAsia"/>
          <w:lang w:eastAsia="zh-CN"/>
        </w:rPr>
        <w:t>（4）</w:t>
      </w:r>
      <w:r>
        <w:t>加强宣传培训调研，确保绩效目标实现</w:t>
      </w:r>
    </w:p>
    <w:p>
      <w:pPr>
        <w:pStyle w:val="23"/>
      </w:pPr>
      <w:r>
        <w:t>加强预算绩效管理专业知识培训，提高预算绩效管理工作人员的业务素质，不断优化财务人员知识结构，促进财务人员严格履行职责，提高财务管理的科学化和规范化水平。加强预算绩效调研工作，将绩效管理方法融入预算编制、执行和监督过程中，强化绩效评价结果应用，提出优化财政资金配置、提高资金使用效益的意见。加大预算绩效宣传力度，强化预算绩效管理意识，为预算绩效管理创造良好的思想基础和舆论环境，促进预算绩效管理水平进一步提升。</w:t>
      </w:r>
    </w:p>
    <w:p>
      <w:pPr>
        <w:ind w:firstLine="640"/>
        <w:rPr>
          <w:rFonts w:hint="eastAsia" w:ascii="方正楷体_GBK" w:hAnsi="方正楷体_GBK" w:cs="方正楷体_GBK" w:eastAsiaTheme="minorEastAsia"/>
          <w:b/>
          <w:color w:val="000000"/>
          <w:sz w:val="32"/>
          <w:lang w:eastAsia="zh-CN"/>
        </w:rPr>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cs="方正楷体_GBK" w:eastAsiaTheme="minorEastAsia"/>
          <w:b/>
          <w:color w:val="000000"/>
          <w:sz w:val="32"/>
          <w:lang w:eastAsia="zh-CN"/>
        </w:rPr>
        <w:t>二</w:t>
      </w:r>
      <w:r>
        <w:rPr>
          <w:rFonts w:ascii="方正楷体_GBK" w:hAnsi="方正楷体_GBK" w:eastAsia="方正楷体_GBK" w:cs="方正楷体_GBK"/>
          <w:b/>
          <w:color w:val="000000"/>
          <w:sz w:val="32"/>
        </w:rPr>
        <w:t>部分  预算项目绩效目标</w:t>
      </w:r>
    </w:p>
    <w:p>
      <w:pPr>
        <w:ind w:firstLine="560"/>
      </w:pPr>
      <w:r>
        <w:rPr>
          <w:rFonts w:ascii="方正仿宋_GBK" w:hAnsi="方正仿宋_GBK" w:eastAsia="方正仿宋_GBK" w:cs="方正仿宋_GBK"/>
          <w:b/>
          <w:color w:val="000000"/>
          <w:sz w:val="28"/>
        </w:rPr>
        <w:t>1、2023年单位其他资金绩效目标表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1.确保我单位日常行政管理方面工作的运行</w:t>
            </w:r>
          </w:p>
          <w:p>
            <w:pPr>
              <w:pStyle w:val="12"/>
            </w:pPr>
            <w:r>
              <w:t>2.确保我单位公务活动的正常开展</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绩效评价次数</w:t>
            </w:r>
          </w:p>
        </w:tc>
        <w:tc>
          <w:tcPr>
            <w:tcW w:w="2835" w:type="dxa"/>
            <w:vAlign w:val="center"/>
          </w:tcPr>
          <w:p>
            <w:pPr>
              <w:pStyle w:val="12"/>
            </w:pPr>
            <w:r>
              <w:t>按年评价资金使用程度</w:t>
            </w:r>
          </w:p>
        </w:tc>
        <w:tc>
          <w:tcPr>
            <w:tcW w:w="2551" w:type="dxa"/>
            <w:vAlign w:val="center"/>
          </w:tcPr>
          <w:p>
            <w:pPr>
              <w:pStyle w:val="12"/>
            </w:pPr>
            <w:r>
              <w:t>1次</w:t>
            </w:r>
          </w:p>
        </w:tc>
        <w:tc>
          <w:tcPr>
            <w:tcW w:w="2268" w:type="dxa"/>
            <w:vAlign w:val="center"/>
          </w:tcPr>
          <w:p>
            <w:pPr>
              <w:pStyle w:val="12"/>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正常运行率</w:t>
            </w:r>
          </w:p>
        </w:tc>
        <w:tc>
          <w:tcPr>
            <w:tcW w:w="2835" w:type="dxa"/>
            <w:vAlign w:val="center"/>
          </w:tcPr>
          <w:p>
            <w:pPr>
              <w:pStyle w:val="12"/>
            </w:pPr>
            <w:r>
              <w:t>日常工作及设备设施的正常运转情况</w:t>
            </w:r>
          </w:p>
        </w:tc>
        <w:tc>
          <w:tcPr>
            <w:tcW w:w="2551" w:type="dxa"/>
            <w:vAlign w:val="center"/>
          </w:tcPr>
          <w:p>
            <w:pPr>
              <w:pStyle w:val="12"/>
            </w:pPr>
            <w:r>
              <w:t>≥95%</w:t>
            </w:r>
          </w:p>
        </w:tc>
        <w:tc>
          <w:tcPr>
            <w:tcW w:w="2268" w:type="dxa"/>
            <w:vAlign w:val="center"/>
          </w:tcPr>
          <w:p>
            <w:pPr>
              <w:pStyle w:val="12"/>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控制资金支出</w:t>
            </w:r>
          </w:p>
        </w:tc>
        <w:tc>
          <w:tcPr>
            <w:tcW w:w="2835" w:type="dxa"/>
            <w:vAlign w:val="center"/>
          </w:tcPr>
          <w:p>
            <w:pPr>
              <w:pStyle w:val="12"/>
            </w:pPr>
            <w:r>
              <w:t>资金支出进度占预算全额的比例</w:t>
            </w:r>
          </w:p>
        </w:tc>
        <w:tc>
          <w:tcPr>
            <w:tcW w:w="2551" w:type="dxa"/>
            <w:vAlign w:val="center"/>
          </w:tcPr>
          <w:p>
            <w:pPr>
              <w:pStyle w:val="12"/>
            </w:pPr>
            <w:r>
              <w:t>≥100%</w:t>
            </w:r>
          </w:p>
        </w:tc>
        <w:tc>
          <w:tcPr>
            <w:tcW w:w="2268" w:type="dxa"/>
            <w:vAlign w:val="center"/>
          </w:tcPr>
          <w:p>
            <w:pPr>
              <w:pStyle w:val="12"/>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2835" w:type="dxa"/>
            <w:vAlign w:val="center"/>
          </w:tcPr>
          <w:p>
            <w:pPr>
              <w:pStyle w:val="12"/>
            </w:pPr>
            <w:r>
              <w:t>按照支出进度要求和预算构成执行</w:t>
            </w:r>
          </w:p>
        </w:tc>
        <w:tc>
          <w:tcPr>
            <w:tcW w:w="2551" w:type="dxa"/>
            <w:vAlign w:val="center"/>
          </w:tcPr>
          <w:p>
            <w:pPr>
              <w:pStyle w:val="12"/>
            </w:pPr>
            <w:r>
              <w:t>100%</w:t>
            </w:r>
          </w:p>
        </w:tc>
        <w:tc>
          <w:tcPr>
            <w:tcW w:w="2268" w:type="dxa"/>
            <w:vAlign w:val="center"/>
          </w:tcPr>
          <w:p>
            <w:pPr>
              <w:pStyle w:val="12"/>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社会影响力</w:t>
            </w:r>
          </w:p>
        </w:tc>
        <w:tc>
          <w:tcPr>
            <w:tcW w:w="2835" w:type="dxa"/>
            <w:vAlign w:val="center"/>
          </w:tcPr>
          <w:p>
            <w:pPr>
              <w:pStyle w:val="12"/>
            </w:pPr>
            <w:r>
              <w:t>有效的改善职工作环境，有利于提高工作效率</w:t>
            </w:r>
          </w:p>
        </w:tc>
        <w:tc>
          <w:tcPr>
            <w:tcW w:w="2551" w:type="dxa"/>
            <w:vAlign w:val="center"/>
          </w:tcPr>
          <w:p>
            <w:pPr>
              <w:pStyle w:val="12"/>
            </w:pPr>
            <w:r>
              <w:t>≥95%</w:t>
            </w:r>
          </w:p>
        </w:tc>
        <w:tc>
          <w:tcPr>
            <w:tcW w:w="2268" w:type="dxa"/>
            <w:vAlign w:val="center"/>
          </w:tcPr>
          <w:p>
            <w:pPr>
              <w:pStyle w:val="12"/>
            </w:pPr>
            <w:r>
              <w:t>依据工作要求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2、“三馆一站”免费开放资金绩效目标表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1.为群众提供更好的文化环境</w:t>
            </w:r>
          </w:p>
          <w:p>
            <w:pPr>
              <w:pStyle w:val="12"/>
            </w:pPr>
            <w:r>
              <w:t>2.保障图书馆、文化馆、乡村文化站各项工作有序进行，开展文化活动次数≥2次</w:t>
            </w:r>
          </w:p>
          <w:p>
            <w:pPr>
              <w:pStyle w:val="12"/>
            </w:pPr>
            <w:r>
              <w:t>3.项目资金按月支付，预计3月支出25%，6月支出50%，9月支出75%，12月支出100%</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开展文化活动次数</w:t>
            </w:r>
          </w:p>
        </w:tc>
        <w:tc>
          <w:tcPr>
            <w:tcW w:w="2835" w:type="dxa"/>
            <w:vAlign w:val="center"/>
          </w:tcPr>
          <w:p>
            <w:pPr>
              <w:pStyle w:val="12"/>
            </w:pPr>
            <w:r>
              <w:t>开展文化活动次数情况</w:t>
            </w:r>
          </w:p>
        </w:tc>
        <w:tc>
          <w:tcPr>
            <w:tcW w:w="2551" w:type="dxa"/>
            <w:vAlign w:val="center"/>
          </w:tcPr>
          <w:p>
            <w:pPr>
              <w:pStyle w:val="12"/>
            </w:pPr>
            <w:r>
              <w:t>≥2次</w:t>
            </w:r>
          </w:p>
        </w:tc>
        <w:tc>
          <w:tcPr>
            <w:tcW w:w="2268" w:type="dxa"/>
            <w:vAlign w:val="center"/>
          </w:tcPr>
          <w:p>
            <w:pPr>
              <w:pStyle w:val="12"/>
            </w:pPr>
            <w:r>
              <w:t>现代公共文化服务体系实施意见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参加活动到位率</w:t>
            </w:r>
          </w:p>
        </w:tc>
        <w:tc>
          <w:tcPr>
            <w:tcW w:w="2835" w:type="dxa"/>
            <w:vAlign w:val="center"/>
          </w:tcPr>
          <w:p>
            <w:pPr>
              <w:pStyle w:val="12"/>
            </w:pPr>
            <w:r>
              <w:t>参加活动到位情况</w:t>
            </w:r>
          </w:p>
        </w:tc>
        <w:tc>
          <w:tcPr>
            <w:tcW w:w="2551" w:type="dxa"/>
            <w:vAlign w:val="center"/>
          </w:tcPr>
          <w:p>
            <w:pPr>
              <w:pStyle w:val="12"/>
            </w:pPr>
            <w:r>
              <w:t>≥80%</w:t>
            </w:r>
          </w:p>
        </w:tc>
        <w:tc>
          <w:tcPr>
            <w:tcW w:w="2268" w:type="dxa"/>
            <w:vAlign w:val="center"/>
          </w:tcPr>
          <w:p>
            <w:pPr>
              <w:pStyle w:val="12"/>
            </w:pPr>
            <w:r>
              <w:t>根据活动实施方案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活动开展及时率</w:t>
            </w:r>
          </w:p>
        </w:tc>
        <w:tc>
          <w:tcPr>
            <w:tcW w:w="2835" w:type="dxa"/>
            <w:vAlign w:val="center"/>
          </w:tcPr>
          <w:p>
            <w:pPr>
              <w:pStyle w:val="12"/>
            </w:pPr>
            <w:r>
              <w:t>活动开展及时情况</w:t>
            </w:r>
          </w:p>
        </w:tc>
        <w:tc>
          <w:tcPr>
            <w:tcW w:w="2551" w:type="dxa"/>
            <w:vAlign w:val="center"/>
          </w:tcPr>
          <w:p>
            <w:pPr>
              <w:pStyle w:val="12"/>
            </w:pPr>
            <w:r>
              <w:t>≥80%</w:t>
            </w:r>
          </w:p>
        </w:tc>
        <w:tc>
          <w:tcPr>
            <w:tcW w:w="2268" w:type="dxa"/>
            <w:vAlign w:val="center"/>
          </w:tcPr>
          <w:p>
            <w:pPr>
              <w:pStyle w:val="12"/>
            </w:pPr>
            <w:r>
              <w:t>根据单位工作计划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项目控制在预算范围内</w:t>
            </w:r>
          </w:p>
        </w:tc>
        <w:tc>
          <w:tcPr>
            <w:tcW w:w="2551" w:type="dxa"/>
            <w:vAlign w:val="center"/>
          </w:tcPr>
          <w:p>
            <w:pPr>
              <w:pStyle w:val="12"/>
            </w:pPr>
            <w:r>
              <w:t>≤1.5万元</w:t>
            </w:r>
          </w:p>
        </w:tc>
        <w:tc>
          <w:tcPr>
            <w:tcW w:w="2268" w:type="dxa"/>
            <w:vAlign w:val="center"/>
          </w:tcPr>
          <w:p>
            <w:pPr>
              <w:pStyle w:val="12"/>
            </w:pPr>
            <w:r>
              <w:t>根据资金批复文件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公共文化水平提升性</w:t>
            </w:r>
          </w:p>
        </w:tc>
        <w:tc>
          <w:tcPr>
            <w:tcW w:w="2835" w:type="dxa"/>
            <w:vAlign w:val="center"/>
          </w:tcPr>
          <w:p>
            <w:pPr>
              <w:pStyle w:val="12"/>
            </w:pPr>
            <w:r>
              <w:t>公共文化水平提升情况</w:t>
            </w:r>
          </w:p>
        </w:tc>
        <w:tc>
          <w:tcPr>
            <w:tcW w:w="2551" w:type="dxa"/>
            <w:vAlign w:val="center"/>
          </w:tcPr>
          <w:p>
            <w:pPr>
              <w:pStyle w:val="12"/>
            </w:pPr>
            <w:r>
              <w:t>≥95%</w:t>
            </w:r>
          </w:p>
        </w:tc>
        <w:tc>
          <w:tcPr>
            <w:tcW w:w="2268" w:type="dxa"/>
            <w:vAlign w:val="center"/>
          </w:tcPr>
          <w:p>
            <w:pPr>
              <w:pStyle w:val="12"/>
            </w:pPr>
            <w:r>
              <w:t>公共文化服务五年规划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群众满意情况</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3、“三线”铁路建设民兵补贴绩效目标表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1.解决“三线”铁路建设民兵生活困难保障问题。</w:t>
            </w:r>
            <w:r>
              <w:tab/>
            </w:r>
            <w:r>
              <w:tab/>
            </w:r>
            <w:r>
              <w:tab/>
            </w:r>
            <w:r>
              <w:tab/>
            </w:r>
            <w:r>
              <w:tab/>
            </w:r>
          </w:p>
          <w:p>
            <w:pPr>
              <w:pStyle w:val="12"/>
            </w:pPr>
            <w:r>
              <w:t>2.及时发放“三线”铁路建设民兵生活补贴医疗补贴。</w:t>
            </w:r>
          </w:p>
          <w:p>
            <w:pPr>
              <w:pStyle w:val="12"/>
            </w:pPr>
            <w:r>
              <w:t>3.生活补贴按月发放，医疗补贴按年发放。预计2023年12月31日支付完毕。</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“三线”铁路建设建在民兵人员数</w:t>
            </w:r>
          </w:p>
        </w:tc>
        <w:tc>
          <w:tcPr>
            <w:tcW w:w="2835" w:type="dxa"/>
            <w:vAlign w:val="center"/>
          </w:tcPr>
          <w:p>
            <w:pPr>
              <w:pStyle w:val="12"/>
            </w:pPr>
            <w:r>
              <w:t>补贴人员数量</w:t>
            </w:r>
          </w:p>
        </w:tc>
        <w:tc>
          <w:tcPr>
            <w:tcW w:w="2551" w:type="dxa"/>
            <w:vAlign w:val="center"/>
          </w:tcPr>
          <w:p>
            <w:pPr>
              <w:pStyle w:val="12"/>
            </w:pPr>
            <w:r>
              <w:t>＝142人</w:t>
            </w:r>
          </w:p>
        </w:tc>
        <w:tc>
          <w:tcPr>
            <w:tcW w:w="2268"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“三线”铁路建设过世民兵配偶人员数</w:t>
            </w:r>
          </w:p>
        </w:tc>
        <w:tc>
          <w:tcPr>
            <w:tcW w:w="2835" w:type="dxa"/>
            <w:vAlign w:val="center"/>
          </w:tcPr>
          <w:p>
            <w:pPr>
              <w:pStyle w:val="12"/>
            </w:pPr>
            <w:r>
              <w:t>补贴人员数量</w:t>
            </w:r>
          </w:p>
        </w:tc>
        <w:tc>
          <w:tcPr>
            <w:tcW w:w="2551" w:type="dxa"/>
            <w:vAlign w:val="center"/>
          </w:tcPr>
          <w:p>
            <w:pPr>
              <w:pStyle w:val="12"/>
            </w:pPr>
            <w:r>
              <w:t>＝41人</w:t>
            </w:r>
          </w:p>
        </w:tc>
        <w:tc>
          <w:tcPr>
            <w:tcW w:w="2268"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tc>
        <w:tc>
          <w:tcPr>
            <w:tcW w:w="2835" w:type="dxa"/>
            <w:vAlign w:val="center"/>
          </w:tcPr>
          <w:p>
            <w:pPr>
              <w:pStyle w:val="12"/>
            </w:pPr>
            <w:r>
              <w:t>补贴发放准确情况</w:t>
            </w:r>
          </w:p>
        </w:tc>
        <w:tc>
          <w:tcPr>
            <w:tcW w:w="2551" w:type="dxa"/>
            <w:vAlign w:val="center"/>
          </w:tcPr>
          <w:p>
            <w:pPr>
              <w:pStyle w:val="12"/>
            </w:pPr>
            <w:r>
              <w:t>＝100%</w:t>
            </w:r>
          </w:p>
        </w:tc>
        <w:tc>
          <w:tcPr>
            <w:tcW w:w="2268"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补贴发放完成及时率</w:t>
            </w:r>
          </w:p>
        </w:tc>
        <w:tc>
          <w:tcPr>
            <w:tcW w:w="2835" w:type="dxa"/>
            <w:vAlign w:val="center"/>
          </w:tcPr>
          <w:p>
            <w:pPr>
              <w:pStyle w:val="12"/>
            </w:pPr>
            <w:r>
              <w:t>发放完成及时情况</w:t>
            </w:r>
          </w:p>
        </w:tc>
        <w:tc>
          <w:tcPr>
            <w:tcW w:w="2551" w:type="dxa"/>
            <w:vAlign w:val="center"/>
          </w:tcPr>
          <w:p>
            <w:pPr>
              <w:pStyle w:val="12"/>
            </w:pPr>
            <w:r>
              <w:t>≥95%</w:t>
            </w:r>
          </w:p>
        </w:tc>
        <w:tc>
          <w:tcPr>
            <w:tcW w:w="2268"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项目支出控制在预算范围内</w:t>
            </w:r>
          </w:p>
        </w:tc>
        <w:tc>
          <w:tcPr>
            <w:tcW w:w="2551" w:type="dxa"/>
            <w:vAlign w:val="center"/>
          </w:tcPr>
          <w:p>
            <w:pPr>
              <w:pStyle w:val="12"/>
            </w:pPr>
            <w:r>
              <w:t>≤29.22万元</w:t>
            </w:r>
          </w:p>
        </w:tc>
        <w:tc>
          <w:tcPr>
            <w:tcW w:w="2268"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补贴人员生活保障提升率</w:t>
            </w:r>
          </w:p>
        </w:tc>
        <w:tc>
          <w:tcPr>
            <w:tcW w:w="2835" w:type="dxa"/>
            <w:vAlign w:val="center"/>
          </w:tcPr>
          <w:p>
            <w:pPr>
              <w:pStyle w:val="12"/>
            </w:pPr>
            <w:r>
              <w:t>补贴人员生活保障提升率</w:t>
            </w:r>
          </w:p>
        </w:tc>
        <w:tc>
          <w:tcPr>
            <w:tcW w:w="2551" w:type="dxa"/>
            <w:vAlign w:val="center"/>
          </w:tcPr>
          <w:p>
            <w:pPr>
              <w:pStyle w:val="12"/>
            </w:pPr>
            <w:r>
              <w:t>≥50%</w:t>
            </w:r>
          </w:p>
        </w:tc>
        <w:tc>
          <w:tcPr>
            <w:tcW w:w="2268"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受补贴人员满意率</w:t>
            </w:r>
          </w:p>
        </w:tc>
        <w:tc>
          <w:tcPr>
            <w:tcW w:w="2835" w:type="dxa"/>
            <w:vAlign w:val="center"/>
          </w:tcPr>
          <w:p>
            <w:pPr>
              <w:pStyle w:val="12"/>
            </w:pPr>
            <w:r>
              <w:t>受补贴人员满意情况</w:t>
            </w:r>
          </w:p>
        </w:tc>
        <w:tc>
          <w:tcPr>
            <w:tcW w:w="2551" w:type="dxa"/>
            <w:vAlign w:val="center"/>
          </w:tcPr>
          <w:p>
            <w:pPr>
              <w:pStyle w:val="12"/>
            </w:pPr>
            <w:r>
              <w:t>≥85%</w:t>
            </w:r>
          </w:p>
        </w:tc>
        <w:tc>
          <w:tcPr>
            <w:tcW w:w="2268"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4、安全生产信息员经费绩效目标表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1.加强基层安全生产保障能力的建设，确保满足安全生产工作的实际需要，进一步加大安全生产延生到基层，掌握全区的安全生产动态。该项目主要用于给安全生产信息员发放补贴。</w:t>
            </w:r>
          </w:p>
          <w:p>
            <w:pPr>
              <w:pStyle w:val="12"/>
            </w:pPr>
            <w:r>
              <w:t>2.2023年12月底前支付完毕。</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安全生产信息员人数</w:t>
            </w:r>
          </w:p>
        </w:tc>
        <w:tc>
          <w:tcPr>
            <w:tcW w:w="2835" w:type="dxa"/>
            <w:vAlign w:val="center"/>
          </w:tcPr>
          <w:p>
            <w:pPr>
              <w:pStyle w:val="12"/>
            </w:pPr>
            <w:r>
              <w:t>安全生产信息员人数</w:t>
            </w:r>
          </w:p>
        </w:tc>
        <w:tc>
          <w:tcPr>
            <w:tcW w:w="2551" w:type="dxa"/>
            <w:vAlign w:val="center"/>
          </w:tcPr>
          <w:p>
            <w:pPr>
              <w:pStyle w:val="12"/>
            </w:pPr>
            <w:r>
              <w:t>21人</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tc>
        <w:tc>
          <w:tcPr>
            <w:tcW w:w="2835" w:type="dxa"/>
            <w:vAlign w:val="center"/>
          </w:tcPr>
          <w:p>
            <w:pPr>
              <w:pStyle w:val="12"/>
            </w:pPr>
            <w:r>
              <w:t>补贴发放准确率</w:t>
            </w:r>
          </w:p>
        </w:tc>
        <w:tc>
          <w:tcPr>
            <w:tcW w:w="2551" w:type="dxa"/>
            <w:vAlign w:val="center"/>
          </w:tcPr>
          <w:p>
            <w:pPr>
              <w:pStyle w:val="12"/>
            </w:pPr>
            <w:r>
              <w:t>≥95%</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tc>
        <w:tc>
          <w:tcPr>
            <w:tcW w:w="2835" w:type="dxa"/>
            <w:vAlign w:val="center"/>
          </w:tcPr>
          <w:p>
            <w:pPr>
              <w:pStyle w:val="12"/>
            </w:pPr>
            <w:r>
              <w:t>补贴发放及时率</w:t>
            </w:r>
          </w:p>
        </w:tc>
        <w:tc>
          <w:tcPr>
            <w:tcW w:w="2551" w:type="dxa"/>
            <w:vAlign w:val="center"/>
          </w:tcPr>
          <w:p>
            <w:pPr>
              <w:pStyle w:val="12"/>
            </w:pPr>
            <w:r>
              <w:t>≥95%</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岗位补贴人均标准</w:t>
            </w:r>
          </w:p>
        </w:tc>
        <w:tc>
          <w:tcPr>
            <w:tcW w:w="2835" w:type="dxa"/>
            <w:vAlign w:val="center"/>
          </w:tcPr>
          <w:p>
            <w:pPr>
              <w:pStyle w:val="12"/>
            </w:pPr>
            <w:r>
              <w:t>岗位补贴人均标准</w:t>
            </w:r>
          </w:p>
        </w:tc>
        <w:tc>
          <w:tcPr>
            <w:tcW w:w="2551" w:type="dxa"/>
            <w:vAlign w:val="center"/>
          </w:tcPr>
          <w:p>
            <w:pPr>
              <w:pStyle w:val="12"/>
            </w:pPr>
            <w:r>
              <w:t>500元</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较大以上安全生产事故发生数</w:t>
            </w:r>
          </w:p>
        </w:tc>
        <w:tc>
          <w:tcPr>
            <w:tcW w:w="2835" w:type="dxa"/>
            <w:vAlign w:val="center"/>
          </w:tcPr>
          <w:p>
            <w:pPr>
              <w:pStyle w:val="12"/>
            </w:pPr>
            <w:r>
              <w:t>较大以上安全生产事故发生数</w:t>
            </w:r>
          </w:p>
        </w:tc>
        <w:tc>
          <w:tcPr>
            <w:tcW w:w="2551" w:type="dxa"/>
            <w:vAlign w:val="center"/>
          </w:tcPr>
          <w:p>
            <w:pPr>
              <w:pStyle w:val="12"/>
            </w:pPr>
            <w:r>
              <w:t>&lt;1次</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安全生产信息员满意度</w:t>
            </w:r>
          </w:p>
        </w:tc>
        <w:tc>
          <w:tcPr>
            <w:tcW w:w="2835" w:type="dxa"/>
            <w:vAlign w:val="center"/>
          </w:tcPr>
          <w:p>
            <w:pPr>
              <w:pStyle w:val="12"/>
            </w:pPr>
            <w:r>
              <w:t>安全生产信息员对补贴发放情况的满意度</w:t>
            </w:r>
          </w:p>
        </w:tc>
        <w:tc>
          <w:tcPr>
            <w:tcW w:w="2551" w:type="dxa"/>
            <w:vAlign w:val="center"/>
          </w:tcPr>
          <w:p>
            <w:pPr>
              <w:pStyle w:val="12"/>
            </w:pPr>
            <w:r>
              <w:t>≥90%</w:t>
            </w:r>
          </w:p>
        </w:tc>
        <w:tc>
          <w:tcPr>
            <w:tcW w:w="2268"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5、村党组织活动经费绩效目标表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1.通过拨付村党组织活动经费，保障村党组织日常活动</w:t>
            </w:r>
          </w:p>
          <w:p>
            <w:pPr>
              <w:pStyle w:val="12"/>
            </w:pPr>
            <w:r>
              <w:t>2.由村党组织活动经费定期集中培训，提高农村党员的综合素质</w:t>
            </w:r>
          </w:p>
          <w:p>
            <w:pPr>
              <w:pStyle w:val="12"/>
            </w:pPr>
            <w:r>
              <w:t>3.用于村内党员活动经费支出按季度支出，一季度支出30%，二季度支出20%,三季度支出30%，四季度支出20%</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组织参观学习人次</w:t>
            </w:r>
          </w:p>
        </w:tc>
        <w:tc>
          <w:tcPr>
            <w:tcW w:w="2835" w:type="dxa"/>
            <w:vAlign w:val="center"/>
          </w:tcPr>
          <w:p>
            <w:pPr>
              <w:pStyle w:val="12"/>
            </w:pPr>
            <w:r>
              <w:t>组织前往宣传教育基地参观的人次</w:t>
            </w:r>
          </w:p>
        </w:tc>
        <w:tc>
          <w:tcPr>
            <w:tcW w:w="2551" w:type="dxa"/>
            <w:vAlign w:val="center"/>
          </w:tcPr>
          <w:p>
            <w:pPr>
              <w:pStyle w:val="12"/>
            </w:pPr>
            <w:r>
              <w:t>≥100人</w:t>
            </w:r>
          </w:p>
        </w:tc>
        <w:tc>
          <w:tcPr>
            <w:tcW w:w="2268" w:type="dxa"/>
            <w:vAlign w:val="center"/>
          </w:tcPr>
          <w:p>
            <w:pPr>
              <w:pStyle w:val="12"/>
            </w:pPr>
            <w:r>
              <w:t>依据冀组发[2018]14号、徐字[2019]2号文件规定</w:t>
            </w: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学习活动成果验收合格率</w:t>
            </w:r>
          </w:p>
        </w:tc>
        <w:tc>
          <w:tcPr>
            <w:tcW w:w="2835" w:type="dxa"/>
            <w:vAlign w:val="center"/>
          </w:tcPr>
          <w:p>
            <w:pPr>
              <w:pStyle w:val="12"/>
            </w:pPr>
            <w:r>
              <w:t>学习活动成果合格率</w:t>
            </w:r>
          </w:p>
        </w:tc>
        <w:tc>
          <w:tcPr>
            <w:tcW w:w="2551" w:type="dxa"/>
            <w:vAlign w:val="center"/>
          </w:tcPr>
          <w:p>
            <w:pPr>
              <w:pStyle w:val="12"/>
            </w:pPr>
            <w:r>
              <w:t>≥90%</w:t>
            </w:r>
          </w:p>
        </w:tc>
        <w:tc>
          <w:tcPr>
            <w:tcW w:w="2268" w:type="dxa"/>
            <w:vAlign w:val="center"/>
          </w:tcPr>
          <w:p>
            <w:pPr>
              <w:pStyle w:val="12"/>
            </w:pPr>
            <w:r>
              <w:t>依据冀组发[2018]14号、徐字[2019]3号文件规定</w:t>
            </w: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参观学习及时率</w:t>
            </w:r>
          </w:p>
        </w:tc>
        <w:tc>
          <w:tcPr>
            <w:tcW w:w="2835" w:type="dxa"/>
            <w:vAlign w:val="center"/>
          </w:tcPr>
          <w:p>
            <w:pPr>
              <w:pStyle w:val="12"/>
            </w:pPr>
            <w:r>
              <w:t>组织参观学习的及时率</w:t>
            </w:r>
          </w:p>
        </w:tc>
        <w:tc>
          <w:tcPr>
            <w:tcW w:w="2551" w:type="dxa"/>
            <w:vAlign w:val="center"/>
          </w:tcPr>
          <w:p>
            <w:pPr>
              <w:pStyle w:val="12"/>
            </w:pPr>
            <w:r>
              <w:t>≥90%</w:t>
            </w:r>
          </w:p>
        </w:tc>
        <w:tc>
          <w:tcPr>
            <w:tcW w:w="2268" w:type="dxa"/>
            <w:vAlign w:val="center"/>
          </w:tcPr>
          <w:p>
            <w:pPr>
              <w:pStyle w:val="12"/>
            </w:pPr>
            <w:r>
              <w:t>依据冀组发[2018]14号、徐字[2019]4号文件规定</w:t>
            </w: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资金使用率</w:t>
            </w:r>
          </w:p>
        </w:tc>
        <w:tc>
          <w:tcPr>
            <w:tcW w:w="2835" w:type="dxa"/>
            <w:vAlign w:val="center"/>
          </w:tcPr>
          <w:p>
            <w:pPr>
              <w:pStyle w:val="12"/>
            </w:pPr>
            <w:r>
              <w:t>资金使用率=（实际支出资金总数/计划完成项目资金总数）×100%。</w:t>
            </w:r>
          </w:p>
        </w:tc>
        <w:tc>
          <w:tcPr>
            <w:tcW w:w="2551" w:type="dxa"/>
            <w:vAlign w:val="center"/>
          </w:tcPr>
          <w:p>
            <w:pPr>
              <w:pStyle w:val="12"/>
            </w:pPr>
            <w:r>
              <w:t>≥95%</w:t>
            </w:r>
          </w:p>
        </w:tc>
        <w:tc>
          <w:tcPr>
            <w:tcW w:w="2268" w:type="dxa"/>
            <w:vAlign w:val="center"/>
          </w:tcPr>
          <w:p>
            <w:pPr>
              <w:pStyle w:val="12"/>
            </w:pPr>
            <w:r>
              <w:t>预算批复</w:t>
            </w:r>
          </w:p>
        </w:tc>
      </w:tr>
      <w:tr>
        <w:tblPrEx>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农村党员综合素质提升率</w:t>
            </w:r>
          </w:p>
        </w:tc>
        <w:tc>
          <w:tcPr>
            <w:tcW w:w="2835" w:type="dxa"/>
            <w:vAlign w:val="center"/>
          </w:tcPr>
          <w:p>
            <w:pPr>
              <w:pStyle w:val="12"/>
            </w:pPr>
            <w:r>
              <w:t>农村党员综合素质提升率</w:t>
            </w:r>
          </w:p>
        </w:tc>
        <w:tc>
          <w:tcPr>
            <w:tcW w:w="2551" w:type="dxa"/>
            <w:vAlign w:val="center"/>
          </w:tcPr>
          <w:p>
            <w:pPr>
              <w:pStyle w:val="12"/>
            </w:pPr>
            <w:r>
              <w:t>≥95%</w:t>
            </w:r>
          </w:p>
        </w:tc>
        <w:tc>
          <w:tcPr>
            <w:tcW w:w="2268" w:type="dxa"/>
            <w:vAlign w:val="center"/>
          </w:tcPr>
          <w:p>
            <w:pPr>
              <w:pStyle w:val="12"/>
            </w:pPr>
            <w:r>
              <w:t>调查问卷</w:t>
            </w:r>
          </w:p>
        </w:tc>
      </w:tr>
      <w:tr>
        <w:tblPrEx>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农村党员满意度</w:t>
            </w:r>
          </w:p>
        </w:tc>
        <w:tc>
          <w:tcPr>
            <w:tcW w:w="2835" w:type="dxa"/>
            <w:vAlign w:val="center"/>
          </w:tcPr>
          <w:p>
            <w:pPr>
              <w:pStyle w:val="12"/>
            </w:pPr>
            <w:r>
              <w:t>农村党员的满意度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6、村级退役军人服务站参战（进藏）退役军人补贴绩效目标表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1.把优抚工作作为支出国家国防军队建设、保持国家长治久安的一项重要任务强力推进。</w:t>
            </w:r>
          </w:p>
          <w:p>
            <w:pPr>
              <w:pStyle w:val="12"/>
            </w:pPr>
            <w:r>
              <w:t>2.项目资金2.88万元，发放人数4人。2023年12月份发放完毕</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发放人数</w:t>
            </w:r>
          </w:p>
        </w:tc>
        <w:tc>
          <w:tcPr>
            <w:tcW w:w="2835" w:type="dxa"/>
            <w:vAlign w:val="center"/>
          </w:tcPr>
          <w:p>
            <w:pPr>
              <w:pStyle w:val="12"/>
            </w:pPr>
            <w:r>
              <w:t>发放村级退役军人服务站吸收参战（进藏）退役军人补贴的人数</w:t>
            </w:r>
          </w:p>
        </w:tc>
        <w:tc>
          <w:tcPr>
            <w:tcW w:w="2551" w:type="dxa"/>
            <w:vAlign w:val="center"/>
          </w:tcPr>
          <w:p>
            <w:pPr>
              <w:pStyle w:val="12"/>
            </w:pPr>
            <w:r>
              <w:t>4人</w:t>
            </w:r>
          </w:p>
        </w:tc>
        <w:tc>
          <w:tcPr>
            <w:tcW w:w="2268" w:type="dxa"/>
            <w:vAlign w:val="center"/>
          </w:tcPr>
          <w:p>
            <w:pPr>
              <w:pStyle w:val="12"/>
            </w:pPr>
            <w:r>
              <w:t>2022年12月份人数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生活补助发放足额率</w:t>
            </w:r>
          </w:p>
        </w:tc>
        <w:tc>
          <w:tcPr>
            <w:tcW w:w="2835" w:type="dxa"/>
            <w:vAlign w:val="center"/>
          </w:tcPr>
          <w:p>
            <w:pPr>
              <w:pStyle w:val="12"/>
            </w:pPr>
            <w:r>
              <w:t>足额发放生活补助人数占全部人数比例</w:t>
            </w:r>
          </w:p>
        </w:tc>
        <w:tc>
          <w:tcPr>
            <w:tcW w:w="2551" w:type="dxa"/>
            <w:vAlign w:val="center"/>
          </w:tcPr>
          <w:p>
            <w:pPr>
              <w:pStyle w:val="12"/>
            </w:pPr>
            <w:r>
              <w:t>100%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发放及时性</w:t>
            </w:r>
          </w:p>
        </w:tc>
        <w:tc>
          <w:tcPr>
            <w:tcW w:w="2835" w:type="dxa"/>
            <w:vAlign w:val="center"/>
          </w:tcPr>
          <w:p>
            <w:pPr>
              <w:pStyle w:val="12"/>
            </w:pPr>
            <w:r>
              <w:t>资金是否能够按照规定时间落实到位</w:t>
            </w:r>
          </w:p>
        </w:tc>
        <w:tc>
          <w:tcPr>
            <w:tcW w:w="2551" w:type="dxa"/>
            <w:vAlign w:val="center"/>
          </w:tcPr>
          <w:p>
            <w:pPr>
              <w:pStyle w:val="12"/>
            </w:pPr>
            <w:r>
              <w:t>100%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项目支出金额</w:t>
            </w:r>
          </w:p>
        </w:tc>
        <w:tc>
          <w:tcPr>
            <w:tcW w:w="2835" w:type="dxa"/>
            <w:vAlign w:val="center"/>
          </w:tcPr>
          <w:p>
            <w:pPr>
              <w:pStyle w:val="12"/>
            </w:pPr>
            <w:r>
              <w:t>在预算金额内支付</w:t>
            </w:r>
          </w:p>
        </w:tc>
        <w:tc>
          <w:tcPr>
            <w:tcW w:w="2551" w:type="dxa"/>
            <w:vAlign w:val="center"/>
          </w:tcPr>
          <w:p>
            <w:pPr>
              <w:pStyle w:val="12"/>
            </w:pPr>
            <w:r>
              <w:t>≤2.88万元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退役士兵上访次数</w:t>
            </w:r>
          </w:p>
        </w:tc>
        <w:tc>
          <w:tcPr>
            <w:tcW w:w="2835" w:type="dxa"/>
            <w:vAlign w:val="center"/>
          </w:tcPr>
          <w:p>
            <w:pPr>
              <w:pStyle w:val="12"/>
            </w:pPr>
            <w:r>
              <w:t>项目相关的退役士兵上访次数</w:t>
            </w:r>
          </w:p>
        </w:tc>
        <w:tc>
          <w:tcPr>
            <w:tcW w:w="2551" w:type="dxa"/>
            <w:vAlign w:val="center"/>
          </w:tcPr>
          <w:p>
            <w:pPr>
              <w:pStyle w:val="12"/>
            </w:pPr>
            <w:r>
              <w:t>≤2次</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退役军人的满意度</w:t>
            </w:r>
          </w:p>
        </w:tc>
        <w:tc>
          <w:tcPr>
            <w:tcW w:w="2835" w:type="dxa"/>
            <w:vAlign w:val="center"/>
          </w:tcPr>
          <w:p>
            <w:pPr>
              <w:pStyle w:val="12"/>
            </w:pPr>
            <w:r>
              <w:t>村级退役军人服务站吸收的参战（进藏）退役军人的满意度</w:t>
            </w:r>
          </w:p>
        </w:tc>
        <w:tc>
          <w:tcPr>
            <w:tcW w:w="2551" w:type="dxa"/>
            <w:vAlign w:val="center"/>
          </w:tcPr>
          <w:p>
            <w:pPr>
              <w:pStyle w:val="12"/>
            </w:pPr>
            <w:r>
              <w:t>≥90%</w:t>
            </w:r>
          </w:p>
        </w:tc>
        <w:tc>
          <w:tcPr>
            <w:tcW w:w="2268" w:type="dxa"/>
            <w:vAlign w:val="center"/>
          </w:tcPr>
          <w:p>
            <w:pPr>
              <w:pStyle w:val="12"/>
            </w:pPr>
            <w: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7、村级组织办公经费绩效目标表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1.及时足额拨付资金，保障村级组织的正常运转</w:t>
            </w:r>
          </w:p>
          <w:p>
            <w:pPr>
              <w:pStyle w:val="12"/>
            </w:pPr>
            <w:r>
              <w:t>2.保障必要的办公用品费、办公设施维护费、水电暖费等维持村级组织正常运转所必需的开支，以推进村级组织健康发展，搞好服务保障</w:t>
            </w:r>
          </w:p>
          <w:p>
            <w:pPr>
              <w:pStyle w:val="12"/>
            </w:pPr>
            <w:r>
              <w:t>3.此项目预计2023年6月份完成支出。</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经费保障村数</w:t>
            </w:r>
          </w:p>
        </w:tc>
        <w:tc>
          <w:tcPr>
            <w:tcW w:w="2835" w:type="dxa"/>
            <w:vAlign w:val="center"/>
          </w:tcPr>
          <w:p>
            <w:pPr>
              <w:pStyle w:val="12"/>
            </w:pPr>
            <w:r>
              <w:t>村级组织办公经费实际保障的村庄数量数</w:t>
            </w:r>
          </w:p>
        </w:tc>
        <w:tc>
          <w:tcPr>
            <w:tcW w:w="2551" w:type="dxa"/>
            <w:vAlign w:val="center"/>
          </w:tcPr>
          <w:p>
            <w:pPr>
              <w:pStyle w:val="12"/>
            </w:pPr>
            <w:r>
              <w:t>≥16个</w:t>
            </w:r>
          </w:p>
        </w:tc>
        <w:tc>
          <w:tcPr>
            <w:tcW w:w="2268" w:type="dxa"/>
            <w:vAlign w:val="center"/>
          </w:tcPr>
          <w:p>
            <w:pPr>
              <w:pStyle w:val="12"/>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保障覆盖率</w:t>
            </w:r>
          </w:p>
        </w:tc>
        <w:tc>
          <w:tcPr>
            <w:tcW w:w="2835" w:type="dxa"/>
            <w:vAlign w:val="center"/>
          </w:tcPr>
          <w:p>
            <w:pPr>
              <w:pStyle w:val="12"/>
            </w:pPr>
            <w:r>
              <w:t>保障村级组织数量占总村数比重</w:t>
            </w:r>
          </w:p>
        </w:tc>
        <w:tc>
          <w:tcPr>
            <w:tcW w:w="2551" w:type="dxa"/>
            <w:vAlign w:val="center"/>
          </w:tcPr>
          <w:p>
            <w:pPr>
              <w:pStyle w:val="12"/>
            </w:pPr>
            <w:r>
              <w:t>≥85%</w:t>
            </w:r>
          </w:p>
        </w:tc>
        <w:tc>
          <w:tcPr>
            <w:tcW w:w="2268" w:type="dxa"/>
            <w:vAlign w:val="center"/>
          </w:tcPr>
          <w:p>
            <w:pPr>
              <w:pStyle w:val="12"/>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2835" w:type="dxa"/>
            <w:vAlign w:val="center"/>
          </w:tcPr>
          <w:p>
            <w:pPr>
              <w:pStyle w:val="12"/>
            </w:pPr>
            <w:r>
              <w:t>拨付此项资金及时率</w:t>
            </w:r>
          </w:p>
        </w:tc>
        <w:tc>
          <w:tcPr>
            <w:tcW w:w="2551" w:type="dxa"/>
            <w:vAlign w:val="center"/>
          </w:tcPr>
          <w:p>
            <w:pPr>
              <w:pStyle w:val="12"/>
            </w:pPr>
            <w:r>
              <w:t>≥90%</w:t>
            </w:r>
          </w:p>
        </w:tc>
        <w:tc>
          <w:tcPr>
            <w:tcW w:w="2268" w:type="dxa"/>
            <w:vAlign w:val="center"/>
          </w:tcPr>
          <w:p>
            <w:pPr>
              <w:pStyle w:val="12"/>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项目支出控制在预算范围内</w:t>
            </w:r>
          </w:p>
        </w:tc>
        <w:tc>
          <w:tcPr>
            <w:tcW w:w="2551" w:type="dxa"/>
            <w:vAlign w:val="center"/>
          </w:tcPr>
          <w:p>
            <w:pPr>
              <w:pStyle w:val="12"/>
            </w:pPr>
            <w:r>
              <w:t>≤35.63万元</w:t>
            </w:r>
          </w:p>
        </w:tc>
        <w:tc>
          <w:tcPr>
            <w:tcW w:w="2268" w:type="dxa"/>
            <w:vAlign w:val="center"/>
          </w:tcPr>
          <w:p>
            <w:pPr>
              <w:pStyle w:val="12"/>
            </w:pPr>
            <w:r>
              <w:t>预算批复文本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村级组织运转保障水平提升率</w:t>
            </w:r>
          </w:p>
        </w:tc>
        <w:tc>
          <w:tcPr>
            <w:tcW w:w="2835" w:type="dxa"/>
            <w:vAlign w:val="center"/>
          </w:tcPr>
          <w:p>
            <w:pPr>
              <w:pStyle w:val="12"/>
            </w:pPr>
            <w:r>
              <w:t>村级组织在办公用品费、办公设施维护费、水电暖费等方面保障水平的提升比率</w:t>
            </w:r>
          </w:p>
        </w:tc>
        <w:tc>
          <w:tcPr>
            <w:tcW w:w="2551" w:type="dxa"/>
            <w:vAlign w:val="center"/>
          </w:tcPr>
          <w:p>
            <w:pPr>
              <w:pStyle w:val="12"/>
            </w:pPr>
            <w:r>
              <w:t>≥85%</w:t>
            </w:r>
          </w:p>
        </w:tc>
        <w:tc>
          <w:tcPr>
            <w:tcW w:w="2268" w:type="dxa"/>
            <w:vAlign w:val="center"/>
          </w:tcPr>
          <w:p>
            <w:pPr>
              <w:pStyle w:val="12"/>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村级组织满意度</w:t>
            </w:r>
          </w:p>
        </w:tc>
        <w:tc>
          <w:tcPr>
            <w:tcW w:w="2835" w:type="dxa"/>
            <w:vAlign w:val="center"/>
          </w:tcPr>
          <w:p>
            <w:pPr>
              <w:pStyle w:val="12"/>
            </w:pPr>
            <w:r>
              <w:t>受办公经费保障的村级组织满意情况</w:t>
            </w:r>
          </w:p>
        </w:tc>
        <w:tc>
          <w:tcPr>
            <w:tcW w:w="2551" w:type="dxa"/>
            <w:vAlign w:val="center"/>
          </w:tcPr>
          <w:p>
            <w:pPr>
              <w:pStyle w:val="12"/>
            </w:pPr>
            <w:r>
              <w:t>≥85%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8、大黄公路占地补偿绩效目标表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1.用于大黄公路占地补偿，保障大黄公路占地户利益，保障资金安全，不挤占、挪用其他资金，维护村级稳定。</w:t>
            </w:r>
          </w:p>
          <w:p>
            <w:pPr>
              <w:pStyle w:val="12"/>
            </w:pPr>
            <w:r>
              <w:t>2.资金拨付到位后，预计2023年3月底支出达到50%，6月底达到100%</w:t>
            </w:r>
          </w:p>
          <w:p>
            <w:pPr>
              <w:pStyle w:val="12"/>
            </w:pPr>
            <w:r>
              <w:t>3.补偿大黄公路占地的4个村</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补偿到位的村数</w:t>
            </w:r>
          </w:p>
        </w:tc>
        <w:tc>
          <w:tcPr>
            <w:tcW w:w="2835" w:type="dxa"/>
            <w:vAlign w:val="center"/>
          </w:tcPr>
          <w:p>
            <w:pPr>
              <w:pStyle w:val="12"/>
            </w:pPr>
            <w:r>
              <w:t>补偿到位的村个数</w:t>
            </w:r>
          </w:p>
        </w:tc>
        <w:tc>
          <w:tcPr>
            <w:tcW w:w="2551" w:type="dxa"/>
            <w:vAlign w:val="center"/>
          </w:tcPr>
          <w:p>
            <w:pPr>
              <w:pStyle w:val="12"/>
            </w:pPr>
            <w:r>
              <w:t>4个</w:t>
            </w:r>
          </w:p>
        </w:tc>
        <w:tc>
          <w:tcPr>
            <w:tcW w:w="2268" w:type="dxa"/>
            <w:vAlign w:val="center"/>
          </w:tcPr>
          <w:p>
            <w:pPr>
              <w:pStyle w:val="12"/>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维护占地农民的根本利益，保障占地农民的基本生活，解除后顾之忧。+C10:I15</w:t>
            </w:r>
          </w:p>
        </w:tc>
        <w:tc>
          <w:tcPr>
            <w:tcW w:w="2835" w:type="dxa"/>
            <w:vAlign w:val="center"/>
          </w:tcPr>
          <w:p>
            <w:pPr>
              <w:pStyle w:val="12"/>
            </w:pPr>
            <w:r>
              <w:t>是否占地户全部得到补偿</w:t>
            </w:r>
          </w:p>
        </w:tc>
        <w:tc>
          <w:tcPr>
            <w:tcW w:w="2551" w:type="dxa"/>
            <w:vAlign w:val="center"/>
          </w:tcPr>
          <w:p>
            <w:pPr>
              <w:pStyle w:val="12"/>
            </w:pPr>
            <w:r>
              <w:t>≥100%</w:t>
            </w:r>
          </w:p>
        </w:tc>
        <w:tc>
          <w:tcPr>
            <w:tcW w:w="2268" w:type="dxa"/>
            <w:vAlign w:val="center"/>
          </w:tcPr>
          <w:p>
            <w:pPr>
              <w:pStyle w:val="12"/>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资金及时拨付率</w:t>
            </w:r>
          </w:p>
        </w:tc>
        <w:tc>
          <w:tcPr>
            <w:tcW w:w="2835" w:type="dxa"/>
            <w:vAlign w:val="center"/>
          </w:tcPr>
          <w:p>
            <w:pPr>
              <w:pStyle w:val="12"/>
            </w:pPr>
            <w:r>
              <w:t>该笔资金投入后是否能够按照规定金额发放落实到位</w:t>
            </w:r>
          </w:p>
        </w:tc>
        <w:tc>
          <w:tcPr>
            <w:tcW w:w="2551" w:type="dxa"/>
            <w:vAlign w:val="center"/>
          </w:tcPr>
          <w:p>
            <w:pPr>
              <w:pStyle w:val="12"/>
            </w:pPr>
            <w:r>
              <w:t>≥90%</w:t>
            </w:r>
          </w:p>
        </w:tc>
        <w:tc>
          <w:tcPr>
            <w:tcW w:w="2268" w:type="dxa"/>
            <w:vAlign w:val="center"/>
          </w:tcPr>
          <w:p>
            <w:pPr>
              <w:pStyle w:val="12"/>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项目预算控制数</w:t>
            </w:r>
          </w:p>
        </w:tc>
        <w:tc>
          <w:tcPr>
            <w:tcW w:w="2551" w:type="dxa"/>
            <w:vAlign w:val="center"/>
          </w:tcPr>
          <w:p>
            <w:pPr>
              <w:pStyle w:val="12"/>
            </w:pPr>
            <w:r>
              <w:t>≥14.76万元</w:t>
            </w:r>
          </w:p>
        </w:tc>
        <w:tc>
          <w:tcPr>
            <w:tcW w:w="2268" w:type="dxa"/>
            <w:vAlign w:val="center"/>
          </w:tcPr>
          <w:p>
            <w:pPr>
              <w:pStyle w:val="12"/>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占地农民生活保障率</w:t>
            </w:r>
          </w:p>
        </w:tc>
        <w:tc>
          <w:tcPr>
            <w:tcW w:w="2835" w:type="dxa"/>
            <w:vAlign w:val="center"/>
          </w:tcPr>
          <w:p>
            <w:pPr>
              <w:pStyle w:val="12"/>
            </w:pPr>
            <w:r>
              <w:t>被占地村民按相关协议生活得到保障的比率</w:t>
            </w:r>
          </w:p>
        </w:tc>
        <w:tc>
          <w:tcPr>
            <w:tcW w:w="2551" w:type="dxa"/>
            <w:vAlign w:val="center"/>
          </w:tcPr>
          <w:p>
            <w:pPr>
              <w:pStyle w:val="12"/>
            </w:pPr>
            <w:r>
              <w:t>≥85%</w:t>
            </w:r>
          </w:p>
        </w:tc>
        <w:tc>
          <w:tcPr>
            <w:tcW w:w="2268" w:type="dxa"/>
            <w:vAlign w:val="center"/>
          </w:tcPr>
          <w:p>
            <w:pPr>
              <w:pStyle w:val="12"/>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占地农民满意度</w:t>
            </w:r>
          </w:p>
        </w:tc>
        <w:tc>
          <w:tcPr>
            <w:tcW w:w="2835" w:type="dxa"/>
            <w:vAlign w:val="center"/>
          </w:tcPr>
          <w:p>
            <w:pPr>
              <w:pStyle w:val="12"/>
            </w:pPr>
            <w:r>
              <w:t>占地农民满意情况</w:t>
            </w:r>
          </w:p>
        </w:tc>
        <w:tc>
          <w:tcPr>
            <w:tcW w:w="2551" w:type="dxa"/>
            <w:vAlign w:val="center"/>
          </w:tcPr>
          <w:p>
            <w:pPr>
              <w:pStyle w:val="12"/>
            </w:pPr>
            <w:r>
              <w:t>≥90%</w:t>
            </w:r>
          </w:p>
        </w:tc>
        <w:tc>
          <w:tcPr>
            <w:tcW w:w="2268" w:type="dxa"/>
            <w:vAlign w:val="center"/>
          </w:tcPr>
          <w:p>
            <w:pPr>
              <w:pStyle w:val="12"/>
            </w:pPr>
            <w:r>
              <w:t>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9、大气污染防治经费（运转保障）绩效目标表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1.预算项目资金10万元主要用于秸秆禁烧，垃圾清理等大气污染防治，计划2023年1-12月实施</w:t>
            </w:r>
          </w:p>
          <w:p>
            <w:pPr>
              <w:pStyle w:val="12"/>
            </w:pPr>
            <w:r>
              <w:t>2.保护和改善环境，防治大气污染，保障公众健康，推进生态文明建设。</w:t>
            </w:r>
          </w:p>
          <w:p>
            <w:pPr>
              <w:pStyle w:val="12"/>
            </w:pPr>
            <w:r>
              <w:t>3.此项目资金按序时进度支出：6月份支出50%，10月份支出90%，12月份支出100%，资金及时拨付到位，为大气污染防治工作提供资金保障。</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发动宣传的次数</w:t>
            </w:r>
          </w:p>
        </w:tc>
        <w:tc>
          <w:tcPr>
            <w:tcW w:w="2835" w:type="dxa"/>
            <w:vAlign w:val="center"/>
          </w:tcPr>
          <w:p>
            <w:pPr>
              <w:pStyle w:val="12"/>
            </w:pPr>
            <w:r>
              <w:t>针对大气污染防治的宣传次数</w:t>
            </w:r>
          </w:p>
        </w:tc>
        <w:tc>
          <w:tcPr>
            <w:tcW w:w="2551" w:type="dxa"/>
            <w:vAlign w:val="center"/>
          </w:tcPr>
          <w:p>
            <w:pPr>
              <w:pStyle w:val="12"/>
            </w:pPr>
            <w:r>
              <w:t>≥5次</w:t>
            </w:r>
          </w:p>
        </w:tc>
        <w:tc>
          <w:tcPr>
            <w:tcW w:w="2268" w:type="dxa"/>
            <w:vAlign w:val="center"/>
          </w:tcPr>
          <w:p>
            <w:pPr>
              <w:pStyle w:val="12"/>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宣传覆盖率</w:t>
            </w:r>
          </w:p>
        </w:tc>
        <w:tc>
          <w:tcPr>
            <w:tcW w:w="2835" w:type="dxa"/>
            <w:vAlign w:val="center"/>
          </w:tcPr>
          <w:p>
            <w:pPr>
              <w:pStyle w:val="12"/>
            </w:pPr>
            <w:r>
              <w:t>大气污染防治宣传覆盖村数占总村数比重</w:t>
            </w:r>
          </w:p>
        </w:tc>
        <w:tc>
          <w:tcPr>
            <w:tcW w:w="2551" w:type="dxa"/>
            <w:vAlign w:val="center"/>
          </w:tcPr>
          <w:p>
            <w:pPr>
              <w:pStyle w:val="12"/>
            </w:pPr>
            <w:r>
              <w:t>≥100%</w:t>
            </w:r>
          </w:p>
        </w:tc>
        <w:tc>
          <w:tcPr>
            <w:tcW w:w="2268" w:type="dxa"/>
            <w:vAlign w:val="center"/>
          </w:tcPr>
          <w:p>
            <w:pPr>
              <w:pStyle w:val="12"/>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宣传及时率</w:t>
            </w:r>
          </w:p>
        </w:tc>
        <w:tc>
          <w:tcPr>
            <w:tcW w:w="2835" w:type="dxa"/>
            <w:vAlign w:val="center"/>
          </w:tcPr>
          <w:p>
            <w:pPr>
              <w:pStyle w:val="12"/>
            </w:pPr>
            <w:r>
              <w:t>大气污染防治宣传工作按计划时间完成的比例</w:t>
            </w:r>
          </w:p>
        </w:tc>
        <w:tc>
          <w:tcPr>
            <w:tcW w:w="2551" w:type="dxa"/>
            <w:vAlign w:val="center"/>
          </w:tcPr>
          <w:p>
            <w:pPr>
              <w:pStyle w:val="12"/>
            </w:pPr>
            <w:r>
              <w:t>≥100%</w:t>
            </w:r>
          </w:p>
        </w:tc>
        <w:tc>
          <w:tcPr>
            <w:tcW w:w="2268" w:type="dxa"/>
            <w:vAlign w:val="center"/>
          </w:tcPr>
          <w:p>
            <w:pPr>
              <w:pStyle w:val="12"/>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项目支出控制在预算范围内</w:t>
            </w:r>
          </w:p>
        </w:tc>
        <w:tc>
          <w:tcPr>
            <w:tcW w:w="2551" w:type="dxa"/>
            <w:vAlign w:val="center"/>
          </w:tcPr>
          <w:p>
            <w:pPr>
              <w:pStyle w:val="12"/>
            </w:pPr>
            <w:r>
              <w:t>10万元</w:t>
            </w:r>
          </w:p>
        </w:tc>
        <w:tc>
          <w:tcPr>
            <w:tcW w:w="2268" w:type="dxa"/>
            <w:vAlign w:val="center"/>
          </w:tcPr>
          <w:p>
            <w:pPr>
              <w:pStyle w:val="12"/>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环境保护意识提高率</w:t>
            </w:r>
          </w:p>
        </w:tc>
        <w:tc>
          <w:tcPr>
            <w:tcW w:w="2835" w:type="dxa"/>
            <w:vAlign w:val="center"/>
          </w:tcPr>
          <w:p>
            <w:pPr>
              <w:pStyle w:val="12"/>
            </w:pPr>
            <w:r>
              <w:t>居民环境保护意识提高程度</w:t>
            </w:r>
          </w:p>
        </w:tc>
        <w:tc>
          <w:tcPr>
            <w:tcW w:w="2551" w:type="dxa"/>
            <w:vAlign w:val="center"/>
          </w:tcPr>
          <w:p>
            <w:pPr>
              <w:pStyle w:val="12"/>
            </w:pPr>
            <w:r>
              <w:t>≥85%</w:t>
            </w:r>
          </w:p>
        </w:tc>
        <w:tc>
          <w:tcPr>
            <w:tcW w:w="2268" w:type="dxa"/>
            <w:vAlign w:val="center"/>
          </w:tcPr>
          <w:p>
            <w:pPr>
              <w:pStyle w:val="12"/>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群众满意情况</w:t>
            </w:r>
          </w:p>
        </w:tc>
        <w:tc>
          <w:tcPr>
            <w:tcW w:w="2551" w:type="dxa"/>
            <w:vAlign w:val="center"/>
          </w:tcPr>
          <w:p>
            <w:pPr>
              <w:pStyle w:val="12"/>
            </w:pPr>
            <w:r>
              <w:t>≥90%</w:t>
            </w:r>
          </w:p>
        </w:tc>
        <w:tc>
          <w:tcPr>
            <w:tcW w:w="2268" w:type="dxa"/>
            <w:vAlign w:val="center"/>
          </w:tcPr>
          <w:p>
            <w:pPr>
              <w:pStyle w:val="12"/>
            </w:pPr>
            <w:r>
              <w:t>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10、党建经费（运转保障）绩效目标表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1.通过开展此项工作，提高党员队伍整体素质，加强党员培训</w:t>
            </w:r>
          </w:p>
          <w:p>
            <w:pPr>
              <w:pStyle w:val="12"/>
            </w:pPr>
            <w:r>
              <w:t>2.项目资金按季度支出，2023年3月底达到25%，6月底达到50%，9月底达到75%，12月底达到100%</w:t>
            </w:r>
          </w:p>
          <w:p>
            <w:pPr>
              <w:pStyle w:val="12"/>
            </w:pPr>
            <w:r>
              <w:t>3.开展党组织活动次数至少5次。</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开展党组织活动次数</w:t>
            </w:r>
          </w:p>
        </w:tc>
        <w:tc>
          <w:tcPr>
            <w:tcW w:w="2835" w:type="dxa"/>
            <w:vAlign w:val="center"/>
          </w:tcPr>
          <w:p>
            <w:pPr>
              <w:pStyle w:val="12"/>
            </w:pPr>
            <w:r>
              <w:t>全年组织开展党组织活动次数</w:t>
            </w:r>
          </w:p>
        </w:tc>
        <w:tc>
          <w:tcPr>
            <w:tcW w:w="2551" w:type="dxa"/>
            <w:vAlign w:val="center"/>
          </w:tcPr>
          <w:p>
            <w:pPr>
              <w:pStyle w:val="12"/>
            </w:pPr>
            <w:r>
              <w:t>≥5次</w:t>
            </w:r>
          </w:p>
        </w:tc>
        <w:tc>
          <w:tcPr>
            <w:tcW w:w="2268" w:type="dxa"/>
            <w:vAlign w:val="center"/>
          </w:tcPr>
          <w:p>
            <w:pPr>
              <w:pStyle w:val="12"/>
            </w:pPr>
            <w:r>
              <w:t>徐字[2021]29号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党建工作考核通过率</w:t>
            </w:r>
          </w:p>
        </w:tc>
        <w:tc>
          <w:tcPr>
            <w:tcW w:w="2835" w:type="dxa"/>
            <w:vAlign w:val="center"/>
          </w:tcPr>
          <w:p>
            <w:pPr>
              <w:pStyle w:val="12"/>
            </w:pPr>
            <w:r>
              <w:t>各项党建工作是否通过考核</w:t>
            </w:r>
          </w:p>
        </w:tc>
        <w:tc>
          <w:tcPr>
            <w:tcW w:w="2551" w:type="dxa"/>
            <w:vAlign w:val="center"/>
          </w:tcPr>
          <w:p>
            <w:pPr>
              <w:pStyle w:val="12"/>
            </w:pPr>
            <w:r>
              <w:t>≥90%</w:t>
            </w:r>
          </w:p>
        </w:tc>
        <w:tc>
          <w:tcPr>
            <w:tcW w:w="2268" w:type="dxa"/>
            <w:vAlign w:val="center"/>
          </w:tcPr>
          <w:p>
            <w:pPr>
              <w:pStyle w:val="12"/>
            </w:pPr>
            <w:r>
              <w:t>徐字[2021]29号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党建工作完成及时率</w:t>
            </w:r>
          </w:p>
        </w:tc>
        <w:tc>
          <w:tcPr>
            <w:tcW w:w="2835" w:type="dxa"/>
            <w:vAlign w:val="center"/>
          </w:tcPr>
          <w:p>
            <w:pPr>
              <w:pStyle w:val="12"/>
            </w:pPr>
            <w:r>
              <w:t>各项党建工作及时完成情况</w:t>
            </w:r>
          </w:p>
        </w:tc>
        <w:tc>
          <w:tcPr>
            <w:tcW w:w="2551" w:type="dxa"/>
            <w:vAlign w:val="center"/>
          </w:tcPr>
          <w:p>
            <w:pPr>
              <w:pStyle w:val="12"/>
            </w:pPr>
            <w:r>
              <w:t>≥90%</w:t>
            </w:r>
          </w:p>
        </w:tc>
        <w:tc>
          <w:tcPr>
            <w:tcW w:w="2268" w:type="dxa"/>
            <w:vAlign w:val="center"/>
          </w:tcPr>
          <w:p>
            <w:pPr>
              <w:pStyle w:val="12"/>
            </w:pPr>
            <w:r>
              <w:t>徐字[2021]29号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项目支出控制在预算范围内</w:t>
            </w:r>
          </w:p>
        </w:tc>
        <w:tc>
          <w:tcPr>
            <w:tcW w:w="2551" w:type="dxa"/>
            <w:vAlign w:val="center"/>
          </w:tcPr>
          <w:p>
            <w:pPr>
              <w:pStyle w:val="12"/>
            </w:pPr>
            <w:r>
              <w:t>≥10万元</w:t>
            </w:r>
          </w:p>
        </w:tc>
        <w:tc>
          <w:tcPr>
            <w:tcW w:w="2268" w:type="dxa"/>
            <w:vAlign w:val="center"/>
          </w:tcPr>
          <w:p>
            <w:pPr>
              <w:pStyle w:val="12"/>
            </w:pPr>
            <w:r>
              <w:t>徐字[2021]29号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党员违纪通报次数</w:t>
            </w:r>
          </w:p>
        </w:tc>
        <w:tc>
          <w:tcPr>
            <w:tcW w:w="2835" w:type="dxa"/>
            <w:vAlign w:val="center"/>
          </w:tcPr>
          <w:p>
            <w:pPr>
              <w:pStyle w:val="12"/>
            </w:pPr>
            <w:r>
              <w:t>党员违纪通报情况</w:t>
            </w:r>
          </w:p>
        </w:tc>
        <w:tc>
          <w:tcPr>
            <w:tcW w:w="2551" w:type="dxa"/>
            <w:vAlign w:val="center"/>
          </w:tcPr>
          <w:p>
            <w:pPr>
              <w:pStyle w:val="12"/>
            </w:pPr>
            <w:r>
              <w:t>≤2次</w:t>
            </w:r>
          </w:p>
        </w:tc>
        <w:tc>
          <w:tcPr>
            <w:tcW w:w="2268" w:type="dxa"/>
            <w:vAlign w:val="center"/>
          </w:tcPr>
          <w:p>
            <w:pPr>
              <w:pStyle w:val="12"/>
            </w:pPr>
            <w:r>
              <w:t>徐字[2021]29号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党员满意度</w:t>
            </w:r>
          </w:p>
        </w:tc>
        <w:tc>
          <w:tcPr>
            <w:tcW w:w="2835" w:type="dxa"/>
            <w:vAlign w:val="center"/>
          </w:tcPr>
          <w:p>
            <w:pPr>
              <w:pStyle w:val="12"/>
            </w:pPr>
            <w:r>
              <w:t>党员满意情况</w:t>
            </w:r>
          </w:p>
        </w:tc>
        <w:tc>
          <w:tcPr>
            <w:tcW w:w="2551" w:type="dxa"/>
            <w:vAlign w:val="center"/>
          </w:tcPr>
          <w:p>
            <w:pPr>
              <w:pStyle w:val="12"/>
            </w:pPr>
            <w:r>
              <w:t>≥90%</w:t>
            </w:r>
          </w:p>
        </w:tc>
        <w:tc>
          <w:tcPr>
            <w:tcW w:w="2268" w:type="dxa"/>
            <w:vAlign w:val="center"/>
          </w:tcPr>
          <w:p>
            <w:pPr>
              <w:pStyle w:val="12"/>
            </w:pPr>
            <w:r>
              <w:t>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11、地震群测群防岗位津贴绩效目标表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1.通过项目实施，维持地震群测群防队伍的稳定。有效降低地震灾害造成的人身及财产损失。该项目主要用于补助地震群策群访队伍。</w:t>
            </w:r>
          </w:p>
          <w:p>
            <w:pPr>
              <w:pStyle w:val="12"/>
            </w:pPr>
            <w:r>
              <w:t>2.此项经费共计0.348万元，由乡镇（城区办）按季度支付。</w:t>
            </w:r>
          </w:p>
          <w:p>
            <w:pPr>
              <w:pStyle w:val="12"/>
            </w:pPr>
            <w:r>
              <w:t>3.2023年12月底前支付完毕。</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享受津贴人数</w:t>
            </w:r>
          </w:p>
        </w:tc>
        <w:tc>
          <w:tcPr>
            <w:tcW w:w="2835" w:type="dxa"/>
            <w:vAlign w:val="center"/>
          </w:tcPr>
          <w:p>
            <w:pPr>
              <w:pStyle w:val="12"/>
            </w:pPr>
            <w:r>
              <w:t>享受津贴人数</w:t>
            </w:r>
          </w:p>
        </w:tc>
        <w:tc>
          <w:tcPr>
            <w:tcW w:w="2551" w:type="dxa"/>
            <w:vAlign w:val="center"/>
          </w:tcPr>
          <w:p>
            <w:pPr>
              <w:pStyle w:val="12"/>
            </w:pPr>
            <w:r>
              <w:t>21人</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tc>
        <w:tc>
          <w:tcPr>
            <w:tcW w:w="2835" w:type="dxa"/>
            <w:vAlign w:val="center"/>
          </w:tcPr>
          <w:p>
            <w:pPr>
              <w:pStyle w:val="12"/>
            </w:pPr>
            <w:r>
              <w:t>补贴发放准确率</w:t>
            </w:r>
          </w:p>
        </w:tc>
        <w:tc>
          <w:tcPr>
            <w:tcW w:w="2551" w:type="dxa"/>
            <w:vAlign w:val="center"/>
          </w:tcPr>
          <w:p>
            <w:pPr>
              <w:pStyle w:val="12"/>
            </w:pPr>
            <w:r>
              <w:t>≥95%</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tc>
        <w:tc>
          <w:tcPr>
            <w:tcW w:w="2835" w:type="dxa"/>
            <w:vAlign w:val="center"/>
          </w:tcPr>
          <w:p>
            <w:pPr>
              <w:pStyle w:val="12"/>
            </w:pPr>
            <w:r>
              <w:t>补贴发放及时率</w:t>
            </w:r>
          </w:p>
        </w:tc>
        <w:tc>
          <w:tcPr>
            <w:tcW w:w="2551" w:type="dxa"/>
            <w:vAlign w:val="center"/>
          </w:tcPr>
          <w:p>
            <w:pPr>
              <w:pStyle w:val="12"/>
            </w:pPr>
            <w:r>
              <w:t>≥95%</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2835" w:type="dxa"/>
            <w:vAlign w:val="center"/>
          </w:tcPr>
          <w:p>
            <w:pPr>
              <w:pStyle w:val="12"/>
            </w:pPr>
            <w:r>
              <w:t>预算控制数</w:t>
            </w:r>
          </w:p>
        </w:tc>
        <w:tc>
          <w:tcPr>
            <w:tcW w:w="2551" w:type="dxa"/>
            <w:vAlign w:val="center"/>
          </w:tcPr>
          <w:p>
            <w:pPr>
              <w:pStyle w:val="12"/>
            </w:pPr>
            <w:r>
              <w:t>≤3480元</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地震群测群防队伍稳定率</w:t>
            </w:r>
          </w:p>
        </w:tc>
        <w:tc>
          <w:tcPr>
            <w:tcW w:w="2835" w:type="dxa"/>
            <w:vAlign w:val="center"/>
          </w:tcPr>
          <w:p>
            <w:pPr>
              <w:pStyle w:val="12"/>
            </w:pPr>
            <w:r>
              <w:t>地震群测群防队伍稳定性</w:t>
            </w:r>
          </w:p>
        </w:tc>
        <w:tc>
          <w:tcPr>
            <w:tcW w:w="2551" w:type="dxa"/>
            <w:vAlign w:val="center"/>
          </w:tcPr>
          <w:p>
            <w:pPr>
              <w:pStyle w:val="12"/>
            </w:pPr>
            <w:r>
              <w:t>≥95%</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地震群测群防人员满意度</w:t>
            </w:r>
          </w:p>
        </w:tc>
        <w:tc>
          <w:tcPr>
            <w:tcW w:w="2835" w:type="dxa"/>
            <w:vAlign w:val="center"/>
          </w:tcPr>
          <w:p>
            <w:pPr>
              <w:pStyle w:val="12"/>
            </w:pPr>
            <w:r>
              <w:t>地震群测群防人员满意度</w:t>
            </w:r>
          </w:p>
        </w:tc>
        <w:tc>
          <w:tcPr>
            <w:tcW w:w="2551" w:type="dxa"/>
            <w:vAlign w:val="center"/>
          </w:tcPr>
          <w:p>
            <w:pPr>
              <w:pStyle w:val="12"/>
            </w:pPr>
            <w:r>
              <w:t>≥90%</w:t>
            </w:r>
          </w:p>
        </w:tc>
        <w:tc>
          <w:tcPr>
            <w:tcW w:w="2268"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12、防火护林员工资补助经费绩效目标表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1.保障护林员人员工资等方面的经费支出，确保防火护林日常工作正常运转</w:t>
            </w:r>
          </w:p>
          <w:p>
            <w:pPr>
              <w:pStyle w:val="12"/>
            </w:pPr>
            <w:r>
              <w:t>2.保障户木乡防火工作顺利开展</w:t>
            </w:r>
          </w:p>
          <w:p>
            <w:pPr>
              <w:pStyle w:val="12"/>
            </w:pPr>
            <w:r>
              <w:t>3.防火护林员工资补助0.08万元，预计2023年1-5月份、9-12月份资金支付完毕</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实发人数比率</w:t>
            </w:r>
          </w:p>
        </w:tc>
        <w:tc>
          <w:tcPr>
            <w:tcW w:w="2835" w:type="dxa"/>
            <w:vAlign w:val="center"/>
          </w:tcPr>
          <w:p>
            <w:pPr>
              <w:pStyle w:val="12"/>
            </w:pPr>
            <w:r>
              <w:t>实发人数占应发人数比率</w:t>
            </w:r>
          </w:p>
        </w:tc>
        <w:tc>
          <w:tcPr>
            <w:tcW w:w="2551" w:type="dxa"/>
            <w:vAlign w:val="center"/>
          </w:tcPr>
          <w:p>
            <w:pPr>
              <w:pStyle w:val="12"/>
            </w:pPr>
            <w:r>
              <w:t>100%</w:t>
            </w:r>
          </w:p>
        </w:tc>
        <w:tc>
          <w:tcPr>
            <w:tcW w:w="2268" w:type="dxa"/>
            <w:vAlign w:val="center"/>
          </w:tcPr>
          <w:p>
            <w:pPr>
              <w:pStyle w:val="12"/>
            </w:pPr>
            <w: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考核完成率</w:t>
            </w:r>
          </w:p>
        </w:tc>
        <w:tc>
          <w:tcPr>
            <w:tcW w:w="2835" w:type="dxa"/>
            <w:vAlign w:val="center"/>
          </w:tcPr>
          <w:p>
            <w:pPr>
              <w:pStyle w:val="12"/>
            </w:pPr>
            <w:r>
              <w:t>考核工作完成占计划完成数</w:t>
            </w:r>
          </w:p>
        </w:tc>
        <w:tc>
          <w:tcPr>
            <w:tcW w:w="2551" w:type="dxa"/>
            <w:vAlign w:val="center"/>
          </w:tcPr>
          <w:p>
            <w:pPr>
              <w:pStyle w:val="12"/>
            </w:pPr>
            <w:r>
              <w:t>≥95%</w:t>
            </w:r>
          </w:p>
        </w:tc>
        <w:tc>
          <w:tcPr>
            <w:tcW w:w="2268" w:type="dxa"/>
            <w:vAlign w:val="center"/>
          </w:tcPr>
          <w:p>
            <w:pPr>
              <w:pStyle w:val="12"/>
            </w:pPr>
            <w: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2835" w:type="dxa"/>
            <w:vAlign w:val="center"/>
          </w:tcPr>
          <w:p>
            <w:pPr>
              <w:pStyle w:val="12"/>
            </w:pPr>
            <w:r>
              <w:t>按时支付人员工资及时率</w:t>
            </w:r>
          </w:p>
        </w:tc>
        <w:tc>
          <w:tcPr>
            <w:tcW w:w="2551" w:type="dxa"/>
            <w:vAlign w:val="center"/>
          </w:tcPr>
          <w:p>
            <w:pPr>
              <w:pStyle w:val="12"/>
            </w:pPr>
            <w:r>
              <w:t>≥95%</w:t>
            </w:r>
          </w:p>
        </w:tc>
        <w:tc>
          <w:tcPr>
            <w:tcW w:w="2268" w:type="dxa"/>
            <w:vAlign w:val="center"/>
          </w:tcPr>
          <w:p>
            <w:pPr>
              <w:pStyle w:val="12"/>
            </w:pPr>
            <w: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2835" w:type="dxa"/>
            <w:vAlign w:val="center"/>
          </w:tcPr>
          <w:p>
            <w:pPr>
              <w:pStyle w:val="12"/>
            </w:pPr>
            <w:r>
              <w:t>不超年初预算数</w:t>
            </w:r>
          </w:p>
        </w:tc>
        <w:tc>
          <w:tcPr>
            <w:tcW w:w="2551" w:type="dxa"/>
            <w:vAlign w:val="center"/>
          </w:tcPr>
          <w:p>
            <w:pPr>
              <w:pStyle w:val="12"/>
            </w:pPr>
            <w:r>
              <w:t>≤100%</w:t>
            </w:r>
          </w:p>
        </w:tc>
        <w:tc>
          <w:tcPr>
            <w:tcW w:w="2268" w:type="dxa"/>
            <w:vAlign w:val="center"/>
          </w:tcPr>
          <w:p>
            <w:pPr>
              <w:pStyle w:val="12"/>
            </w:pPr>
            <w: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保证工作正常进行</w:t>
            </w:r>
          </w:p>
        </w:tc>
        <w:tc>
          <w:tcPr>
            <w:tcW w:w="2835" w:type="dxa"/>
            <w:vAlign w:val="center"/>
          </w:tcPr>
          <w:p>
            <w:pPr>
              <w:pStyle w:val="12"/>
            </w:pPr>
            <w:r>
              <w:t>能够保障人员日常工作效率</w:t>
            </w:r>
          </w:p>
        </w:tc>
        <w:tc>
          <w:tcPr>
            <w:tcW w:w="2551" w:type="dxa"/>
            <w:vAlign w:val="center"/>
          </w:tcPr>
          <w:p>
            <w:pPr>
              <w:pStyle w:val="12"/>
            </w:pPr>
            <w:r>
              <w:t>≥95%</w:t>
            </w:r>
          </w:p>
        </w:tc>
        <w:tc>
          <w:tcPr>
            <w:tcW w:w="2268" w:type="dxa"/>
            <w:vAlign w:val="center"/>
          </w:tcPr>
          <w:p>
            <w:pPr>
              <w:pStyle w:val="12"/>
            </w:pPr>
            <w: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2835" w:type="dxa"/>
            <w:vAlign w:val="center"/>
          </w:tcPr>
          <w:p>
            <w:pPr>
              <w:pStyle w:val="12"/>
            </w:pPr>
            <w:r>
              <w:t>受益对象对此项工作的满意度情况</w:t>
            </w:r>
          </w:p>
        </w:tc>
        <w:tc>
          <w:tcPr>
            <w:tcW w:w="2551" w:type="dxa"/>
            <w:vAlign w:val="center"/>
          </w:tcPr>
          <w:p>
            <w:pPr>
              <w:pStyle w:val="12"/>
            </w:pPr>
            <w:r>
              <w:t>≥95%</w:t>
            </w:r>
          </w:p>
        </w:tc>
        <w:tc>
          <w:tcPr>
            <w:tcW w:w="2268" w:type="dxa"/>
            <w:vAlign w:val="center"/>
          </w:tcPr>
          <w:p>
            <w:pPr>
              <w:pStyle w:val="12"/>
            </w:pPr>
            <w:r>
              <w:t>部门工作计划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13、服务群众专项经费绩效目标表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1.运用服务群众专项经费，保障村内组织日常活动。</w:t>
            </w:r>
          </w:p>
          <w:p>
            <w:pPr>
              <w:pStyle w:val="12"/>
            </w:pPr>
            <w:r>
              <w:t>2.正确使用服务群众专项经费用于村内公益事业,达到群众满意。</w:t>
            </w:r>
          </w:p>
          <w:p>
            <w:pPr>
              <w:pStyle w:val="12"/>
              <w:rPr>
                <w:lang w:val="uk-UA"/>
              </w:rPr>
            </w:pPr>
            <w:r>
              <w:t>3.通过实施此项目，促进社会稳定水平逐步提高。支出按季度支出</w:t>
            </w:r>
            <w:r>
              <w:rPr>
                <w:lang w:val="uk-UA"/>
              </w:rPr>
              <w:t>，</w:t>
            </w:r>
            <w:r>
              <w:t>一季度支出</w:t>
            </w:r>
            <w:r>
              <w:rPr>
                <w:lang w:val="uk-UA"/>
              </w:rPr>
              <w:t>30%，</w:t>
            </w:r>
            <w:r>
              <w:t>二季度支出</w:t>
            </w:r>
            <w:r>
              <w:rPr>
                <w:lang w:val="uk-UA"/>
              </w:rPr>
              <w:t>20%,</w:t>
            </w:r>
            <w:r>
              <w:t>三季度支出</w:t>
            </w:r>
            <w:r>
              <w:rPr>
                <w:lang w:val="uk-UA"/>
              </w:rPr>
              <w:t>30%，</w:t>
            </w:r>
            <w:r>
              <w:t>四季度支出</w:t>
            </w:r>
            <w:r>
              <w:rPr>
                <w:lang w:val="uk-UA"/>
              </w:rPr>
              <w:t>20%</w:t>
            </w:r>
          </w:p>
        </w:tc>
      </w:tr>
    </w:tbl>
    <w:p>
      <w:pPr>
        <w:spacing w:line="2" w:lineRule="exact"/>
        <w:jc w:val="center"/>
        <w:rPr>
          <w:lang w:val="uk-UA"/>
        </w:rP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服务保障完成率</w:t>
            </w:r>
          </w:p>
        </w:tc>
        <w:tc>
          <w:tcPr>
            <w:tcW w:w="2835" w:type="dxa"/>
            <w:vAlign w:val="center"/>
          </w:tcPr>
          <w:p>
            <w:pPr>
              <w:pStyle w:val="12"/>
            </w:pPr>
            <w:r>
              <w:t>服务保障完成量/应服务保障总量</w:t>
            </w:r>
          </w:p>
        </w:tc>
        <w:tc>
          <w:tcPr>
            <w:tcW w:w="2551" w:type="dxa"/>
            <w:vAlign w:val="center"/>
          </w:tcPr>
          <w:p>
            <w:pPr>
              <w:pStyle w:val="12"/>
            </w:pPr>
            <w:r>
              <w:t>≥95%</w:t>
            </w:r>
          </w:p>
        </w:tc>
        <w:tc>
          <w:tcPr>
            <w:tcW w:w="2268" w:type="dxa"/>
            <w:vAlign w:val="center"/>
          </w:tcPr>
          <w:p>
            <w:pPr>
              <w:pStyle w:val="12"/>
            </w:pPr>
            <w:r>
              <w:t>依据冀组发[2018]14号、徐字[2019]2号文件规定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农村社区综合服务设施覆盖率</w:t>
            </w:r>
          </w:p>
        </w:tc>
        <w:tc>
          <w:tcPr>
            <w:tcW w:w="2835" w:type="dxa"/>
            <w:vAlign w:val="center"/>
          </w:tcPr>
          <w:p>
            <w:pPr>
              <w:pStyle w:val="12"/>
            </w:pPr>
            <w:r>
              <w:t>农村社区综合服务设施覆盖比率</w:t>
            </w:r>
          </w:p>
        </w:tc>
        <w:tc>
          <w:tcPr>
            <w:tcW w:w="2551" w:type="dxa"/>
            <w:vAlign w:val="center"/>
          </w:tcPr>
          <w:p>
            <w:pPr>
              <w:pStyle w:val="12"/>
            </w:pPr>
            <w:r>
              <w:t>≥95%</w:t>
            </w:r>
          </w:p>
        </w:tc>
        <w:tc>
          <w:tcPr>
            <w:tcW w:w="2268" w:type="dxa"/>
            <w:vAlign w:val="center"/>
          </w:tcPr>
          <w:p>
            <w:pPr>
              <w:pStyle w:val="12"/>
            </w:pPr>
            <w:r>
              <w:t>依据冀组发[2018]14号、徐字[2019]2号文件规定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服务群众工作完成及时率</w:t>
            </w:r>
          </w:p>
        </w:tc>
        <w:tc>
          <w:tcPr>
            <w:tcW w:w="2835" w:type="dxa"/>
            <w:vAlign w:val="center"/>
          </w:tcPr>
          <w:p>
            <w:pPr>
              <w:pStyle w:val="12"/>
            </w:pPr>
            <w:r>
              <w:t>服务群众工作按时间进度完成情况</w:t>
            </w:r>
          </w:p>
        </w:tc>
        <w:tc>
          <w:tcPr>
            <w:tcW w:w="2551" w:type="dxa"/>
            <w:vAlign w:val="center"/>
          </w:tcPr>
          <w:p>
            <w:pPr>
              <w:pStyle w:val="12"/>
            </w:pPr>
            <w:r>
              <w:t>≥90%</w:t>
            </w:r>
          </w:p>
        </w:tc>
        <w:tc>
          <w:tcPr>
            <w:tcW w:w="2268" w:type="dxa"/>
            <w:vAlign w:val="center"/>
          </w:tcPr>
          <w:p>
            <w:pPr>
              <w:pStyle w:val="12"/>
            </w:pPr>
            <w:r>
              <w:t>依据冀组发[2018]14号、徐字[2019]2号文件规定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运行保障成本控制率</w:t>
            </w:r>
          </w:p>
        </w:tc>
        <w:tc>
          <w:tcPr>
            <w:tcW w:w="2835" w:type="dxa"/>
            <w:vAlign w:val="center"/>
          </w:tcPr>
          <w:p>
            <w:pPr>
              <w:pStyle w:val="12"/>
            </w:pPr>
            <w:r>
              <w:t>依照具体服务内容制定运行保障成本控制比率</w:t>
            </w:r>
          </w:p>
        </w:tc>
        <w:tc>
          <w:tcPr>
            <w:tcW w:w="2551" w:type="dxa"/>
            <w:vAlign w:val="center"/>
          </w:tcPr>
          <w:p>
            <w:pPr>
              <w:pStyle w:val="12"/>
            </w:pPr>
            <w:r>
              <w:t>≥95%</w:t>
            </w:r>
          </w:p>
        </w:tc>
        <w:tc>
          <w:tcPr>
            <w:tcW w:w="2268" w:type="dxa"/>
            <w:vAlign w:val="center"/>
          </w:tcPr>
          <w:p>
            <w:pPr>
              <w:pStyle w:val="12"/>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服务保障效果影响程度</w:t>
            </w:r>
          </w:p>
        </w:tc>
        <w:tc>
          <w:tcPr>
            <w:tcW w:w="2835" w:type="dxa"/>
            <w:vAlign w:val="center"/>
          </w:tcPr>
          <w:p>
            <w:pPr>
              <w:pStyle w:val="12"/>
            </w:pPr>
            <w:r>
              <w:t>村内公益事业服务效果影响程度</w:t>
            </w:r>
          </w:p>
        </w:tc>
        <w:tc>
          <w:tcPr>
            <w:tcW w:w="2551" w:type="dxa"/>
            <w:vAlign w:val="center"/>
          </w:tcPr>
          <w:p>
            <w:pPr>
              <w:pStyle w:val="12"/>
            </w:pPr>
            <w:r>
              <w:t>≥90%</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服务对象满意程度</w:t>
            </w:r>
          </w:p>
        </w:tc>
        <w:tc>
          <w:tcPr>
            <w:tcW w:w="2835" w:type="dxa"/>
            <w:vAlign w:val="center"/>
          </w:tcPr>
          <w:p>
            <w:pPr>
              <w:pStyle w:val="12"/>
            </w:pPr>
            <w:r>
              <w:t>群众满意度</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14、高户公路占地补偿绩效目标表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1.主要用于高户公路占地补偿，保障占地户利益，保障资金安全，不挤占，不挪用，资金足额按时发放到户，维护村级稳定。</w:t>
            </w:r>
          </w:p>
          <w:p>
            <w:pPr>
              <w:pStyle w:val="12"/>
            </w:pPr>
            <w:r>
              <w:t>2.项目资金达到后，于2023年3月底支出达到50%，六月底支出达到100%</w:t>
            </w:r>
          </w:p>
          <w:p>
            <w:pPr>
              <w:pStyle w:val="12"/>
            </w:pPr>
            <w:r>
              <w:t>3.高户公路占地补偿5个村。</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补偿到位的村数</w:t>
            </w:r>
          </w:p>
        </w:tc>
        <w:tc>
          <w:tcPr>
            <w:tcW w:w="2835" w:type="dxa"/>
            <w:vAlign w:val="center"/>
          </w:tcPr>
          <w:p>
            <w:pPr>
              <w:pStyle w:val="12"/>
            </w:pPr>
            <w:r>
              <w:t>补偿到位的村个数</w:t>
            </w:r>
          </w:p>
        </w:tc>
        <w:tc>
          <w:tcPr>
            <w:tcW w:w="2551" w:type="dxa"/>
            <w:vAlign w:val="center"/>
          </w:tcPr>
          <w:p>
            <w:pPr>
              <w:pStyle w:val="12"/>
            </w:pPr>
            <w:r>
              <w:t>55个</w:t>
            </w:r>
          </w:p>
        </w:tc>
        <w:tc>
          <w:tcPr>
            <w:tcW w:w="2268" w:type="dxa"/>
            <w:vAlign w:val="center"/>
          </w:tcPr>
          <w:p>
            <w:pPr>
              <w:pStyle w:val="12"/>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补偿覆盖率</w:t>
            </w:r>
          </w:p>
        </w:tc>
        <w:tc>
          <w:tcPr>
            <w:tcW w:w="2835" w:type="dxa"/>
            <w:vAlign w:val="center"/>
          </w:tcPr>
          <w:p>
            <w:pPr>
              <w:pStyle w:val="12"/>
            </w:pPr>
            <w:r>
              <w:t>是否占地户全部得到补偿</w:t>
            </w:r>
          </w:p>
        </w:tc>
        <w:tc>
          <w:tcPr>
            <w:tcW w:w="2551" w:type="dxa"/>
            <w:vAlign w:val="center"/>
          </w:tcPr>
          <w:p>
            <w:pPr>
              <w:pStyle w:val="12"/>
            </w:pPr>
            <w:r>
              <w:t>≥100%</w:t>
            </w:r>
          </w:p>
        </w:tc>
        <w:tc>
          <w:tcPr>
            <w:tcW w:w="2268" w:type="dxa"/>
            <w:vAlign w:val="center"/>
          </w:tcPr>
          <w:p>
            <w:pPr>
              <w:pStyle w:val="12"/>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资金及时拨付率</w:t>
            </w:r>
          </w:p>
        </w:tc>
        <w:tc>
          <w:tcPr>
            <w:tcW w:w="2835" w:type="dxa"/>
            <w:vAlign w:val="center"/>
          </w:tcPr>
          <w:p>
            <w:pPr>
              <w:pStyle w:val="12"/>
            </w:pPr>
            <w:r>
              <w:t>该笔资金投入后是否能够按照规定金额发放落实到位</w:t>
            </w:r>
          </w:p>
        </w:tc>
        <w:tc>
          <w:tcPr>
            <w:tcW w:w="2551" w:type="dxa"/>
            <w:vAlign w:val="center"/>
          </w:tcPr>
          <w:p>
            <w:pPr>
              <w:pStyle w:val="12"/>
            </w:pPr>
            <w:r>
              <w:t>≥90%</w:t>
            </w:r>
          </w:p>
        </w:tc>
        <w:tc>
          <w:tcPr>
            <w:tcW w:w="2268" w:type="dxa"/>
            <w:vAlign w:val="center"/>
          </w:tcPr>
          <w:p>
            <w:pPr>
              <w:pStyle w:val="12"/>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项目预算控制数</w:t>
            </w:r>
          </w:p>
        </w:tc>
        <w:tc>
          <w:tcPr>
            <w:tcW w:w="2551" w:type="dxa"/>
            <w:vAlign w:val="center"/>
          </w:tcPr>
          <w:p>
            <w:pPr>
              <w:pStyle w:val="12"/>
            </w:pPr>
            <w:r>
              <w:t>≥4.56万元</w:t>
            </w:r>
          </w:p>
        </w:tc>
        <w:tc>
          <w:tcPr>
            <w:tcW w:w="2268" w:type="dxa"/>
            <w:vAlign w:val="center"/>
          </w:tcPr>
          <w:p>
            <w:pPr>
              <w:pStyle w:val="12"/>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占地农民生活保障率</w:t>
            </w:r>
          </w:p>
        </w:tc>
        <w:tc>
          <w:tcPr>
            <w:tcW w:w="2835" w:type="dxa"/>
            <w:vAlign w:val="center"/>
          </w:tcPr>
          <w:p>
            <w:pPr>
              <w:pStyle w:val="12"/>
            </w:pPr>
            <w:r>
              <w:t>被占地村民按相关协议生活得到保障的比率</w:t>
            </w:r>
          </w:p>
        </w:tc>
        <w:tc>
          <w:tcPr>
            <w:tcW w:w="2551" w:type="dxa"/>
            <w:vAlign w:val="center"/>
          </w:tcPr>
          <w:p>
            <w:pPr>
              <w:pStyle w:val="12"/>
            </w:pPr>
            <w:r>
              <w:t>≥85%</w:t>
            </w:r>
          </w:p>
        </w:tc>
        <w:tc>
          <w:tcPr>
            <w:tcW w:w="2268" w:type="dxa"/>
            <w:vAlign w:val="center"/>
          </w:tcPr>
          <w:p>
            <w:pPr>
              <w:pStyle w:val="12"/>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占地农民满意度</w:t>
            </w:r>
          </w:p>
        </w:tc>
        <w:tc>
          <w:tcPr>
            <w:tcW w:w="2835" w:type="dxa"/>
            <w:vAlign w:val="center"/>
          </w:tcPr>
          <w:p>
            <w:pPr>
              <w:pStyle w:val="12"/>
            </w:pPr>
            <w:r>
              <w:t>占地农民满意情况</w:t>
            </w:r>
          </w:p>
        </w:tc>
        <w:tc>
          <w:tcPr>
            <w:tcW w:w="2551" w:type="dxa"/>
            <w:vAlign w:val="center"/>
          </w:tcPr>
          <w:p>
            <w:pPr>
              <w:pStyle w:val="12"/>
            </w:pPr>
            <w:r>
              <w:t>≥90%</w:t>
            </w:r>
          </w:p>
        </w:tc>
        <w:tc>
          <w:tcPr>
            <w:tcW w:w="2268" w:type="dxa"/>
            <w:vAlign w:val="center"/>
          </w:tcPr>
          <w:p>
            <w:pPr>
              <w:pStyle w:val="12"/>
            </w:pPr>
            <w:r>
              <w:t>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15、户木乡2023年脱贫帮扶公益</w:t>
      </w:r>
      <w:r>
        <w:rPr>
          <w:rFonts w:hint="eastAsia" w:ascii="方正仿宋_GBK" w:hAnsi="方正仿宋_GBK" w:eastAsia="方正仿宋_GBK" w:cs="方正仿宋_GBK"/>
          <w:b/>
          <w:color w:val="000000"/>
          <w:sz w:val="28"/>
          <w:lang w:val="en-US" w:eastAsia="zh-CN"/>
        </w:rPr>
        <w:t>性</w:t>
      </w:r>
      <w:r>
        <w:rPr>
          <w:rFonts w:ascii="方正仿宋_GBK" w:hAnsi="方正仿宋_GBK" w:eastAsia="方正仿宋_GBK" w:cs="方正仿宋_GBK"/>
          <w:b/>
          <w:color w:val="000000"/>
          <w:sz w:val="28"/>
        </w:rPr>
        <w:t>岗位补助及保险项目绩效目标表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1.规范就业扶贫公益</w:t>
            </w:r>
            <w:r>
              <w:rPr>
                <w:rFonts w:hint="eastAsia"/>
                <w:lang w:val="en-US" w:eastAsia="zh-CN"/>
              </w:rPr>
              <w:t>性</w:t>
            </w:r>
            <w:r>
              <w:t>岗位、乡村服务岗位管理，帮助就业困难的建档立卡贫困劳动力实现持续稳定增收</w:t>
            </w:r>
          </w:p>
          <w:p>
            <w:pPr>
              <w:pStyle w:val="12"/>
            </w:pPr>
            <w:r>
              <w:t>2.按月发放岗位补助。2023年12月份发放完毕</w:t>
            </w:r>
          </w:p>
          <w:p>
            <w:pPr>
              <w:pStyle w:val="12"/>
            </w:pPr>
            <w:r>
              <w:t>3.为19位公益岗的人员发放补助并购买人身意外保险。“四员”岗每人每月500元，乡村服务岗每人每月300元，人身意外保险667元每年。</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补助人数</w:t>
            </w:r>
          </w:p>
        </w:tc>
        <w:tc>
          <w:tcPr>
            <w:tcW w:w="2835" w:type="dxa"/>
            <w:vAlign w:val="center"/>
          </w:tcPr>
          <w:p>
            <w:pPr>
              <w:pStyle w:val="12"/>
            </w:pPr>
            <w:r>
              <w:t>补助公益</w:t>
            </w:r>
            <w:r>
              <w:rPr>
                <w:rFonts w:hint="eastAsia"/>
                <w:lang w:val="en-US" w:eastAsia="zh-CN"/>
              </w:rPr>
              <w:t>性</w:t>
            </w:r>
            <w:r>
              <w:t>岗位人数</w:t>
            </w:r>
          </w:p>
        </w:tc>
        <w:tc>
          <w:tcPr>
            <w:tcW w:w="2551" w:type="dxa"/>
            <w:vAlign w:val="center"/>
          </w:tcPr>
          <w:p>
            <w:pPr>
              <w:pStyle w:val="12"/>
            </w:pPr>
            <w:r>
              <w:t>19人</w:t>
            </w:r>
          </w:p>
        </w:tc>
        <w:tc>
          <w:tcPr>
            <w:tcW w:w="2268" w:type="dxa"/>
            <w:vAlign w:val="center"/>
          </w:tcPr>
          <w:p>
            <w:pPr>
              <w:pStyle w:val="12"/>
            </w:pPr>
            <w:r>
              <w:t>公益</w:t>
            </w:r>
            <w:r>
              <w:rPr>
                <w:rFonts w:hint="eastAsia"/>
                <w:lang w:val="en-US" w:eastAsia="zh-CN"/>
              </w:rPr>
              <w:t>性</w:t>
            </w:r>
            <w:r>
              <w:t>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符合率</w:t>
            </w:r>
          </w:p>
        </w:tc>
        <w:tc>
          <w:tcPr>
            <w:tcW w:w="2835" w:type="dxa"/>
            <w:vAlign w:val="center"/>
          </w:tcPr>
          <w:p>
            <w:pPr>
              <w:pStyle w:val="12"/>
            </w:pPr>
            <w:r>
              <w:t>补助人员条件符合率</w:t>
            </w:r>
          </w:p>
        </w:tc>
        <w:tc>
          <w:tcPr>
            <w:tcW w:w="2551" w:type="dxa"/>
            <w:vAlign w:val="center"/>
          </w:tcPr>
          <w:p>
            <w:pPr>
              <w:pStyle w:val="12"/>
            </w:pPr>
            <w:r>
              <w:t>100%</w:t>
            </w:r>
          </w:p>
        </w:tc>
        <w:tc>
          <w:tcPr>
            <w:tcW w:w="2268" w:type="dxa"/>
            <w:vAlign w:val="center"/>
          </w:tcPr>
          <w:p>
            <w:pPr>
              <w:pStyle w:val="12"/>
            </w:pPr>
            <w:r>
              <w:t>公益</w:t>
            </w:r>
            <w:r>
              <w:rPr>
                <w:rFonts w:hint="eastAsia"/>
                <w:lang w:val="en-US" w:eastAsia="zh-CN"/>
              </w:rPr>
              <w:t>性</w:t>
            </w:r>
            <w:r>
              <w:t>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及时发放率</w:t>
            </w:r>
          </w:p>
        </w:tc>
        <w:tc>
          <w:tcPr>
            <w:tcW w:w="2835" w:type="dxa"/>
            <w:vAlign w:val="center"/>
          </w:tcPr>
          <w:p>
            <w:pPr>
              <w:pStyle w:val="12"/>
            </w:pPr>
            <w:r>
              <w:t>资助经费发放及时率</w:t>
            </w:r>
          </w:p>
        </w:tc>
        <w:tc>
          <w:tcPr>
            <w:tcW w:w="2551" w:type="dxa"/>
            <w:vAlign w:val="center"/>
          </w:tcPr>
          <w:p>
            <w:pPr>
              <w:pStyle w:val="12"/>
            </w:pPr>
            <w:r>
              <w:t>100%</w:t>
            </w:r>
          </w:p>
        </w:tc>
        <w:tc>
          <w:tcPr>
            <w:tcW w:w="2268" w:type="dxa"/>
            <w:vAlign w:val="center"/>
          </w:tcPr>
          <w:p>
            <w:pPr>
              <w:pStyle w:val="12"/>
            </w:pPr>
            <w:r>
              <w:t>公益</w:t>
            </w:r>
            <w:r>
              <w:rPr>
                <w:rFonts w:hint="eastAsia"/>
                <w:lang w:val="en-US" w:eastAsia="zh-CN"/>
              </w:rPr>
              <w:t>性</w:t>
            </w:r>
            <w:r>
              <w:t>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2835" w:type="dxa"/>
            <w:vAlign w:val="center"/>
          </w:tcPr>
          <w:p>
            <w:pPr>
              <w:pStyle w:val="12"/>
            </w:pPr>
            <w:r>
              <w:t>“四员”补助标准</w:t>
            </w:r>
          </w:p>
        </w:tc>
        <w:tc>
          <w:tcPr>
            <w:tcW w:w="2551" w:type="dxa"/>
            <w:vAlign w:val="center"/>
          </w:tcPr>
          <w:p>
            <w:pPr>
              <w:pStyle w:val="12"/>
            </w:pPr>
            <w:r>
              <w:t>500元/月</w:t>
            </w:r>
          </w:p>
        </w:tc>
        <w:tc>
          <w:tcPr>
            <w:tcW w:w="2268" w:type="dxa"/>
            <w:vAlign w:val="center"/>
          </w:tcPr>
          <w:p>
            <w:pPr>
              <w:pStyle w:val="12"/>
            </w:pPr>
            <w:r>
              <w:t>公益</w:t>
            </w:r>
            <w:r>
              <w:rPr>
                <w:rFonts w:hint="eastAsia"/>
                <w:lang w:val="en-US" w:eastAsia="zh-CN"/>
              </w:rPr>
              <w:t>性</w:t>
            </w:r>
            <w:r>
              <w:t>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2835" w:type="dxa"/>
            <w:vAlign w:val="center"/>
          </w:tcPr>
          <w:p>
            <w:pPr>
              <w:pStyle w:val="12"/>
            </w:pPr>
            <w:r>
              <w:t>乡村服务岗位补助标准</w:t>
            </w:r>
          </w:p>
        </w:tc>
        <w:tc>
          <w:tcPr>
            <w:tcW w:w="2551" w:type="dxa"/>
            <w:vAlign w:val="center"/>
          </w:tcPr>
          <w:p>
            <w:pPr>
              <w:pStyle w:val="12"/>
            </w:pPr>
            <w:r>
              <w:t>300元/月</w:t>
            </w:r>
          </w:p>
        </w:tc>
        <w:tc>
          <w:tcPr>
            <w:tcW w:w="2268" w:type="dxa"/>
            <w:vAlign w:val="center"/>
          </w:tcPr>
          <w:p>
            <w:pPr>
              <w:pStyle w:val="12"/>
            </w:pPr>
            <w:r>
              <w:t>公益</w:t>
            </w:r>
            <w:r>
              <w:rPr>
                <w:rFonts w:hint="eastAsia"/>
                <w:lang w:val="en-US" w:eastAsia="zh-CN"/>
              </w:rPr>
              <w:t>性</w:t>
            </w:r>
            <w:r>
              <w:t>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保险标准</w:t>
            </w:r>
          </w:p>
        </w:tc>
        <w:tc>
          <w:tcPr>
            <w:tcW w:w="2835" w:type="dxa"/>
            <w:vAlign w:val="center"/>
          </w:tcPr>
          <w:p>
            <w:pPr>
              <w:pStyle w:val="12"/>
            </w:pPr>
            <w:r>
              <w:t>人身意外险标准</w:t>
            </w:r>
          </w:p>
        </w:tc>
        <w:tc>
          <w:tcPr>
            <w:tcW w:w="2551" w:type="dxa"/>
            <w:vAlign w:val="center"/>
          </w:tcPr>
          <w:p>
            <w:pPr>
              <w:pStyle w:val="12"/>
            </w:pPr>
            <w:r>
              <w:t>667元/年</w:t>
            </w:r>
          </w:p>
        </w:tc>
        <w:tc>
          <w:tcPr>
            <w:tcW w:w="2268" w:type="dxa"/>
            <w:vAlign w:val="center"/>
          </w:tcPr>
          <w:p>
            <w:pPr>
              <w:pStyle w:val="12"/>
            </w:pPr>
            <w:r>
              <w:t>公益</w:t>
            </w:r>
            <w:r>
              <w:rPr>
                <w:rFonts w:hint="eastAsia"/>
                <w:lang w:val="en-US" w:eastAsia="zh-CN"/>
              </w:rPr>
              <w:t>性</w:t>
            </w:r>
            <w:r>
              <w:t>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促进乡村振兴</w:t>
            </w:r>
          </w:p>
        </w:tc>
        <w:tc>
          <w:tcPr>
            <w:tcW w:w="2835" w:type="dxa"/>
            <w:vAlign w:val="center"/>
          </w:tcPr>
          <w:p>
            <w:pPr>
              <w:pStyle w:val="12"/>
            </w:pPr>
            <w:r>
              <w:t>促进“四员”及乡村服务岗人员收入，促进乡村振兴，确保不发生“返贫”现象</w:t>
            </w:r>
          </w:p>
        </w:tc>
        <w:tc>
          <w:tcPr>
            <w:tcW w:w="2551" w:type="dxa"/>
            <w:vAlign w:val="center"/>
          </w:tcPr>
          <w:p>
            <w:pPr>
              <w:pStyle w:val="12"/>
            </w:pPr>
            <w:r>
              <w:t>促进</w:t>
            </w:r>
          </w:p>
        </w:tc>
        <w:tc>
          <w:tcPr>
            <w:tcW w:w="2268" w:type="dxa"/>
            <w:vAlign w:val="center"/>
          </w:tcPr>
          <w:p>
            <w:pPr>
              <w:pStyle w:val="12"/>
            </w:pPr>
            <w:r>
              <w:t>公益</w:t>
            </w:r>
            <w:r>
              <w:rPr>
                <w:rFonts w:hint="eastAsia"/>
                <w:lang w:val="en-US" w:eastAsia="zh-CN"/>
              </w:rPr>
              <w:t>性</w:t>
            </w:r>
            <w:r>
              <w:t>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享受公益岗、乡村服务岗家庭满意度</w:t>
            </w:r>
          </w:p>
        </w:tc>
        <w:tc>
          <w:tcPr>
            <w:tcW w:w="2835" w:type="dxa"/>
            <w:vAlign w:val="center"/>
          </w:tcPr>
          <w:p>
            <w:pPr>
              <w:pStyle w:val="12"/>
            </w:pPr>
            <w:r>
              <w:t>享受公益岗、乡村服务岗家庭满意度</w:t>
            </w:r>
          </w:p>
        </w:tc>
        <w:tc>
          <w:tcPr>
            <w:tcW w:w="2551" w:type="dxa"/>
            <w:vAlign w:val="center"/>
          </w:tcPr>
          <w:p>
            <w:pPr>
              <w:pStyle w:val="12"/>
            </w:pPr>
            <w:r>
              <w:t>≤95%</w:t>
            </w:r>
          </w:p>
        </w:tc>
        <w:tc>
          <w:tcPr>
            <w:tcW w:w="2268" w:type="dxa"/>
            <w:vAlign w:val="center"/>
          </w:tcPr>
          <w:p>
            <w:pPr>
              <w:pStyle w:val="12"/>
            </w:pPr>
            <w:r>
              <w:t>公益</w:t>
            </w:r>
            <w:r>
              <w:rPr>
                <w:rFonts w:hint="eastAsia"/>
                <w:lang w:val="en-US" w:eastAsia="zh-CN"/>
              </w:rPr>
              <w:t>性</w:t>
            </w:r>
            <w:r>
              <w:t>岗位管理办法</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16、纪检保障经费（运转保障）绩效目标表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1.用于开展纪检经费项目，保障纪检监察工作正常开展，计划2023年1-12月实施</w:t>
            </w:r>
          </w:p>
          <w:p>
            <w:pPr>
              <w:pStyle w:val="12"/>
            </w:pPr>
            <w:r>
              <w:t>2.项目经费按季度支出，3月底达到25%，6月底达到50%，9月底达到75%，12月底达到100%</w:t>
            </w:r>
          </w:p>
          <w:p>
            <w:pPr>
              <w:pStyle w:val="12"/>
            </w:pPr>
            <w:r>
              <w:t>3.进一步完善纪检保障长效机制，进一步提高纪检监察履职能力，提升纪检监察服务能力。</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纪检办案数量</w:t>
            </w:r>
          </w:p>
        </w:tc>
        <w:tc>
          <w:tcPr>
            <w:tcW w:w="2835" w:type="dxa"/>
            <w:vAlign w:val="center"/>
          </w:tcPr>
          <w:p>
            <w:pPr>
              <w:pStyle w:val="12"/>
            </w:pPr>
            <w:r>
              <w:t>全年纪检办案的数量</w:t>
            </w:r>
          </w:p>
        </w:tc>
        <w:tc>
          <w:tcPr>
            <w:tcW w:w="2551" w:type="dxa"/>
            <w:vAlign w:val="center"/>
          </w:tcPr>
          <w:p>
            <w:pPr>
              <w:pStyle w:val="12"/>
            </w:pPr>
            <w:r>
              <w:t>≥5件</w:t>
            </w:r>
          </w:p>
        </w:tc>
        <w:tc>
          <w:tcPr>
            <w:tcW w:w="2268" w:type="dxa"/>
            <w:vAlign w:val="center"/>
          </w:tcPr>
          <w:p>
            <w:pPr>
              <w:pStyle w:val="12"/>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纪检案件办结率</w:t>
            </w:r>
          </w:p>
        </w:tc>
        <w:tc>
          <w:tcPr>
            <w:tcW w:w="2835" w:type="dxa"/>
            <w:vAlign w:val="center"/>
          </w:tcPr>
          <w:p>
            <w:pPr>
              <w:pStyle w:val="12"/>
            </w:pPr>
            <w:r>
              <w:t>纪检案件办结情况</w:t>
            </w:r>
          </w:p>
        </w:tc>
        <w:tc>
          <w:tcPr>
            <w:tcW w:w="2551" w:type="dxa"/>
            <w:vAlign w:val="center"/>
          </w:tcPr>
          <w:p>
            <w:pPr>
              <w:pStyle w:val="12"/>
            </w:pPr>
            <w:r>
              <w:t>≥90%</w:t>
            </w:r>
          </w:p>
        </w:tc>
        <w:tc>
          <w:tcPr>
            <w:tcW w:w="2268" w:type="dxa"/>
            <w:vAlign w:val="center"/>
          </w:tcPr>
          <w:p>
            <w:pPr>
              <w:pStyle w:val="12"/>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纪检办案及时率</w:t>
            </w:r>
          </w:p>
        </w:tc>
        <w:tc>
          <w:tcPr>
            <w:tcW w:w="2835" w:type="dxa"/>
            <w:vAlign w:val="center"/>
          </w:tcPr>
          <w:p>
            <w:pPr>
              <w:pStyle w:val="12"/>
            </w:pPr>
            <w:r>
              <w:t>纪检办案及时情况</w:t>
            </w:r>
          </w:p>
        </w:tc>
        <w:tc>
          <w:tcPr>
            <w:tcW w:w="2551" w:type="dxa"/>
            <w:vAlign w:val="center"/>
          </w:tcPr>
          <w:p>
            <w:pPr>
              <w:pStyle w:val="12"/>
            </w:pPr>
            <w:r>
              <w:t>≥90%</w:t>
            </w:r>
          </w:p>
        </w:tc>
        <w:tc>
          <w:tcPr>
            <w:tcW w:w="2268" w:type="dxa"/>
            <w:vAlign w:val="center"/>
          </w:tcPr>
          <w:p>
            <w:pPr>
              <w:pStyle w:val="12"/>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项目支出控制在预算范围内</w:t>
            </w:r>
          </w:p>
        </w:tc>
        <w:tc>
          <w:tcPr>
            <w:tcW w:w="2551" w:type="dxa"/>
            <w:vAlign w:val="center"/>
          </w:tcPr>
          <w:p>
            <w:pPr>
              <w:pStyle w:val="12"/>
            </w:pPr>
            <w:r>
              <w:t>≥4.4万元</w:t>
            </w:r>
          </w:p>
        </w:tc>
        <w:tc>
          <w:tcPr>
            <w:tcW w:w="2268" w:type="dxa"/>
            <w:vAlign w:val="center"/>
          </w:tcPr>
          <w:p>
            <w:pPr>
              <w:pStyle w:val="12"/>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纪检办案行为投诉率</w:t>
            </w:r>
          </w:p>
        </w:tc>
        <w:tc>
          <w:tcPr>
            <w:tcW w:w="2835" w:type="dxa"/>
            <w:vAlign w:val="center"/>
          </w:tcPr>
          <w:p>
            <w:pPr>
              <w:pStyle w:val="12"/>
            </w:pPr>
            <w:r>
              <w:t>被投诉案件占办案总量的比例。</w:t>
            </w:r>
          </w:p>
        </w:tc>
        <w:tc>
          <w:tcPr>
            <w:tcW w:w="2551" w:type="dxa"/>
            <w:vAlign w:val="center"/>
          </w:tcPr>
          <w:p>
            <w:pPr>
              <w:pStyle w:val="12"/>
            </w:pPr>
            <w:r>
              <w:t>≤10%</w:t>
            </w:r>
          </w:p>
        </w:tc>
        <w:tc>
          <w:tcPr>
            <w:tcW w:w="2268" w:type="dxa"/>
            <w:vAlign w:val="center"/>
          </w:tcPr>
          <w:p>
            <w:pPr>
              <w:pStyle w:val="12"/>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2835" w:type="dxa"/>
            <w:vAlign w:val="center"/>
          </w:tcPr>
          <w:p>
            <w:pPr>
              <w:pStyle w:val="12"/>
            </w:pPr>
            <w:r>
              <w:t>受益对象满意情况</w:t>
            </w:r>
          </w:p>
        </w:tc>
        <w:tc>
          <w:tcPr>
            <w:tcW w:w="2551" w:type="dxa"/>
            <w:vAlign w:val="center"/>
          </w:tcPr>
          <w:p>
            <w:pPr>
              <w:pStyle w:val="12"/>
            </w:pPr>
            <w:r>
              <w:t>≥90%</w:t>
            </w:r>
          </w:p>
        </w:tc>
        <w:tc>
          <w:tcPr>
            <w:tcW w:w="2268" w:type="dxa"/>
            <w:vAlign w:val="center"/>
          </w:tcPr>
          <w:p>
            <w:pPr>
              <w:pStyle w:val="12"/>
            </w:pPr>
            <w:r>
              <w:t>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17、京原公路工作人员生活补贴绩效目标表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1.解决国防公路工役制人员生活保障问题。</w:t>
            </w:r>
            <w:r>
              <w:tab/>
            </w:r>
            <w:r>
              <w:tab/>
            </w:r>
            <w:r>
              <w:tab/>
            </w:r>
            <w:r>
              <w:tab/>
            </w:r>
            <w:r>
              <w:tab/>
            </w:r>
          </w:p>
          <w:p>
            <w:pPr>
              <w:pStyle w:val="12"/>
            </w:pPr>
            <w:r>
              <w:t>2.及时发放国防公路工役制人员生活保补贴。</w:t>
            </w:r>
          </w:p>
          <w:p>
            <w:pPr>
              <w:pStyle w:val="12"/>
            </w:pPr>
            <w:r>
              <w:t>3.补贴按月发放。预计2023年12月31日支付完毕。</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京原公路补贴人员数</w:t>
            </w:r>
          </w:p>
        </w:tc>
        <w:tc>
          <w:tcPr>
            <w:tcW w:w="2835" w:type="dxa"/>
            <w:vAlign w:val="center"/>
          </w:tcPr>
          <w:p>
            <w:pPr>
              <w:pStyle w:val="12"/>
            </w:pPr>
            <w:r>
              <w:t>补贴人员数量</w:t>
            </w:r>
          </w:p>
        </w:tc>
        <w:tc>
          <w:tcPr>
            <w:tcW w:w="2551" w:type="dxa"/>
            <w:vAlign w:val="center"/>
          </w:tcPr>
          <w:p>
            <w:pPr>
              <w:pStyle w:val="12"/>
            </w:pPr>
            <w:r>
              <w:t>＝8人</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tc>
        <w:tc>
          <w:tcPr>
            <w:tcW w:w="2835" w:type="dxa"/>
            <w:vAlign w:val="center"/>
          </w:tcPr>
          <w:p>
            <w:pPr>
              <w:pStyle w:val="12"/>
            </w:pPr>
            <w:r>
              <w:t>补贴发放准确情况</w:t>
            </w:r>
          </w:p>
        </w:tc>
        <w:tc>
          <w:tcPr>
            <w:tcW w:w="2551" w:type="dxa"/>
            <w:vAlign w:val="center"/>
          </w:tcPr>
          <w:p>
            <w:pPr>
              <w:pStyle w:val="12"/>
            </w:pPr>
            <w:r>
              <w:t>＝100%</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补贴发放完成及时率</w:t>
            </w:r>
          </w:p>
        </w:tc>
        <w:tc>
          <w:tcPr>
            <w:tcW w:w="2835" w:type="dxa"/>
            <w:vAlign w:val="center"/>
          </w:tcPr>
          <w:p>
            <w:pPr>
              <w:pStyle w:val="12"/>
            </w:pPr>
            <w:r>
              <w:t>发放完成及时情况</w:t>
            </w:r>
          </w:p>
        </w:tc>
        <w:tc>
          <w:tcPr>
            <w:tcW w:w="2551" w:type="dxa"/>
            <w:vAlign w:val="center"/>
          </w:tcPr>
          <w:p>
            <w:pPr>
              <w:pStyle w:val="12"/>
            </w:pPr>
            <w:r>
              <w:t>≥95%</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项目支出控制在预算范围内</w:t>
            </w:r>
          </w:p>
        </w:tc>
        <w:tc>
          <w:tcPr>
            <w:tcW w:w="2551" w:type="dxa"/>
            <w:vAlign w:val="center"/>
          </w:tcPr>
          <w:p>
            <w:pPr>
              <w:pStyle w:val="12"/>
            </w:pPr>
            <w:r>
              <w:t>≤4.32万元</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补贴人员生活保障提升率</w:t>
            </w:r>
          </w:p>
        </w:tc>
        <w:tc>
          <w:tcPr>
            <w:tcW w:w="2835" w:type="dxa"/>
            <w:vAlign w:val="center"/>
          </w:tcPr>
          <w:p>
            <w:pPr>
              <w:pStyle w:val="12"/>
            </w:pPr>
            <w:r>
              <w:t>补贴人员生活保障提升率</w:t>
            </w:r>
          </w:p>
        </w:tc>
        <w:tc>
          <w:tcPr>
            <w:tcW w:w="2551" w:type="dxa"/>
            <w:vAlign w:val="center"/>
          </w:tcPr>
          <w:p>
            <w:pPr>
              <w:pStyle w:val="12"/>
            </w:pPr>
            <w:r>
              <w:t>≥50%</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受补贴人员满意率</w:t>
            </w:r>
          </w:p>
        </w:tc>
        <w:tc>
          <w:tcPr>
            <w:tcW w:w="2835" w:type="dxa"/>
            <w:vAlign w:val="center"/>
          </w:tcPr>
          <w:p>
            <w:pPr>
              <w:pStyle w:val="12"/>
            </w:pPr>
            <w:r>
              <w:t>受补贴人员满意情况</w:t>
            </w:r>
          </w:p>
        </w:tc>
        <w:tc>
          <w:tcPr>
            <w:tcW w:w="2551" w:type="dxa"/>
            <w:vAlign w:val="center"/>
          </w:tcPr>
          <w:p>
            <w:pPr>
              <w:pStyle w:val="12"/>
            </w:pPr>
            <w:r>
              <w:t>≥85%</w:t>
            </w:r>
          </w:p>
        </w:tc>
        <w:tc>
          <w:tcPr>
            <w:tcW w:w="2268"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18、瀑河水库除险加固工程善后工作扶持资金绩效目标表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1.用于瀑河水库除险加固工程善后工作的土地补偿，保障资金安全，不挤占，挪用，将资金及时足额发放到户，维护村级稳定。</w:t>
            </w:r>
          </w:p>
          <w:p>
            <w:pPr>
              <w:pStyle w:val="12"/>
            </w:pPr>
            <w:r>
              <w:t>2.项目资金下达后，于2023年3月底支出达到50%，6月底达到100%</w:t>
            </w:r>
          </w:p>
          <w:p>
            <w:pPr>
              <w:pStyle w:val="12"/>
            </w:pPr>
            <w:r>
              <w:t>3.补偿瀑河水库除险加固工程善后工作的4个村。</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补偿到位的村数</w:t>
            </w:r>
          </w:p>
        </w:tc>
        <w:tc>
          <w:tcPr>
            <w:tcW w:w="2835" w:type="dxa"/>
            <w:vAlign w:val="center"/>
          </w:tcPr>
          <w:p>
            <w:pPr>
              <w:pStyle w:val="12"/>
            </w:pPr>
            <w:r>
              <w:t>补偿到位的村个数</w:t>
            </w:r>
          </w:p>
        </w:tc>
        <w:tc>
          <w:tcPr>
            <w:tcW w:w="2551" w:type="dxa"/>
            <w:vAlign w:val="center"/>
          </w:tcPr>
          <w:p>
            <w:pPr>
              <w:pStyle w:val="12"/>
            </w:pPr>
            <w:r>
              <w:t>≥4个</w:t>
            </w:r>
          </w:p>
        </w:tc>
        <w:tc>
          <w:tcPr>
            <w:tcW w:w="2268" w:type="dxa"/>
            <w:vAlign w:val="center"/>
          </w:tcPr>
          <w:p>
            <w:pPr>
              <w:pStyle w:val="12"/>
            </w:pPr>
            <w: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补偿覆盖率</w:t>
            </w:r>
          </w:p>
        </w:tc>
        <w:tc>
          <w:tcPr>
            <w:tcW w:w="2835" w:type="dxa"/>
            <w:vAlign w:val="center"/>
          </w:tcPr>
          <w:p>
            <w:pPr>
              <w:pStyle w:val="12"/>
            </w:pPr>
            <w:r>
              <w:t>是否占地户全部得到补偿</w:t>
            </w:r>
          </w:p>
        </w:tc>
        <w:tc>
          <w:tcPr>
            <w:tcW w:w="2551" w:type="dxa"/>
            <w:vAlign w:val="center"/>
          </w:tcPr>
          <w:p>
            <w:pPr>
              <w:pStyle w:val="12"/>
            </w:pPr>
            <w:r>
              <w:t>≥100%</w:t>
            </w:r>
          </w:p>
        </w:tc>
        <w:tc>
          <w:tcPr>
            <w:tcW w:w="2268" w:type="dxa"/>
            <w:vAlign w:val="center"/>
          </w:tcPr>
          <w:p>
            <w:pPr>
              <w:pStyle w:val="12"/>
            </w:pPr>
            <w: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资金及时拨付率</w:t>
            </w:r>
          </w:p>
        </w:tc>
        <w:tc>
          <w:tcPr>
            <w:tcW w:w="2835" w:type="dxa"/>
            <w:vAlign w:val="center"/>
          </w:tcPr>
          <w:p>
            <w:pPr>
              <w:pStyle w:val="12"/>
            </w:pPr>
            <w:r>
              <w:t>该笔资金投入后是否能够按照规定金额发放落实到位</w:t>
            </w:r>
          </w:p>
        </w:tc>
        <w:tc>
          <w:tcPr>
            <w:tcW w:w="2551" w:type="dxa"/>
            <w:vAlign w:val="center"/>
          </w:tcPr>
          <w:p>
            <w:pPr>
              <w:pStyle w:val="12"/>
            </w:pPr>
            <w:r>
              <w:t>≥90%</w:t>
            </w:r>
          </w:p>
        </w:tc>
        <w:tc>
          <w:tcPr>
            <w:tcW w:w="2268" w:type="dxa"/>
            <w:vAlign w:val="center"/>
          </w:tcPr>
          <w:p>
            <w:pPr>
              <w:pStyle w:val="12"/>
            </w:pPr>
            <w: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项目支出控制在预算范围内</w:t>
            </w:r>
          </w:p>
        </w:tc>
        <w:tc>
          <w:tcPr>
            <w:tcW w:w="2551" w:type="dxa"/>
            <w:vAlign w:val="center"/>
          </w:tcPr>
          <w:p>
            <w:pPr>
              <w:pStyle w:val="12"/>
            </w:pPr>
            <w:r>
              <w:t>≥161750元</w:t>
            </w:r>
          </w:p>
        </w:tc>
        <w:tc>
          <w:tcPr>
            <w:tcW w:w="2268" w:type="dxa"/>
            <w:vAlign w:val="center"/>
          </w:tcPr>
          <w:p>
            <w:pPr>
              <w:pStyle w:val="12"/>
            </w:pPr>
            <w: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被占地农民投诉次数</w:t>
            </w:r>
          </w:p>
        </w:tc>
        <w:tc>
          <w:tcPr>
            <w:tcW w:w="2835" w:type="dxa"/>
            <w:vAlign w:val="center"/>
          </w:tcPr>
          <w:p>
            <w:pPr>
              <w:pStyle w:val="12"/>
            </w:pPr>
            <w:r>
              <w:t>被占地农民投诉次数</w:t>
            </w:r>
          </w:p>
        </w:tc>
        <w:tc>
          <w:tcPr>
            <w:tcW w:w="2551" w:type="dxa"/>
            <w:vAlign w:val="center"/>
          </w:tcPr>
          <w:p>
            <w:pPr>
              <w:pStyle w:val="12"/>
            </w:pPr>
            <w:r>
              <w:t>≤1次</w:t>
            </w:r>
          </w:p>
        </w:tc>
        <w:tc>
          <w:tcPr>
            <w:tcW w:w="2268" w:type="dxa"/>
            <w:vAlign w:val="center"/>
          </w:tcPr>
          <w:p>
            <w:pPr>
              <w:pStyle w:val="12"/>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占地农民满意度</w:t>
            </w:r>
          </w:p>
        </w:tc>
        <w:tc>
          <w:tcPr>
            <w:tcW w:w="2835" w:type="dxa"/>
            <w:vAlign w:val="center"/>
          </w:tcPr>
          <w:p>
            <w:pPr>
              <w:pStyle w:val="12"/>
            </w:pPr>
            <w:r>
              <w:t>占地农民满意情况</w:t>
            </w:r>
          </w:p>
        </w:tc>
        <w:tc>
          <w:tcPr>
            <w:tcW w:w="2551" w:type="dxa"/>
            <w:vAlign w:val="center"/>
          </w:tcPr>
          <w:p>
            <w:pPr>
              <w:pStyle w:val="12"/>
            </w:pPr>
            <w:r>
              <w:t>≥90%</w:t>
            </w:r>
          </w:p>
        </w:tc>
        <w:tc>
          <w:tcPr>
            <w:tcW w:w="2268" w:type="dxa"/>
            <w:vAlign w:val="center"/>
          </w:tcPr>
          <w:p>
            <w:pPr>
              <w:pStyle w:val="12"/>
            </w:pPr>
            <w:r>
              <w:t>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19、人大经费（运转保障）绩效目标表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1.开展人大监督、宣传、做好代表履职学习培训工作及代表活动服务保障等各项工作。</w:t>
            </w:r>
          </w:p>
          <w:p>
            <w:pPr>
              <w:pStyle w:val="12"/>
            </w:pPr>
            <w:r>
              <w:t>2.人大日常工作经费保障及时，促进基层民主政治建设，当年度召开不少于1次人代会。</w:t>
            </w:r>
          </w:p>
          <w:p>
            <w:pPr>
              <w:pStyle w:val="12"/>
            </w:pPr>
            <w:r>
              <w:t>3.项目资金按工作进展月份进行支出，2023年3月底支出达到25%，6月底50%，9月底75%，12月底100%</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召开人代会次数</w:t>
            </w:r>
          </w:p>
        </w:tc>
        <w:tc>
          <w:tcPr>
            <w:tcW w:w="2835" w:type="dxa"/>
            <w:vAlign w:val="center"/>
          </w:tcPr>
          <w:p>
            <w:pPr>
              <w:pStyle w:val="12"/>
            </w:pPr>
            <w:r>
              <w:t>召开人代会次数</w:t>
            </w:r>
          </w:p>
        </w:tc>
        <w:tc>
          <w:tcPr>
            <w:tcW w:w="2551" w:type="dxa"/>
            <w:vAlign w:val="center"/>
          </w:tcPr>
          <w:p>
            <w:pPr>
              <w:pStyle w:val="12"/>
            </w:pPr>
            <w:r>
              <w:t>≥1次</w:t>
            </w:r>
          </w:p>
        </w:tc>
        <w:tc>
          <w:tcPr>
            <w:tcW w:w="2268" w:type="dxa"/>
            <w:vAlign w:val="center"/>
          </w:tcPr>
          <w:p>
            <w:pPr>
              <w:pStyle w:val="12"/>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人大代表出席率</w:t>
            </w:r>
          </w:p>
        </w:tc>
        <w:tc>
          <w:tcPr>
            <w:tcW w:w="2835" w:type="dxa"/>
            <w:vAlign w:val="center"/>
          </w:tcPr>
          <w:p>
            <w:pPr>
              <w:pStyle w:val="12"/>
            </w:pPr>
            <w:r>
              <w:t>人大代表出席情况</w:t>
            </w:r>
          </w:p>
        </w:tc>
        <w:tc>
          <w:tcPr>
            <w:tcW w:w="2551" w:type="dxa"/>
            <w:vAlign w:val="center"/>
          </w:tcPr>
          <w:p>
            <w:pPr>
              <w:pStyle w:val="12"/>
            </w:pPr>
            <w:r>
              <w:t>≥70%</w:t>
            </w:r>
          </w:p>
        </w:tc>
        <w:tc>
          <w:tcPr>
            <w:tcW w:w="2268" w:type="dxa"/>
            <w:vAlign w:val="center"/>
          </w:tcPr>
          <w:p>
            <w:pPr>
              <w:pStyle w:val="12"/>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人大日常工作经费保障及时率</w:t>
            </w:r>
          </w:p>
        </w:tc>
        <w:tc>
          <w:tcPr>
            <w:tcW w:w="2835" w:type="dxa"/>
            <w:vAlign w:val="center"/>
          </w:tcPr>
          <w:p>
            <w:pPr>
              <w:pStyle w:val="12"/>
            </w:pPr>
            <w:r>
              <w:t>保障人大日常工作及时开展</w:t>
            </w:r>
          </w:p>
        </w:tc>
        <w:tc>
          <w:tcPr>
            <w:tcW w:w="2551" w:type="dxa"/>
            <w:vAlign w:val="center"/>
          </w:tcPr>
          <w:p>
            <w:pPr>
              <w:pStyle w:val="12"/>
            </w:pPr>
            <w:r>
              <w:t>≥90%</w:t>
            </w:r>
          </w:p>
        </w:tc>
        <w:tc>
          <w:tcPr>
            <w:tcW w:w="2268" w:type="dxa"/>
            <w:vAlign w:val="center"/>
          </w:tcPr>
          <w:p>
            <w:pPr>
              <w:pStyle w:val="12"/>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2835" w:type="dxa"/>
            <w:vAlign w:val="center"/>
          </w:tcPr>
          <w:p>
            <w:pPr>
              <w:pStyle w:val="12"/>
            </w:pPr>
            <w:r>
              <w:t>项目支出控制在预算范围内</w:t>
            </w:r>
          </w:p>
        </w:tc>
        <w:tc>
          <w:tcPr>
            <w:tcW w:w="2551" w:type="dxa"/>
            <w:vAlign w:val="center"/>
          </w:tcPr>
          <w:p>
            <w:pPr>
              <w:pStyle w:val="12"/>
            </w:pPr>
            <w:r>
              <w:t>≤3万元</w:t>
            </w:r>
          </w:p>
        </w:tc>
        <w:tc>
          <w:tcPr>
            <w:tcW w:w="2268" w:type="dxa"/>
            <w:vAlign w:val="center"/>
          </w:tcPr>
          <w:p>
            <w:pPr>
              <w:pStyle w:val="12"/>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人大提议案件数</w:t>
            </w:r>
          </w:p>
        </w:tc>
        <w:tc>
          <w:tcPr>
            <w:tcW w:w="2835" w:type="dxa"/>
            <w:vAlign w:val="center"/>
          </w:tcPr>
          <w:p>
            <w:pPr>
              <w:pStyle w:val="12"/>
            </w:pPr>
            <w:r>
              <w:t>为本辖区民生事项等积极向区人大提议案件数</w:t>
            </w:r>
          </w:p>
        </w:tc>
        <w:tc>
          <w:tcPr>
            <w:tcW w:w="2551" w:type="dxa"/>
            <w:vAlign w:val="center"/>
          </w:tcPr>
          <w:p>
            <w:pPr>
              <w:pStyle w:val="12"/>
            </w:pPr>
            <w:r>
              <w:t>≥1件</w:t>
            </w:r>
          </w:p>
        </w:tc>
        <w:tc>
          <w:tcPr>
            <w:tcW w:w="2268" w:type="dxa"/>
            <w:vAlign w:val="center"/>
          </w:tcPr>
          <w:p>
            <w:pPr>
              <w:pStyle w:val="12"/>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人大代表满意度</w:t>
            </w:r>
          </w:p>
        </w:tc>
        <w:tc>
          <w:tcPr>
            <w:tcW w:w="2835" w:type="dxa"/>
            <w:vAlign w:val="center"/>
          </w:tcPr>
          <w:p>
            <w:pPr>
              <w:pStyle w:val="12"/>
            </w:pPr>
            <w:r>
              <w:t>人大代表满意度</w:t>
            </w:r>
          </w:p>
        </w:tc>
        <w:tc>
          <w:tcPr>
            <w:tcW w:w="2551" w:type="dxa"/>
            <w:vAlign w:val="center"/>
          </w:tcPr>
          <w:p>
            <w:pPr>
              <w:pStyle w:val="12"/>
            </w:pPr>
            <w:r>
              <w:t>≥90%</w:t>
            </w:r>
          </w:p>
        </w:tc>
        <w:tc>
          <w:tcPr>
            <w:tcW w:w="2268" w:type="dxa"/>
            <w:vAlign w:val="center"/>
          </w:tcPr>
          <w:p>
            <w:pPr>
              <w:pStyle w:val="12"/>
            </w:pPr>
            <w:r>
              <w:t>徐字[2019]46号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20、团委综合事务管理经费（运转保障）绩效目标表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1.主要用于团委综合事务管理，促进团委工作创新改革</w:t>
            </w:r>
          </w:p>
          <w:p>
            <w:pPr>
              <w:pStyle w:val="12"/>
            </w:pPr>
            <w:r>
              <w:t>2.团委吸引力凝聚力得到加强，团委综合事务管理提高</w:t>
            </w:r>
          </w:p>
          <w:p>
            <w:pPr>
              <w:pStyle w:val="12"/>
            </w:pPr>
            <w:r>
              <w:t>3.保障团委各项工作的开展，提高办事效率；项目资金按序时进度支出：3月份支出25%，6月份支出60%，9月支出80%，12月份支出100%。</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组织团员活动次数</w:t>
            </w:r>
          </w:p>
        </w:tc>
        <w:tc>
          <w:tcPr>
            <w:tcW w:w="2835" w:type="dxa"/>
            <w:vAlign w:val="center"/>
          </w:tcPr>
          <w:p>
            <w:pPr>
              <w:pStyle w:val="12"/>
            </w:pPr>
            <w:r>
              <w:t>全年组织开展团员活动次数</w:t>
            </w:r>
          </w:p>
        </w:tc>
        <w:tc>
          <w:tcPr>
            <w:tcW w:w="2551" w:type="dxa"/>
            <w:vAlign w:val="center"/>
          </w:tcPr>
          <w:p>
            <w:pPr>
              <w:pStyle w:val="12"/>
            </w:pPr>
            <w:r>
              <w:t>≥4次</w:t>
            </w:r>
          </w:p>
        </w:tc>
        <w:tc>
          <w:tcPr>
            <w:tcW w:w="2268" w:type="dxa"/>
            <w:vAlign w:val="center"/>
          </w:tcPr>
          <w:p>
            <w:pPr>
              <w:pStyle w:val="12"/>
            </w:pPr>
            <w:r>
              <w:t>徐办发[2018]3号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团委工作考核通过率</w:t>
            </w:r>
          </w:p>
        </w:tc>
        <w:tc>
          <w:tcPr>
            <w:tcW w:w="2835" w:type="dxa"/>
            <w:vAlign w:val="center"/>
          </w:tcPr>
          <w:p>
            <w:pPr>
              <w:pStyle w:val="12"/>
            </w:pPr>
            <w:r>
              <w:t>各项团委工作是否通过考核</w:t>
            </w:r>
          </w:p>
        </w:tc>
        <w:tc>
          <w:tcPr>
            <w:tcW w:w="2551" w:type="dxa"/>
            <w:vAlign w:val="center"/>
          </w:tcPr>
          <w:p>
            <w:pPr>
              <w:pStyle w:val="12"/>
            </w:pPr>
            <w:r>
              <w:t>≥90%</w:t>
            </w:r>
          </w:p>
        </w:tc>
        <w:tc>
          <w:tcPr>
            <w:tcW w:w="2268" w:type="dxa"/>
            <w:vAlign w:val="center"/>
          </w:tcPr>
          <w:p>
            <w:pPr>
              <w:pStyle w:val="12"/>
            </w:pPr>
            <w:r>
              <w:t>徐办发[2018]3号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团委工作完成及时率</w:t>
            </w:r>
          </w:p>
        </w:tc>
        <w:tc>
          <w:tcPr>
            <w:tcW w:w="2835" w:type="dxa"/>
            <w:vAlign w:val="center"/>
          </w:tcPr>
          <w:p>
            <w:pPr>
              <w:pStyle w:val="12"/>
            </w:pPr>
            <w:r>
              <w:t>各项团委工作及时完成情况</w:t>
            </w:r>
          </w:p>
        </w:tc>
        <w:tc>
          <w:tcPr>
            <w:tcW w:w="2551" w:type="dxa"/>
            <w:vAlign w:val="center"/>
          </w:tcPr>
          <w:p>
            <w:pPr>
              <w:pStyle w:val="12"/>
            </w:pPr>
            <w:r>
              <w:t>≥90%</w:t>
            </w:r>
          </w:p>
        </w:tc>
        <w:tc>
          <w:tcPr>
            <w:tcW w:w="2268" w:type="dxa"/>
            <w:vAlign w:val="center"/>
          </w:tcPr>
          <w:p>
            <w:pPr>
              <w:pStyle w:val="12"/>
            </w:pPr>
            <w:r>
              <w:t>徐办发[2018]3号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项目支出控制在预算范围内</w:t>
            </w:r>
          </w:p>
        </w:tc>
        <w:tc>
          <w:tcPr>
            <w:tcW w:w="2551" w:type="dxa"/>
            <w:vAlign w:val="center"/>
          </w:tcPr>
          <w:p>
            <w:pPr>
              <w:pStyle w:val="12"/>
            </w:pPr>
            <w:r>
              <w:t>≥2万元</w:t>
            </w:r>
          </w:p>
        </w:tc>
        <w:tc>
          <w:tcPr>
            <w:tcW w:w="2268" w:type="dxa"/>
            <w:vAlign w:val="center"/>
          </w:tcPr>
          <w:p>
            <w:pPr>
              <w:pStyle w:val="12"/>
            </w:pPr>
            <w:r>
              <w:t>徐办发[2018]3号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团员入党积极性提升率</w:t>
            </w:r>
          </w:p>
        </w:tc>
        <w:tc>
          <w:tcPr>
            <w:tcW w:w="2835" w:type="dxa"/>
            <w:vAlign w:val="center"/>
          </w:tcPr>
          <w:p>
            <w:pPr>
              <w:pStyle w:val="12"/>
            </w:pPr>
            <w:r>
              <w:t>通过调查有入党意愿团员人数较上一年度的提升比例</w:t>
            </w:r>
          </w:p>
        </w:tc>
        <w:tc>
          <w:tcPr>
            <w:tcW w:w="2551" w:type="dxa"/>
            <w:vAlign w:val="center"/>
          </w:tcPr>
          <w:p>
            <w:pPr>
              <w:pStyle w:val="12"/>
            </w:pPr>
            <w:r>
              <w:t>≥10%</w:t>
            </w:r>
          </w:p>
        </w:tc>
        <w:tc>
          <w:tcPr>
            <w:tcW w:w="2268" w:type="dxa"/>
            <w:vAlign w:val="center"/>
          </w:tcPr>
          <w:p>
            <w:pPr>
              <w:pStyle w:val="12"/>
            </w:pPr>
            <w:r>
              <w:t>徐办发[2018]3号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团员满意度</w:t>
            </w:r>
          </w:p>
        </w:tc>
        <w:tc>
          <w:tcPr>
            <w:tcW w:w="2835" w:type="dxa"/>
            <w:vAlign w:val="center"/>
          </w:tcPr>
          <w:p>
            <w:pPr>
              <w:pStyle w:val="12"/>
            </w:pPr>
            <w:r>
              <w:t>团委综合事务团员满意情况</w:t>
            </w:r>
          </w:p>
        </w:tc>
        <w:tc>
          <w:tcPr>
            <w:tcW w:w="2551" w:type="dxa"/>
            <w:vAlign w:val="center"/>
          </w:tcPr>
          <w:p>
            <w:pPr>
              <w:pStyle w:val="12"/>
            </w:pPr>
            <w:r>
              <w:t>≥90%</w:t>
            </w:r>
          </w:p>
        </w:tc>
        <w:tc>
          <w:tcPr>
            <w:tcW w:w="2268" w:type="dxa"/>
            <w:vAlign w:val="center"/>
          </w:tcPr>
          <w:p>
            <w:pPr>
              <w:pStyle w:val="12"/>
            </w:pPr>
            <w:r>
              <w:t>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21、退役军人公益</w:t>
      </w:r>
      <w:r>
        <w:rPr>
          <w:rFonts w:hint="eastAsia" w:ascii="方正仿宋_GBK" w:hAnsi="方正仿宋_GBK" w:eastAsia="方正仿宋_GBK" w:cs="方正仿宋_GBK"/>
          <w:b/>
          <w:color w:val="000000"/>
          <w:sz w:val="28"/>
          <w:lang w:val="en-US" w:eastAsia="zh-CN"/>
        </w:rPr>
        <w:t>性</w:t>
      </w:r>
      <w:bookmarkStart w:id="18" w:name="_GoBack"/>
      <w:bookmarkEnd w:id="18"/>
      <w:r>
        <w:rPr>
          <w:rFonts w:ascii="方正仿宋_GBK" w:hAnsi="方正仿宋_GBK" w:eastAsia="方正仿宋_GBK" w:cs="方正仿宋_GBK"/>
          <w:b/>
          <w:color w:val="000000"/>
          <w:sz w:val="28"/>
        </w:rPr>
        <w:t>岗位人员工资绩效目标表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1.确保全乡稳定，保障退役军人专岗人员更好发挥作用。</w:t>
            </w:r>
          </w:p>
          <w:p>
            <w:pPr>
              <w:pStyle w:val="12"/>
            </w:pPr>
            <w:r>
              <w:t>2.项目资金9.24万元，发放人数3人。2023年12月份发放完毕</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公益岗人数</w:t>
            </w:r>
          </w:p>
        </w:tc>
        <w:tc>
          <w:tcPr>
            <w:tcW w:w="2835" w:type="dxa"/>
            <w:vAlign w:val="center"/>
          </w:tcPr>
          <w:p>
            <w:pPr>
              <w:pStyle w:val="12"/>
            </w:pPr>
            <w:r>
              <w:t>公益岗人数</w:t>
            </w:r>
          </w:p>
        </w:tc>
        <w:tc>
          <w:tcPr>
            <w:tcW w:w="2551" w:type="dxa"/>
            <w:vAlign w:val="center"/>
          </w:tcPr>
          <w:p>
            <w:pPr>
              <w:pStyle w:val="12"/>
            </w:pPr>
            <w:r>
              <w:t>3人</w:t>
            </w:r>
          </w:p>
        </w:tc>
        <w:tc>
          <w:tcPr>
            <w:tcW w:w="2268" w:type="dxa"/>
            <w:vAlign w:val="center"/>
          </w:tcPr>
          <w:p>
            <w:pPr>
              <w:pStyle w:val="12"/>
            </w:pPr>
            <w:r>
              <w:t>2022年12月份人数</w:t>
            </w: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公益岗工资发放足额率</w:t>
            </w:r>
          </w:p>
        </w:tc>
        <w:tc>
          <w:tcPr>
            <w:tcW w:w="2835" w:type="dxa"/>
            <w:vAlign w:val="center"/>
          </w:tcPr>
          <w:p>
            <w:pPr>
              <w:pStyle w:val="12"/>
            </w:pPr>
            <w:r>
              <w:t>足额发放工资人数占全部人数比例</w:t>
            </w:r>
          </w:p>
        </w:tc>
        <w:tc>
          <w:tcPr>
            <w:tcW w:w="2551" w:type="dxa"/>
            <w:vAlign w:val="center"/>
          </w:tcPr>
          <w:p>
            <w:pPr>
              <w:pStyle w:val="12"/>
            </w:pPr>
            <w:r>
              <w:t>100%</w:t>
            </w:r>
          </w:p>
        </w:tc>
        <w:tc>
          <w:tcPr>
            <w:tcW w:w="2268" w:type="dxa"/>
            <w:vAlign w:val="center"/>
          </w:tcPr>
          <w:p>
            <w:pPr>
              <w:pStyle w:val="12"/>
            </w:pPr>
            <w:r>
              <w:t>计划标准</w:t>
            </w: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资金及时发放率</w:t>
            </w:r>
          </w:p>
        </w:tc>
        <w:tc>
          <w:tcPr>
            <w:tcW w:w="2835" w:type="dxa"/>
            <w:vAlign w:val="center"/>
          </w:tcPr>
          <w:p>
            <w:pPr>
              <w:pStyle w:val="12"/>
            </w:pPr>
            <w:r>
              <w:t>该笔资金投入后是否能够按照规定时间发放到位</w:t>
            </w:r>
          </w:p>
        </w:tc>
        <w:tc>
          <w:tcPr>
            <w:tcW w:w="2551" w:type="dxa"/>
            <w:vAlign w:val="center"/>
          </w:tcPr>
          <w:p>
            <w:pPr>
              <w:pStyle w:val="12"/>
            </w:pPr>
            <w:r>
              <w:t>≤100%</w:t>
            </w:r>
          </w:p>
        </w:tc>
        <w:tc>
          <w:tcPr>
            <w:tcW w:w="2268" w:type="dxa"/>
            <w:vAlign w:val="center"/>
          </w:tcPr>
          <w:p>
            <w:pPr>
              <w:pStyle w:val="12"/>
            </w:pPr>
            <w:r>
              <w:t>计划标准</w:t>
            </w: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项目支出金额</w:t>
            </w:r>
          </w:p>
        </w:tc>
        <w:tc>
          <w:tcPr>
            <w:tcW w:w="2835" w:type="dxa"/>
            <w:vAlign w:val="center"/>
          </w:tcPr>
          <w:p>
            <w:pPr>
              <w:pStyle w:val="12"/>
            </w:pPr>
            <w:r>
              <w:t>在预算金额内支付</w:t>
            </w:r>
          </w:p>
        </w:tc>
        <w:tc>
          <w:tcPr>
            <w:tcW w:w="2551" w:type="dxa"/>
            <w:vAlign w:val="center"/>
          </w:tcPr>
          <w:p>
            <w:pPr>
              <w:pStyle w:val="12"/>
            </w:pPr>
            <w:r>
              <w:t>≤9.24万元</w:t>
            </w:r>
          </w:p>
        </w:tc>
        <w:tc>
          <w:tcPr>
            <w:tcW w:w="2268" w:type="dxa"/>
            <w:vAlign w:val="center"/>
          </w:tcPr>
          <w:p>
            <w:pPr>
              <w:pStyle w:val="12"/>
            </w:pPr>
            <w:r>
              <w:t>计划标准</w:t>
            </w:r>
          </w:p>
        </w:tc>
      </w:tr>
      <w:tr>
        <w:tblPrEx>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退役军人公益岗人员上访次数</w:t>
            </w:r>
          </w:p>
        </w:tc>
        <w:tc>
          <w:tcPr>
            <w:tcW w:w="2835" w:type="dxa"/>
            <w:vAlign w:val="center"/>
          </w:tcPr>
          <w:p>
            <w:pPr>
              <w:pStyle w:val="12"/>
            </w:pPr>
            <w:r>
              <w:t>项目相关的退役军人公益岗人员上访次数</w:t>
            </w:r>
          </w:p>
        </w:tc>
        <w:tc>
          <w:tcPr>
            <w:tcW w:w="2551" w:type="dxa"/>
            <w:vAlign w:val="center"/>
          </w:tcPr>
          <w:p>
            <w:pPr>
              <w:pStyle w:val="12"/>
            </w:pPr>
            <w:r>
              <w:t>≤2次</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退役军人公益岗人员满意度</w:t>
            </w:r>
          </w:p>
        </w:tc>
        <w:tc>
          <w:tcPr>
            <w:tcW w:w="2835" w:type="dxa"/>
            <w:vAlign w:val="center"/>
          </w:tcPr>
          <w:p>
            <w:pPr>
              <w:pStyle w:val="12"/>
            </w:pPr>
            <w:r>
              <w:t>项目相关的退役军人公益岗人员满意度</w:t>
            </w:r>
          </w:p>
        </w:tc>
        <w:tc>
          <w:tcPr>
            <w:tcW w:w="2551" w:type="dxa"/>
            <w:vAlign w:val="center"/>
          </w:tcPr>
          <w:p>
            <w:pPr>
              <w:pStyle w:val="12"/>
            </w:pPr>
            <w:r>
              <w:t>≥85%</w:t>
            </w:r>
          </w:p>
        </w:tc>
        <w:tc>
          <w:tcPr>
            <w:tcW w:w="2268" w:type="dxa"/>
            <w:vAlign w:val="center"/>
          </w:tcPr>
          <w:p>
            <w:pPr>
              <w:pStyle w:val="12"/>
            </w:pPr>
            <w: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22、维稳经费（运转保障）绩效目标表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1.建立维稳保障长效机制，解决各种信访案件数量≥10件</w:t>
            </w:r>
          </w:p>
          <w:p>
            <w:pPr>
              <w:pStyle w:val="12"/>
            </w:pPr>
            <w:r>
              <w:t>2.帮助群众解决疑难问题，减少矛盾纠纷案件和不稳定因素的发生。</w:t>
            </w:r>
          </w:p>
          <w:p>
            <w:pPr>
              <w:pStyle w:val="12"/>
            </w:pPr>
            <w:r>
              <w:t>3.此项目资金按序时进度支出：3月份支出25%，6月份支出50%，9月份支出80%，12月份支出100%。</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排查、化解矛盾纠纷的数量</w:t>
            </w:r>
          </w:p>
        </w:tc>
        <w:tc>
          <w:tcPr>
            <w:tcW w:w="2835" w:type="dxa"/>
            <w:vAlign w:val="center"/>
          </w:tcPr>
          <w:p>
            <w:pPr>
              <w:pStyle w:val="12"/>
            </w:pPr>
            <w:r>
              <w:t>排查、化解矛盾纠纷的数量</w:t>
            </w:r>
          </w:p>
        </w:tc>
        <w:tc>
          <w:tcPr>
            <w:tcW w:w="2551" w:type="dxa"/>
            <w:vAlign w:val="center"/>
          </w:tcPr>
          <w:p>
            <w:pPr>
              <w:pStyle w:val="12"/>
            </w:pPr>
            <w:r>
              <w:t>≥10件</w:t>
            </w:r>
          </w:p>
        </w:tc>
        <w:tc>
          <w:tcPr>
            <w:tcW w:w="2268" w:type="dxa"/>
            <w:vAlign w:val="center"/>
          </w:tcPr>
          <w:p>
            <w:pPr>
              <w:pStyle w:val="12"/>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矛盾纠纷调处成功率</w:t>
            </w:r>
          </w:p>
        </w:tc>
        <w:tc>
          <w:tcPr>
            <w:tcW w:w="2835" w:type="dxa"/>
            <w:vAlign w:val="center"/>
          </w:tcPr>
          <w:p>
            <w:pPr>
              <w:pStyle w:val="12"/>
            </w:pPr>
            <w:r>
              <w:t>矛盾纠纷调处成功率</w:t>
            </w:r>
          </w:p>
        </w:tc>
        <w:tc>
          <w:tcPr>
            <w:tcW w:w="2551" w:type="dxa"/>
            <w:vAlign w:val="center"/>
          </w:tcPr>
          <w:p>
            <w:pPr>
              <w:pStyle w:val="12"/>
            </w:pPr>
            <w:r>
              <w:t>≥85%</w:t>
            </w:r>
          </w:p>
        </w:tc>
        <w:tc>
          <w:tcPr>
            <w:tcW w:w="2268" w:type="dxa"/>
            <w:vAlign w:val="center"/>
          </w:tcPr>
          <w:p>
            <w:pPr>
              <w:pStyle w:val="12"/>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解决信访案件及时性</w:t>
            </w:r>
          </w:p>
        </w:tc>
        <w:tc>
          <w:tcPr>
            <w:tcW w:w="2835" w:type="dxa"/>
            <w:vAlign w:val="center"/>
          </w:tcPr>
          <w:p>
            <w:pPr>
              <w:pStyle w:val="12"/>
            </w:pPr>
            <w:r>
              <w:t>解决信访案件及时率</w:t>
            </w:r>
          </w:p>
        </w:tc>
        <w:tc>
          <w:tcPr>
            <w:tcW w:w="2551" w:type="dxa"/>
            <w:vAlign w:val="center"/>
          </w:tcPr>
          <w:p>
            <w:pPr>
              <w:pStyle w:val="12"/>
            </w:pPr>
            <w:r>
              <w:t>≥85%</w:t>
            </w:r>
          </w:p>
        </w:tc>
        <w:tc>
          <w:tcPr>
            <w:tcW w:w="2268" w:type="dxa"/>
            <w:vAlign w:val="center"/>
          </w:tcPr>
          <w:p>
            <w:pPr>
              <w:pStyle w:val="12"/>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项目支出控制在预算范围内</w:t>
            </w:r>
          </w:p>
        </w:tc>
        <w:tc>
          <w:tcPr>
            <w:tcW w:w="2551" w:type="dxa"/>
            <w:vAlign w:val="center"/>
          </w:tcPr>
          <w:p>
            <w:pPr>
              <w:pStyle w:val="12"/>
            </w:pPr>
            <w:r>
              <w:t>≥9.91万元</w:t>
            </w:r>
          </w:p>
        </w:tc>
        <w:tc>
          <w:tcPr>
            <w:tcW w:w="2268" w:type="dxa"/>
            <w:vAlign w:val="center"/>
          </w:tcPr>
          <w:p>
            <w:pPr>
              <w:pStyle w:val="12"/>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社会稳定水平提升率</w:t>
            </w:r>
          </w:p>
        </w:tc>
        <w:tc>
          <w:tcPr>
            <w:tcW w:w="2835" w:type="dxa"/>
            <w:vAlign w:val="center"/>
          </w:tcPr>
          <w:p>
            <w:pPr>
              <w:pStyle w:val="12"/>
            </w:pPr>
            <w:r>
              <w:t>矛盾纠纷数量较上年度下降的比例</w:t>
            </w:r>
          </w:p>
        </w:tc>
        <w:tc>
          <w:tcPr>
            <w:tcW w:w="2551" w:type="dxa"/>
            <w:vAlign w:val="center"/>
          </w:tcPr>
          <w:p>
            <w:pPr>
              <w:pStyle w:val="12"/>
            </w:pPr>
            <w:r>
              <w:t>≥10%</w:t>
            </w:r>
          </w:p>
        </w:tc>
        <w:tc>
          <w:tcPr>
            <w:tcW w:w="2268" w:type="dxa"/>
            <w:vAlign w:val="center"/>
          </w:tcPr>
          <w:p>
            <w:pPr>
              <w:pStyle w:val="12"/>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2835" w:type="dxa"/>
            <w:vAlign w:val="center"/>
          </w:tcPr>
          <w:p>
            <w:pPr>
              <w:pStyle w:val="12"/>
            </w:pPr>
            <w:r>
              <w:t>受益群众满意情况</w:t>
            </w:r>
          </w:p>
        </w:tc>
        <w:tc>
          <w:tcPr>
            <w:tcW w:w="2551" w:type="dxa"/>
            <w:vAlign w:val="center"/>
          </w:tcPr>
          <w:p>
            <w:pPr>
              <w:pStyle w:val="12"/>
            </w:pPr>
            <w:r>
              <w:t>≥90%</w:t>
            </w:r>
          </w:p>
        </w:tc>
        <w:tc>
          <w:tcPr>
            <w:tcW w:w="2268" w:type="dxa"/>
            <w:vAlign w:val="center"/>
          </w:tcPr>
          <w:p>
            <w:pPr>
              <w:pStyle w:val="12"/>
            </w:pPr>
            <w:r>
              <w:t>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23、乡村振兴驻村工作队经费绩效目标表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1.为驻村干部开展工作和人身安全提供基本保障提供必要工作和生活条件。</w:t>
            </w:r>
          </w:p>
          <w:p>
            <w:pPr>
              <w:pStyle w:val="12"/>
            </w:pPr>
            <w:r>
              <w:t>2.上半年支出50%，下半年支出50%。</w:t>
            </w:r>
          </w:p>
          <w:p>
            <w:pPr>
              <w:pStyle w:val="12"/>
            </w:pPr>
            <w:r>
              <w:t>3.驻村第一书记和工作队员不少于3人，保障驻村工作队出勤率不低于95%，推进乡村振兴，保障工作队员满意度不低于85%</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驻村第一书记和工作队员数量</w:t>
            </w:r>
          </w:p>
        </w:tc>
        <w:tc>
          <w:tcPr>
            <w:tcW w:w="2835" w:type="dxa"/>
            <w:vAlign w:val="center"/>
          </w:tcPr>
          <w:p>
            <w:pPr>
              <w:pStyle w:val="12"/>
            </w:pPr>
            <w:r>
              <w:t>选派到村得驻村书记和工作队员总数</w:t>
            </w:r>
          </w:p>
        </w:tc>
        <w:tc>
          <w:tcPr>
            <w:tcW w:w="2551" w:type="dxa"/>
            <w:vAlign w:val="center"/>
          </w:tcPr>
          <w:p>
            <w:pPr>
              <w:pStyle w:val="12"/>
            </w:pPr>
            <w:r>
              <w:t>3人</w:t>
            </w:r>
          </w:p>
        </w:tc>
        <w:tc>
          <w:tcPr>
            <w:tcW w:w="2268" w:type="dxa"/>
            <w:vAlign w:val="center"/>
          </w:tcPr>
          <w:p>
            <w:pPr>
              <w:pStyle w:val="12"/>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驻村工作队出勤率</w:t>
            </w:r>
          </w:p>
        </w:tc>
        <w:tc>
          <w:tcPr>
            <w:tcW w:w="2835" w:type="dxa"/>
            <w:vAlign w:val="center"/>
          </w:tcPr>
          <w:p>
            <w:pPr>
              <w:pStyle w:val="12"/>
            </w:pPr>
            <w:r>
              <w:t>反应实际在岗人数数量和工作队人数总量的比率</w:t>
            </w:r>
          </w:p>
        </w:tc>
        <w:tc>
          <w:tcPr>
            <w:tcW w:w="2551" w:type="dxa"/>
            <w:vAlign w:val="center"/>
          </w:tcPr>
          <w:p>
            <w:pPr>
              <w:pStyle w:val="12"/>
            </w:pPr>
            <w:r>
              <w:t>≥95%</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工作任务完成及时率</w:t>
            </w:r>
          </w:p>
        </w:tc>
        <w:tc>
          <w:tcPr>
            <w:tcW w:w="2835" w:type="dxa"/>
            <w:vAlign w:val="center"/>
          </w:tcPr>
          <w:p>
            <w:pPr>
              <w:pStyle w:val="12"/>
            </w:pPr>
            <w:r>
              <w:t>反应工作任务完成及时情况</w:t>
            </w:r>
          </w:p>
        </w:tc>
        <w:tc>
          <w:tcPr>
            <w:tcW w:w="2551" w:type="dxa"/>
            <w:vAlign w:val="center"/>
          </w:tcPr>
          <w:p>
            <w:pPr>
              <w:pStyle w:val="12"/>
            </w:pPr>
            <w:r>
              <w:t>≥95%</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工作队员意外保险费用</w:t>
            </w:r>
          </w:p>
        </w:tc>
        <w:tc>
          <w:tcPr>
            <w:tcW w:w="2835" w:type="dxa"/>
            <w:vAlign w:val="center"/>
          </w:tcPr>
          <w:p>
            <w:pPr>
              <w:pStyle w:val="12"/>
            </w:pPr>
            <w:r>
              <w:t>工作队员意外保险费用</w:t>
            </w:r>
          </w:p>
        </w:tc>
        <w:tc>
          <w:tcPr>
            <w:tcW w:w="2551" w:type="dxa"/>
            <w:vAlign w:val="center"/>
          </w:tcPr>
          <w:p>
            <w:pPr>
              <w:pStyle w:val="12"/>
            </w:pPr>
            <w:r>
              <w:t>225元</w:t>
            </w:r>
          </w:p>
        </w:tc>
        <w:tc>
          <w:tcPr>
            <w:tcW w:w="2268" w:type="dxa"/>
            <w:vAlign w:val="center"/>
          </w:tcPr>
          <w:p>
            <w:pPr>
              <w:pStyle w:val="12"/>
            </w:pPr>
            <w:r>
              <w:t>预算绩效目标申报数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推进乡村振兴</w:t>
            </w:r>
          </w:p>
        </w:tc>
        <w:tc>
          <w:tcPr>
            <w:tcW w:w="2835" w:type="dxa"/>
            <w:vAlign w:val="center"/>
          </w:tcPr>
          <w:p>
            <w:pPr>
              <w:pStyle w:val="12"/>
            </w:pPr>
            <w:r>
              <w:t>反应推进乡村振兴情况</w:t>
            </w:r>
          </w:p>
        </w:tc>
        <w:tc>
          <w:tcPr>
            <w:tcW w:w="2551" w:type="dxa"/>
            <w:vAlign w:val="center"/>
          </w:tcPr>
          <w:p>
            <w:pPr>
              <w:pStyle w:val="12"/>
            </w:pPr>
            <w:r>
              <w:t>≥90%</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工作队员满意度</w:t>
            </w:r>
          </w:p>
        </w:tc>
        <w:tc>
          <w:tcPr>
            <w:tcW w:w="2835" w:type="dxa"/>
            <w:vAlign w:val="center"/>
          </w:tcPr>
          <w:p>
            <w:pPr>
              <w:pStyle w:val="12"/>
            </w:pPr>
            <w:r>
              <w:t>反应驻村工作队员组织满意情况</w:t>
            </w:r>
          </w:p>
        </w:tc>
        <w:tc>
          <w:tcPr>
            <w:tcW w:w="2551" w:type="dxa"/>
            <w:vAlign w:val="center"/>
          </w:tcPr>
          <w:p>
            <w:pPr>
              <w:pStyle w:val="12"/>
            </w:pPr>
            <w:r>
              <w:t>≥85%</w:t>
            </w:r>
          </w:p>
        </w:tc>
        <w:tc>
          <w:tcPr>
            <w:tcW w:w="2268"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24、乡镇武装工作经费（运转保障）绩效目标表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1.主要用于民兵应急器材装备配备、专武干部及民兵服装购置等经费</w:t>
            </w:r>
          </w:p>
          <w:p>
            <w:pPr>
              <w:pStyle w:val="12"/>
            </w:pPr>
            <w:r>
              <w:t>2.项目资金与2023年3月底支出达到25%，6月底达到50%，9月底达到75%，12月底达到100%</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每年完成上级下达征兵数量</w:t>
            </w:r>
          </w:p>
        </w:tc>
        <w:tc>
          <w:tcPr>
            <w:tcW w:w="2835" w:type="dxa"/>
            <w:vAlign w:val="center"/>
          </w:tcPr>
          <w:p>
            <w:pPr>
              <w:pStyle w:val="12"/>
            </w:pPr>
            <w:r>
              <w:t>按照上级下达的征兵数量完成</w:t>
            </w:r>
          </w:p>
        </w:tc>
        <w:tc>
          <w:tcPr>
            <w:tcW w:w="2551" w:type="dxa"/>
            <w:vAlign w:val="center"/>
          </w:tcPr>
          <w:p>
            <w:pPr>
              <w:pStyle w:val="12"/>
            </w:pPr>
            <w:r>
              <w:t>≥4个</w:t>
            </w:r>
          </w:p>
        </w:tc>
        <w:tc>
          <w:tcPr>
            <w:tcW w:w="2268"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民兵训练达标率</w:t>
            </w:r>
          </w:p>
        </w:tc>
        <w:tc>
          <w:tcPr>
            <w:tcW w:w="2835" w:type="dxa"/>
            <w:vAlign w:val="center"/>
          </w:tcPr>
          <w:p>
            <w:pPr>
              <w:pStyle w:val="12"/>
            </w:pPr>
            <w:r>
              <w:t>民兵训练是否完成上级规定的要求</w:t>
            </w:r>
          </w:p>
        </w:tc>
        <w:tc>
          <w:tcPr>
            <w:tcW w:w="2551" w:type="dxa"/>
            <w:vAlign w:val="center"/>
          </w:tcPr>
          <w:p>
            <w:pPr>
              <w:pStyle w:val="12"/>
            </w:pPr>
            <w:r>
              <w:t>≥95%</w:t>
            </w:r>
          </w:p>
        </w:tc>
        <w:tc>
          <w:tcPr>
            <w:tcW w:w="2268"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国防动员开展情况</w:t>
            </w:r>
          </w:p>
        </w:tc>
        <w:tc>
          <w:tcPr>
            <w:tcW w:w="2835" w:type="dxa"/>
            <w:vAlign w:val="center"/>
          </w:tcPr>
          <w:p>
            <w:pPr>
              <w:pStyle w:val="12"/>
            </w:pPr>
            <w:r>
              <w:t>是否按要求开展</w:t>
            </w:r>
          </w:p>
        </w:tc>
        <w:tc>
          <w:tcPr>
            <w:tcW w:w="2551" w:type="dxa"/>
            <w:vAlign w:val="center"/>
          </w:tcPr>
          <w:p>
            <w:pPr>
              <w:pStyle w:val="12"/>
            </w:pPr>
            <w:r>
              <w:t>≥955</w:t>
            </w:r>
          </w:p>
        </w:tc>
        <w:tc>
          <w:tcPr>
            <w:tcW w:w="2268"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国防工程完成情况</w:t>
            </w:r>
          </w:p>
        </w:tc>
        <w:tc>
          <w:tcPr>
            <w:tcW w:w="2835" w:type="dxa"/>
            <w:vAlign w:val="center"/>
          </w:tcPr>
          <w:p>
            <w:pPr>
              <w:pStyle w:val="12"/>
            </w:pPr>
            <w:r>
              <w:t>是否按上级要求完成</w:t>
            </w:r>
          </w:p>
        </w:tc>
        <w:tc>
          <w:tcPr>
            <w:tcW w:w="2551" w:type="dxa"/>
            <w:vAlign w:val="center"/>
          </w:tcPr>
          <w:p>
            <w:pPr>
              <w:pStyle w:val="12"/>
            </w:pPr>
            <w:r>
              <w:t>≥95%</w:t>
            </w:r>
          </w:p>
        </w:tc>
        <w:tc>
          <w:tcPr>
            <w:tcW w:w="2268"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达到强兵备战民兵的比例</w:t>
            </w:r>
          </w:p>
        </w:tc>
        <w:tc>
          <w:tcPr>
            <w:tcW w:w="2835" w:type="dxa"/>
            <w:vAlign w:val="center"/>
          </w:tcPr>
          <w:p>
            <w:pPr>
              <w:pStyle w:val="12"/>
            </w:pPr>
            <w:r>
              <w:t>民兵训练成果是否在上级规定范围内</w:t>
            </w:r>
          </w:p>
        </w:tc>
        <w:tc>
          <w:tcPr>
            <w:tcW w:w="2551" w:type="dxa"/>
            <w:vAlign w:val="center"/>
          </w:tcPr>
          <w:p>
            <w:pPr>
              <w:pStyle w:val="12"/>
            </w:pPr>
            <w:r>
              <w:t>≥95%</w:t>
            </w:r>
          </w:p>
        </w:tc>
        <w:tc>
          <w:tcPr>
            <w:tcW w:w="2268"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25、选任专职人民调解员经费绩效目标表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1.通过选任专职人民调解员，做好人民调解工作，更好、更快调解诉前案件和信访案件</w:t>
            </w:r>
          </w:p>
          <w:p>
            <w:pPr>
              <w:pStyle w:val="12"/>
            </w:pPr>
            <w:r>
              <w:t>2.完成当年专职人民调解员选任工作</w:t>
            </w:r>
          </w:p>
          <w:p>
            <w:pPr>
              <w:pStyle w:val="12"/>
            </w:pPr>
            <w:r>
              <w:t>3.预计于5月份前支出50%，12月底前支出100%</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参与人民调解工作数</w:t>
            </w:r>
          </w:p>
        </w:tc>
        <w:tc>
          <w:tcPr>
            <w:tcW w:w="2835" w:type="dxa"/>
            <w:vAlign w:val="center"/>
          </w:tcPr>
          <w:p>
            <w:pPr>
              <w:pStyle w:val="12"/>
            </w:pPr>
            <w:r>
              <w:t>参与人民调解工作数量。</w:t>
            </w:r>
          </w:p>
        </w:tc>
        <w:tc>
          <w:tcPr>
            <w:tcW w:w="2551" w:type="dxa"/>
            <w:vAlign w:val="center"/>
          </w:tcPr>
          <w:p>
            <w:pPr>
              <w:pStyle w:val="12"/>
            </w:pPr>
            <w:r>
              <w:t>≥48次</w:t>
            </w:r>
          </w:p>
        </w:tc>
        <w:tc>
          <w:tcPr>
            <w:tcW w:w="2268" w:type="dxa"/>
            <w:vAlign w:val="center"/>
          </w:tcPr>
          <w:p>
            <w:pPr>
              <w:pStyle w:val="12"/>
            </w:pPr>
            <w:r>
              <w:t>徐水区司法局关于区调解中心、各乡镇（办）人民调解委员会选任专职调解员所需经费的请示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调解案件成功率</w:t>
            </w:r>
          </w:p>
        </w:tc>
        <w:tc>
          <w:tcPr>
            <w:tcW w:w="2835" w:type="dxa"/>
            <w:vAlign w:val="center"/>
          </w:tcPr>
          <w:p>
            <w:pPr>
              <w:pStyle w:val="12"/>
            </w:pPr>
            <w:r>
              <w:t>调解成功案件数量占受理案件数量的比例。</w:t>
            </w:r>
          </w:p>
        </w:tc>
        <w:tc>
          <w:tcPr>
            <w:tcW w:w="2551" w:type="dxa"/>
            <w:vAlign w:val="center"/>
          </w:tcPr>
          <w:p>
            <w:pPr>
              <w:pStyle w:val="12"/>
            </w:pPr>
            <w:r>
              <w:t>≥96%</w:t>
            </w:r>
          </w:p>
        </w:tc>
        <w:tc>
          <w:tcPr>
            <w:tcW w:w="2268" w:type="dxa"/>
            <w:vAlign w:val="center"/>
          </w:tcPr>
          <w:p>
            <w:pPr>
              <w:pStyle w:val="12"/>
            </w:pPr>
            <w:r>
              <w:t>徐水区司法局关于区调解中心、各乡镇（办）人民调解委员会选任专职调解员所需经费的请示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化解纠纷及时率</w:t>
            </w:r>
          </w:p>
        </w:tc>
        <w:tc>
          <w:tcPr>
            <w:tcW w:w="2835" w:type="dxa"/>
            <w:vAlign w:val="center"/>
          </w:tcPr>
          <w:p>
            <w:pPr>
              <w:pStyle w:val="12"/>
            </w:pPr>
            <w:r>
              <w:t>按时间结点及时有效化解纠纷</w:t>
            </w:r>
          </w:p>
        </w:tc>
        <w:tc>
          <w:tcPr>
            <w:tcW w:w="2551" w:type="dxa"/>
            <w:vAlign w:val="center"/>
          </w:tcPr>
          <w:p>
            <w:pPr>
              <w:pStyle w:val="12"/>
            </w:pPr>
            <w:r>
              <w:t>≤100及时有效化解纠纷</w:t>
            </w:r>
          </w:p>
        </w:tc>
        <w:tc>
          <w:tcPr>
            <w:tcW w:w="2268" w:type="dxa"/>
            <w:vAlign w:val="center"/>
          </w:tcPr>
          <w:p>
            <w:pPr>
              <w:pStyle w:val="12"/>
            </w:pPr>
            <w:r>
              <w:t>徐水区司法局关于区调解中心、各乡镇（办）人民调解委员会选任专职调解员所需经费的请示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人均发放水平</w:t>
            </w:r>
          </w:p>
        </w:tc>
        <w:tc>
          <w:tcPr>
            <w:tcW w:w="2835" w:type="dxa"/>
            <w:vAlign w:val="center"/>
          </w:tcPr>
          <w:p>
            <w:pPr>
              <w:pStyle w:val="12"/>
            </w:pPr>
            <w:r>
              <w:t>人均发放水平</w:t>
            </w:r>
          </w:p>
        </w:tc>
        <w:tc>
          <w:tcPr>
            <w:tcW w:w="2551" w:type="dxa"/>
            <w:vAlign w:val="center"/>
          </w:tcPr>
          <w:p>
            <w:pPr>
              <w:pStyle w:val="12"/>
            </w:pPr>
            <w:r>
              <w:t>≤2000元/2件/人</w:t>
            </w:r>
          </w:p>
        </w:tc>
        <w:tc>
          <w:tcPr>
            <w:tcW w:w="2268" w:type="dxa"/>
            <w:vAlign w:val="center"/>
          </w:tcPr>
          <w:p>
            <w:pPr>
              <w:pStyle w:val="12"/>
            </w:pPr>
            <w:r>
              <w:t>通过2023年初预算与2023年决算进行比对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人民调解案件数提升率</w:t>
            </w:r>
          </w:p>
        </w:tc>
        <w:tc>
          <w:tcPr>
            <w:tcW w:w="2835" w:type="dxa"/>
            <w:vAlign w:val="center"/>
          </w:tcPr>
          <w:p>
            <w:pPr>
              <w:pStyle w:val="12"/>
            </w:pPr>
            <w:r>
              <w:t>人民调解案件数提升率</w:t>
            </w:r>
          </w:p>
        </w:tc>
        <w:tc>
          <w:tcPr>
            <w:tcW w:w="2551" w:type="dxa"/>
            <w:vAlign w:val="center"/>
          </w:tcPr>
          <w:p>
            <w:pPr>
              <w:pStyle w:val="12"/>
            </w:pPr>
            <w:r>
              <w:t>≥2%</w:t>
            </w:r>
          </w:p>
        </w:tc>
        <w:tc>
          <w:tcPr>
            <w:tcW w:w="2268" w:type="dxa"/>
            <w:vAlign w:val="center"/>
          </w:tcPr>
          <w:p>
            <w:pPr>
              <w:pStyle w:val="12"/>
            </w:pPr>
            <w:r>
              <w:t>徐水区司法局关于区调解中心、各乡镇（办）人民调解委员会选任专职调解员所需经费的请示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服务对象满意程度</w:t>
            </w:r>
          </w:p>
        </w:tc>
        <w:tc>
          <w:tcPr>
            <w:tcW w:w="2835" w:type="dxa"/>
            <w:vAlign w:val="center"/>
          </w:tcPr>
          <w:p>
            <w:pPr>
              <w:pStyle w:val="12"/>
            </w:pPr>
            <w:r>
              <w:t>调解对象对专职调解员调解工作满意程度满意度&gt;90%，优；满意度&gt;80%，良；满意度&gt;70，中；满意度&lt;60%，差。</w:t>
            </w:r>
          </w:p>
        </w:tc>
        <w:tc>
          <w:tcPr>
            <w:tcW w:w="2551" w:type="dxa"/>
            <w:vAlign w:val="center"/>
          </w:tcPr>
          <w:p>
            <w:pPr>
              <w:pStyle w:val="12"/>
            </w:pPr>
            <w:r>
              <w:t>≥90%</w:t>
            </w:r>
          </w:p>
        </w:tc>
        <w:tc>
          <w:tcPr>
            <w:tcW w:w="2268" w:type="dxa"/>
            <w:vAlign w:val="center"/>
          </w:tcPr>
          <w:p>
            <w:pPr>
              <w:pStyle w:val="12"/>
            </w:pPr>
            <w:r>
              <w:t>通过调查问卷形式进行满意度测评</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2023年，保定市徐水区户木乡人民政府安排政府采购预算0.00万元。具体内容见下表。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5"/>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906保定市徐水区户木乡人民政府</w:t>
            </w:r>
          </w:p>
        </w:tc>
        <w:tc>
          <w:tcPr>
            <w:tcW w:w="8676"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2"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保定市徐水区户木乡人民政府（含所属单位）上年末固定资产金额为193.55万元（详见下表）。本年度拟购置固定资产总额为0.00万元，已按要求列入政府采购预算，详见政府采购预算表。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5"/>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906保定市徐水区户木乡人民政府</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193.55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2548</w:t>
            </w:r>
          </w:p>
        </w:tc>
        <w:tc>
          <w:tcPr>
            <w:tcW w:w="2835" w:type="dxa"/>
            <w:vAlign w:val="center"/>
          </w:tcPr>
          <w:p>
            <w:pPr>
              <w:pStyle w:val="11"/>
            </w:pPr>
            <w:r>
              <w:t>160.87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2548</w:t>
            </w:r>
          </w:p>
        </w:tc>
        <w:tc>
          <w:tcPr>
            <w:tcW w:w="2835" w:type="dxa"/>
            <w:vAlign w:val="center"/>
          </w:tcPr>
          <w:p>
            <w:pPr>
              <w:pStyle w:val="11"/>
            </w:pPr>
            <w:r>
              <w:t>16.87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4</w:t>
            </w:r>
          </w:p>
        </w:tc>
        <w:tc>
          <w:tcPr>
            <w:tcW w:w="2835" w:type="dxa"/>
            <w:vAlign w:val="center"/>
          </w:tcPr>
          <w:p>
            <w:pPr>
              <w:pStyle w:val="11"/>
            </w:pPr>
            <w:r>
              <w:t>32.68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w:t>
      </w:r>
      <w:r>
        <w:rPr>
          <w:rFonts w:eastAsia="方正仿宋_GBK"/>
          <w:color w:val="000000"/>
          <w:sz w:val="28"/>
        </w:rPr>
        <w:t>级财政预算管理的“三公”经费，是指</w:t>
      </w:r>
      <w:r>
        <w:rPr>
          <w:rFonts w:hint="eastAsia" w:eastAsia="方正仿宋_GBK"/>
          <w:color w:val="000000"/>
          <w:sz w:val="28"/>
          <w:lang w:eastAsia="zh-CN"/>
        </w:rPr>
        <w:t>区</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roman"/>
    <w:pitch w:val="default"/>
    <w:sig w:usb0="00000001" w:usb1="080E0000" w:usb2="00000000" w:usb3="00000000" w:csb0="00040000" w:csb1="00000000"/>
  </w:font>
  <w:font w:name="方正书宋_GBK">
    <w:altName w:val="微软雅黑"/>
    <w:panose1 w:val="00000000000000000000"/>
    <w:charset w:val="86"/>
    <w:family w:val="roman"/>
    <w:pitch w:val="default"/>
    <w:sig w:usb0="00000000" w:usb1="00000000" w:usb2="00000000" w:usb3="00000000" w:csb0="00000000" w:csb1="00000000"/>
  </w:font>
  <w:font w:name="方正仿宋_GBK">
    <w:altName w:val="微软雅黑"/>
    <w:panose1 w:val="00000000000000000000"/>
    <w:charset w:val="86"/>
    <w:family w:val="roman"/>
    <w:pitch w:val="default"/>
    <w:sig w:usb0="00000000" w:usb1="00000000" w:usb2="00000000" w:usb3="00000000" w:csb0="00000000" w:csb1="00000000"/>
  </w:font>
  <w:font w:name="方正楷体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lOGQ2ODc5MjdjZGNkNWU3ODM0MjU3OTRlOWI3YzcifQ=="/>
  </w:docVars>
  <w:rsids>
    <w:rsidRoot w:val="00A00A6E"/>
    <w:rsid w:val="000B79B9"/>
    <w:rsid w:val="002C07AA"/>
    <w:rsid w:val="003C091F"/>
    <w:rsid w:val="00413C7C"/>
    <w:rsid w:val="004E24D1"/>
    <w:rsid w:val="006A5A54"/>
    <w:rsid w:val="0070384B"/>
    <w:rsid w:val="007E2E9C"/>
    <w:rsid w:val="008329D5"/>
    <w:rsid w:val="00976852"/>
    <w:rsid w:val="00A00A6E"/>
    <w:rsid w:val="00A12D39"/>
    <w:rsid w:val="00B80076"/>
    <w:rsid w:val="00BC70D8"/>
    <w:rsid w:val="00CC17F2"/>
    <w:rsid w:val="00E23C90"/>
    <w:rsid w:val="0DFD6486"/>
    <w:rsid w:val="33D00016"/>
    <w:rsid w:val="3AA05DF7"/>
    <w:rsid w:val="40F9092A"/>
    <w:rsid w:val="59BB355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34"/>
    <w:unhideWhenUsed/>
    <w:uiPriority w:val="99"/>
    <w:pPr>
      <w:tabs>
        <w:tab w:val="center" w:pos="4153"/>
        <w:tab w:val="right" w:pos="8306"/>
      </w:tabs>
      <w:snapToGrid w:val="0"/>
    </w:pPr>
    <w:rPr>
      <w:sz w:val="18"/>
      <w:szCs w:val="18"/>
    </w:rPr>
  </w:style>
  <w:style w:type="paragraph" w:styleId="3">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4"/>
    <w:link w:val="3"/>
    <w:semiHidden/>
    <w:qFormat/>
    <w:uiPriority w:val="99"/>
    <w:rPr>
      <w:rFonts w:eastAsia="Times New Roman"/>
      <w:sz w:val="18"/>
      <w:szCs w:val="18"/>
      <w:lang w:eastAsia="uk-UA"/>
    </w:rPr>
  </w:style>
  <w:style w:type="character" w:customStyle="1" w:styleId="34">
    <w:name w:val="页脚 Char"/>
    <w:basedOn w:val="4"/>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7" Type="http://schemas.openxmlformats.org/officeDocument/2006/relationships/fontTable" Target="fontTable.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2023-02-25T09:51:12Z</dcterms:created>
  <dcterms:modified xsi:type="dcterms:W3CDTF">2023-02-25T01:51:12Z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2023-02-25T09:51:13Z</dcterms:created>
  <dcterms:modified xsi:type="dcterms:W3CDTF">2023-02-25T01:51:13Z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2023-02-25T09:51:12Z</dcterms:created>
  <dcterms:modified xsi:type="dcterms:W3CDTF">2023-02-25T01:51:12Z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2023-02-25T09:51:30Z</dcterms:created>
  <dcterms:modified xsi:type="dcterms:W3CDTF">2023-02-25T01:51:30Z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2023-02-25T09:51:13Z</dcterms:created>
  <dcterms:modified xsi:type="dcterms:W3CDTF">2023-02-25T01:51:13Z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2023-02-25T09:51:11Z</dcterms:created>
  <dcterms:modified xsi:type="dcterms:W3CDTF">2023-02-25T01:51:11Z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2023-02-25T09:51:29Z</dcterms:created>
  <dcterms:modified xsi:type="dcterms:W3CDTF">2023-02-25T01:51:29Z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2023-02-25T09:51:13Z</dcterms:created>
  <dcterms:modified xsi:type="dcterms:W3CDTF">2023-02-25T01:51:13Z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2023-02-25T09:51:14Z</dcterms:created>
  <dcterms:modified xsi:type="dcterms:W3CDTF">2023-02-25T01:51:14Z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2023-02-25T09:51:13Z</dcterms:created>
  <dcterms:modified xsi:type="dcterms:W3CDTF">2023-02-25T01:51:13Z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2023-02-25T09:51:29Z</dcterms:created>
  <dcterms:modified xsi:type="dcterms:W3CDTF">2023-02-25T01:51:29Z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2023-02-25T09:51:13Z</dcterms:created>
  <dcterms:modified xsi:type="dcterms:W3CDTF">2023-02-25T01:51:13Z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2023-02-25T09:51:27Z</dcterms:created>
  <dcterms:modified xsi:type="dcterms:W3CDTF">2023-02-25T01:51:27Z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2023-02-25T09:51:29Z</dcterms:created>
  <dcterms:modified xsi:type="dcterms:W3CDTF">2023-02-25T01:51:29Z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2023-02-25T09:51:14Z</dcterms:created>
  <dcterms:modified xsi:type="dcterms:W3CDTF">2023-02-25T01:51:14Z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2023-02-25T09:51:12Z</dcterms:created>
  <dcterms:modified xsi:type="dcterms:W3CDTF">2023-02-25T01:51:12Z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2023-02-25T09:51:29Z</dcterms:created>
  <dcterms:modified xsi:type="dcterms:W3CDTF">2023-02-25T01:51:29Z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2023-02-25T09:51:13Z</dcterms:created>
  <dcterms:modified xsi:type="dcterms:W3CDTF">2023-02-25T01:51:13Z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2023-02-25T09:51:13Z</dcterms:created>
  <dcterms:modified xsi:type="dcterms:W3CDTF">2023-02-25T01:51:13Z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2023-02-25T09:51:18Z</dcterms:created>
  <dcterms:modified xsi:type="dcterms:W3CDTF">2023-02-25T01:51:18Z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2023-02-25T09:51:28Z</dcterms:created>
  <dcterms:modified xsi:type="dcterms:W3CDTF">2023-02-25T01:51:28Z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2023-02-25T09:51:27Z</dcterms:created>
  <dcterms:modified xsi:type="dcterms:W3CDTF">2023-02-25T01:51:27Z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2023-02-25T09:51:29Z</dcterms:created>
  <dcterms:modified xsi:type="dcterms:W3CDTF">2023-02-25T01:51:29Z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2023-02-25T09:51:11Z</dcterms:created>
  <dcterms:modified xsi:type="dcterms:W3CDTF">2023-02-25T01:51:11Z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2023-02-25T09:51:27Z</dcterms:created>
  <dcterms:modified xsi:type="dcterms:W3CDTF">2023-02-25T01:51:27Z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2023-02-25T09:51:12Z</dcterms:created>
  <dcterms:modified xsi:type="dcterms:W3CDTF">2023-02-25T01:51:12Z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2023-02-25T09:51:27Z</dcterms:created>
  <dcterms:modified xsi:type="dcterms:W3CDTF">2023-02-25T01:51:27Z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2023-02-25T09:51:28Z</dcterms:created>
  <dcterms:modified xsi:type="dcterms:W3CDTF">2023-02-25T01:51:28Z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2023-02-25T09:51:14Z</dcterms:created>
  <dcterms:modified xsi:type="dcterms:W3CDTF">2023-02-25T01:51:14Z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2023-02-25T09:51:27Z</dcterms:created>
  <dcterms:modified xsi:type="dcterms:W3CDTF">2023-02-25T01:51:27Z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2023-02-25T09:51:12Z</dcterms:created>
  <dcterms:modified xsi:type="dcterms:W3CDTF">2023-02-25T01:51:12Z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2023-02-25T09:51:03Z</dcterms:created>
  <dcterms:modified xsi:type="dcterms:W3CDTF">2023-02-25T01:51:03Z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2023-02-25T09:51:28Z</dcterms:created>
  <dcterms:modified xsi:type="dcterms:W3CDTF">2023-02-25T01:51:28Z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2023-02-25T09:51:12Z</dcterms:created>
  <dcterms:modified xsi:type="dcterms:W3CDTF">2023-02-25T01:51:12Z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2023-02-25T09:51:13Z</dcterms:created>
  <dcterms:modified xsi:type="dcterms:W3CDTF">2023-02-25T01:51:13Z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2023-02-25T09:51:12Z</dcterms:created>
  <dcterms:modified xsi:type="dcterms:W3CDTF">2023-02-25T01:51:12Z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2023-02-25T09:51:11Z</dcterms:created>
  <dcterms:modified xsi:type="dcterms:W3CDTF">2023-02-25T01:51:11Z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2023-02-25T09:51:28Z</dcterms:created>
  <dcterms:modified xsi:type="dcterms:W3CDTF">2023-02-25T01:51:28Z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2023-02-25T09:51:28Z</dcterms:created>
  <dcterms:modified xsi:type="dcterms:W3CDTF">2023-02-25T01:51:28Z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2023-02-25T09:51:14Z</dcterms:created>
  <dcterms:modified xsi:type="dcterms:W3CDTF">2023-02-25T01:51:14Z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2023-02-25T09:51:29Z</dcterms:created>
  <dcterms:modified xsi:type="dcterms:W3CDTF">2023-02-25T01:51:29Z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2023-02-25T09:51:13Z</dcterms:created>
  <dcterms:modified xsi:type="dcterms:W3CDTF">2023-02-25T01:51:13Z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2023-02-25T09:51:27Z</dcterms:created>
  <dcterms:modified xsi:type="dcterms:W3CDTF">2023-02-25T01:51:27Z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2023-02-25T09:51:28Z</dcterms:created>
  <dcterms:modified xsi:type="dcterms:W3CDTF">2023-02-25T01:51:28Z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2023-02-25T09:51:28Z</dcterms:created>
  <dcterms:modified xsi:type="dcterms:W3CDTF">2023-02-25T01:51:28Z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2023-02-25T09:51:28Z</dcterms:created>
  <dcterms:modified xsi:type="dcterms:W3CDTF">2023-02-25T01:51:28Z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2023-02-25T09:51:29Z</dcterms:created>
  <dcterms:modified xsi:type="dcterms:W3CDTF">2023-02-25T01:51:29Z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2023-02-25T09:51:28Z</dcterms:created>
  <dcterms:modified xsi:type="dcterms:W3CDTF">2023-02-25T01:51:28Z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2023-02-25T09:51:29Z</dcterms:created>
  <dcterms:modified xsi:type="dcterms:W3CDTF">2023-02-25T01:51:29Z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2023-02-25T09:51:12Z</dcterms:created>
  <dcterms:modified xsi:type="dcterms:W3CDTF">2023-02-25T01:51:11Z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2023-02-25T09:51:14Z</dcterms:created>
  <dcterms:modified xsi:type="dcterms:W3CDTF">2023-02-25T01:51:14Z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2023-02-25T09:51:11Z</dcterms:created>
  <dcterms:modified xsi:type="dcterms:W3CDTF">2023-02-25T01:51:11Z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2023-02-25T09:51:29Z</dcterms:created>
  <dcterms:modified xsi:type="dcterms:W3CDTF">2023-02-25T01:51:29Z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2023-02-25T09:51:29Z</dcterms:created>
  <dcterms:modified xsi:type="dcterms:W3CDTF">2023-02-25T01:51:29Z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2023-02-25T09:51:12Z</dcterms:created>
  <dcterms:modified xsi:type="dcterms:W3CDTF">2023-02-25T01:51:12Z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43159C7-4E4B-44D6-B5A7-12770DA8DD87}">
  <ds:schemaRefs/>
</ds:datastoreItem>
</file>

<file path=customXml/itemProps100.xml><?xml version="1.0" encoding="utf-8"?>
<ds:datastoreItem xmlns:ds="http://schemas.openxmlformats.org/officeDocument/2006/customXml" ds:itemID="{4C99F330-9087-49B3-AA3F-E347CDB396AD}">
  <ds:schemaRefs/>
</ds:datastoreItem>
</file>

<file path=customXml/itemProps101.xml><?xml version="1.0" encoding="utf-8"?>
<ds:datastoreItem xmlns:ds="http://schemas.openxmlformats.org/officeDocument/2006/customXml" ds:itemID="{6011A9EE-2300-4B5C-BC1F-F6EAD310F1E7}">
  <ds:schemaRefs/>
</ds:datastoreItem>
</file>

<file path=customXml/itemProps102.xml><?xml version="1.0" encoding="utf-8"?>
<ds:datastoreItem xmlns:ds="http://schemas.openxmlformats.org/officeDocument/2006/customXml" ds:itemID="{AB55EF3F-5789-424C-BD5A-D01D458E5963}">
  <ds:schemaRefs/>
</ds:datastoreItem>
</file>

<file path=customXml/itemProps103.xml><?xml version="1.0" encoding="utf-8"?>
<ds:datastoreItem xmlns:ds="http://schemas.openxmlformats.org/officeDocument/2006/customXml" ds:itemID="{FB1EB82A-6D16-46BA-A94A-9BD3321E73B7}">
  <ds:schemaRefs/>
</ds:datastoreItem>
</file>

<file path=customXml/itemProps104.xml><?xml version="1.0" encoding="utf-8"?>
<ds:datastoreItem xmlns:ds="http://schemas.openxmlformats.org/officeDocument/2006/customXml" ds:itemID="{120A57AD-32A4-474C-8486-1270020DF2E9}">
  <ds:schemaRefs/>
</ds:datastoreItem>
</file>

<file path=customXml/itemProps105.xml><?xml version="1.0" encoding="utf-8"?>
<ds:datastoreItem xmlns:ds="http://schemas.openxmlformats.org/officeDocument/2006/customXml" ds:itemID="{BF749404-CB92-4E6E-9AC4-801A9D5293B8}">
  <ds:schemaRefs/>
</ds:datastoreItem>
</file>

<file path=customXml/itemProps106.xml><?xml version="1.0" encoding="utf-8"?>
<ds:datastoreItem xmlns:ds="http://schemas.openxmlformats.org/officeDocument/2006/customXml" ds:itemID="{5048561A-9F38-4F58-A499-AD07D02EA2A0}">
  <ds:schemaRefs/>
</ds:datastoreItem>
</file>

<file path=customXml/itemProps107.xml><?xml version="1.0" encoding="utf-8"?>
<ds:datastoreItem xmlns:ds="http://schemas.openxmlformats.org/officeDocument/2006/customXml" ds:itemID="{484CB931-657E-4C05-AE0B-9C79E1B16FAD}">
  <ds:schemaRefs/>
</ds:datastoreItem>
</file>

<file path=customXml/itemProps108.xml><?xml version="1.0" encoding="utf-8"?>
<ds:datastoreItem xmlns:ds="http://schemas.openxmlformats.org/officeDocument/2006/customXml" ds:itemID="{79F193FD-3BDB-45A2-8E9B-73F7DC2DDB52}">
  <ds:schemaRefs/>
</ds:datastoreItem>
</file>

<file path=customXml/itemProps109.xml><?xml version="1.0" encoding="utf-8"?>
<ds:datastoreItem xmlns:ds="http://schemas.openxmlformats.org/officeDocument/2006/customXml" ds:itemID="{190E1234-A5A3-4024-BF38-CBC36B3DCC11}">
  <ds:schemaRefs/>
</ds:datastoreItem>
</file>

<file path=customXml/itemProps11.xml><?xml version="1.0" encoding="utf-8"?>
<ds:datastoreItem xmlns:ds="http://schemas.openxmlformats.org/officeDocument/2006/customXml" ds:itemID="{4ABA26FD-DEDF-44C3-B357-0F375DE30FDE}">
  <ds:schemaRefs/>
</ds:datastoreItem>
</file>

<file path=customXml/itemProps110.xml><?xml version="1.0" encoding="utf-8"?>
<ds:datastoreItem xmlns:ds="http://schemas.openxmlformats.org/officeDocument/2006/customXml" ds:itemID="{D38C3319-6FAC-4116-891F-BDCCDA4CA7E8}">
  <ds:schemaRefs/>
</ds:datastoreItem>
</file>

<file path=customXml/itemProps111.xml><?xml version="1.0" encoding="utf-8"?>
<ds:datastoreItem xmlns:ds="http://schemas.openxmlformats.org/officeDocument/2006/customXml" ds:itemID="{81CEE7A2-1D63-46FA-B62B-C559ABCB3A13}">
  <ds:schemaRefs/>
</ds:datastoreItem>
</file>

<file path=customXml/itemProps12.xml><?xml version="1.0" encoding="utf-8"?>
<ds:datastoreItem xmlns:ds="http://schemas.openxmlformats.org/officeDocument/2006/customXml" ds:itemID="{6DC65611-F7F0-4217-9131-74601B0C90F3}">
  <ds:schemaRefs/>
</ds:datastoreItem>
</file>

<file path=customXml/itemProps13.xml><?xml version="1.0" encoding="utf-8"?>
<ds:datastoreItem xmlns:ds="http://schemas.openxmlformats.org/officeDocument/2006/customXml" ds:itemID="{3B15E1E4-3B5E-42B9-B51C-09B1365CB103}">
  <ds:schemaRefs/>
</ds:datastoreItem>
</file>

<file path=customXml/itemProps14.xml><?xml version="1.0" encoding="utf-8"?>
<ds:datastoreItem xmlns:ds="http://schemas.openxmlformats.org/officeDocument/2006/customXml" ds:itemID="{7334106C-9E2A-4D07-8B40-DB3018822C10}">
  <ds:schemaRefs/>
</ds:datastoreItem>
</file>

<file path=customXml/itemProps15.xml><?xml version="1.0" encoding="utf-8"?>
<ds:datastoreItem xmlns:ds="http://schemas.openxmlformats.org/officeDocument/2006/customXml" ds:itemID="{4A9AA248-D97D-40AA-9397-BE66FAF41520}">
  <ds:schemaRefs/>
</ds:datastoreItem>
</file>

<file path=customXml/itemProps16.xml><?xml version="1.0" encoding="utf-8"?>
<ds:datastoreItem xmlns:ds="http://schemas.openxmlformats.org/officeDocument/2006/customXml" ds:itemID="{F796846B-CE4F-4A1E-ADCE-DA20D94E503A}">
  <ds:schemaRefs/>
</ds:datastoreItem>
</file>

<file path=customXml/itemProps17.xml><?xml version="1.0" encoding="utf-8"?>
<ds:datastoreItem xmlns:ds="http://schemas.openxmlformats.org/officeDocument/2006/customXml" ds:itemID="{497E6FC1-D590-449E-9E17-7DCF4E5D2227}">
  <ds:schemaRefs/>
</ds:datastoreItem>
</file>

<file path=customXml/itemProps18.xml><?xml version="1.0" encoding="utf-8"?>
<ds:datastoreItem xmlns:ds="http://schemas.openxmlformats.org/officeDocument/2006/customXml" ds:itemID="{DA4BBC30-4CB6-4DEE-BD48-43B11271409F}">
  <ds:schemaRefs/>
</ds:datastoreItem>
</file>

<file path=customXml/itemProps19.xml><?xml version="1.0" encoding="utf-8"?>
<ds:datastoreItem xmlns:ds="http://schemas.openxmlformats.org/officeDocument/2006/customXml" ds:itemID="{37D84111-3B98-4D3F-BBD2-AC2E5F72F78D}">
  <ds:schemaRefs/>
</ds:datastoreItem>
</file>

<file path=customXml/itemProps2.xml><?xml version="1.0" encoding="utf-8"?>
<ds:datastoreItem xmlns:ds="http://schemas.openxmlformats.org/officeDocument/2006/customXml" ds:itemID="{90BAFC3F-D059-4795-9D50-5F2A21828C1D}">
  <ds:schemaRefs/>
</ds:datastoreItem>
</file>

<file path=customXml/itemProps20.xml><?xml version="1.0" encoding="utf-8"?>
<ds:datastoreItem xmlns:ds="http://schemas.openxmlformats.org/officeDocument/2006/customXml" ds:itemID="{292DA622-93CC-4F6A-9E32-D4A9D9151DD0}">
  <ds:schemaRefs/>
</ds:datastoreItem>
</file>

<file path=customXml/itemProps21.xml><?xml version="1.0" encoding="utf-8"?>
<ds:datastoreItem xmlns:ds="http://schemas.openxmlformats.org/officeDocument/2006/customXml" ds:itemID="{183BDDE5-312B-4DCB-B2A1-B93AD80C0B2A}">
  <ds:schemaRefs/>
</ds:datastoreItem>
</file>

<file path=customXml/itemProps22.xml><?xml version="1.0" encoding="utf-8"?>
<ds:datastoreItem xmlns:ds="http://schemas.openxmlformats.org/officeDocument/2006/customXml" ds:itemID="{58B0B589-D22C-454F-A226-57BE3B6B8390}">
  <ds:schemaRefs/>
</ds:datastoreItem>
</file>

<file path=customXml/itemProps23.xml><?xml version="1.0" encoding="utf-8"?>
<ds:datastoreItem xmlns:ds="http://schemas.openxmlformats.org/officeDocument/2006/customXml" ds:itemID="{9C918078-AA70-40DB-8CC3-E8A0CB19439D}">
  <ds:schemaRefs/>
</ds:datastoreItem>
</file>

<file path=customXml/itemProps24.xml><?xml version="1.0" encoding="utf-8"?>
<ds:datastoreItem xmlns:ds="http://schemas.openxmlformats.org/officeDocument/2006/customXml" ds:itemID="{A8958C51-AFA2-4777-8795-02F0065D58FE}">
  <ds:schemaRefs/>
</ds:datastoreItem>
</file>

<file path=customXml/itemProps25.xml><?xml version="1.0" encoding="utf-8"?>
<ds:datastoreItem xmlns:ds="http://schemas.openxmlformats.org/officeDocument/2006/customXml" ds:itemID="{3869637F-383C-4000-8693-986F042616D5}">
  <ds:schemaRefs/>
</ds:datastoreItem>
</file>

<file path=customXml/itemProps26.xml><?xml version="1.0" encoding="utf-8"?>
<ds:datastoreItem xmlns:ds="http://schemas.openxmlformats.org/officeDocument/2006/customXml" ds:itemID="{8C83C494-C323-487E-A729-67AC30D82C59}">
  <ds:schemaRefs/>
</ds:datastoreItem>
</file>

<file path=customXml/itemProps27.xml><?xml version="1.0" encoding="utf-8"?>
<ds:datastoreItem xmlns:ds="http://schemas.openxmlformats.org/officeDocument/2006/customXml" ds:itemID="{E12A60AC-094F-4384-8E61-2B198AEDA591}">
  <ds:schemaRefs/>
</ds:datastoreItem>
</file>

<file path=customXml/itemProps28.xml><?xml version="1.0" encoding="utf-8"?>
<ds:datastoreItem xmlns:ds="http://schemas.openxmlformats.org/officeDocument/2006/customXml" ds:itemID="{C672E765-2FA0-4EF0-984D-2E400114515C}">
  <ds:schemaRefs/>
</ds:datastoreItem>
</file>

<file path=customXml/itemProps29.xml><?xml version="1.0" encoding="utf-8"?>
<ds:datastoreItem xmlns:ds="http://schemas.openxmlformats.org/officeDocument/2006/customXml" ds:itemID="{D8006074-6AEB-4324-BAA7-1C6244C83694}">
  <ds:schemaRefs/>
</ds:datastoreItem>
</file>

<file path=customXml/itemProps3.xml><?xml version="1.0" encoding="utf-8"?>
<ds:datastoreItem xmlns:ds="http://schemas.openxmlformats.org/officeDocument/2006/customXml" ds:itemID="{6D6E0C8C-9EF9-4195-8D1F-A79E339A78E0}">
  <ds:schemaRefs/>
</ds:datastoreItem>
</file>

<file path=customXml/itemProps30.xml><?xml version="1.0" encoding="utf-8"?>
<ds:datastoreItem xmlns:ds="http://schemas.openxmlformats.org/officeDocument/2006/customXml" ds:itemID="{3F02E414-8FB7-47DC-B0E4-574022012A49}">
  <ds:schemaRefs/>
</ds:datastoreItem>
</file>

<file path=customXml/itemProps31.xml><?xml version="1.0" encoding="utf-8"?>
<ds:datastoreItem xmlns:ds="http://schemas.openxmlformats.org/officeDocument/2006/customXml" ds:itemID="{4626650F-DC0A-48D8-B18B-AC1BB2EE80E7}">
  <ds:schemaRefs/>
</ds:datastoreItem>
</file>

<file path=customXml/itemProps32.xml><?xml version="1.0" encoding="utf-8"?>
<ds:datastoreItem xmlns:ds="http://schemas.openxmlformats.org/officeDocument/2006/customXml" ds:itemID="{F03BFBDA-4C3D-4A4B-881B-592BF406FD6E}">
  <ds:schemaRefs/>
</ds:datastoreItem>
</file>

<file path=customXml/itemProps33.xml><?xml version="1.0" encoding="utf-8"?>
<ds:datastoreItem xmlns:ds="http://schemas.openxmlformats.org/officeDocument/2006/customXml" ds:itemID="{89968A3F-42BE-4C1C-85DE-F17BD12CF522}">
  <ds:schemaRefs/>
</ds:datastoreItem>
</file>

<file path=customXml/itemProps34.xml><?xml version="1.0" encoding="utf-8"?>
<ds:datastoreItem xmlns:ds="http://schemas.openxmlformats.org/officeDocument/2006/customXml" ds:itemID="{15BA30D8-56B8-4011-BE96-7D2ABC84B062}">
  <ds:schemaRefs/>
</ds:datastoreItem>
</file>

<file path=customXml/itemProps35.xml><?xml version="1.0" encoding="utf-8"?>
<ds:datastoreItem xmlns:ds="http://schemas.openxmlformats.org/officeDocument/2006/customXml" ds:itemID="{D8E03883-230A-4953-8D44-6AB2AB77A7ED}">
  <ds:schemaRefs/>
</ds:datastoreItem>
</file>

<file path=customXml/itemProps36.xml><?xml version="1.0" encoding="utf-8"?>
<ds:datastoreItem xmlns:ds="http://schemas.openxmlformats.org/officeDocument/2006/customXml" ds:itemID="{3E8C9190-9641-4254-97FD-55D79702C1BD}">
  <ds:schemaRefs/>
</ds:datastoreItem>
</file>

<file path=customXml/itemProps37.xml><?xml version="1.0" encoding="utf-8"?>
<ds:datastoreItem xmlns:ds="http://schemas.openxmlformats.org/officeDocument/2006/customXml" ds:itemID="{A266F87E-F1F0-4245-8A2E-8047C7D8575B}">
  <ds:schemaRefs/>
</ds:datastoreItem>
</file>

<file path=customXml/itemProps38.xml><?xml version="1.0" encoding="utf-8"?>
<ds:datastoreItem xmlns:ds="http://schemas.openxmlformats.org/officeDocument/2006/customXml" ds:itemID="{B71C2244-5A2D-45A8-B564-F4E7BA7F9233}">
  <ds:schemaRefs/>
</ds:datastoreItem>
</file>

<file path=customXml/itemProps39.xml><?xml version="1.0" encoding="utf-8"?>
<ds:datastoreItem xmlns:ds="http://schemas.openxmlformats.org/officeDocument/2006/customXml" ds:itemID="{6D7AEB87-7709-4E96-9215-B7CBAA9A5F49}">
  <ds:schemaRefs/>
</ds:datastoreItem>
</file>

<file path=customXml/itemProps4.xml><?xml version="1.0" encoding="utf-8"?>
<ds:datastoreItem xmlns:ds="http://schemas.openxmlformats.org/officeDocument/2006/customXml" ds:itemID="{5E6D6564-BB88-4292-AECB-0C05C427C0EF}">
  <ds:schemaRefs/>
</ds:datastoreItem>
</file>

<file path=customXml/itemProps40.xml><?xml version="1.0" encoding="utf-8"?>
<ds:datastoreItem xmlns:ds="http://schemas.openxmlformats.org/officeDocument/2006/customXml" ds:itemID="{41F29617-CF39-48FD-8D99-E27311E401E6}">
  <ds:schemaRefs/>
</ds:datastoreItem>
</file>

<file path=customXml/itemProps41.xml><?xml version="1.0" encoding="utf-8"?>
<ds:datastoreItem xmlns:ds="http://schemas.openxmlformats.org/officeDocument/2006/customXml" ds:itemID="{1D1D27D1-B251-4B72-938D-5F5ED9046A6E}">
  <ds:schemaRefs/>
</ds:datastoreItem>
</file>

<file path=customXml/itemProps42.xml><?xml version="1.0" encoding="utf-8"?>
<ds:datastoreItem xmlns:ds="http://schemas.openxmlformats.org/officeDocument/2006/customXml" ds:itemID="{C7E83850-B1D4-4724-9D8D-7F2C3F74ECD8}">
  <ds:schemaRefs/>
</ds:datastoreItem>
</file>

<file path=customXml/itemProps43.xml><?xml version="1.0" encoding="utf-8"?>
<ds:datastoreItem xmlns:ds="http://schemas.openxmlformats.org/officeDocument/2006/customXml" ds:itemID="{7BEFBF9A-11C3-4650-AD2B-3AEDD5E5647C}">
  <ds:schemaRefs/>
</ds:datastoreItem>
</file>

<file path=customXml/itemProps44.xml><?xml version="1.0" encoding="utf-8"?>
<ds:datastoreItem xmlns:ds="http://schemas.openxmlformats.org/officeDocument/2006/customXml" ds:itemID="{468B8482-174E-4F23-AAAD-87556B0FBD35}">
  <ds:schemaRefs/>
</ds:datastoreItem>
</file>

<file path=customXml/itemProps45.xml><?xml version="1.0" encoding="utf-8"?>
<ds:datastoreItem xmlns:ds="http://schemas.openxmlformats.org/officeDocument/2006/customXml" ds:itemID="{283D096D-5DAC-4676-BA89-B196089954D5}">
  <ds:schemaRefs/>
</ds:datastoreItem>
</file>

<file path=customXml/itemProps46.xml><?xml version="1.0" encoding="utf-8"?>
<ds:datastoreItem xmlns:ds="http://schemas.openxmlformats.org/officeDocument/2006/customXml" ds:itemID="{D8BE7E9B-E9B2-4767-A791-61793C8BF358}">
  <ds:schemaRefs/>
</ds:datastoreItem>
</file>

<file path=customXml/itemProps47.xml><?xml version="1.0" encoding="utf-8"?>
<ds:datastoreItem xmlns:ds="http://schemas.openxmlformats.org/officeDocument/2006/customXml" ds:itemID="{2EFDDCA0-8315-4E22-A094-FA860554A0E0}">
  <ds:schemaRefs/>
</ds:datastoreItem>
</file>

<file path=customXml/itemProps48.xml><?xml version="1.0" encoding="utf-8"?>
<ds:datastoreItem xmlns:ds="http://schemas.openxmlformats.org/officeDocument/2006/customXml" ds:itemID="{2F1C6B10-6AE2-4380-8EA5-2F4DC94DCA14}">
  <ds:schemaRefs/>
</ds:datastoreItem>
</file>

<file path=customXml/itemProps49.xml><?xml version="1.0" encoding="utf-8"?>
<ds:datastoreItem xmlns:ds="http://schemas.openxmlformats.org/officeDocument/2006/customXml" ds:itemID="{2DA9B571-899E-4505-917E-3015B459BA6E}">
  <ds:schemaRefs/>
</ds:datastoreItem>
</file>

<file path=customXml/itemProps5.xml><?xml version="1.0" encoding="utf-8"?>
<ds:datastoreItem xmlns:ds="http://schemas.openxmlformats.org/officeDocument/2006/customXml" ds:itemID="{729AB310-34E1-4CAE-B720-A739044B93D9}">
  <ds:schemaRefs/>
</ds:datastoreItem>
</file>

<file path=customXml/itemProps50.xml><?xml version="1.0" encoding="utf-8"?>
<ds:datastoreItem xmlns:ds="http://schemas.openxmlformats.org/officeDocument/2006/customXml" ds:itemID="{B3F9EF22-4DF8-4EE4-A3FB-505673FA59AF}">
  <ds:schemaRefs/>
</ds:datastoreItem>
</file>

<file path=customXml/itemProps51.xml><?xml version="1.0" encoding="utf-8"?>
<ds:datastoreItem xmlns:ds="http://schemas.openxmlformats.org/officeDocument/2006/customXml" ds:itemID="{2AB4B0AE-17E9-4E8C-8568-6DC4C502E796}">
  <ds:schemaRefs/>
</ds:datastoreItem>
</file>

<file path=customXml/itemProps52.xml><?xml version="1.0" encoding="utf-8"?>
<ds:datastoreItem xmlns:ds="http://schemas.openxmlformats.org/officeDocument/2006/customXml" ds:itemID="{6022B933-F913-4CEF-A1F5-AA350DD8AA4A}">
  <ds:schemaRefs/>
</ds:datastoreItem>
</file>

<file path=customXml/itemProps53.xml><?xml version="1.0" encoding="utf-8"?>
<ds:datastoreItem xmlns:ds="http://schemas.openxmlformats.org/officeDocument/2006/customXml" ds:itemID="{369674AF-BA10-4AAA-87BB-E0F1D1D39231}">
  <ds:schemaRefs/>
</ds:datastoreItem>
</file>

<file path=customXml/itemProps54.xml><?xml version="1.0" encoding="utf-8"?>
<ds:datastoreItem xmlns:ds="http://schemas.openxmlformats.org/officeDocument/2006/customXml" ds:itemID="{AB161B9B-D365-41FA-8AE8-6A048FFDD64C}">
  <ds:schemaRefs/>
</ds:datastoreItem>
</file>

<file path=customXml/itemProps55.xml><?xml version="1.0" encoding="utf-8"?>
<ds:datastoreItem xmlns:ds="http://schemas.openxmlformats.org/officeDocument/2006/customXml" ds:itemID="{82433DC9-7C83-438D-9E9B-D93A6BE2F5D6}">
  <ds:schemaRefs/>
</ds:datastoreItem>
</file>

<file path=customXml/itemProps56.xml><?xml version="1.0" encoding="utf-8"?>
<ds:datastoreItem xmlns:ds="http://schemas.openxmlformats.org/officeDocument/2006/customXml" ds:itemID="{7A9434E4-FD53-405C-90E7-A6F2C3D70521}">
  <ds:schemaRefs/>
</ds:datastoreItem>
</file>

<file path=customXml/itemProps57.xml><?xml version="1.0" encoding="utf-8"?>
<ds:datastoreItem xmlns:ds="http://schemas.openxmlformats.org/officeDocument/2006/customXml" ds:itemID="{EED759A4-A107-4B91-8678-487140B12031}">
  <ds:schemaRefs/>
</ds:datastoreItem>
</file>

<file path=customXml/itemProps58.xml><?xml version="1.0" encoding="utf-8"?>
<ds:datastoreItem xmlns:ds="http://schemas.openxmlformats.org/officeDocument/2006/customXml" ds:itemID="{36A20000-AC5D-4F92-A64B-4BB1CFBF8C12}">
  <ds:schemaRefs/>
</ds:datastoreItem>
</file>

<file path=customXml/itemProps59.xml><?xml version="1.0" encoding="utf-8"?>
<ds:datastoreItem xmlns:ds="http://schemas.openxmlformats.org/officeDocument/2006/customXml" ds:itemID="{2C32FC7B-F51D-4C52-9C77-7CD7296B353F}">
  <ds:schemaRefs/>
</ds:datastoreItem>
</file>

<file path=customXml/itemProps6.xml><?xml version="1.0" encoding="utf-8"?>
<ds:datastoreItem xmlns:ds="http://schemas.openxmlformats.org/officeDocument/2006/customXml" ds:itemID="{C0367D6F-1300-439A-93F2-43F82D007A00}">
  <ds:schemaRefs/>
</ds:datastoreItem>
</file>

<file path=customXml/itemProps60.xml><?xml version="1.0" encoding="utf-8"?>
<ds:datastoreItem xmlns:ds="http://schemas.openxmlformats.org/officeDocument/2006/customXml" ds:itemID="{F5077E8F-66E1-44C8-A547-A6513E16A197}">
  <ds:schemaRefs/>
</ds:datastoreItem>
</file>

<file path=customXml/itemProps61.xml><?xml version="1.0" encoding="utf-8"?>
<ds:datastoreItem xmlns:ds="http://schemas.openxmlformats.org/officeDocument/2006/customXml" ds:itemID="{5072A44A-69E1-453D-B036-2240719ECCDE}">
  <ds:schemaRefs/>
</ds:datastoreItem>
</file>

<file path=customXml/itemProps62.xml><?xml version="1.0" encoding="utf-8"?>
<ds:datastoreItem xmlns:ds="http://schemas.openxmlformats.org/officeDocument/2006/customXml" ds:itemID="{E7A5D4B0-CBC2-4E27-8755-277370F64B21}">
  <ds:schemaRefs/>
</ds:datastoreItem>
</file>

<file path=customXml/itemProps63.xml><?xml version="1.0" encoding="utf-8"?>
<ds:datastoreItem xmlns:ds="http://schemas.openxmlformats.org/officeDocument/2006/customXml" ds:itemID="{84BF0ADC-685D-4959-B7EC-16B5153612DC}">
  <ds:schemaRefs/>
</ds:datastoreItem>
</file>

<file path=customXml/itemProps64.xml><?xml version="1.0" encoding="utf-8"?>
<ds:datastoreItem xmlns:ds="http://schemas.openxmlformats.org/officeDocument/2006/customXml" ds:itemID="{5BD816AA-455C-4802-A844-9D4188AA4D30}">
  <ds:schemaRefs/>
</ds:datastoreItem>
</file>

<file path=customXml/itemProps65.xml><?xml version="1.0" encoding="utf-8"?>
<ds:datastoreItem xmlns:ds="http://schemas.openxmlformats.org/officeDocument/2006/customXml" ds:itemID="{16C7E794-BE52-4DDB-A202-4E51BF87D5D2}">
  <ds:schemaRefs/>
</ds:datastoreItem>
</file>

<file path=customXml/itemProps66.xml><?xml version="1.0" encoding="utf-8"?>
<ds:datastoreItem xmlns:ds="http://schemas.openxmlformats.org/officeDocument/2006/customXml" ds:itemID="{1DA13563-DA8F-4FD8-B63D-91BDCD7A1018}">
  <ds:schemaRefs/>
</ds:datastoreItem>
</file>

<file path=customXml/itemProps67.xml><?xml version="1.0" encoding="utf-8"?>
<ds:datastoreItem xmlns:ds="http://schemas.openxmlformats.org/officeDocument/2006/customXml" ds:itemID="{2EC156AB-52A6-4A03-B1BA-CA464C0BB1E5}">
  <ds:schemaRefs/>
</ds:datastoreItem>
</file>

<file path=customXml/itemProps68.xml><?xml version="1.0" encoding="utf-8"?>
<ds:datastoreItem xmlns:ds="http://schemas.openxmlformats.org/officeDocument/2006/customXml" ds:itemID="{4F441D2B-E0A9-48B1-A1DE-A93C355FBAF0}">
  <ds:schemaRefs/>
</ds:datastoreItem>
</file>

<file path=customXml/itemProps69.xml><?xml version="1.0" encoding="utf-8"?>
<ds:datastoreItem xmlns:ds="http://schemas.openxmlformats.org/officeDocument/2006/customXml" ds:itemID="{69111232-8ECE-4F20-BC5B-321AC836A7E5}">
  <ds:schemaRefs/>
</ds:datastoreItem>
</file>

<file path=customXml/itemProps7.xml><?xml version="1.0" encoding="utf-8"?>
<ds:datastoreItem xmlns:ds="http://schemas.openxmlformats.org/officeDocument/2006/customXml" ds:itemID="{77F24A7A-FC89-416A-B53A-6024260CE7C5}">
  <ds:schemaRefs/>
</ds:datastoreItem>
</file>

<file path=customXml/itemProps70.xml><?xml version="1.0" encoding="utf-8"?>
<ds:datastoreItem xmlns:ds="http://schemas.openxmlformats.org/officeDocument/2006/customXml" ds:itemID="{2D0D1583-3239-4998-9B3F-84BDAC63E6C3}">
  <ds:schemaRefs/>
</ds:datastoreItem>
</file>

<file path=customXml/itemProps71.xml><?xml version="1.0" encoding="utf-8"?>
<ds:datastoreItem xmlns:ds="http://schemas.openxmlformats.org/officeDocument/2006/customXml" ds:itemID="{3CCFFE74-739F-402C-AD20-BCF79847EE59}">
  <ds:schemaRefs/>
</ds:datastoreItem>
</file>

<file path=customXml/itemProps72.xml><?xml version="1.0" encoding="utf-8"?>
<ds:datastoreItem xmlns:ds="http://schemas.openxmlformats.org/officeDocument/2006/customXml" ds:itemID="{90DBEFF4-4C9F-41F9-AF4E-2E1C7959A45B}">
  <ds:schemaRefs/>
</ds:datastoreItem>
</file>

<file path=customXml/itemProps73.xml><?xml version="1.0" encoding="utf-8"?>
<ds:datastoreItem xmlns:ds="http://schemas.openxmlformats.org/officeDocument/2006/customXml" ds:itemID="{49E284AC-3E0E-4BAD-958C-826D4ED631D0}">
  <ds:schemaRefs/>
</ds:datastoreItem>
</file>

<file path=customXml/itemProps74.xml><?xml version="1.0" encoding="utf-8"?>
<ds:datastoreItem xmlns:ds="http://schemas.openxmlformats.org/officeDocument/2006/customXml" ds:itemID="{0AA08466-895A-47F3-9B87-589B31452184}">
  <ds:schemaRefs/>
</ds:datastoreItem>
</file>

<file path=customXml/itemProps75.xml><?xml version="1.0" encoding="utf-8"?>
<ds:datastoreItem xmlns:ds="http://schemas.openxmlformats.org/officeDocument/2006/customXml" ds:itemID="{56A6EB05-37FE-4E06-9C33-C0FB4950814B}">
  <ds:schemaRefs/>
</ds:datastoreItem>
</file>

<file path=customXml/itemProps76.xml><?xml version="1.0" encoding="utf-8"?>
<ds:datastoreItem xmlns:ds="http://schemas.openxmlformats.org/officeDocument/2006/customXml" ds:itemID="{A018C6A6-2356-4392-92B9-B73E4DB62640}">
  <ds:schemaRefs/>
</ds:datastoreItem>
</file>

<file path=customXml/itemProps77.xml><?xml version="1.0" encoding="utf-8"?>
<ds:datastoreItem xmlns:ds="http://schemas.openxmlformats.org/officeDocument/2006/customXml" ds:itemID="{0B2A96D7-B1F5-4E46-BA21-76955DCB20D4}">
  <ds:schemaRefs/>
</ds:datastoreItem>
</file>

<file path=customXml/itemProps78.xml><?xml version="1.0" encoding="utf-8"?>
<ds:datastoreItem xmlns:ds="http://schemas.openxmlformats.org/officeDocument/2006/customXml" ds:itemID="{7D17A5BD-319C-4668-BB2B-AB455E7C3825}">
  <ds:schemaRefs/>
</ds:datastoreItem>
</file>

<file path=customXml/itemProps79.xml><?xml version="1.0" encoding="utf-8"?>
<ds:datastoreItem xmlns:ds="http://schemas.openxmlformats.org/officeDocument/2006/customXml" ds:itemID="{BEDD4356-CDD6-4E69-94F5-22D5FF598268}">
  <ds:schemaRefs/>
</ds:datastoreItem>
</file>

<file path=customXml/itemProps8.xml><?xml version="1.0" encoding="utf-8"?>
<ds:datastoreItem xmlns:ds="http://schemas.openxmlformats.org/officeDocument/2006/customXml" ds:itemID="{44292748-1D9A-4D41-926D-BC7ED52D75CC}">
  <ds:schemaRefs/>
</ds:datastoreItem>
</file>

<file path=customXml/itemProps80.xml><?xml version="1.0" encoding="utf-8"?>
<ds:datastoreItem xmlns:ds="http://schemas.openxmlformats.org/officeDocument/2006/customXml" ds:itemID="{F609EBE3-6041-4EB2-92B2-7CB057C51FE0}">
  <ds:schemaRefs/>
</ds:datastoreItem>
</file>

<file path=customXml/itemProps81.xml><?xml version="1.0" encoding="utf-8"?>
<ds:datastoreItem xmlns:ds="http://schemas.openxmlformats.org/officeDocument/2006/customXml" ds:itemID="{00D1EF04-9913-4380-AD25-E923932175E2}">
  <ds:schemaRefs/>
</ds:datastoreItem>
</file>

<file path=customXml/itemProps82.xml><?xml version="1.0" encoding="utf-8"?>
<ds:datastoreItem xmlns:ds="http://schemas.openxmlformats.org/officeDocument/2006/customXml" ds:itemID="{C9371687-DD8C-4E02-838B-7C3E05A59186}">
  <ds:schemaRefs/>
</ds:datastoreItem>
</file>

<file path=customXml/itemProps83.xml><?xml version="1.0" encoding="utf-8"?>
<ds:datastoreItem xmlns:ds="http://schemas.openxmlformats.org/officeDocument/2006/customXml" ds:itemID="{D99C746B-6184-41F4-BD89-8272C484796D}">
  <ds:schemaRefs/>
</ds:datastoreItem>
</file>

<file path=customXml/itemProps84.xml><?xml version="1.0" encoding="utf-8"?>
<ds:datastoreItem xmlns:ds="http://schemas.openxmlformats.org/officeDocument/2006/customXml" ds:itemID="{ABE66F2D-48BD-4E65-A32D-CBFE4AEA4889}">
  <ds:schemaRefs/>
</ds:datastoreItem>
</file>

<file path=customXml/itemProps85.xml><?xml version="1.0" encoding="utf-8"?>
<ds:datastoreItem xmlns:ds="http://schemas.openxmlformats.org/officeDocument/2006/customXml" ds:itemID="{A0D10D7C-F209-42E8-9EB0-4E0A9EB28DEA}">
  <ds:schemaRefs/>
</ds:datastoreItem>
</file>

<file path=customXml/itemProps86.xml><?xml version="1.0" encoding="utf-8"?>
<ds:datastoreItem xmlns:ds="http://schemas.openxmlformats.org/officeDocument/2006/customXml" ds:itemID="{4452F603-69FC-46D0-90AC-518A27870D95}">
  <ds:schemaRefs/>
</ds:datastoreItem>
</file>

<file path=customXml/itemProps87.xml><?xml version="1.0" encoding="utf-8"?>
<ds:datastoreItem xmlns:ds="http://schemas.openxmlformats.org/officeDocument/2006/customXml" ds:itemID="{3BC34D9A-7541-4230-AE5A-F09EBD5EB539}">
  <ds:schemaRefs/>
</ds:datastoreItem>
</file>

<file path=customXml/itemProps88.xml><?xml version="1.0" encoding="utf-8"?>
<ds:datastoreItem xmlns:ds="http://schemas.openxmlformats.org/officeDocument/2006/customXml" ds:itemID="{83EE7F4A-BBC2-4006-966B-AF0FD39B3408}">
  <ds:schemaRefs/>
</ds:datastoreItem>
</file>

<file path=customXml/itemProps89.xml><?xml version="1.0" encoding="utf-8"?>
<ds:datastoreItem xmlns:ds="http://schemas.openxmlformats.org/officeDocument/2006/customXml" ds:itemID="{2E4180A0-1E0B-4834-A52F-204A6147494C}">
  <ds:schemaRefs/>
</ds:datastoreItem>
</file>

<file path=customXml/itemProps9.xml><?xml version="1.0" encoding="utf-8"?>
<ds:datastoreItem xmlns:ds="http://schemas.openxmlformats.org/officeDocument/2006/customXml" ds:itemID="{0BFD64A6-7468-44A4-9BE6-E2A5B020ED4B}">
  <ds:schemaRefs/>
</ds:datastoreItem>
</file>

<file path=customXml/itemProps90.xml><?xml version="1.0" encoding="utf-8"?>
<ds:datastoreItem xmlns:ds="http://schemas.openxmlformats.org/officeDocument/2006/customXml" ds:itemID="{2B1EA9E2-0B3C-48CC-8B4F-B37F880BCAD1}">
  <ds:schemaRefs/>
</ds:datastoreItem>
</file>

<file path=customXml/itemProps91.xml><?xml version="1.0" encoding="utf-8"?>
<ds:datastoreItem xmlns:ds="http://schemas.openxmlformats.org/officeDocument/2006/customXml" ds:itemID="{91F2A192-8CF8-4478-BD4B-A1048A8CEAEB}">
  <ds:schemaRefs/>
</ds:datastoreItem>
</file>

<file path=customXml/itemProps92.xml><?xml version="1.0" encoding="utf-8"?>
<ds:datastoreItem xmlns:ds="http://schemas.openxmlformats.org/officeDocument/2006/customXml" ds:itemID="{9B1EC168-599E-41C8-AA16-CD7A392B1393}">
  <ds:schemaRefs/>
</ds:datastoreItem>
</file>

<file path=customXml/itemProps93.xml><?xml version="1.0" encoding="utf-8"?>
<ds:datastoreItem xmlns:ds="http://schemas.openxmlformats.org/officeDocument/2006/customXml" ds:itemID="{DFAC9A41-FE9F-45F8-996A-EDC368A7E5E6}">
  <ds:schemaRefs/>
</ds:datastoreItem>
</file>

<file path=customXml/itemProps94.xml><?xml version="1.0" encoding="utf-8"?>
<ds:datastoreItem xmlns:ds="http://schemas.openxmlformats.org/officeDocument/2006/customXml" ds:itemID="{4934D599-BCD4-40FC-87DE-157041011DB8}">
  <ds:schemaRefs/>
</ds:datastoreItem>
</file>

<file path=customXml/itemProps95.xml><?xml version="1.0" encoding="utf-8"?>
<ds:datastoreItem xmlns:ds="http://schemas.openxmlformats.org/officeDocument/2006/customXml" ds:itemID="{0BC43DCD-F698-4C23-86C5-C16CA87F6093}">
  <ds:schemaRefs/>
</ds:datastoreItem>
</file>

<file path=customXml/itemProps96.xml><?xml version="1.0" encoding="utf-8"?>
<ds:datastoreItem xmlns:ds="http://schemas.openxmlformats.org/officeDocument/2006/customXml" ds:itemID="{18CF4EE5-F729-431E-BE3C-3C8AA1434609}">
  <ds:schemaRefs/>
</ds:datastoreItem>
</file>

<file path=customXml/itemProps97.xml><?xml version="1.0" encoding="utf-8"?>
<ds:datastoreItem xmlns:ds="http://schemas.openxmlformats.org/officeDocument/2006/customXml" ds:itemID="{4D4BA75C-BD40-450D-A3D8-953D8ECBA93B}">
  <ds:schemaRefs/>
</ds:datastoreItem>
</file>

<file path=customXml/itemProps98.xml><?xml version="1.0" encoding="utf-8"?>
<ds:datastoreItem xmlns:ds="http://schemas.openxmlformats.org/officeDocument/2006/customXml" ds:itemID="{7A9079EC-1734-4EE4-97FA-6B4E681A97BC}">
  <ds:schemaRefs/>
</ds:datastoreItem>
</file>

<file path=customXml/itemProps99.xml><?xml version="1.0" encoding="utf-8"?>
<ds:datastoreItem xmlns:ds="http://schemas.openxmlformats.org/officeDocument/2006/customXml" ds:itemID="{7F46F2D4-9DB9-4B6D-B0B3-597DD8760016}">
  <ds:schemaRefs/>
</ds:datastoreItem>
</file>

<file path=docProps/app.xml><?xml version="1.0" encoding="utf-8"?>
<Properties xmlns="http://schemas.openxmlformats.org/officeDocument/2006/extended-properties" xmlns:vt="http://schemas.openxmlformats.org/officeDocument/2006/docPropsVTypes">
  <Template>Normal</Template>
  <Pages>60</Pages>
  <Words>4228</Words>
  <Characters>24100</Characters>
  <Lines>200</Lines>
  <Paragraphs>56</Paragraphs>
  <ScaleCrop>false</ScaleCrop>
  <LinksUpToDate>false</LinksUpToDate>
  <CharactersWithSpaces>28272</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2023-02-25T01:49:00Z</dcterms:created>
  <dc:creator>lenovo10003</dc:creator>
  <cp:lastModifiedBy>lenovo</cp:lastModifiedBy>
  <dcterms:modified xsi:type="dcterms:W3CDTF">2025-05-12T02:33:18Z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y fmtid="{D5CDD505-2E9C-101B-9397-08002B2CF9AE}" pid="3" name="ICV">
    <vt:lpwstr>E6CD2939E9AA462CB290769100E1CF14_12</vt:lpwstr>
  </property>
</Properties>
</file>