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00" w:rsidRDefault="00753661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ajorEastAsia" w:eastAsiaTheme="majorEastAsia" w:hAnsiTheme="majorEastAsia"/>
          <w:b/>
          <w:sz w:val="44"/>
          <w:szCs w:val="44"/>
        </w:rPr>
        <w:instrText>ADDIN CNKISM.UserStyle</w:instrText>
      </w:r>
      <w:r>
        <w:rPr>
          <w:rFonts w:asciiTheme="majorEastAsia" w:eastAsiaTheme="majorEastAsia" w:hAnsiTheme="majorEastAsia"/>
          <w:b/>
          <w:sz w:val="44"/>
          <w:szCs w:val="44"/>
        </w:rPr>
      </w:r>
      <w:r>
        <w:rPr>
          <w:rFonts w:asciiTheme="majorEastAsia" w:eastAsiaTheme="majorEastAsia" w:hAnsiTheme="majorEastAsia"/>
          <w:b/>
          <w:sz w:val="44"/>
          <w:szCs w:val="44"/>
        </w:rPr>
        <w:fldChar w:fldCharType="end"/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保定市徐水区</w:t>
      </w:r>
      <w:r>
        <w:rPr>
          <w:rFonts w:asciiTheme="majorEastAsia" w:eastAsiaTheme="majorEastAsia" w:hAnsiTheme="majorEastAsia"/>
          <w:b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年预算情况说明</w:t>
      </w:r>
    </w:p>
    <w:p w:rsidR="00234700" w:rsidRDefault="00234700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234700" w:rsidRDefault="00753661">
      <w:pPr>
        <w:spacing w:line="600" w:lineRule="exact"/>
        <w:ind w:firstLineChars="200" w:firstLine="624"/>
        <w:rPr>
          <w:rFonts w:ascii="仿宋" w:eastAsia="仿宋" w:hAnsi="仿宋" w:cs="宋体"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坚持以习近平新时代中国特色社会主义思想为指导，全面贯彻党的十九大和十九届三中、四中全会精神，紧紧围绕区委发展战略和决策部署，坚持稳中求进工作总基调，坚持新发展理念，</w:t>
      </w:r>
      <w:r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坚持推动高质量发展，以《</w:t>
      </w:r>
      <w:bookmarkStart w:id="0" w:name="_GoBack"/>
      <w:bookmarkEnd w:id="0"/>
      <w:r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中华人民共和国预算法》为依据，以全面建设高质量财政为主线，着力提质量、强绩效、补短板，持续优化收支结构，推进预算绩效管理，防范化解财政风险，增强财政可持续性，努力为建设富裕文明新区、美丽幸福徐水，打造雄安绿色服务桥头堡、保定高端发展先行区提供更加有力的财政支撑。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一、“三公”经费预算情况及增减变化原因说明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根据上级党政机关厉行节约反对铺张浪费有关规定，继续从严控制支出，从紧编制预算，继续严格落实</w:t>
      </w:r>
      <w:r>
        <w:rPr>
          <w:rFonts w:ascii="仿宋" w:eastAsia="仿宋" w:hAnsi="仿宋" w:hint="eastAsia"/>
          <w:sz w:val="32"/>
          <w:szCs w:val="32"/>
        </w:rPr>
        <w:t>中央</w:t>
      </w:r>
      <w:r>
        <w:rPr>
          <w:rFonts w:ascii="仿宋" w:eastAsia="仿宋" w:hAnsi="仿宋" w:hint="eastAsia"/>
          <w:sz w:val="32"/>
          <w:szCs w:val="32"/>
        </w:rPr>
        <w:t>八项规定，按照支出限额和压减比例控制“三公经费”。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 w:cs="宋体"/>
          <w:spacing w:val="-4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年财政性资金安排“三公”经费预算</w:t>
      </w:r>
      <w:r>
        <w:rPr>
          <w:rFonts w:ascii="仿宋" w:eastAsia="仿宋" w:hAnsi="仿宋"/>
          <w:sz w:val="32"/>
          <w:szCs w:val="32"/>
        </w:rPr>
        <w:t>1994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/>
          <w:sz w:val="32"/>
          <w:szCs w:val="32"/>
        </w:rPr>
        <w:t>0.5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。其中：公务用车购置及运行费安排</w:t>
      </w:r>
      <w:r>
        <w:rPr>
          <w:rFonts w:ascii="仿宋" w:eastAsia="仿宋" w:hAnsi="仿宋"/>
          <w:sz w:val="32"/>
          <w:szCs w:val="32"/>
        </w:rPr>
        <w:t>1656</w:t>
      </w:r>
      <w:r>
        <w:rPr>
          <w:rFonts w:ascii="仿宋" w:eastAsia="仿宋" w:hAnsi="仿宋" w:hint="eastAsia"/>
          <w:sz w:val="32"/>
          <w:szCs w:val="32"/>
        </w:rPr>
        <w:t>万元，比上年减少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/>
          <w:sz w:val="32"/>
          <w:szCs w:val="32"/>
        </w:rPr>
        <w:t>0.6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下降原因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/>
          <w:sz w:val="32"/>
          <w:szCs w:val="32"/>
        </w:rPr>
        <w:t>各部门</w:t>
      </w:r>
      <w:r>
        <w:rPr>
          <w:rFonts w:ascii="仿宋" w:eastAsia="仿宋" w:hAnsi="仿宋" w:hint="eastAsia"/>
          <w:sz w:val="32"/>
          <w:szCs w:val="32"/>
        </w:rPr>
        <w:t>加强了</w:t>
      </w:r>
      <w:r>
        <w:rPr>
          <w:rFonts w:ascii="仿宋" w:eastAsia="仿宋" w:hAnsi="仿宋"/>
          <w:sz w:val="32"/>
          <w:szCs w:val="32"/>
        </w:rPr>
        <w:t>公务用车的</w:t>
      </w:r>
      <w:r>
        <w:rPr>
          <w:rFonts w:ascii="仿宋" w:eastAsia="仿宋" w:hAnsi="仿宋" w:hint="eastAsia"/>
          <w:sz w:val="32"/>
          <w:szCs w:val="32"/>
        </w:rPr>
        <w:t>管理，严格</w:t>
      </w:r>
      <w:r>
        <w:rPr>
          <w:rFonts w:ascii="仿宋" w:eastAsia="仿宋" w:hAnsi="仿宋"/>
          <w:sz w:val="32"/>
          <w:szCs w:val="32"/>
        </w:rPr>
        <w:t>控制</w:t>
      </w:r>
      <w:r>
        <w:rPr>
          <w:rFonts w:ascii="仿宋" w:eastAsia="仿宋" w:hAnsi="仿宋" w:hint="eastAsia"/>
          <w:sz w:val="32"/>
          <w:szCs w:val="32"/>
        </w:rPr>
        <w:t>公务用车</w:t>
      </w:r>
      <w:r>
        <w:rPr>
          <w:rFonts w:ascii="仿宋" w:eastAsia="仿宋" w:hAnsi="仿宋"/>
          <w:sz w:val="32"/>
          <w:szCs w:val="32"/>
        </w:rPr>
        <w:t>的使用</w:t>
      </w:r>
      <w:r>
        <w:rPr>
          <w:rFonts w:ascii="仿宋" w:eastAsia="仿宋" w:hAnsi="仿宋" w:hint="eastAsia"/>
          <w:sz w:val="32"/>
          <w:szCs w:val="32"/>
        </w:rPr>
        <w:t>，其中公务用车运行费</w:t>
      </w:r>
      <w:r>
        <w:rPr>
          <w:rFonts w:ascii="仿宋" w:eastAsia="仿宋" w:hAnsi="仿宋"/>
          <w:sz w:val="32"/>
          <w:szCs w:val="32"/>
        </w:rPr>
        <w:t>1656</w:t>
      </w:r>
      <w:r>
        <w:rPr>
          <w:rFonts w:ascii="仿宋" w:eastAsia="仿宋" w:hAnsi="仿宋" w:hint="eastAsia"/>
          <w:sz w:val="32"/>
          <w:szCs w:val="32"/>
        </w:rPr>
        <w:t>万元，公务用车购置费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与上年相比无变化</w:t>
      </w:r>
      <w:r>
        <w:rPr>
          <w:rFonts w:ascii="仿宋" w:eastAsia="仿宋" w:hAnsi="仿宋" w:hint="eastAsia"/>
          <w:sz w:val="32"/>
          <w:szCs w:val="32"/>
        </w:rPr>
        <w:t>；公务接待费安排</w:t>
      </w:r>
      <w:r>
        <w:rPr>
          <w:rFonts w:ascii="仿宋" w:eastAsia="仿宋" w:hAnsi="仿宋"/>
          <w:sz w:val="32"/>
          <w:szCs w:val="32"/>
        </w:rPr>
        <w:t>338</w:t>
      </w:r>
      <w:r>
        <w:rPr>
          <w:rFonts w:ascii="仿宋" w:eastAsia="仿宋" w:hAnsi="仿宋" w:hint="eastAsia"/>
          <w:sz w:val="32"/>
          <w:szCs w:val="32"/>
        </w:rPr>
        <w:t>万元与上年相比无变化；因公</w:t>
      </w:r>
      <w:r>
        <w:rPr>
          <w:rFonts w:ascii="仿宋" w:eastAsia="仿宋" w:hAnsi="仿宋"/>
          <w:sz w:val="32"/>
          <w:szCs w:val="32"/>
        </w:rPr>
        <w:t>出国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境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/>
          <w:sz w:val="32"/>
          <w:szCs w:val="32"/>
        </w:rPr>
        <w:t>与上年相比</w:t>
      </w:r>
      <w:r>
        <w:rPr>
          <w:rFonts w:ascii="仿宋" w:eastAsia="仿宋" w:hAnsi="仿宋" w:hint="eastAsia"/>
          <w:sz w:val="32"/>
          <w:szCs w:val="32"/>
        </w:rPr>
        <w:t>无变化</w:t>
      </w:r>
      <w:r>
        <w:rPr>
          <w:rFonts w:ascii="仿宋" w:eastAsia="仿宋" w:hAnsi="仿宋"/>
          <w:sz w:val="32"/>
          <w:szCs w:val="32"/>
        </w:rPr>
        <w:t>。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二、举借债务情况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我区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年政府债务限额为</w:t>
      </w:r>
      <w:r>
        <w:rPr>
          <w:rFonts w:ascii="仿宋" w:eastAsia="仿宋" w:hAnsi="仿宋" w:hint="eastAsia"/>
          <w:sz w:val="32"/>
          <w:szCs w:val="32"/>
        </w:rPr>
        <w:t>405437</w:t>
      </w:r>
      <w:r>
        <w:rPr>
          <w:rFonts w:ascii="仿宋" w:eastAsia="仿宋" w:hAnsi="仿宋" w:hint="eastAsia"/>
          <w:sz w:val="32"/>
          <w:szCs w:val="32"/>
        </w:rPr>
        <w:t>万元，其中：一般债务限额</w:t>
      </w:r>
      <w:r>
        <w:rPr>
          <w:rFonts w:ascii="仿宋" w:eastAsia="仿宋" w:hAnsi="仿宋" w:hint="eastAsia"/>
          <w:sz w:val="32"/>
          <w:szCs w:val="32"/>
        </w:rPr>
        <w:t>105758</w:t>
      </w:r>
      <w:r>
        <w:rPr>
          <w:rFonts w:ascii="仿宋" w:eastAsia="仿宋" w:hAnsi="仿宋" w:hint="eastAsia"/>
          <w:sz w:val="32"/>
          <w:szCs w:val="32"/>
        </w:rPr>
        <w:t>万元，专项债务限额</w:t>
      </w:r>
      <w:r>
        <w:rPr>
          <w:rFonts w:ascii="仿宋" w:eastAsia="仿宋" w:hAnsi="仿宋" w:hint="eastAsia"/>
          <w:sz w:val="32"/>
          <w:szCs w:val="32"/>
        </w:rPr>
        <w:t>299679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年初，我区政府债务余额</w:t>
      </w:r>
      <w:r>
        <w:rPr>
          <w:rFonts w:ascii="仿宋" w:eastAsia="仿宋" w:hAnsi="仿宋" w:hint="eastAsia"/>
          <w:sz w:val="32"/>
          <w:szCs w:val="32"/>
        </w:rPr>
        <w:t>159597</w:t>
      </w:r>
      <w:r>
        <w:rPr>
          <w:rFonts w:ascii="仿宋" w:eastAsia="仿宋" w:hAnsi="仿宋" w:hint="eastAsia"/>
          <w:sz w:val="32"/>
          <w:szCs w:val="32"/>
        </w:rPr>
        <w:t>万元，其中：一般债务</w:t>
      </w:r>
      <w:r>
        <w:rPr>
          <w:rFonts w:ascii="仿宋" w:eastAsia="仿宋" w:hAnsi="仿宋" w:hint="eastAsia"/>
          <w:sz w:val="32"/>
          <w:szCs w:val="32"/>
        </w:rPr>
        <w:t>55930</w:t>
      </w:r>
      <w:r>
        <w:rPr>
          <w:rFonts w:ascii="仿宋" w:eastAsia="仿宋" w:hAnsi="仿宋" w:hint="eastAsia"/>
          <w:sz w:val="32"/>
          <w:szCs w:val="32"/>
        </w:rPr>
        <w:t>万元，专项债务</w:t>
      </w:r>
      <w:r>
        <w:rPr>
          <w:rFonts w:ascii="仿宋" w:eastAsia="仿宋" w:hAnsi="仿宋" w:hint="eastAsia"/>
          <w:sz w:val="32"/>
          <w:szCs w:val="32"/>
        </w:rPr>
        <w:t>103667</w:t>
      </w:r>
      <w:r>
        <w:rPr>
          <w:rFonts w:ascii="仿宋" w:eastAsia="仿宋" w:hAnsi="仿宋" w:hint="eastAsia"/>
          <w:sz w:val="32"/>
          <w:szCs w:val="32"/>
        </w:rPr>
        <w:t>万元。当年增加一般债务</w:t>
      </w:r>
      <w:r>
        <w:rPr>
          <w:rFonts w:ascii="仿宋" w:eastAsia="仿宋" w:hAnsi="仿宋" w:hint="eastAsia"/>
          <w:sz w:val="32"/>
          <w:szCs w:val="32"/>
        </w:rPr>
        <w:t>28400</w:t>
      </w:r>
      <w:r>
        <w:rPr>
          <w:rFonts w:ascii="仿宋" w:eastAsia="仿宋" w:hAnsi="仿宋" w:hint="eastAsia"/>
          <w:sz w:val="32"/>
          <w:szCs w:val="32"/>
        </w:rPr>
        <w:t>万元，专项债务</w:t>
      </w:r>
      <w:r>
        <w:rPr>
          <w:rFonts w:ascii="仿宋" w:eastAsia="仿宋" w:hAnsi="仿宋" w:hint="eastAsia"/>
          <w:sz w:val="32"/>
          <w:szCs w:val="32"/>
        </w:rPr>
        <w:t>189800</w:t>
      </w:r>
      <w:r>
        <w:rPr>
          <w:rFonts w:ascii="仿宋" w:eastAsia="仿宋" w:hAnsi="仿宋" w:hint="eastAsia"/>
          <w:sz w:val="32"/>
          <w:szCs w:val="32"/>
        </w:rPr>
        <w:t>万元，全部为地方政府债券；当年偿还政府债务</w:t>
      </w:r>
      <w:r>
        <w:rPr>
          <w:rFonts w:ascii="仿宋" w:eastAsia="仿宋" w:hAnsi="仿宋"/>
          <w:sz w:val="32"/>
          <w:szCs w:val="32"/>
        </w:rPr>
        <w:t>7890</w:t>
      </w:r>
      <w:r>
        <w:rPr>
          <w:rFonts w:ascii="仿宋" w:eastAsia="仿宋" w:hAnsi="仿宋" w:hint="eastAsia"/>
          <w:sz w:val="32"/>
          <w:szCs w:val="32"/>
        </w:rPr>
        <w:t>万元，其中：一般债务</w:t>
      </w:r>
      <w:r>
        <w:rPr>
          <w:rFonts w:ascii="仿宋" w:eastAsia="仿宋" w:hAnsi="仿宋"/>
          <w:sz w:val="32"/>
          <w:szCs w:val="32"/>
        </w:rPr>
        <w:t>1524</w:t>
      </w:r>
      <w:r>
        <w:rPr>
          <w:rFonts w:ascii="仿宋" w:eastAsia="仿宋" w:hAnsi="仿宋" w:hint="eastAsia"/>
          <w:sz w:val="32"/>
          <w:szCs w:val="32"/>
        </w:rPr>
        <w:t>万元，专项债务</w:t>
      </w:r>
      <w:r>
        <w:rPr>
          <w:rFonts w:ascii="仿宋" w:eastAsia="仿宋" w:hAnsi="仿宋" w:hint="eastAsia"/>
          <w:sz w:val="32"/>
          <w:szCs w:val="32"/>
        </w:rPr>
        <w:t>6366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年底，我区政府债务余额</w:t>
      </w:r>
      <w:r>
        <w:rPr>
          <w:rFonts w:ascii="仿宋" w:eastAsia="仿宋" w:hAnsi="仿宋" w:hint="eastAsia"/>
          <w:sz w:val="32"/>
          <w:szCs w:val="32"/>
        </w:rPr>
        <w:t>370010</w:t>
      </w:r>
      <w:r>
        <w:rPr>
          <w:rFonts w:ascii="仿宋" w:eastAsia="仿宋" w:hAnsi="仿宋" w:hint="eastAsia"/>
          <w:sz w:val="32"/>
          <w:szCs w:val="32"/>
        </w:rPr>
        <w:t>万元，其中：一般债务</w:t>
      </w:r>
      <w:r>
        <w:rPr>
          <w:rFonts w:ascii="仿宋" w:eastAsia="仿宋" w:hAnsi="仿宋" w:hint="eastAsia"/>
          <w:sz w:val="32"/>
          <w:szCs w:val="32"/>
        </w:rPr>
        <w:t>82909</w:t>
      </w:r>
      <w:r>
        <w:rPr>
          <w:rFonts w:ascii="仿宋" w:eastAsia="仿宋" w:hAnsi="仿宋" w:hint="eastAsia"/>
          <w:sz w:val="32"/>
          <w:szCs w:val="32"/>
        </w:rPr>
        <w:t>万元，专项债务</w:t>
      </w:r>
      <w:r>
        <w:rPr>
          <w:rFonts w:ascii="仿宋" w:eastAsia="仿宋" w:hAnsi="仿宋" w:hint="eastAsia"/>
          <w:sz w:val="32"/>
          <w:szCs w:val="32"/>
        </w:rPr>
        <w:t>287101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需偿还地方政府</w:t>
      </w:r>
      <w:r>
        <w:rPr>
          <w:rFonts w:ascii="仿宋" w:eastAsia="仿宋" w:hAnsi="仿宋" w:hint="eastAsia"/>
          <w:sz w:val="32"/>
          <w:szCs w:val="32"/>
        </w:rPr>
        <w:t>债务</w:t>
      </w:r>
      <w:r>
        <w:rPr>
          <w:rFonts w:ascii="仿宋" w:eastAsia="仿宋" w:hAnsi="仿宋"/>
          <w:sz w:val="32"/>
          <w:szCs w:val="32"/>
        </w:rPr>
        <w:t>本息共计</w:t>
      </w: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64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，其中：地方政府债券本金</w:t>
      </w:r>
      <w:r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、地方政府债券利息</w:t>
      </w:r>
      <w:r>
        <w:rPr>
          <w:rFonts w:ascii="仿宋" w:eastAsia="仿宋" w:hAnsi="仿宋"/>
          <w:sz w:val="32"/>
          <w:szCs w:val="32"/>
        </w:rPr>
        <w:t>1.32</w:t>
      </w:r>
      <w:r>
        <w:rPr>
          <w:rFonts w:ascii="仿宋" w:eastAsia="仿宋" w:hAnsi="仿宋"/>
          <w:sz w:val="32"/>
          <w:szCs w:val="32"/>
        </w:rPr>
        <w:t>亿元、外债等其他存量政府债务本</w:t>
      </w:r>
      <w:r>
        <w:rPr>
          <w:rFonts w:ascii="仿宋" w:eastAsia="仿宋" w:hAnsi="仿宋"/>
          <w:sz w:val="32"/>
          <w:szCs w:val="32"/>
        </w:rPr>
        <w:t>息</w:t>
      </w:r>
      <w:r>
        <w:rPr>
          <w:rFonts w:ascii="仿宋" w:eastAsia="仿宋" w:hAnsi="仿宋" w:hint="eastAsia"/>
          <w:sz w:val="32"/>
          <w:szCs w:val="32"/>
        </w:rPr>
        <w:t>0.01</w:t>
      </w:r>
      <w:r>
        <w:rPr>
          <w:rFonts w:ascii="仿宋" w:eastAsia="仿宋" w:hAnsi="仿宋"/>
          <w:sz w:val="32"/>
          <w:szCs w:val="32"/>
        </w:rPr>
        <w:t>亿元；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财政预算资金实际安排还本付息资金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.44</w:t>
      </w:r>
      <w:r>
        <w:rPr>
          <w:rFonts w:ascii="仿宋" w:eastAsia="仿宋" w:hAnsi="仿宋"/>
          <w:sz w:val="32"/>
          <w:szCs w:val="32"/>
        </w:rPr>
        <w:t>亿元，其中：地方政府债券本金</w:t>
      </w:r>
      <w:r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亿元、地方政府债券利息</w:t>
      </w:r>
      <w:r>
        <w:rPr>
          <w:rFonts w:ascii="仿宋" w:eastAsia="仿宋" w:hAnsi="仿宋"/>
          <w:sz w:val="32"/>
          <w:szCs w:val="32"/>
        </w:rPr>
        <w:t>1.32</w:t>
      </w:r>
      <w:r>
        <w:rPr>
          <w:rFonts w:ascii="仿宋" w:eastAsia="仿宋" w:hAnsi="仿宋"/>
          <w:sz w:val="32"/>
          <w:szCs w:val="32"/>
        </w:rPr>
        <w:t>亿元，外债等其他存量债务本息</w:t>
      </w:r>
      <w:r>
        <w:rPr>
          <w:rFonts w:ascii="仿宋" w:eastAsia="仿宋" w:hAnsi="仿宋" w:hint="eastAsia"/>
          <w:sz w:val="32"/>
          <w:szCs w:val="32"/>
        </w:rPr>
        <w:t>0.01</w:t>
      </w:r>
      <w:r>
        <w:rPr>
          <w:rFonts w:ascii="仿宋" w:eastAsia="仿宋" w:hAnsi="仿宋"/>
          <w:sz w:val="32"/>
          <w:szCs w:val="32"/>
        </w:rPr>
        <w:t>亿元，其</w:t>
      </w:r>
      <w:r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/>
          <w:sz w:val="32"/>
          <w:szCs w:val="32"/>
        </w:rPr>
        <w:t>0.2</w:t>
      </w:r>
      <w:r>
        <w:rPr>
          <w:rFonts w:ascii="仿宋" w:eastAsia="仿宋" w:hAnsi="仿宋"/>
          <w:sz w:val="32"/>
          <w:szCs w:val="32"/>
        </w:rPr>
        <w:t>亿元地方政府债券本金通过发行再融资</w:t>
      </w:r>
      <w:r>
        <w:rPr>
          <w:rFonts w:ascii="仿宋" w:eastAsia="仿宋" w:hAnsi="仿宋" w:hint="eastAsia"/>
          <w:sz w:val="32"/>
          <w:szCs w:val="32"/>
        </w:rPr>
        <w:t>债券</w:t>
      </w:r>
      <w:r>
        <w:rPr>
          <w:rFonts w:ascii="仿宋" w:eastAsia="仿宋" w:hAnsi="仿宋"/>
          <w:sz w:val="32"/>
          <w:szCs w:val="32"/>
        </w:rPr>
        <w:t>借新还旧。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需要</w:t>
      </w:r>
      <w:r>
        <w:rPr>
          <w:rFonts w:ascii="仿宋" w:eastAsia="仿宋" w:hAnsi="仿宋"/>
          <w:sz w:val="32"/>
          <w:szCs w:val="32"/>
        </w:rPr>
        <w:t>说明的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/>
          <w:sz w:val="32"/>
          <w:szCs w:val="32"/>
        </w:rPr>
        <w:t>，根据《</w:t>
      </w:r>
      <w:r>
        <w:rPr>
          <w:rFonts w:ascii="仿宋" w:eastAsia="仿宋" w:hAnsi="仿宋" w:hint="eastAsia"/>
          <w:sz w:val="32"/>
          <w:szCs w:val="32"/>
        </w:rPr>
        <w:t>预算法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拟使用地方政府债券收支暂未列入年初预算，待市财政局下达我区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年地方政府</w:t>
      </w:r>
      <w:r>
        <w:rPr>
          <w:rFonts w:ascii="仿宋" w:eastAsia="仿宋" w:hAnsi="仿宋"/>
          <w:sz w:val="32"/>
          <w:szCs w:val="32"/>
        </w:rPr>
        <w:t>债券限额后，再编制区级预算调整方案，提请区人大常委会</w:t>
      </w:r>
      <w:r>
        <w:rPr>
          <w:rFonts w:ascii="仿宋" w:eastAsia="仿宋" w:hAnsi="仿宋" w:hint="eastAsia"/>
          <w:sz w:val="32"/>
          <w:szCs w:val="32"/>
        </w:rPr>
        <w:t>批准</w:t>
      </w:r>
      <w:r>
        <w:rPr>
          <w:rFonts w:ascii="仿宋" w:eastAsia="仿宋" w:hAnsi="仿宋"/>
          <w:sz w:val="32"/>
          <w:szCs w:val="32"/>
        </w:rPr>
        <w:t>后再按规定要求公开。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三、转移支付安排情况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上级转移支付预算</w:t>
      </w:r>
      <w:r>
        <w:rPr>
          <w:rFonts w:ascii="仿宋" w:eastAsia="仿宋" w:hAnsi="仿宋"/>
          <w:sz w:val="32"/>
          <w:szCs w:val="32"/>
        </w:rPr>
        <w:t>133487</w:t>
      </w:r>
      <w:r>
        <w:rPr>
          <w:rFonts w:ascii="仿宋" w:eastAsia="仿宋" w:hAnsi="仿宋" w:hint="eastAsia"/>
          <w:sz w:val="32"/>
          <w:szCs w:val="32"/>
        </w:rPr>
        <w:t>万元，包括税收返还</w:t>
      </w:r>
      <w:r>
        <w:rPr>
          <w:rFonts w:ascii="仿宋" w:eastAsia="仿宋" w:hAnsi="仿宋"/>
          <w:sz w:val="32"/>
          <w:szCs w:val="32"/>
        </w:rPr>
        <w:t>6535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一般性转移支付补助</w:t>
      </w:r>
      <w:r>
        <w:rPr>
          <w:rFonts w:ascii="仿宋" w:eastAsia="仿宋" w:hAnsi="仿宋"/>
          <w:sz w:val="32"/>
          <w:szCs w:val="32"/>
        </w:rPr>
        <w:t>116871</w:t>
      </w:r>
      <w:r>
        <w:rPr>
          <w:rFonts w:ascii="仿宋" w:eastAsia="仿宋" w:hAnsi="仿宋" w:hint="eastAsia"/>
          <w:sz w:val="32"/>
          <w:szCs w:val="32"/>
        </w:rPr>
        <w:t>万元和提前下达专项转移支付</w:t>
      </w:r>
      <w:r>
        <w:rPr>
          <w:rFonts w:ascii="仿宋" w:eastAsia="仿宋" w:hAnsi="仿宋"/>
          <w:sz w:val="32"/>
          <w:szCs w:val="32"/>
        </w:rPr>
        <w:t>10081</w:t>
      </w:r>
      <w:r>
        <w:rPr>
          <w:rFonts w:ascii="仿宋" w:eastAsia="仿宋" w:hAnsi="仿宋" w:hint="eastAsia"/>
          <w:sz w:val="32"/>
          <w:szCs w:val="32"/>
        </w:rPr>
        <w:t>万元。税收返还指增值税、消费税、企业所得税、个人所得税等中央、省、市三级的对下税收返还。一般性转移支付含均衡性转移支付、工资转移支付、社保、卫生等转移支付。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四、预算绩效工作开展情况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在省财政厅和市财政局的大力支持下，在区委区政府的坚强领导下</w:t>
      </w:r>
      <w:r>
        <w:rPr>
          <w:rFonts w:ascii="仿宋" w:eastAsia="仿宋" w:hAnsi="仿宋" w:cs="Times New Roman" w:hint="eastAsia"/>
          <w:sz w:val="32"/>
          <w:szCs w:val="32"/>
        </w:rPr>
        <w:t>,</w:t>
      </w:r>
      <w:r>
        <w:rPr>
          <w:rFonts w:ascii="仿宋" w:eastAsia="仿宋" w:hAnsi="仿宋" w:cs="Times New Roman" w:hint="eastAsia"/>
          <w:sz w:val="32"/>
          <w:szCs w:val="32"/>
        </w:rPr>
        <w:t>我区</w:t>
      </w:r>
      <w:r>
        <w:rPr>
          <w:rFonts w:ascii="仿宋" w:eastAsia="仿宋" w:hAnsi="仿宋" w:cs="Times New Roman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年预算绩效管理工作再上新台阶，在</w:t>
      </w:r>
      <w:r>
        <w:rPr>
          <w:rFonts w:ascii="仿宋" w:eastAsia="仿宋" w:hAnsi="仿宋" w:cs="Times New Roman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预算编制</w:t>
      </w:r>
      <w:r>
        <w:rPr>
          <w:rFonts w:ascii="仿宋" w:eastAsia="仿宋" w:hAnsi="仿宋" w:cs="Times New Roman" w:hint="eastAsia"/>
          <w:sz w:val="32"/>
          <w:szCs w:val="32"/>
        </w:rPr>
        <w:t>过程中</w:t>
      </w:r>
      <w:r>
        <w:rPr>
          <w:rFonts w:ascii="仿宋" w:eastAsia="仿宋" w:hAnsi="仿宋" w:cs="Times New Roman"/>
          <w:sz w:val="32"/>
          <w:szCs w:val="32"/>
        </w:rPr>
        <w:t>预算绩效</w:t>
      </w:r>
      <w:r>
        <w:rPr>
          <w:rFonts w:ascii="仿宋" w:eastAsia="仿宋" w:hAnsi="仿宋" w:cs="Times New Roman" w:hint="eastAsia"/>
          <w:sz w:val="32"/>
          <w:szCs w:val="32"/>
        </w:rPr>
        <w:t>工作迈出新步伐，通过全面实施预算绩效管理，深入</w:t>
      </w:r>
      <w:r>
        <w:rPr>
          <w:rFonts w:ascii="仿宋" w:eastAsia="仿宋" w:hAnsi="仿宋" w:cs="Times New Roman"/>
          <w:sz w:val="32"/>
          <w:szCs w:val="32"/>
        </w:rPr>
        <w:t>贯彻</w:t>
      </w:r>
      <w:r>
        <w:rPr>
          <w:rFonts w:ascii="仿宋" w:eastAsia="仿宋" w:hAnsi="仿宋" w:cs="Times New Roman" w:hint="eastAsia"/>
          <w:sz w:val="32"/>
          <w:szCs w:val="32"/>
        </w:rPr>
        <w:t>落实</w:t>
      </w:r>
      <w:r>
        <w:rPr>
          <w:rFonts w:ascii="仿宋" w:eastAsia="仿宋" w:hAnsi="仿宋" w:cs="Times New Roman"/>
          <w:sz w:val="32"/>
          <w:szCs w:val="32"/>
        </w:rPr>
        <w:t>预算绩效</w:t>
      </w:r>
      <w:r>
        <w:rPr>
          <w:rFonts w:ascii="仿宋" w:eastAsia="仿宋" w:hAnsi="仿宋" w:cs="Times New Roman" w:hint="eastAsia"/>
          <w:sz w:val="32"/>
          <w:szCs w:val="32"/>
        </w:rPr>
        <w:t>管理工作有关</w:t>
      </w:r>
      <w:r>
        <w:rPr>
          <w:rFonts w:ascii="仿宋" w:eastAsia="仿宋" w:hAnsi="仿宋" w:cs="Times New Roman"/>
          <w:sz w:val="32"/>
          <w:szCs w:val="32"/>
        </w:rPr>
        <w:t>要求</w:t>
      </w:r>
      <w:r>
        <w:rPr>
          <w:rFonts w:ascii="仿宋" w:eastAsia="仿宋" w:hAnsi="仿宋" w:cs="Times New Roman" w:hint="eastAsia"/>
          <w:sz w:val="32"/>
          <w:szCs w:val="32"/>
        </w:rPr>
        <w:t>，确保财政资金</w:t>
      </w:r>
      <w:r>
        <w:rPr>
          <w:rFonts w:ascii="仿宋" w:eastAsia="仿宋" w:hAnsi="仿宋" w:cs="Times New Roman" w:hint="eastAsia"/>
          <w:sz w:val="32"/>
          <w:szCs w:val="32"/>
        </w:rPr>
        <w:t>真正用在刀刃上、花出效益来。具体工作开展情况如下：</w:t>
      </w:r>
    </w:p>
    <w:p w:rsidR="00234700" w:rsidRDefault="00753661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（一）制定</w:t>
      </w:r>
      <w:r>
        <w:rPr>
          <w:rFonts w:ascii="楷体" w:eastAsia="楷体" w:hAnsi="楷体"/>
          <w:b/>
          <w:sz w:val="32"/>
          <w:szCs w:val="32"/>
        </w:rPr>
        <w:t>工作方案</w:t>
      </w:r>
      <w:r>
        <w:rPr>
          <w:rFonts w:ascii="楷体" w:eastAsia="楷体" w:hAnsi="楷体" w:hint="eastAsia"/>
          <w:b/>
          <w:sz w:val="32"/>
          <w:szCs w:val="32"/>
        </w:rPr>
        <w:t>，</w:t>
      </w:r>
      <w:r>
        <w:rPr>
          <w:rFonts w:ascii="楷体" w:eastAsia="楷体" w:hAnsi="楷体"/>
          <w:b/>
          <w:sz w:val="32"/>
          <w:szCs w:val="32"/>
        </w:rPr>
        <w:t>搭建制度框架</w:t>
      </w:r>
    </w:p>
    <w:p w:rsidR="00234700" w:rsidRDefault="00753661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</w:t>
      </w:r>
      <w:r>
        <w:rPr>
          <w:rFonts w:ascii="仿宋" w:eastAsia="仿宋" w:hAnsi="仿宋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月份定制定了徐水区《全面实施预算绩效管理推进工作方案》，提出了具体的工作措施，明确了各股室职责和落实的时间节点，确保预算绩效管理推进工作按时</w:t>
      </w:r>
      <w:r>
        <w:rPr>
          <w:rFonts w:ascii="仿宋" w:eastAsia="仿宋" w:hAnsi="仿宋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；同年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月份，</w:t>
      </w:r>
      <w:r>
        <w:rPr>
          <w:rFonts w:ascii="仿宋" w:eastAsia="仿宋" w:hAnsi="仿宋"/>
          <w:sz w:val="30"/>
          <w:szCs w:val="30"/>
        </w:rPr>
        <w:t>召开</w:t>
      </w:r>
      <w:r>
        <w:rPr>
          <w:rFonts w:ascii="仿宋" w:eastAsia="仿宋" w:hAnsi="仿宋" w:hint="eastAsia"/>
          <w:sz w:val="30"/>
          <w:szCs w:val="30"/>
        </w:rPr>
        <w:t>了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徐水区增收节支暨全面实施预算绩效管理推进工作会议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下发</w:t>
      </w:r>
      <w:r>
        <w:rPr>
          <w:rFonts w:ascii="仿宋" w:eastAsia="仿宋" w:hAnsi="仿宋" w:hint="eastAsia"/>
          <w:sz w:val="30"/>
          <w:szCs w:val="30"/>
        </w:rPr>
        <w:t>各部门《保定市徐水区财政局关于印发〈全面实施预算绩效管理推进工作方案〉的通知》（徐政财字〔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33</w:t>
      </w:r>
      <w:r>
        <w:rPr>
          <w:rFonts w:ascii="仿宋" w:eastAsia="仿宋" w:hAnsi="仿宋" w:hint="eastAsia"/>
          <w:sz w:val="30"/>
          <w:szCs w:val="30"/>
        </w:rPr>
        <w:t>号），</w:t>
      </w:r>
      <w:r>
        <w:rPr>
          <w:rFonts w:ascii="仿宋" w:eastAsia="仿宋" w:hAnsi="仿宋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全</w:t>
      </w:r>
      <w:r>
        <w:rPr>
          <w:rFonts w:ascii="仿宋" w:eastAsia="仿宋" w:hAnsi="仿宋"/>
          <w:sz w:val="30"/>
          <w:szCs w:val="30"/>
        </w:rPr>
        <w:t>区预算绩效管理工作</w:t>
      </w:r>
      <w:r>
        <w:rPr>
          <w:rFonts w:ascii="仿宋" w:eastAsia="仿宋" w:hAnsi="仿宋" w:hint="eastAsia"/>
          <w:sz w:val="30"/>
          <w:szCs w:val="30"/>
        </w:rPr>
        <w:t>全面推进</w:t>
      </w:r>
      <w:r>
        <w:rPr>
          <w:rFonts w:ascii="仿宋" w:eastAsia="仿宋" w:hAnsi="仿宋"/>
          <w:sz w:val="30"/>
          <w:szCs w:val="30"/>
        </w:rPr>
        <w:t>奠定了</w:t>
      </w:r>
      <w:r>
        <w:rPr>
          <w:rFonts w:ascii="仿宋" w:eastAsia="仿宋" w:hAnsi="仿宋" w:hint="eastAsia"/>
          <w:sz w:val="30"/>
          <w:szCs w:val="30"/>
        </w:rPr>
        <w:t>政策</w:t>
      </w:r>
      <w:r>
        <w:rPr>
          <w:rFonts w:ascii="仿宋" w:eastAsia="仿宋" w:hAnsi="仿宋"/>
          <w:sz w:val="30"/>
          <w:szCs w:val="30"/>
        </w:rPr>
        <w:t>基础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34700" w:rsidRDefault="00753661">
      <w:pPr>
        <w:spacing w:line="58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二是按照工作方案中的分工</w:t>
      </w:r>
      <w:r>
        <w:rPr>
          <w:rFonts w:ascii="仿宋" w:eastAsia="仿宋" w:hAnsi="仿宋"/>
          <w:sz w:val="30"/>
          <w:szCs w:val="30"/>
        </w:rPr>
        <w:t>职责制定</w:t>
      </w:r>
      <w:r>
        <w:rPr>
          <w:rFonts w:ascii="仿宋" w:eastAsia="仿宋" w:hAnsi="仿宋" w:hint="eastAsia"/>
          <w:sz w:val="30"/>
          <w:szCs w:val="30"/>
        </w:rPr>
        <w:t>相关管理</w:t>
      </w:r>
      <w:r>
        <w:rPr>
          <w:rFonts w:ascii="仿宋" w:eastAsia="仿宋" w:hAnsi="仿宋"/>
          <w:sz w:val="30"/>
          <w:szCs w:val="30"/>
        </w:rPr>
        <w:t>办法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部分管理办法</w:t>
      </w:r>
      <w:r>
        <w:rPr>
          <w:rFonts w:ascii="仿宋" w:eastAsia="仿宋" w:hAnsi="仿宋" w:hint="eastAsia"/>
          <w:sz w:val="30"/>
          <w:szCs w:val="30"/>
        </w:rPr>
        <w:t>已</w:t>
      </w:r>
      <w:r>
        <w:rPr>
          <w:rFonts w:ascii="仿宋" w:eastAsia="仿宋" w:hAnsi="仿宋"/>
          <w:sz w:val="30"/>
          <w:szCs w:val="30"/>
        </w:rPr>
        <w:t>下发至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预算部门，</w:t>
      </w:r>
      <w:r>
        <w:rPr>
          <w:rFonts w:ascii="仿宋" w:eastAsia="仿宋" w:hAnsi="仿宋" w:hint="eastAsia"/>
          <w:sz w:val="30"/>
          <w:szCs w:val="30"/>
        </w:rPr>
        <w:t>为全面实施预算绩效管理推进工作提供</w:t>
      </w:r>
      <w:r>
        <w:rPr>
          <w:rFonts w:ascii="仿宋" w:eastAsia="仿宋" w:hAnsi="仿宋"/>
          <w:sz w:val="30"/>
          <w:szCs w:val="30"/>
        </w:rPr>
        <w:t>了制度</w:t>
      </w:r>
      <w:r>
        <w:rPr>
          <w:rFonts w:ascii="仿宋" w:eastAsia="仿宋" w:hAnsi="仿宋" w:hint="eastAsia"/>
          <w:sz w:val="30"/>
          <w:szCs w:val="30"/>
        </w:rPr>
        <w:t>保障。与此同时，我区</w:t>
      </w:r>
      <w:r>
        <w:rPr>
          <w:rFonts w:ascii="仿宋" w:eastAsia="仿宋" w:hAnsi="仿宋"/>
          <w:sz w:val="30"/>
          <w:szCs w:val="30"/>
        </w:rPr>
        <w:t>预算</w:t>
      </w:r>
      <w:r>
        <w:rPr>
          <w:rFonts w:ascii="仿宋" w:eastAsia="仿宋" w:hAnsi="仿宋" w:hint="eastAsia"/>
          <w:sz w:val="30"/>
          <w:szCs w:val="30"/>
        </w:rPr>
        <w:t>部门内部绩效管理制度，已经开始按照预算部门绩效管理办法实施，在目标管理、绩效运行监控、绩效评价等方面按照我区统一的安排执行。</w:t>
      </w:r>
    </w:p>
    <w:p w:rsidR="00234700" w:rsidRDefault="00753661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（二）注重绩效监控，强化绩效评价</w:t>
      </w:r>
    </w:p>
    <w:p w:rsidR="00234700" w:rsidRDefault="00753661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预算编制工作</w:t>
      </w:r>
      <w:r>
        <w:rPr>
          <w:rFonts w:ascii="仿宋" w:eastAsia="仿宋" w:hAnsi="仿宋" w:hint="eastAsia"/>
          <w:sz w:val="30"/>
          <w:szCs w:val="30"/>
        </w:rPr>
        <w:t>中，我区</w:t>
      </w:r>
      <w:r>
        <w:rPr>
          <w:rFonts w:ascii="仿宋" w:eastAsia="仿宋" w:hAnsi="仿宋"/>
          <w:sz w:val="30"/>
          <w:szCs w:val="30"/>
        </w:rPr>
        <w:t>参照</w:t>
      </w:r>
      <w:r>
        <w:rPr>
          <w:rFonts w:ascii="仿宋" w:eastAsia="仿宋" w:hAnsi="仿宋" w:hint="eastAsia"/>
          <w:sz w:val="30"/>
          <w:szCs w:val="30"/>
        </w:rPr>
        <w:t>省</w:t>
      </w:r>
      <w:r>
        <w:rPr>
          <w:rFonts w:ascii="仿宋" w:eastAsia="仿宋" w:hAnsi="仿宋"/>
          <w:sz w:val="30"/>
          <w:szCs w:val="30"/>
        </w:rPr>
        <w:t>厅</w:t>
      </w:r>
      <w:r>
        <w:rPr>
          <w:rFonts w:ascii="仿宋" w:eastAsia="仿宋" w:hAnsi="仿宋" w:hint="eastAsia"/>
          <w:sz w:val="30"/>
          <w:szCs w:val="30"/>
        </w:rPr>
        <w:t>做法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在绩效目标管理和</w:t>
      </w:r>
      <w:r>
        <w:rPr>
          <w:rFonts w:ascii="仿宋" w:eastAsia="仿宋" w:hAnsi="仿宋"/>
          <w:sz w:val="30"/>
          <w:szCs w:val="30"/>
        </w:rPr>
        <w:t>运行监控</w:t>
      </w:r>
      <w:r>
        <w:rPr>
          <w:rFonts w:ascii="仿宋" w:eastAsia="仿宋" w:hAnsi="仿宋" w:hint="eastAsia"/>
          <w:sz w:val="30"/>
          <w:szCs w:val="30"/>
        </w:rPr>
        <w:t>方面，</w:t>
      </w:r>
      <w:r>
        <w:rPr>
          <w:rFonts w:ascii="仿宋" w:eastAsia="仿宋" w:hAnsi="仿宋"/>
          <w:sz w:val="30"/>
          <w:szCs w:val="30"/>
        </w:rPr>
        <w:t>制定了</w:t>
      </w:r>
      <w:r>
        <w:rPr>
          <w:rFonts w:ascii="仿宋" w:eastAsia="仿宋" w:hAnsi="仿宋" w:hint="eastAsia"/>
          <w:sz w:val="30"/>
          <w:szCs w:val="30"/>
        </w:rPr>
        <w:t>绩效</w:t>
      </w:r>
      <w:r>
        <w:rPr>
          <w:rFonts w:ascii="仿宋" w:eastAsia="仿宋" w:hAnsi="仿宋"/>
          <w:sz w:val="30"/>
          <w:szCs w:val="30"/>
        </w:rPr>
        <w:t>目标设定规范</w:t>
      </w:r>
      <w:r>
        <w:rPr>
          <w:rFonts w:ascii="仿宋" w:eastAsia="仿宋" w:hAnsi="仿宋" w:hint="eastAsia"/>
          <w:sz w:val="30"/>
          <w:szCs w:val="30"/>
        </w:rPr>
        <w:t>和绩效运行</w:t>
      </w:r>
      <w:r>
        <w:rPr>
          <w:rFonts w:ascii="仿宋" w:eastAsia="仿宋" w:hAnsi="仿宋"/>
          <w:sz w:val="30"/>
          <w:szCs w:val="30"/>
        </w:rPr>
        <w:t>监控</w:t>
      </w:r>
      <w:r>
        <w:rPr>
          <w:rFonts w:ascii="仿宋" w:eastAsia="仿宋" w:hAnsi="仿宋" w:hint="eastAsia"/>
          <w:sz w:val="30"/>
          <w:szCs w:val="30"/>
        </w:rPr>
        <w:t>规程</w:t>
      </w:r>
      <w:r>
        <w:rPr>
          <w:rFonts w:ascii="仿宋" w:eastAsia="仿宋" w:hAnsi="仿宋"/>
          <w:sz w:val="30"/>
          <w:szCs w:val="30"/>
        </w:rPr>
        <w:t>，并要求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部门和业务股室，按照目标设定规范审核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项目预算绩效目标指标信息，</w:t>
      </w:r>
      <w:r>
        <w:rPr>
          <w:rFonts w:ascii="仿宋" w:eastAsia="仿宋" w:hAnsi="仿宋" w:hint="eastAsia"/>
          <w:sz w:val="30"/>
          <w:szCs w:val="30"/>
        </w:rPr>
        <w:t>同时与</w:t>
      </w:r>
      <w:r>
        <w:rPr>
          <w:rFonts w:ascii="仿宋" w:eastAsia="仿宋" w:hAnsi="仿宋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预算部门</w:t>
      </w:r>
      <w:r>
        <w:rPr>
          <w:rFonts w:ascii="仿宋" w:eastAsia="仿宋" w:hAnsi="仿宋"/>
          <w:sz w:val="30"/>
          <w:szCs w:val="30"/>
        </w:rPr>
        <w:t>签订</w:t>
      </w:r>
      <w:r>
        <w:rPr>
          <w:rFonts w:ascii="仿宋" w:eastAsia="仿宋" w:hAnsi="仿宋" w:hint="eastAsia"/>
          <w:sz w:val="30"/>
          <w:szCs w:val="30"/>
        </w:rPr>
        <w:t>了项目</w:t>
      </w:r>
      <w:r>
        <w:rPr>
          <w:rFonts w:ascii="仿宋" w:eastAsia="仿宋" w:hAnsi="仿宋"/>
          <w:sz w:val="30"/>
          <w:szCs w:val="30"/>
        </w:rPr>
        <w:t>支出进度承诺书，附报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年《预算项目绩效表》，</w:t>
      </w:r>
      <w:r>
        <w:rPr>
          <w:rFonts w:ascii="仿宋" w:eastAsia="仿宋" w:hAnsi="仿宋"/>
          <w:sz w:val="30"/>
          <w:szCs w:val="30"/>
        </w:rPr>
        <w:t>并对</w:t>
      </w:r>
      <w:r>
        <w:rPr>
          <w:rFonts w:ascii="仿宋" w:eastAsia="仿宋" w:hAnsi="仿宋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年预算</w:t>
      </w:r>
      <w:r>
        <w:rPr>
          <w:rFonts w:ascii="仿宋" w:eastAsia="仿宋" w:hAnsi="仿宋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全面</w:t>
      </w:r>
      <w:r>
        <w:rPr>
          <w:rFonts w:ascii="仿宋" w:eastAsia="仿宋" w:hAnsi="仿宋"/>
          <w:sz w:val="30"/>
          <w:szCs w:val="30"/>
        </w:rPr>
        <w:t>开展了</w:t>
      </w:r>
      <w:r>
        <w:rPr>
          <w:rFonts w:ascii="仿宋" w:eastAsia="仿宋" w:hAnsi="仿宋" w:hint="eastAsia"/>
          <w:sz w:val="30"/>
          <w:szCs w:val="30"/>
        </w:rPr>
        <w:t>绩效</w:t>
      </w:r>
      <w:r>
        <w:rPr>
          <w:rFonts w:ascii="仿宋" w:eastAsia="仿宋" w:hAnsi="仿宋"/>
          <w:sz w:val="30"/>
          <w:szCs w:val="30"/>
        </w:rPr>
        <w:t>运行监控</w:t>
      </w:r>
      <w:r>
        <w:rPr>
          <w:rFonts w:ascii="仿宋" w:eastAsia="仿宋" w:hAnsi="仿宋" w:hint="eastAsia"/>
          <w:sz w:val="30"/>
          <w:szCs w:val="30"/>
        </w:rPr>
        <w:t>，以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月份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绩效</w:t>
      </w:r>
      <w:r>
        <w:rPr>
          <w:rFonts w:ascii="仿宋" w:eastAsia="仿宋" w:hAnsi="仿宋"/>
          <w:sz w:val="30"/>
          <w:szCs w:val="30"/>
        </w:rPr>
        <w:t>运行监控信息作为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业务股室审核</w:t>
      </w:r>
      <w:r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/>
          <w:sz w:val="30"/>
          <w:szCs w:val="30"/>
        </w:rPr>
        <w:t>预算的依据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34700" w:rsidRDefault="00753661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二是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月份</w:t>
      </w:r>
      <w:r>
        <w:rPr>
          <w:rFonts w:ascii="仿宋" w:eastAsia="仿宋" w:hAnsi="仿宋"/>
          <w:sz w:val="30"/>
          <w:szCs w:val="30"/>
        </w:rPr>
        <w:t>开始，</w:t>
      </w:r>
      <w:r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预算项目</w:t>
      </w:r>
      <w:r>
        <w:rPr>
          <w:rFonts w:ascii="仿宋" w:eastAsia="仿宋" w:hAnsi="仿宋" w:hint="eastAsia"/>
          <w:sz w:val="30"/>
          <w:szCs w:val="30"/>
        </w:rPr>
        <w:t>全面开展部门自评，向全</w:t>
      </w:r>
      <w:r>
        <w:rPr>
          <w:rFonts w:ascii="仿宋" w:eastAsia="仿宋" w:hAnsi="仿宋"/>
          <w:sz w:val="30"/>
          <w:szCs w:val="30"/>
        </w:rPr>
        <w:t>区各预算部门下发</w:t>
      </w:r>
      <w:r>
        <w:rPr>
          <w:rFonts w:ascii="仿宋" w:eastAsia="仿宋" w:hAnsi="仿宋" w:hint="eastAsia"/>
          <w:sz w:val="30"/>
          <w:szCs w:val="30"/>
        </w:rPr>
        <w:t>通知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列入部门预算的</w:t>
      </w:r>
      <w:r>
        <w:rPr>
          <w:rFonts w:ascii="仿宋" w:eastAsia="仿宋" w:hAnsi="仿宋" w:hint="eastAsia"/>
          <w:sz w:val="30"/>
          <w:szCs w:val="30"/>
        </w:rPr>
        <w:t>710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项目全部纳入自</w:t>
      </w:r>
      <w:r>
        <w:rPr>
          <w:rFonts w:ascii="仿宋" w:eastAsia="仿宋" w:hAnsi="仿宋" w:hint="eastAsia"/>
          <w:sz w:val="30"/>
          <w:szCs w:val="30"/>
        </w:rPr>
        <w:t>评</w:t>
      </w:r>
      <w:r>
        <w:rPr>
          <w:rFonts w:ascii="仿宋" w:eastAsia="仿宋" w:hAnsi="仿宋"/>
          <w:sz w:val="30"/>
          <w:szCs w:val="30"/>
        </w:rPr>
        <w:t>范围，其中确定部门重点自评价</w:t>
      </w:r>
      <w:r>
        <w:rPr>
          <w:rFonts w:ascii="仿宋" w:eastAsia="仿宋" w:hAnsi="仿宋" w:hint="eastAsia"/>
          <w:sz w:val="30"/>
          <w:szCs w:val="30"/>
        </w:rPr>
        <w:t>26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，涉及</w:t>
      </w:r>
      <w:r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重点</w:t>
      </w:r>
      <w:r>
        <w:rPr>
          <w:rFonts w:ascii="仿宋" w:eastAsia="仿宋" w:hAnsi="仿宋" w:hint="eastAsia"/>
          <w:sz w:val="30"/>
          <w:szCs w:val="30"/>
        </w:rPr>
        <w:t>领域，财政在</w:t>
      </w:r>
      <w:r>
        <w:rPr>
          <w:rFonts w:ascii="仿宋" w:eastAsia="仿宋" w:hAnsi="仿宋"/>
          <w:sz w:val="30"/>
          <w:szCs w:val="30"/>
        </w:rPr>
        <w:t>部门重点自评价的基础</w:t>
      </w:r>
      <w:r>
        <w:rPr>
          <w:rFonts w:ascii="仿宋" w:eastAsia="仿宋" w:hAnsi="仿宋" w:hint="eastAsia"/>
          <w:sz w:val="30"/>
          <w:szCs w:val="30"/>
        </w:rPr>
        <w:t>上</w:t>
      </w:r>
      <w:r>
        <w:rPr>
          <w:rFonts w:ascii="仿宋" w:eastAsia="仿宋" w:hAnsi="仿宋"/>
          <w:sz w:val="30"/>
          <w:szCs w:val="30"/>
        </w:rPr>
        <w:t>选择了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作为财政</w:t>
      </w:r>
      <w:r>
        <w:rPr>
          <w:rFonts w:ascii="仿宋" w:eastAsia="仿宋" w:hAnsi="仿宋"/>
          <w:sz w:val="30"/>
          <w:szCs w:val="30"/>
        </w:rPr>
        <w:t>重点</w:t>
      </w:r>
      <w:r>
        <w:rPr>
          <w:rFonts w:ascii="仿宋" w:eastAsia="仿宋" w:hAnsi="仿宋" w:hint="eastAsia"/>
          <w:sz w:val="30"/>
          <w:szCs w:val="30"/>
        </w:rPr>
        <w:t>评价项目。</w:t>
      </w:r>
    </w:p>
    <w:p w:rsidR="00234700" w:rsidRDefault="00753661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（三）实施整体</w:t>
      </w:r>
      <w:r>
        <w:rPr>
          <w:rFonts w:ascii="楷体" w:eastAsia="楷体" w:hAnsi="楷体"/>
          <w:b/>
          <w:sz w:val="32"/>
          <w:szCs w:val="32"/>
        </w:rPr>
        <w:t>评价</w:t>
      </w:r>
      <w:r>
        <w:rPr>
          <w:rFonts w:ascii="楷体" w:eastAsia="楷体" w:hAnsi="楷体" w:hint="eastAsia"/>
          <w:b/>
          <w:sz w:val="32"/>
          <w:szCs w:val="32"/>
        </w:rPr>
        <w:t>，提高资金绩效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一是我区按照“支出规模适中、财务管理较好、项目类型全面”的原则，我区下发了《保定市徐水区财政局关于印发整体支出绩效评价工作的通知》（徐政财字〔</w:t>
      </w:r>
      <w:r>
        <w:rPr>
          <w:rFonts w:ascii="仿宋" w:eastAsia="仿宋" w:hAnsi="仿宋" w:cs="Times New Roman" w:hint="eastAsia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〕</w:t>
      </w:r>
      <w:r>
        <w:rPr>
          <w:rFonts w:ascii="仿宋" w:eastAsia="仿宋" w:hAnsi="仿宋" w:cs="Times New Roman" w:hint="eastAsia"/>
          <w:sz w:val="32"/>
          <w:szCs w:val="32"/>
        </w:rPr>
        <w:t>74</w:t>
      </w:r>
      <w:r>
        <w:rPr>
          <w:rFonts w:ascii="仿宋" w:eastAsia="仿宋" w:hAnsi="仿宋" w:cs="Times New Roman" w:hint="eastAsia"/>
          <w:sz w:val="32"/>
          <w:szCs w:val="32"/>
        </w:rPr>
        <w:t>号），对试点部门</w:t>
      </w:r>
      <w:r>
        <w:rPr>
          <w:rFonts w:ascii="仿宋" w:eastAsia="仿宋" w:hAnsi="仿宋" w:cs="Times New Roman" w:hint="eastAsia"/>
          <w:sz w:val="32"/>
          <w:szCs w:val="32"/>
        </w:rPr>
        <w:t>2018</w:t>
      </w:r>
      <w:r>
        <w:rPr>
          <w:rFonts w:ascii="仿宋" w:eastAsia="仿宋" w:hAnsi="仿宋" w:cs="Times New Roman" w:hint="eastAsia"/>
          <w:sz w:val="32"/>
          <w:szCs w:val="32"/>
        </w:rPr>
        <w:t>年预算进行部门整体绩效评价，由监督评价股组织预算绩效管理股、相关业务股室、试点部门和第三方进行座谈，对部门整体评价体系向第三方提出了需求，此项工作已基本完成。</w:t>
      </w:r>
    </w:p>
    <w:p w:rsidR="00234700" w:rsidRDefault="0075366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二是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年预算编制中，对全区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个预算部门全面兑现了支出进度挂钩奖惩，其中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57</w:t>
      </w:r>
      <w:r>
        <w:rPr>
          <w:rFonts w:ascii="仿宋" w:eastAsia="仿宋" w:hAnsi="仿宋" w:hint="eastAsia"/>
          <w:sz w:val="30"/>
          <w:szCs w:val="30"/>
        </w:rPr>
        <w:t>个部门被核减预算额度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/>
          <w:sz w:val="30"/>
          <w:szCs w:val="30"/>
        </w:rPr>
        <w:t>59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个部门受</w:t>
      </w:r>
      <w:r>
        <w:rPr>
          <w:rFonts w:ascii="仿宋" w:eastAsia="仿宋" w:hAnsi="仿宋"/>
          <w:sz w:val="30"/>
          <w:szCs w:val="30"/>
        </w:rPr>
        <w:t>到奖励</w:t>
      </w:r>
      <w:r>
        <w:rPr>
          <w:rFonts w:ascii="仿宋" w:eastAsia="仿宋" w:hAnsi="仿宋" w:hint="eastAsia"/>
          <w:sz w:val="30"/>
          <w:szCs w:val="30"/>
        </w:rPr>
        <w:t>增加预算额度</w:t>
      </w:r>
      <w:r>
        <w:rPr>
          <w:rFonts w:ascii="仿宋" w:eastAsia="仿宋" w:hAnsi="仿宋" w:hint="eastAsia"/>
          <w:sz w:val="30"/>
          <w:szCs w:val="30"/>
        </w:rPr>
        <w:t>151</w:t>
      </w:r>
      <w:r>
        <w:rPr>
          <w:rFonts w:ascii="仿宋" w:eastAsia="仿宋" w:hAnsi="仿宋" w:hint="eastAsia"/>
          <w:sz w:val="30"/>
          <w:szCs w:val="30"/>
        </w:rPr>
        <w:t>万元。为调动部门加快支出</w:t>
      </w:r>
      <w:r>
        <w:rPr>
          <w:rFonts w:ascii="仿宋" w:eastAsia="仿宋" w:hAnsi="仿宋"/>
          <w:sz w:val="30"/>
          <w:szCs w:val="30"/>
        </w:rPr>
        <w:t>进度</w:t>
      </w:r>
      <w:r>
        <w:rPr>
          <w:rFonts w:ascii="仿宋" w:eastAsia="仿宋" w:hAnsi="仿宋" w:hint="eastAsia"/>
          <w:sz w:val="30"/>
          <w:szCs w:val="30"/>
        </w:rPr>
        <w:t>，配套建立激励约束机制，落实绩效扣款恢复办理程序。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47</w:t>
      </w:r>
      <w:r>
        <w:rPr>
          <w:rFonts w:ascii="仿宋" w:eastAsia="仿宋" w:hAnsi="仿宋" w:hint="eastAsia"/>
          <w:sz w:val="30"/>
          <w:szCs w:val="30"/>
        </w:rPr>
        <w:t>个部门按照</w:t>
      </w:r>
      <w:r>
        <w:rPr>
          <w:rFonts w:ascii="仿宋" w:eastAsia="仿宋" w:hAnsi="仿宋"/>
          <w:sz w:val="30"/>
          <w:szCs w:val="30"/>
        </w:rPr>
        <w:t>当年支出进度</w:t>
      </w:r>
      <w:r>
        <w:rPr>
          <w:rFonts w:ascii="仿宋" w:eastAsia="仿宋" w:hAnsi="仿宋" w:hint="eastAsia"/>
          <w:sz w:val="30"/>
          <w:szCs w:val="30"/>
        </w:rPr>
        <w:t>恢复经费</w:t>
      </w:r>
      <w:r>
        <w:rPr>
          <w:rFonts w:ascii="仿宋" w:eastAsia="仿宋" w:hAnsi="仿宋"/>
          <w:sz w:val="30"/>
          <w:szCs w:val="30"/>
        </w:rPr>
        <w:t>1487</w:t>
      </w:r>
      <w:r>
        <w:rPr>
          <w:rFonts w:ascii="仿宋" w:eastAsia="仿宋" w:hAnsi="仿宋" w:hint="eastAsia"/>
          <w:sz w:val="30"/>
          <w:szCs w:val="30"/>
        </w:rPr>
        <w:t>万元。在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预算编制</w:t>
      </w:r>
      <w:r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/>
          <w:sz w:val="30"/>
          <w:szCs w:val="30"/>
        </w:rPr>
        <w:t>，按照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支出进度测算，</w:t>
      </w:r>
      <w:r>
        <w:rPr>
          <w:rFonts w:ascii="仿宋" w:eastAsia="仿宋" w:hAnsi="仿宋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个部门被核减预算额度</w:t>
      </w:r>
      <w:r>
        <w:rPr>
          <w:rFonts w:ascii="仿宋" w:eastAsia="仿宋" w:hAnsi="仿宋"/>
          <w:sz w:val="30"/>
          <w:szCs w:val="30"/>
        </w:rPr>
        <w:t>786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/>
          <w:sz w:val="30"/>
          <w:szCs w:val="30"/>
        </w:rPr>
        <w:t>43</w:t>
      </w:r>
      <w:r>
        <w:rPr>
          <w:rFonts w:ascii="仿宋" w:eastAsia="仿宋" w:hAnsi="仿宋" w:hint="eastAsia"/>
          <w:sz w:val="30"/>
          <w:szCs w:val="30"/>
        </w:rPr>
        <w:t>个部门受</w:t>
      </w:r>
      <w:r>
        <w:rPr>
          <w:rFonts w:ascii="仿宋" w:eastAsia="仿宋" w:hAnsi="仿宋"/>
          <w:sz w:val="30"/>
          <w:szCs w:val="30"/>
        </w:rPr>
        <w:t>到奖励</w:t>
      </w:r>
      <w:r>
        <w:rPr>
          <w:rFonts w:ascii="仿宋" w:eastAsia="仿宋" w:hAnsi="仿宋" w:hint="eastAsia"/>
          <w:sz w:val="30"/>
          <w:szCs w:val="30"/>
        </w:rPr>
        <w:t>增加预算额度</w:t>
      </w:r>
      <w:r>
        <w:rPr>
          <w:rFonts w:ascii="仿宋" w:eastAsia="仿宋" w:hAnsi="仿宋"/>
          <w:sz w:val="30"/>
          <w:szCs w:val="30"/>
        </w:rPr>
        <w:t>530</w:t>
      </w:r>
      <w:r>
        <w:rPr>
          <w:rFonts w:ascii="仿宋" w:eastAsia="仿宋" w:hAnsi="仿宋" w:hint="eastAsia"/>
          <w:sz w:val="30"/>
          <w:szCs w:val="30"/>
        </w:rPr>
        <w:t>万元，与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比较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被</w:t>
      </w:r>
      <w:r>
        <w:rPr>
          <w:rFonts w:ascii="仿宋" w:eastAsia="仿宋" w:hAnsi="仿宋" w:hint="eastAsia"/>
          <w:sz w:val="30"/>
          <w:szCs w:val="30"/>
        </w:rPr>
        <w:t>奖励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部门</w:t>
      </w:r>
      <w:r>
        <w:rPr>
          <w:rFonts w:ascii="仿宋" w:eastAsia="仿宋" w:hAnsi="仿宋"/>
          <w:sz w:val="30"/>
          <w:szCs w:val="30"/>
        </w:rPr>
        <w:t>增加了</w:t>
      </w:r>
      <w:r>
        <w:rPr>
          <w:rFonts w:ascii="仿宋" w:eastAsia="仿宋" w:hAnsi="仿宋"/>
          <w:sz w:val="30"/>
          <w:szCs w:val="30"/>
        </w:rPr>
        <w:t>33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被</w:t>
      </w:r>
      <w:r>
        <w:rPr>
          <w:rFonts w:ascii="仿宋" w:eastAsia="仿宋" w:hAnsi="仿宋"/>
          <w:sz w:val="30"/>
          <w:szCs w:val="30"/>
        </w:rPr>
        <w:t>扣</w:t>
      </w:r>
      <w:r>
        <w:rPr>
          <w:rFonts w:ascii="仿宋" w:eastAsia="仿宋" w:hAnsi="仿宋" w:hint="eastAsia"/>
          <w:sz w:val="30"/>
          <w:szCs w:val="30"/>
        </w:rPr>
        <w:t>款</w:t>
      </w:r>
      <w:r>
        <w:rPr>
          <w:rFonts w:ascii="仿宋" w:eastAsia="仿宋" w:hAnsi="仿宋"/>
          <w:sz w:val="30"/>
          <w:szCs w:val="30"/>
        </w:rPr>
        <w:t>的部门</w:t>
      </w:r>
      <w:r>
        <w:rPr>
          <w:rFonts w:ascii="仿宋" w:eastAsia="仿宋" w:hAnsi="仿宋" w:hint="eastAsia"/>
          <w:sz w:val="30"/>
          <w:szCs w:val="30"/>
        </w:rPr>
        <w:t>减少</w:t>
      </w:r>
      <w:r>
        <w:rPr>
          <w:rFonts w:ascii="仿宋" w:eastAsia="仿宋" w:hAnsi="仿宋"/>
          <w:sz w:val="30"/>
          <w:szCs w:val="30"/>
        </w:rPr>
        <w:t>了</w:t>
      </w:r>
      <w:r>
        <w:rPr>
          <w:rFonts w:ascii="仿宋" w:eastAsia="仿宋" w:hAnsi="仿宋" w:hint="eastAsia"/>
          <w:sz w:val="30"/>
          <w:szCs w:val="30"/>
        </w:rPr>
        <w:t>36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该项</w:t>
      </w:r>
      <w:r>
        <w:rPr>
          <w:rFonts w:ascii="仿宋" w:eastAsia="仿宋" w:hAnsi="仿宋"/>
          <w:sz w:val="30"/>
          <w:szCs w:val="30"/>
        </w:rPr>
        <w:t>制度的实施，不仅节约了财政资金，而且促进了部门的支出进度</w:t>
      </w:r>
      <w:r>
        <w:rPr>
          <w:rFonts w:ascii="仿宋" w:eastAsia="仿宋" w:hAnsi="仿宋" w:hint="eastAsia"/>
          <w:sz w:val="30"/>
          <w:szCs w:val="30"/>
        </w:rPr>
        <w:t>，效果</w:t>
      </w:r>
      <w:r>
        <w:rPr>
          <w:rFonts w:ascii="仿宋" w:eastAsia="仿宋" w:hAnsi="仿宋"/>
          <w:sz w:val="30"/>
          <w:szCs w:val="30"/>
        </w:rPr>
        <w:t>明显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五、政府采购情况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政府采购预算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共安排</w:t>
      </w:r>
      <w:r>
        <w:rPr>
          <w:rFonts w:ascii="仿宋" w:eastAsia="仿宋" w:hAnsi="仿宋"/>
          <w:sz w:val="32"/>
          <w:szCs w:val="32"/>
        </w:rPr>
        <w:t>10793.76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，其中：</w:t>
      </w:r>
      <w:r>
        <w:rPr>
          <w:rFonts w:ascii="仿宋" w:eastAsia="仿宋" w:hAnsi="仿宋" w:hint="eastAsia"/>
          <w:sz w:val="32"/>
          <w:szCs w:val="32"/>
        </w:rPr>
        <w:t>一般</w:t>
      </w:r>
      <w:r>
        <w:rPr>
          <w:rFonts w:ascii="仿宋" w:eastAsia="仿宋" w:hAnsi="仿宋"/>
          <w:sz w:val="32"/>
          <w:szCs w:val="32"/>
        </w:rPr>
        <w:t>公共预算</w:t>
      </w:r>
      <w:r>
        <w:rPr>
          <w:rFonts w:ascii="仿宋" w:eastAsia="仿宋" w:hAnsi="仿宋" w:hint="eastAsia"/>
          <w:sz w:val="32"/>
          <w:szCs w:val="32"/>
        </w:rPr>
        <w:t>拨款</w:t>
      </w:r>
      <w:r>
        <w:rPr>
          <w:rFonts w:ascii="仿宋" w:eastAsia="仿宋" w:hAnsi="仿宋"/>
          <w:sz w:val="32"/>
          <w:szCs w:val="32"/>
        </w:rPr>
        <w:t>安排</w:t>
      </w:r>
      <w:r>
        <w:rPr>
          <w:rFonts w:ascii="仿宋" w:eastAsia="仿宋" w:hAnsi="仿宋"/>
          <w:sz w:val="32"/>
          <w:szCs w:val="32"/>
        </w:rPr>
        <w:t>8614.45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，基金预算拨款安排</w:t>
      </w:r>
      <w:r>
        <w:rPr>
          <w:rFonts w:ascii="仿宋" w:eastAsia="仿宋" w:hAnsi="仿宋"/>
          <w:sz w:val="32"/>
          <w:szCs w:val="32"/>
        </w:rPr>
        <w:t>1454.91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/>
          <w:sz w:val="32"/>
          <w:szCs w:val="32"/>
        </w:rPr>
        <w:t>专户拨款安排</w:t>
      </w:r>
      <w:r>
        <w:rPr>
          <w:rFonts w:ascii="仿宋" w:eastAsia="仿宋" w:hAnsi="仿宋"/>
          <w:sz w:val="32"/>
          <w:szCs w:val="32"/>
        </w:rPr>
        <w:t>724.4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各部门根据</w:t>
      </w:r>
      <w:r w:rsidRPr="00753661">
        <w:rPr>
          <w:rFonts w:ascii="仿宋" w:eastAsia="仿宋" w:hAnsi="仿宋" w:hint="eastAsia"/>
          <w:sz w:val="32"/>
          <w:szCs w:val="32"/>
        </w:rPr>
        <w:t>《中华人民共和国政府采购法》</w:t>
      </w:r>
      <w:r>
        <w:rPr>
          <w:rFonts w:ascii="仿宋" w:eastAsia="仿宋" w:hAnsi="仿宋" w:hint="eastAsia"/>
          <w:sz w:val="32"/>
          <w:szCs w:val="32"/>
        </w:rPr>
        <w:t>，对照政府采购目录，按程序编制政府采购预算，由部门进行公开，并依法履行政府采购程序。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六、国有资本经营预算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年，我区无国有资本经营预算收支。</w:t>
      </w:r>
    </w:p>
    <w:p w:rsidR="00234700" w:rsidRDefault="007536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七、其他重要事项的说明</w:t>
      </w:r>
    </w:p>
    <w:p w:rsidR="00234700" w:rsidRDefault="007536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我区无其他有关重要事项的说明。</w:t>
      </w:r>
    </w:p>
    <w:sectPr w:rsidR="002347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661">
      <w:r>
        <w:separator/>
      </w:r>
    </w:p>
  </w:endnote>
  <w:endnote w:type="continuationSeparator" w:id="0">
    <w:p w:rsidR="00000000" w:rsidRDefault="0075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218457"/>
    </w:sdtPr>
    <w:sdtEndPr/>
    <w:sdtContent>
      <w:p w:rsidR="00234700" w:rsidRDefault="00753661">
        <w:pPr>
          <w:pStyle w:val="a7"/>
          <w:jc w:val="center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 w:rsidRPr="00753661">
          <w:rPr>
            <w:noProof/>
            <w:lang w:val="zh-CN"/>
          </w:rPr>
          <w:t>1</w:t>
        </w:r>
        <w:r>
          <w:fldChar w:fldCharType="end"/>
        </w:r>
      </w:p>
    </w:sdtContent>
  </w:sdt>
  <w:p w:rsidR="00234700" w:rsidRDefault="002347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3661">
      <w:r>
        <w:separator/>
      </w:r>
    </w:p>
  </w:footnote>
  <w:footnote w:type="continuationSeparator" w:id="0">
    <w:p w:rsidR="00000000" w:rsidRDefault="0075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ZGQwMTI3ZjM2NWQzZjc2NDI4YWViYzRiNGE1NGIifQ=="/>
  </w:docVars>
  <w:rsids>
    <w:rsidRoot w:val="007C1181"/>
    <w:rsid w:val="00000AFB"/>
    <w:rsid w:val="00002BDC"/>
    <w:rsid w:val="00003FA2"/>
    <w:rsid w:val="0000472F"/>
    <w:rsid w:val="000055BD"/>
    <w:rsid w:val="000106F0"/>
    <w:rsid w:val="00010B78"/>
    <w:rsid w:val="00012C32"/>
    <w:rsid w:val="00012CF3"/>
    <w:rsid w:val="00013239"/>
    <w:rsid w:val="0001489A"/>
    <w:rsid w:val="00020335"/>
    <w:rsid w:val="00030AE5"/>
    <w:rsid w:val="000332B5"/>
    <w:rsid w:val="000355B5"/>
    <w:rsid w:val="00036991"/>
    <w:rsid w:val="000375ED"/>
    <w:rsid w:val="00037AB2"/>
    <w:rsid w:val="0004069F"/>
    <w:rsid w:val="00044CE9"/>
    <w:rsid w:val="000453E0"/>
    <w:rsid w:val="00046CAC"/>
    <w:rsid w:val="00047107"/>
    <w:rsid w:val="0004715B"/>
    <w:rsid w:val="000606C3"/>
    <w:rsid w:val="0006153A"/>
    <w:rsid w:val="0006183D"/>
    <w:rsid w:val="000622B2"/>
    <w:rsid w:val="00064391"/>
    <w:rsid w:val="00067502"/>
    <w:rsid w:val="00072577"/>
    <w:rsid w:val="00080B1A"/>
    <w:rsid w:val="0008460F"/>
    <w:rsid w:val="0009621F"/>
    <w:rsid w:val="00096FDE"/>
    <w:rsid w:val="000A2B34"/>
    <w:rsid w:val="000A307A"/>
    <w:rsid w:val="000A5CBB"/>
    <w:rsid w:val="000A77BF"/>
    <w:rsid w:val="000A7D82"/>
    <w:rsid w:val="000B3EC2"/>
    <w:rsid w:val="000B7914"/>
    <w:rsid w:val="000B7FB7"/>
    <w:rsid w:val="000C31C5"/>
    <w:rsid w:val="000C3595"/>
    <w:rsid w:val="000C4293"/>
    <w:rsid w:val="000D618D"/>
    <w:rsid w:val="000D61D7"/>
    <w:rsid w:val="000E03CF"/>
    <w:rsid w:val="000E294A"/>
    <w:rsid w:val="000E2F35"/>
    <w:rsid w:val="000E5835"/>
    <w:rsid w:val="000E76BC"/>
    <w:rsid w:val="000F1DA2"/>
    <w:rsid w:val="000F4ABF"/>
    <w:rsid w:val="000F5DD4"/>
    <w:rsid w:val="00100BAE"/>
    <w:rsid w:val="001014B9"/>
    <w:rsid w:val="00102D91"/>
    <w:rsid w:val="00103EA1"/>
    <w:rsid w:val="00104AED"/>
    <w:rsid w:val="00114137"/>
    <w:rsid w:val="00114E08"/>
    <w:rsid w:val="00114F99"/>
    <w:rsid w:val="001243A5"/>
    <w:rsid w:val="001248DF"/>
    <w:rsid w:val="00126C0E"/>
    <w:rsid w:val="001304B9"/>
    <w:rsid w:val="001371A8"/>
    <w:rsid w:val="001379E8"/>
    <w:rsid w:val="00137F15"/>
    <w:rsid w:val="00141BE9"/>
    <w:rsid w:val="00141C0F"/>
    <w:rsid w:val="00157D71"/>
    <w:rsid w:val="00163E61"/>
    <w:rsid w:val="00164450"/>
    <w:rsid w:val="00166477"/>
    <w:rsid w:val="00172F09"/>
    <w:rsid w:val="00181DD5"/>
    <w:rsid w:val="00184485"/>
    <w:rsid w:val="00194203"/>
    <w:rsid w:val="00195365"/>
    <w:rsid w:val="001A17A5"/>
    <w:rsid w:val="001A1EBE"/>
    <w:rsid w:val="001A2686"/>
    <w:rsid w:val="001A271F"/>
    <w:rsid w:val="001B2FD4"/>
    <w:rsid w:val="001B535D"/>
    <w:rsid w:val="001B53BD"/>
    <w:rsid w:val="001B7B23"/>
    <w:rsid w:val="001C6229"/>
    <w:rsid w:val="001D0C05"/>
    <w:rsid w:val="001D3844"/>
    <w:rsid w:val="001D7B3F"/>
    <w:rsid w:val="001E1E4F"/>
    <w:rsid w:val="001E59C0"/>
    <w:rsid w:val="001E5A4D"/>
    <w:rsid w:val="001E6879"/>
    <w:rsid w:val="001E73C6"/>
    <w:rsid w:val="001F230A"/>
    <w:rsid w:val="001F554D"/>
    <w:rsid w:val="0020453F"/>
    <w:rsid w:val="002160E4"/>
    <w:rsid w:val="0021625D"/>
    <w:rsid w:val="002169FC"/>
    <w:rsid w:val="00216EAE"/>
    <w:rsid w:val="002270F0"/>
    <w:rsid w:val="00230E99"/>
    <w:rsid w:val="00234700"/>
    <w:rsid w:val="0023508C"/>
    <w:rsid w:val="00235879"/>
    <w:rsid w:val="00242C25"/>
    <w:rsid w:val="002452DB"/>
    <w:rsid w:val="002537BC"/>
    <w:rsid w:val="00253880"/>
    <w:rsid w:val="00253B41"/>
    <w:rsid w:val="00256D4C"/>
    <w:rsid w:val="002574CA"/>
    <w:rsid w:val="00257EDC"/>
    <w:rsid w:val="00261F2B"/>
    <w:rsid w:val="00262E2A"/>
    <w:rsid w:val="00265A2A"/>
    <w:rsid w:val="00266C90"/>
    <w:rsid w:val="002671BF"/>
    <w:rsid w:val="0027412F"/>
    <w:rsid w:val="00276390"/>
    <w:rsid w:val="00277E9B"/>
    <w:rsid w:val="00277F5B"/>
    <w:rsid w:val="002839AF"/>
    <w:rsid w:val="002842CD"/>
    <w:rsid w:val="00291274"/>
    <w:rsid w:val="002946F0"/>
    <w:rsid w:val="0029613E"/>
    <w:rsid w:val="00296760"/>
    <w:rsid w:val="002B1D9A"/>
    <w:rsid w:val="002B57BC"/>
    <w:rsid w:val="002B5DFB"/>
    <w:rsid w:val="002C0FF4"/>
    <w:rsid w:val="002C1E0A"/>
    <w:rsid w:val="002C53CF"/>
    <w:rsid w:val="002D11BE"/>
    <w:rsid w:val="002D15C2"/>
    <w:rsid w:val="002D3916"/>
    <w:rsid w:val="002D4762"/>
    <w:rsid w:val="002D7003"/>
    <w:rsid w:val="002D7D67"/>
    <w:rsid w:val="002E033B"/>
    <w:rsid w:val="002E100F"/>
    <w:rsid w:val="002E3D96"/>
    <w:rsid w:val="002E4985"/>
    <w:rsid w:val="002E59E8"/>
    <w:rsid w:val="002E620B"/>
    <w:rsid w:val="002E6554"/>
    <w:rsid w:val="002E68F8"/>
    <w:rsid w:val="002E69C4"/>
    <w:rsid w:val="002E6DC8"/>
    <w:rsid w:val="002E72C6"/>
    <w:rsid w:val="002F22B2"/>
    <w:rsid w:val="002F30A7"/>
    <w:rsid w:val="002F3FE1"/>
    <w:rsid w:val="002F767E"/>
    <w:rsid w:val="00302859"/>
    <w:rsid w:val="00305E8F"/>
    <w:rsid w:val="00310208"/>
    <w:rsid w:val="00311953"/>
    <w:rsid w:val="00313B13"/>
    <w:rsid w:val="00317F33"/>
    <w:rsid w:val="00327603"/>
    <w:rsid w:val="003338C0"/>
    <w:rsid w:val="00334524"/>
    <w:rsid w:val="00344641"/>
    <w:rsid w:val="003458AD"/>
    <w:rsid w:val="0034693F"/>
    <w:rsid w:val="00352193"/>
    <w:rsid w:val="00354432"/>
    <w:rsid w:val="00354E4C"/>
    <w:rsid w:val="003610B0"/>
    <w:rsid w:val="00363C50"/>
    <w:rsid w:val="00364DDF"/>
    <w:rsid w:val="0037465F"/>
    <w:rsid w:val="003777EA"/>
    <w:rsid w:val="00382B25"/>
    <w:rsid w:val="00387966"/>
    <w:rsid w:val="00387DF8"/>
    <w:rsid w:val="0039509E"/>
    <w:rsid w:val="00395BA0"/>
    <w:rsid w:val="003969EC"/>
    <w:rsid w:val="003A0212"/>
    <w:rsid w:val="003A0E43"/>
    <w:rsid w:val="003A19A4"/>
    <w:rsid w:val="003A2953"/>
    <w:rsid w:val="003A394A"/>
    <w:rsid w:val="003A7DCD"/>
    <w:rsid w:val="003B0FD3"/>
    <w:rsid w:val="003B2162"/>
    <w:rsid w:val="003B3F0D"/>
    <w:rsid w:val="003B4179"/>
    <w:rsid w:val="003B6D69"/>
    <w:rsid w:val="003C6B3F"/>
    <w:rsid w:val="003C78D8"/>
    <w:rsid w:val="003C7C5E"/>
    <w:rsid w:val="003D02B7"/>
    <w:rsid w:val="003D4721"/>
    <w:rsid w:val="003D61C3"/>
    <w:rsid w:val="003D689D"/>
    <w:rsid w:val="003D6FD5"/>
    <w:rsid w:val="003D74B7"/>
    <w:rsid w:val="003E0F6E"/>
    <w:rsid w:val="003E487E"/>
    <w:rsid w:val="003E757C"/>
    <w:rsid w:val="003F06C7"/>
    <w:rsid w:val="003F197F"/>
    <w:rsid w:val="003F50C9"/>
    <w:rsid w:val="003F6305"/>
    <w:rsid w:val="004006BE"/>
    <w:rsid w:val="00400899"/>
    <w:rsid w:val="0040282E"/>
    <w:rsid w:val="00403866"/>
    <w:rsid w:val="00403DDB"/>
    <w:rsid w:val="0040775D"/>
    <w:rsid w:val="0041619D"/>
    <w:rsid w:val="004209E0"/>
    <w:rsid w:val="0042213D"/>
    <w:rsid w:val="00422FEF"/>
    <w:rsid w:val="0042750A"/>
    <w:rsid w:val="0043023A"/>
    <w:rsid w:val="00432C35"/>
    <w:rsid w:val="00433B64"/>
    <w:rsid w:val="00434E4D"/>
    <w:rsid w:val="0043679B"/>
    <w:rsid w:val="004368B0"/>
    <w:rsid w:val="00437344"/>
    <w:rsid w:val="00440454"/>
    <w:rsid w:val="00443606"/>
    <w:rsid w:val="00444343"/>
    <w:rsid w:val="0044473F"/>
    <w:rsid w:val="00446909"/>
    <w:rsid w:val="0045217F"/>
    <w:rsid w:val="00452E7E"/>
    <w:rsid w:val="0045530D"/>
    <w:rsid w:val="00455FB4"/>
    <w:rsid w:val="00460913"/>
    <w:rsid w:val="00466528"/>
    <w:rsid w:val="00466B35"/>
    <w:rsid w:val="004709B5"/>
    <w:rsid w:val="00476828"/>
    <w:rsid w:val="00480452"/>
    <w:rsid w:val="00480D4A"/>
    <w:rsid w:val="00483E91"/>
    <w:rsid w:val="004859BA"/>
    <w:rsid w:val="00490307"/>
    <w:rsid w:val="00491A9E"/>
    <w:rsid w:val="004963EB"/>
    <w:rsid w:val="0049715B"/>
    <w:rsid w:val="00497A38"/>
    <w:rsid w:val="004A5381"/>
    <w:rsid w:val="004A6BB6"/>
    <w:rsid w:val="004A7EB7"/>
    <w:rsid w:val="004B0B2E"/>
    <w:rsid w:val="004B24B9"/>
    <w:rsid w:val="004B30A3"/>
    <w:rsid w:val="004B3546"/>
    <w:rsid w:val="004C6822"/>
    <w:rsid w:val="004C7FF8"/>
    <w:rsid w:val="004D1682"/>
    <w:rsid w:val="004D50E7"/>
    <w:rsid w:val="004E429E"/>
    <w:rsid w:val="004F18A8"/>
    <w:rsid w:val="00501F03"/>
    <w:rsid w:val="00502532"/>
    <w:rsid w:val="005042FE"/>
    <w:rsid w:val="005045DA"/>
    <w:rsid w:val="0050606A"/>
    <w:rsid w:val="00510DB1"/>
    <w:rsid w:val="00513767"/>
    <w:rsid w:val="00514B3F"/>
    <w:rsid w:val="00514DFE"/>
    <w:rsid w:val="005166F9"/>
    <w:rsid w:val="00521404"/>
    <w:rsid w:val="00525AFF"/>
    <w:rsid w:val="00534701"/>
    <w:rsid w:val="005354DB"/>
    <w:rsid w:val="00536D22"/>
    <w:rsid w:val="00537970"/>
    <w:rsid w:val="00543F89"/>
    <w:rsid w:val="00545D75"/>
    <w:rsid w:val="005464ED"/>
    <w:rsid w:val="00553D70"/>
    <w:rsid w:val="00560EDB"/>
    <w:rsid w:val="00561E94"/>
    <w:rsid w:val="005634E1"/>
    <w:rsid w:val="005646A1"/>
    <w:rsid w:val="00564BBB"/>
    <w:rsid w:val="005653A9"/>
    <w:rsid w:val="0056765A"/>
    <w:rsid w:val="005703B8"/>
    <w:rsid w:val="00570742"/>
    <w:rsid w:val="005711CD"/>
    <w:rsid w:val="00572971"/>
    <w:rsid w:val="00572ADB"/>
    <w:rsid w:val="005733B6"/>
    <w:rsid w:val="005771C6"/>
    <w:rsid w:val="005800BB"/>
    <w:rsid w:val="00586FBB"/>
    <w:rsid w:val="005A143F"/>
    <w:rsid w:val="005A3492"/>
    <w:rsid w:val="005A455F"/>
    <w:rsid w:val="005A4E86"/>
    <w:rsid w:val="005B2694"/>
    <w:rsid w:val="005B2F84"/>
    <w:rsid w:val="005B36E9"/>
    <w:rsid w:val="005B703B"/>
    <w:rsid w:val="005C0B28"/>
    <w:rsid w:val="005C0DA3"/>
    <w:rsid w:val="005C24C0"/>
    <w:rsid w:val="005C3339"/>
    <w:rsid w:val="005D142F"/>
    <w:rsid w:val="005D264C"/>
    <w:rsid w:val="005D2B8E"/>
    <w:rsid w:val="005D4249"/>
    <w:rsid w:val="005D448E"/>
    <w:rsid w:val="005D6AE1"/>
    <w:rsid w:val="005D6F54"/>
    <w:rsid w:val="005D70FE"/>
    <w:rsid w:val="005E2407"/>
    <w:rsid w:val="005E2EC7"/>
    <w:rsid w:val="005E68C2"/>
    <w:rsid w:val="005F16BD"/>
    <w:rsid w:val="005F1EC2"/>
    <w:rsid w:val="005F4690"/>
    <w:rsid w:val="005F56A2"/>
    <w:rsid w:val="005F7954"/>
    <w:rsid w:val="0060428B"/>
    <w:rsid w:val="006044FF"/>
    <w:rsid w:val="0060575A"/>
    <w:rsid w:val="00614863"/>
    <w:rsid w:val="00617140"/>
    <w:rsid w:val="006173C3"/>
    <w:rsid w:val="00620CFE"/>
    <w:rsid w:val="0062105E"/>
    <w:rsid w:val="00622FB0"/>
    <w:rsid w:val="00623B36"/>
    <w:rsid w:val="00624E5B"/>
    <w:rsid w:val="00627272"/>
    <w:rsid w:val="00631082"/>
    <w:rsid w:val="00632475"/>
    <w:rsid w:val="00640502"/>
    <w:rsid w:val="00642CF2"/>
    <w:rsid w:val="00642DF8"/>
    <w:rsid w:val="00643456"/>
    <w:rsid w:val="00643FA5"/>
    <w:rsid w:val="006459A0"/>
    <w:rsid w:val="00646C0A"/>
    <w:rsid w:val="00647483"/>
    <w:rsid w:val="0065231B"/>
    <w:rsid w:val="006545B1"/>
    <w:rsid w:val="0065513B"/>
    <w:rsid w:val="00655E05"/>
    <w:rsid w:val="00656D66"/>
    <w:rsid w:val="00660105"/>
    <w:rsid w:val="006602BE"/>
    <w:rsid w:val="00660FAE"/>
    <w:rsid w:val="00661E5C"/>
    <w:rsid w:val="0066288B"/>
    <w:rsid w:val="00662ECB"/>
    <w:rsid w:val="00665A66"/>
    <w:rsid w:val="006660B5"/>
    <w:rsid w:val="00672A00"/>
    <w:rsid w:val="0067418D"/>
    <w:rsid w:val="00675629"/>
    <w:rsid w:val="006761D3"/>
    <w:rsid w:val="006806EA"/>
    <w:rsid w:val="00681281"/>
    <w:rsid w:val="00681F45"/>
    <w:rsid w:val="006903D8"/>
    <w:rsid w:val="00691A75"/>
    <w:rsid w:val="00696F14"/>
    <w:rsid w:val="006A1A82"/>
    <w:rsid w:val="006A2C5B"/>
    <w:rsid w:val="006A45C1"/>
    <w:rsid w:val="006A5E79"/>
    <w:rsid w:val="006A63FB"/>
    <w:rsid w:val="006A6A8D"/>
    <w:rsid w:val="006A73F1"/>
    <w:rsid w:val="006B097D"/>
    <w:rsid w:val="006B3457"/>
    <w:rsid w:val="006B3ECA"/>
    <w:rsid w:val="006C0A61"/>
    <w:rsid w:val="006C230F"/>
    <w:rsid w:val="006C4523"/>
    <w:rsid w:val="006D2E8B"/>
    <w:rsid w:val="006D37CB"/>
    <w:rsid w:val="006D4490"/>
    <w:rsid w:val="006D5137"/>
    <w:rsid w:val="006D7968"/>
    <w:rsid w:val="006D7A8D"/>
    <w:rsid w:val="006E1379"/>
    <w:rsid w:val="006E231F"/>
    <w:rsid w:val="006E5069"/>
    <w:rsid w:val="006E55DE"/>
    <w:rsid w:val="006E5EDA"/>
    <w:rsid w:val="00701678"/>
    <w:rsid w:val="007068E2"/>
    <w:rsid w:val="00707963"/>
    <w:rsid w:val="00710696"/>
    <w:rsid w:val="00717409"/>
    <w:rsid w:val="0071776D"/>
    <w:rsid w:val="007230A1"/>
    <w:rsid w:val="0073355A"/>
    <w:rsid w:val="00734557"/>
    <w:rsid w:val="00735B71"/>
    <w:rsid w:val="00736047"/>
    <w:rsid w:val="00737065"/>
    <w:rsid w:val="00745507"/>
    <w:rsid w:val="00751DB5"/>
    <w:rsid w:val="00753661"/>
    <w:rsid w:val="00753ABF"/>
    <w:rsid w:val="0075426F"/>
    <w:rsid w:val="00754889"/>
    <w:rsid w:val="00756AF1"/>
    <w:rsid w:val="00760187"/>
    <w:rsid w:val="00762D51"/>
    <w:rsid w:val="007635A1"/>
    <w:rsid w:val="0076364A"/>
    <w:rsid w:val="00766B22"/>
    <w:rsid w:val="00767093"/>
    <w:rsid w:val="00771112"/>
    <w:rsid w:val="007723FD"/>
    <w:rsid w:val="00773C8E"/>
    <w:rsid w:val="00774F04"/>
    <w:rsid w:val="007754E0"/>
    <w:rsid w:val="00780200"/>
    <w:rsid w:val="0078050D"/>
    <w:rsid w:val="007812CA"/>
    <w:rsid w:val="00785351"/>
    <w:rsid w:val="0078572E"/>
    <w:rsid w:val="00785909"/>
    <w:rsid w:val="0078643C"/>
    <w:rsid w:val="00796041"/>
    <w:rsid w:val="007B01C6"/>
    <w:rsid w:val="007B1293"/>
    <w:rsid w:val="007B28FD"/>
    <w:rsid w:val="007B6353"/>
    <w:rsid w:val="007B6792"/>
    <w:rsid w:val="007B6A57"/>
    <w:rsid w:val="007C1181"/>
    <w:rsid w:val="007C1B39"/>
    <w:rsid w:val="007D1311"/>
    <w:rsid w:val="007D1E63"/>
    <w:rsid w:val="007D29B9"/>
    <w:rsid w:val="007D4D26"/>
    <w:rsid w:val="007D58FF"/>
    <w:rsid w:val="007D722E"/>
    <w:rsid w:val="007E1517"/>
    <w:rsid w:val="007E1A7E"/>
    <w:rsid w:val="007E2367"/>
    <w:rsid w:val="007E631C"/>
    <w:rsid w:val="007E6BBB"/>
    <w:rsid w:val="007E729C"/>
    <w:rsid w:val="007E7B12"/>
    <w:rsid w:val="007F1A7D"/>
    <w:rsid w:val="007F1B6F"/>
    <w:rsid w:val="007F3057"/>
    <w:rsid w:val="0080366D"/>
    <w:rsid w:val="00807957"/>
    <w:rsid w:val="008101FA"/>
    <w:rsid w:val="00820423"/>
    <w:rsid w:val="00825C9F"/>
    <w:rsid w:val="00827854"/>
    <w:rsid w:val="0083053E"/>
    <w:rsid w:val="00830B7E"/>
    <w:rsid w:val="00830F3D"/>
    <w:rsid w:val="00831452"/>
    <w:rsid w:val="00831A79"/>
    <w:rsid w:val="00831B0E"/>
    <w:rsid w:val="00831CD5"/>
    <w:rsid w:val="00833A35"/>
    <w:rsid w:val="00841A3E"/>
    <w:rsid w:val="00850467"/>
    <w:rsid w:val="00850C49"/>
    <w:rsid w:val="00850E3D"/>
    <w:rsid w:val="008518CE"/>
    <w:rsid w:val="00853E11"/>
    <w:rsid w:val="00853FC1"/>
    <w:rsid w:val="00857627"/>
    <w:rsid w:val="00863390"/>
    <w:rsid w:val="00863BE4"/>
    <w:rsid w:val="00867230"/>
    <w:rsid w:val="00870C1C"/>
    <w:rsid w:val="0087228A"/>
    <w:rsid w:val="008741B9"/>
    <w:rsid w:val="00877B72"/>
    <w:rsid w:val="00882460"/>
    <w:rsid w:val="0088260A"/>
    <w:rsid w:val="008838A4"/>
    <w:rsid w:val="00887CCE"/>
    <w:rsid w:val="00887EAC"/>
    <w:rsid w:val="008A15D5"/>
    <w:rsid w:val="008A4FFF"/>
    <w:rsid w:val="008A5798"/>
    <w:rsid w:val="008A7571"/>
    <w:rsid w:val="008A7CCA"/>
    <w:rsid w:val="008B4557"/>
    <w:rsid w:val="008B66B7"/>
    <w:rsid w:val="008C12CC"/>
    <w:rsid w:val="008C1C9C"/>
    <w:rsid w:val="008C617D"/>
    <w:rsid w:val="008C766D"/>
    <w:rsid w:val="008E155F"/>
    <w:rsid w:val="008E2B6D"/>
    <w:rsid w:val="008E3712"/>
    <w:rsid w:val="008E3E56"/>
    <w:rsid w:val="008E4E94"/>
    <w:rsid w:val="008E7D30"/>
    <w:rsid w:val="00900D16"/>
    <w:rsid w:val="00903757"/>
    <w:rsid w:val="0090425B"/>
    <w:rsid w:val="00904C9B"/>
    <w:rsid w:val="009057CD"/>
    <w:rsid w:val="00910743"/>
    <w:rsid w:val="00910846"/>
    <w:rsid w:val="00913325"/>
    <w:rsid w:val="00922409"/>
    <w:rsid w:val="00922657"/>
    <w:rsid w:val="009354CA"/>
    <w:rsid w:val="009412B9"/>
    <w:rsid w:val="0094153D"/>
    <w:rsid w:val="009454AB"/>
    <w:rsid w:val="00946AC7"/>
    <w:rsid w:val="00952B47"/>
    <w:rsid w:val="0095400A"/>
    <w:rsid w:val="00956606"/>
    <w:rsid w:val="009625D0"/>
    <w:rsid w:val="00964DCC"/>
    <w:rsid w:val="00970FAD"/>
    <w:rsid w:val="009754BE"/>
    <w:rsid w:val="00985C39"/>
    <w:rsid w:val="00985F29"/>
    <w:rsid w:val="00987E84"/>
    <w:rsid w:val="00991E5A"/>
    <w:rsid w:val="009925DB"/>
    <w:rsid w:val="00994DE6"/>
    <w:rsid w:val="009967F2"/>
    <w:rsid w:val="009A28EC"/>
    <w:rsid w:val="009A66B8"/>
    <w:rsid w:val="009A748E"/>
    <w:rsid w:val="009A7F28"/>
    <w:rsid w:val="009B16BF"/>
    <w:rsid w:val="009B2F1A"/>
    <w:rsid w:val="009B31E1"/>
    <w:rsid w:val="009B3760"/>
    <w:rsid w:val="009C29A2"/>
    <w:rsid w:val="009C2ADC"/>
    <w:rsid w:val="009C79FF"/>
    <w:rsid w:val="009D07D8"/>
    <w:rsid w:val="009E1CCB"/>
    <w:rsid w:val="009E20CA"/>
    <w:rsid w:val="009E39AC"/>
    <w:rsid w:val="009E7159"/>
    <w:rsid w:val="009F0991"/>
    <w:rsid w:val="009F6FE0"/>
    <w:rsid w:val="009F7D7B"/>
    <w:rsid w:val="00A01565"/>
    <w:rsid w:val="00A06341"/>
    <w:rsid w:val="00A10226"/>
    <w:rsid w:val="00A10816"/>
    <w:rsid w:val="00A154E9"/>
    <w:rsid w:val="00A2153E"/>
    <w:rsid w:val="00A22CF7"/>
    <w:rsid w:val="00A2527B"/>
    <w:rsid w:val="00A25844"/>
    <w:rsid w:val="00A277D8"/>
    <w:rsid w:val="00A3056E"/>
    <w:rsid w:val="00A30B7B"/>
    <w:rsid w:val="00A34C92"/>
    <w:rsid w:val="00A350CA"/>
    <w:rsid w:val="00A35E54"/>
    <w:rsid w:val="00A36898"/>
    <w:rsid w:val="00A414A5"/>
    <w:rsid w:val="00A415EB"/>
    <w:rsid w:val="00A41834"/>
    <w:rsid w:val="00A44A17"/>
    <w:rsid w:val="00A4776D"/>
    <w:rsid w:val="00A478A6"/>
    <w:rsid w:val="00A51852"/>
    <w:rsid w:val="00A5453A"/>
    <w:rsid w:val="00A63CFC"/>
    <w:rsid w:val="00A65717"/>
    <w:rsid w:val="00A6748A"/>
    <w:rsid w:val="00A67569"/>
    <w:rsid w:val="00A70055"/>
    <w:rsid w:val="00A7093F"/>
    <w:rsid w:val="00A7262B"/>
    <w:rsid w:val="00A72717"/>
    <w:rsid w:val="00A73160"/>
    <w:rsid w:val="00A74894"/>
    <w:rsid w:val="00A81060"/>
    <w:rsid w:val="00A838B8"/>
    <w:rsid w:val="00A840E8"/>
    <w:rsid w:val="00A86823"/>
    <w:rsid w:val="00A870E3"/>
    <w:rsid w:val="00AA2623"/>
    <w:rsid w:val="00AA2FBB"/>
    <w:rsid w:val="00AA421C"/>
    <w:rsid w:val="00AA4F46"/>
    <w:rsid w:val="00AA6732"/>
    <w:rsid w:val="00AA7FC9"/>
    <w:rsid w:val="00AB0E73"/>
    <w:rsid w:val="00AB217B"/>
    <w:rsid w:val="00AB6EEF"/>
    <w:rsid w:val="00AB7908"/>
    <w:rsid w:val="00AB7DF1"/>
    <w:rsid w:val="00AC3BCA"/>
    <w:rsid w:val="00AC43C7"/>
    <w:rsid w:val="00AC54F5"/>
    <w:rsid w:val="00AC5BE6"/>
    <w:rsid w:val="00AC757C"/>
    <w:rsid w:val="00AD0859"/>
    <w:rsid w:val="00AD210B"/>
    <w:rsid w:val="00AD300F"/>
    <w:rsid w:val="00AD5D3F"/>
    <w:rsid w:val="00AD6100"/>
    <w:rsid w:val="00AE0857"/>
    <w:rsid w:val="00AE169B"/>
    <w:rsid w:val="00AE33E9"/>
    <w:rsid w:val="00AE3F2B"/>
    <w:rsid w:val="00AF0942"/>
    <w:rsid w:val="00AF2572"/>
    <w:rsid w:val="00AF724B"/>
    <w:rsid w:val="00AF752D"/>
    <w:rsid w:val="00AF7C80"/>
    <w:rsid w:val="00B062F3"/>
    <w:rsid w:val="00B06387"/>
    <w:rsid w:val="00B06811"/>
    <w:rsid w:val="00B11297"/>
    <w:rsid w:val="00B201D3"/>
    <w:rsid w:val="00B231F5"/>
    <w:rsid w:val="00B23D30"/>
    <w:rsid w:val="00B23E9F"/>
    <w:rsid w:val="00B2774A"/>
    <w:rsid w:val="00B30827"/>
    <w:rsid w:val="00B35A29"/>
    <w:rsid w:val="00B367F8"/>
    <w:rsid w:val="00B404E2"/>
    <w:rsid w:val="00B40CCB"/>
    <w:rsid w:val="00B41D42"/>
    <w:rsid w:val="00B41DD3"/>
    <w:rsid w:val="00B47121"/>
    <w:rsid w:val="00B53454"/>
    <w:rsid w:val="00B5480D"/>
    <w:rsid w:val="00B56C27"/>
    <w:rsid w:val="00B56F61"/>
    <w:rsid w:val="00B57021"/>
    <w:rsid w:val="00B57A7B"/>
    <w:rsid w:val="00B57A80"/>
    <w:rsid w:val="00B61201"/>
    <w:rsid w:val="00B67733"/>
    <w:rsid w:val="00B7047B"/>
    <w:rsid w:val="00B83FBB"/>
    <w:rsid w:val="00B849F7"/>
    <w:rsid w:val="00B86E50"/>
    <w:rsid w:val="00B95DF0"/>
    <w:rsid w:val="00B97EB0"/>
    <w:rsid w:val="00BA67F7"/>
    <w:rsid w:val="00BB112F"/>
    <w:rsid w:val="00BB220E"/>
    <w:rsid w:val="00BB7C3C"/>
    <w:rsid w:val="00BC1B6C"/>
    <w:rsid w:val="00BC35E2"/>
    <w:rsid w:val="00BC7195"/>
    <w:rsid w:val="00BC7772"/>
    <w:rsid w:val="00BC782B"/>
    <w:rsid w:val="00BD0690"/>
    <w:rsid w:val="00BD18F4"/>
    <w:rsid w:val="00BD46B6"/>
    <w:rsid w:val="00BE2E5F"/>
    <w:rsid w:val="00BE49AE"/>
    <w:rsid w:val="00BE5FFF"/>
    <w:rsid w:val="00BE6930"/>
    <w:rsid w:val="00BF116E"/>
    <w:rsid w:val="00BF3FEB"/>
    <w:rsid w:val="00BF72DC"/>
    <w:rsid w:val="00C02439"/>
    <w:rsid w:val="00C02A98"/>
    <w:rsid w:val="00C04948"/>
    <w:rsid w:val="00C06710"/>
    <w:rsid w:val="00C1092B"/>
    <w:rsid w:val="00C135B3"/>
    <w:rsid w:val="00C13D0C"/>
    <w:rsid w:val="00C14117"/>
    <w:rsid w:val="00C14A75"/>
    <w:rsid w:val="00C15786"/>
    <w:rsid w:val="00C165F0"/>
    <w:rsid w:val="00C16B04"/>
    <w:rsid w:val="00C21181"/>
    <w:rsid w:val="00C21C19"/>
    <w:rsid w:val="00C22BFC"/>
    <w:rsid w:val="00C230C7"/>
    <w:rsid w:val="00C274BF"/>
    <w:rsid w:val="00C3015A"/>
    <w:rsid w:val="00C3214A"/>
    <w:rsid w:val="00C40AA1"/>
    <w:rsid w:val="00C423C5"/>
    <w:rsid w:val="00C523DF"/>
    <w:rsid w:val="00C55E14"/>
    <w:rsid w:val="00C60626"/>
    <w:rsid w:val="00C6218A"/>
    <w:rsid w:val="00C71369"/>
    <w:rsid w:val="00C73650"/>
    <w:rsid w:val="00C7418E"/>
    <w:rsid w:val="00C7549B"/>
    <w:rsid w:val="00C75C16"/>
    <w:rsid w:val="00C7623F"/>
    <w:rsid w:val="00C8320B"/>
    <w:rsid w:val="00C84118"/>
    <w:rsid w:val="00C84DC9"/>
    <w:rsid w:val="00C85CD7"/>
    <w:rsid w:val="00C87465"/>
    <w:rsid w:val="00C91645"/>
    <w:rsid w:val="00C924CD"/>
    <w:rsid w:val="00CA0A7C"/>
    <w:rsid w:val="00CA0E62"/>
    <w:rsid w:val="00CA3E6B"/>
    <w:rsid w:val="00CB204D"/>
    <w:rsid w:val="00CB37E0"/>
    <w:rsid w:val="00CB3BC9"/>
    <w:rsid w:val="00CB6F1F"/>
    <w:rsid w:val="00CB7F78"/>
    <w:rsid w:val="00CC61F4"/>
    <w:rsid w:val="00CC6DEC"/>
    <w:rsid w:val="00CD1CDF"/>
    <w:rsid w:val="00CD31EA"/>
    <w:rsid w:val="00CD49FF"/>
    <w:rsid w:val="00CE005A"/>
    <w:rsid w:val="00CE4550"/>
    <w:rsid w:val="00CE5645"/>
    <w:rsid w:val="00CF118D"/>
    <w:rsid w:val="00CF30C3"/>
    <w:rsid w:val="00CF362C"/>
    <w:rsid w:val="00CF419E"/>
    <w:rsid w:val="00D008BB"/>
    <w:rsid w:val="00D00B7E"/>
    <w:rsid w:val="00D05BC4"/>
    <w:rsid w:val="00D1003A"/>
    <w:rsid w:val="00D1189F"/>
    <w:rsid w:val="00D121C5"/>
    <w:rsid w:val="00D13BEC"/>
    <w:rsid w:val="00D15323"/>
    <w:rsid w:val="00D15481"/>
    <w:rsid w:val="00D16107"/>
    <w:rsid w:val="00D165A4"/>
    <w:rsid w:val="00D16D04"/>
    <w:rsid w:val="00D2419B"/>
    <w:rsid w:val="00D25DBA"/>
    <w:rsid w:val="00D25FE1"/>
    <w:rsid w:val="00D27582"/>
    <w:rsid w:val="00D32C65"/>
    <w:rsid w:val="00D333F2"/>
    <w:rsid w:val="00D35491"/>
    <w:rsid w:val="00D374C6"/>
    <w:rsid w:val="00D41207"/>
    <w:rsid w:val="00D44580"/>
    <w:rsid w:val="00D47199"/>
    <w:rsid w:val="00D475C2"/>
    <w:rsid w:val="00D50B4D"/>
    <w:rsid w:val="00D51CB3"/>
    <w:rsid w:val="00D51DA0"/>
    <w:rsid w:val="00D566AD"/>
    <w:rsid w:val="00D56C97"/>
    <w:rsid w:val="00D57B82"/>
    <w:rsid w:val="00D6417E"/>
    <w:rsid w:val="00D721F4"/>
    <w:rsid w:val="00D75368"/>
    <w:rsid w:val="00D77C10"/>
    <w:rsid w:val="00D80842"/>
    <w:rsid w:val="00D8641E"/>
    <w:rsid w:val="00D8687E"/>
    <w:rsid w:val="00D86A43"/>
    <w:rsid w:val="00D90E4B"/>
    <w:rsid w:val="00D96C23"/>
    <w:rsid w:val="00DA0D8E"/>
    <w:rsid w:val="00DA59BC"/>
    <w:rsid w:val="00DA6ED3"/>
    <w:rsid w:val="00DA7243"/>
    <w:rsid w:val="00DB78F7"/>
    <w:rsid w:val="00DB7BDD"/>
    <w:rsid w:val="00DC2A15"/>
    <w:rsid w:val="00DC3227"/>
    <w:rsid w:val="00DC689F"/>
    <w:rsid w:val="00DC6AC6"/>
    <w:rsid w:val="00DC7AE6"/>
    <w:rsid w:val="00DD2204"/>
    <w:rsid w:val="00DD33D9"/>
    <w:rsid w:val="00DD46F3"/>
    <w:rsid w:val="00DE1C35"/>
    <w:rsid w:val="00DE33A4"/>
    <w:rsid w:val="00DE3889"/>
    <w:rsid w:val="00DE46D0"/>
    <w:rsid w:val="00DE6FB4"/>
    <w:rsid w:val="00DF339D"/>
    <w:rsid w:val="00DF544F"/>
    <w:rsid w:val="00DF5A10"/>
    <w:rsid w:val="00E00166"/>
    <w:rsid w:val="00E02D4E"/>
    <w:rsid w:val="00E031B9"/>
    <w:rsid w:val="00E03AEE"/>
    <w:rsid w:val="00E05BE5"/>
    <w:rsid w:val="00E0651C"/>
    <w:rsid w:val="00E12F99"/>
    <w:rsid w:val="00E15F62"/>
    <w:rsid w:val="00E22AD1"/>
    <w:rsid w:val="00E23338"/>
    <w:rsid w:val="00E2428F"/>
    <w:rsid w:val="00E32CCE"/>
    <w:rsid w:val="00E35B7F"/>
    <w:rsid w:val="00E36B9B"/>
    <w:rsid w:val="00E3714C"/>
    <w:rsid w:val="00E37953"/>
    <w:rsid w:val="00E40ED2"/>
    <w:rsid w:val="00E43B24"/>
    <w:rsid w:val="00E53B37"/>
    <w:rsid w:val="00E57414"/>
    <w:rsid w:val="00E577DF"/>
    <w:rsid w:val="00E6049E"/>
    <w:rsid w:val="00E60C89"/>
    <w:rsid w:val="00E61AE6"/>
    <w:rsid w:val="00E64F68"/>
    <w:rsid w:val="00E64F6C"/>
    <w:rsid w:val="00E65A75"/>
    <w:rsid w:val="00E70949"/>
    <w:rsid w:val="00E7271D"/>
    <w:rsid w:val="00E72806"/>
    <w:rsid w:val="00E72DD2"/>
    <w:rsid w:val="00E7415B"/>
    <w:rsid w:val="00E7525C"/>
    <w:rsid w:val="00E81075"/>
    <w:rsid w:val="00E81236"/>
    <w:rsid w:val="00E81A20"/>
    <w:rsid w:val="00E840F5"/>
    <w:rsid w:val="00E842C6"/>
    <w:rsid w:val="00E876CB"/>
    <w:rsid w:val="00E902F8"/>
    <w:rsid w:val="00E93A2A"/>
    <w:rsid w:val="00E95E68"/>
    <w:rsid w:val="00E97064"/>
    <w:rsid w:val="00E97B89"/>
    <w:rsid w:val="00EA20BA"/>
    <w:rsid w:val="00EA3FC5"/>
    <w:rsid w:val="00EA4223"/>
    <w:rsid w:val="00EA6567"/>
    <w:rsid w:val="00EA7002"/>
    <w:rsid w:val="00EA7074"/>
    <w:rsid w:val="00EA7777"/>
    <w:rsid w:val="00EB1AA0"/>
    <w:rsid w:val="00EB3AE3"/>
    <w:rsid w:val="00EB783E"/>
    <w:rsid w:val="00EB7D7F"/>
    <w:rsid w:val="00EC29E8"/>
    <w:rsid w:val="00EC569D"/>
    <w:rsid w:val="00EC7186"/>
    <w:rsid w:val="00ED3A1F"/>
    <w:rsid w:val="00ED5005"/>
    <w:rsid w:val="00EE5BD2"/>
    <w:rsid w:val="00EF3D00"/>
    <w:rsid w:val="00EF45B9"/>
    <w:rsid w:val="00EF45EB"/>
    <w:rsid w:val="00F049A8"/>
    <w:rsid w:val="00F10626"/>
    <w:rsid w:val="00F10883"/>
    <w:rsid w:val="00F12390"/>
    <w:rsid w:val="00F12C9C"/>
    <w:rsid w:val="00F218B0"/>
    <w:rsid w:val="00F218BD"/>
    <w:rsid w:val="00F22CD0"/>
    <w:rsid w:val="00F242B4"/>
    <w:rsid w:val="00F25710"/>
    <w:rsid w:val="00F25ADA"/>
    <w:rsid w:val="00F31E3F"/>
    <w:rsid w:val="00F369EA"/>
    <w:rsid w:val="00F36C76"/>
    <w:rsid w:val="00F40153"/>
    <w:rsid w:val="00F42FF9"/>
    <w:rsid w:val="00F4313B"/>
    <w:rsid w:val="00F456E6"/>
    <w:rsid w:val="00F50040"/>
    <w:rsid w:val="00F50C00"/>
    <w:rsid w:val="00F522D0"/>
    <w:rsid w:val="00F533FA"/>
    <w:rsid w:val="00F539E0"/>
    <w:rsid w:val="00F54129"/>
    <w:rsid w:val="00F578A7"/>
    <w:rsid w:val="00F65B63"/>
    <w:rsid w:val="00F71357"/>
    <w:rsid w:val="00F72306"/>
    <w:rsid w:val="00F72BEC"/>
    <w:rsid w:val="00F776AB"/>
    <w:rsid w:val="00F81E45"/>
    <w:rsid w:val="00F82588"/>
    <w:rsid w:val="00F8272A"/>
    <w:rsid w:val="00F87634"/>
    <w:rsid w:val="00FA1166"/>
    <w:rsid w:val="00FA11DF"/>
    <w:rsid w:val="00FA1431"/>
    <w:rsid w:val="00FA14EB"/>
    <w:rsid w:val="00FA227B"/>
    <w:rsid w:val="00FA302A"/>
    <w:rsid w:val="00FA3639"/>
    <w:rsid w:val="00FA3702"/>
    <w:rsid w:val="00FB09D3"/>
    <w:rsid w:val="00FB0F61"/>
    <w:rsid w:val="00FB2177"/>
    <w:rsid w:val="00FB3E16"/>
    <w:rsid w:val="00FB61A1"/>
    <w:rsid w:val="00FC09D7"/>
    <w:rsid w:val="00FC0D29"/>
    <w:rsid w:val="00FC0F55"/>
    <w:rsid w:val="00FC478B"/>
    <w:rsid w:val="00FC57BF"/>
    <w:rsid w:val="00FC623C"/>
    <w:rsid w:val="00FC66DB"/>
    <w:rsid w:val="00FC6E18"/>
    <w:rsid w:val="00FC7971"/>
    <w:rsid w:val="00FD044D"/>
    <w:rsid w:val="00FD2229"/>
    <w:rsid w:val="00FD2963"/>
    <w:rsid w:val="00FD4925"/>
    <w:rsid w:val="00FD4B48"/>
    <w:rsid w:val="00FD4F04"/>
    <w:rsid w:val="00FD66E6"/>
    <w:rsid w:val="00FD6B86"/>
    <w:rsid w:val="00FE203A"/>
    <w:rsid w:val="00FE4358"/>
    <w:rsid w:val="00FE7499"/>
    <w:rsid w:val="00FF37B9"/>
    <w:rsid w:val="00FF4171"/>
    <w:rsid w:val="00FF4987"/>
    <w:rsid w:val="00FF6156"/>
    <w:rsid w:val="12956175"/>
    <w:rsid w:val="1B49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33F46-AAAA-4626-A534-66B3DC3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qFormat/>
    <w:pPr>
      <w:adjustRightInd w:val="0"/>
      <w:spacing w:before="240" w:after="120" w:line="600" w:lineRule="atLeast"/>
      <w:jc w:val="center"/>
      <w:textAlignment w:val="baseline"/>
    </w:pPr>
    <w:rPr>
      <w:rFonts w:ascii="Times New Roman" w:eastAsia="黑体" w:hAnsi="Times New Roman" w:cs="Times New Roman"/>
      <w:kern w:val="0"/>
      <w:sz w:val="36"/>
      <w:szCs w:val="20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标题 Char"/>
    <w:basedOn w:val="a0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link w:val="ab"/>
    <w:autoRedefine/>
    <w:qFormat/>
    <w:locked/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5</Pages>
  <Words>417</Words>
  <Characters>2381</Characters>
  <Application>Microsoft Office Word</Application>
  <DocSecurity>0</DocSecurity>
  <Lines>19</Lines>
  <Paragraphs>5</Paragraphs>
  <ScaleCrop>false</ScaleCrop>
  <Company>Sky123.Org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Administrator</cp:lastModifiedBy>
  <cp:revision>962</cp:revision>
  <cp:lastPrinted>2020-01-22T08:05:00Z</cp:lastPrinted>
  <dcterms:created xsi:type="dcterms:W3CDTF">2016-04-05T13:28:00Z</dcterms:created>
  <dcterms:modified xsi:type="dcterms:W3CDTF">2025-05-13T06:34:00Z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B8A33CB784F84702BE61AC3A2F01023B</vt:lpwstr>
  </property>
</Properties>
</file>