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645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64D64D">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大王店镇</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63373FCC">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2BEF7A2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F470D0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AE1F0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6E7D19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50E4AB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3C9BD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8A386D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ED3435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D9BCA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6C0A80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B1FB7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8E1B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F06907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8260E13">
      <w:pPr>
        <w:widowControl w:val="0"/>
        <w:adjustRightInd/>
        <w:snapToGrid/>
        <w:spacing w:after="0" w:line="540" w:lineRule="exact"/>
        <w:ind w:firstLine="720" w:firstLineChars="200"/>
        <w:jc w:val="center"/>
        <w:rPr>
          <w:rFonts w:hint="eastAsia" w:cs="Times New Roman" w:asciiTheme="minorEastAsia" w:hAnsiTheme="minorEastAsia" w:eastAsiaTheme="minorEastAsia"/>
          <w:bCs/>
          <w:kern w:val="2"/>
          <w:sz w:val="36"/>
          <w:szCs w:val="36"/>
          <w:lang w:val="en-US" w:eastAsia="zh-CN"/>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r>
        <w:rPr>
          <w:rFonts w:hint="default" w:cs="Times New Roman" w:asciiTheme="minorEastAsia" w:hAnsiTheme="minorEastAsia" w:eastAsiaTheme="minorEastAsia"/>
          <w:bCs/>
          <w:kern w:val="2"/>
          <w:sz w:val="36"/>
          <w:szCs w:val="36"/>
          <w:lang w:val="en-US"/>
        </w:rPr>
        <w:t>15</w:t>
      </w:r>
      <w:r>
        <w:rPr>
          <w:rFonts w:hint="eastAsia" w:cs="Times New Roman" w:asciiTheme="minorEastAsia" w:hAnsiTheme="minorEastAsia" w:eastAsiaTheme="minorEastAsia"/>
          <w:bCs/>
          <w:kern w:val="2"/>
          <w:sz w:val="36"/>
          <w:szCs w:val="36"/>
          <w:lang w:val="en-US" w:eastAsia="zh-CN"/>
        </w:rPr>
        <w:t>日</w:t>
      </w:r>
    </w:p>
    <w:p w14:paraId="659DEC5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2912C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CEC82B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53F29C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4933F6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CAF6C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95C446C">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EEE53F6">
          <w:pPr>
            <w:pStyle w:val="18"/>
            <w:tabs>
              <w:tab w:val="right" w:leader="dot" w:pos="8312"/>
            </w:tabs>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_Toc23080 </w:instrText>
          </w:r>
          <w:r>
            <w:rPr>
              <w:rFonts w:asciiTheme="minorEastAsia" w:hAnsiTheme="minorEastAsia" w:eastAsiaTheme="minorEastAsia"/>
            </w:rPr>
            <w:fldChar w:fldCharType="separate"/>
          </w:r>
          <w:r>
            <w:rPr>
              <w:rFonts w:hint="eastAsia" w:ascii="黑体" w:hAnsi="黑体"/>
            </w:rPr>
            <w:t>第一部分   摘  要</w:t>
          </w:r>
          <w:r>
            <w:tab/>
          </w:r>
          <w:r>
            <w:fldChar w:fldCharType="begin"/>
          </w:r>
          <w:r>
            <w:instrText xml:space="preserve"> PAGEREF _Toc23080 \h </w:instrText>
          </w:r>
          <w:r>
            <w:fldChar w:fldCharType="separate"/>
          </w:r>
          <w:r>
            <w:t>1</w:t>
          </w:r>
          <w:r>
            <w:fldChar w:fldCharType="end"/>
          </w:r>
          <w:r>
            <w:rPr>
              <w:rFonts w:asciiTheme="minorEastAsia" w:hAnsiTheme="minorEastAsia" w:eastAsiaTheme="minorEastAsia"/>
            </w:rPr>
            <w:fldChar w:fldCharType="end"/>
          </w:r>
        </w:p>
        <w:p w14:paraId="561804B8">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_Toc25946 </w:instrText>
          </w:r>
          <w:r>
            <w:rPr>
              <w:rFonts w:asciiTheme="minorEastAsia" w:hAnsiTheme="minorEastAsia" w:eastAsiaTheme="minorEastAsia"/>
              <w:szCs w:val="24"/>
            </w:rPr>
            <w:fldChar w:fldCharType="separate"/>
          </w:r>
          <w:r>
            <w:rPr>
              <w:rFonts w:hint="eastAsia" w:ascii="黑体" w:hAnsi="黑体"/>
            </w:rPr>
            <w:t>第二部分   绩效评价报告</w:t>
          </w:r>
          <w:r>
            <w:tab/>
          </w:r>
          <w:r>
            <w:fldChar w:fldCharType="begin"/>
          </w:r>
          <w:r>
            <w:instrText xml:space="preserve"> PAGEREF _Toc25946 \h </w:instrText>
          </w:r>
          <w:r>
            <w:fldChar w:fldCharType="separate"/>
          </w:r>
          <w:r>
            <w:t>6</w:t>
          </w:r>
          <w:r>
            <w:fldChar w:fldCharType="end"/>
          </w:r>
          <w:r>
            <w:rPr>
              <w:rFonts w:asciiTheme="minorEastAsia" w:hAnsiTheme="minorEastAsia" w:eastAsiaTheme="minorEastAsia"/>
              <w:szCs w:val="24"/>
            </w:rPr>
            <w:fldChar w:fldCharType="end"/>
          </w:r>
        </w:p>
        <w:p w14:paraId="6F0DC052">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_Toc15300 </w:instrText>
          </w:r>
          <w:r>
            <w:rPr>
              <w:rFonts w:asciiTheme="minorEastAsia" w:hAnsiTheme="minorEastAsia" w:eastAsiaTheme="minorEastAsia"/>
              <w:szCs w:val="24"/>
            </w:rPr>
            <w:fldChar w:fldCharType="separate"/>
          </w:r>
          <w:r>
            <w:rPr>
              <w:rFonts w:hint="eastAsia" w:ascii="楷体" w:hAnsi="楷体" w:eastAsia="楷体" w:cs="楷体"/>
            </w:rPr>
            <w:t>一、保定市徐水区</w:t>
          </w:r>
          <w:r>
            <w:rPr>
              <w:rFonts w:hint="eastAsia" w:ascii="楷体" w:hAnsi="楷体" w:eastAsia="楷体" w:cs="楷体"/>
              <w:lang w:eastAsia="zh-CN"/>
            </w:rPr>
            <w:t>大王店镇人民政府</w:t>
          </w:r>
          <w:r>
            <w:rPr>
              <w:rFonts w:hint="eastAsia" w:ascii="楷体" w:hAnsi="楷体" w:eastAsia="楷体" w:cs="楷体"/>
            </w:rPr>
            <w:t>单位基本情况</w:t>
          </w:r>
          <w:r>
            <w:tab/>
          </w:r>
          <w:r>
            <w:fldChar w:fldCharType="begin"/>
          </w:r>
          <w:r>
            <w:instrText xml:space="preserve"> PAGEREF _Toc15300 \h </w:instrText>
          </w:r>
          <w:r>
            <w:fldChar w:fldCharType="separate"/>
          </w:r>
          <w:r>
            <w:t>6</w:t>
          </w:r>
          <w:r>
            <w:fldChar w:fldCharType="end"/>
          </w:r>
          <w:r>
            <w:rPr>
              <w:rFonts w:asciiTheme="minorEastAsia" w:hAnsiTheme="minorEastAsia" w:eastAsiaTheme="minorEastAsia"/>
              <w:szCs w:val="24"/>
            </w:rPr>
            <w:fldChar w:fldCharType="end"/>
          </w:r>
        </w:p>
        <w:p w14:paraId="7F41452C">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_Toc6580 </w:instrText>
          </w:r>
          <w:r>
            <w:rPr>
              <w:rFonts w:asciiTheme="minorEastAsia" w:hAnsiTheme="minorEastAsia" w:eastAsiaTheme="minorEastAsia"/>
              <w:szCs w:val="24"/>
            </w:rPr>
            <w:fldChar w:fldCharType="separate"/>
          </w:r>
          <w:r>
            <w:rPr>
              <w:rFonts w:hint="eastAsia" w:ascii="仿宋_GB2312" w:hAnsi="Tahoma" w:cs="DengXian-Regular"/>
            </w:rPr>
            <w:t>（一）部门职责和工作活动</w:t>
          </w:r>
          <w:r>
            <w:tab/>
          </w:r>
          <w:r>
            <w:fldChar w:fldCharType="begin"/>
          </w:r>
          <w:r>
            <w:instrText xml:space="preserve"> PAGEREF _Toc6580 \h </w:instrText>
          </w:r>
          <w:r>
            <w:fldChar w:fldCharType="separate"/>
          </w:r>
          <w:r>
            <w:t>6</w:t>
          </w:r>
          <w:r>
            <w:fldChar w:fldCharType="end"/>
          </w:r>
          <w:r>
            <w:rPr>
              <w:rFonts w:asciiTheme="minorEastAsia" w:hAnsiTheme="minorEastAsia" w:eastAsiaTheme="minorEastAsia"/>
              <w:szCs w:val="24"/>
            </w:rPr>
            <w:fldChar w:fldCharType="end"/>
          </w:r>
        </w:p>
        <w:p w14:paraId="49716EB9">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_Toc16587 </w:instrText>
          </w:r>
          <w:r>
            <w:rPr>
              <w:rFonts w:asciiTheme="minorEastAsia" w:hAnsiTheme="minorEastAsia" w:eastAsiaTheme="minorEastAsia"/>
              <w:szCs w:val="24"/>
            </w:rPr>
            <w:fldChar w:fldCharType="separate"/>
          </w:r>
          <w:r>
            <w:rPr>
              <w:rFonts w:hint="eastAsia" w:ascii="仿宋_GB2312" w:hAnsi="Tahoma" w:cs="DengXian-Regular"/>
            </w:rPr>
            <w:t>（二）部门年度发展规划总体目标和职责分类绩效目标</w:t>
          </w:r>
          <w:r>
            <w:tab/>
          </w:r>
          <w:r>
            <w:fldChar w:fldCharType="begin"/>
          </w:r>
          <w:r>
            <w:instrText xml:space="preserve"> PAGEREF _Toc16587 \h </w:instrText>
          </w:r>
          <w:r>
            <w:fldChar w:fldCharType="separate"/>
          </w:r>
          <w:r>
            <w:t>8</w:t>
          </w:r>
          <w:r>
            <w:fldChar w:fldCharType="end"/>
          </w:r>
          <w:r>
            <w:rPr>
              <w:rFonts w:asciiTheme="minorEastAsia" w:hAnsiTheme="minorEastAsia" w:eastAsiaTheme="minorEastAsia"/>
              <w:szCs w:val="24"/>
            </w:rPr>
            <w:fldChar w:fldCharType="end"/>
          </w:r>
        </w:p>
        <w:p w14:paraId="422816E0">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_Toc7046 </w:instrText>
          </w:r>
          <w:r>
            <w:rPr>
              <w:rFonts w:asciiTheme="minorEastAsia" w:hAnsiTheme="minorEastAsia" w:eastAsiaTheme="minorEastAsia"/>
              <w:szCs w:val="24"/>
            </w:rPr>
            <w:fldChar w:fldCharType="separate"/>
          </w:r>
          <w:r>
            <w:rPr>
              <w:rFonts w:hint="eastAsia" w:ascii="仿宋_GB2312" w:hAnsiTheme="minorEastAsia"/>
            </w:rPr>
            <w:t>（四）预算支出及决算支出</w:t>
          </w:r>
          <w:r>
            <w:tab/>
          </w:r>
          <w:r>
            <w:fldChar w:fldCharType="begin"/>
          </w:r>
          <w:r>
            <w:instrText xml:space="preserve"> PAGEREF _Toc7046 \h </w:instrText>
          </w:r>
          <w:r>
            <w:fldChar w:fldCharType="separate"/>
          </w:r>
          <w:r>
            <w:t>13</w:t>
          </w:r>
          <w:r>
            <w:fldChar w:fldCharType="end"/>
          </w:r>
          <w:r>
            <w:rPr>
              <w:rFonts w:asciiTheme="minorEastAsia" w:hAnsiTheme="minorEastAsia" w:eastAsiaTheme="minorEastAsia"/>
              <w:szCs w:val="24"/>
            </w:rPr>
            <w:fldChar w:fldCharType="end"/>
          </w:r>
        </w:p>
        <w:p w14:paraId="7A1F29B4">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_Toc9024 </w:instrText>
          </w:r>
          <w:r>
            <w:rPr>
              <w:rFonts w:asciiTheme="minorEastAsia" w:hAnsiTheme="minorEastAsia" w:eastAsiaTheme="minorEastAsia"/>
              <w:szCs w:val="24"/>
            </w:rPr>
            <w:fldChar w:fldCharType="separate"/>
          </w:r>
          <w:r>
            <w:rPr>
              <w:rFonts w:hint="eastAsia" w:ascii="仿宋_GB2312" w:hAnsi="Tahoma" w:cs="DengXian-Regular"/>
            </w:rPr>
            <w:t>（五）“三公”经费预算安排及支出情况</w:t>
          </w:r>
          <w:r>
            <w:tab/>
          </w:r>
          <w:r>
            <w:fldChar w:fldCharType="begin"/>
          </w:r>
          <w:r>
            <w:instrText xml:space="preserve"> PAGEREF _Toc9024 \h </w:instrText>
          </w:r>
          <w:r>
            <w:fldChar w:fldCharType="separate"/>
          </w:r>
          <w:r>
            <w:t>15</w:t>
          </w:r>
          <w:r>
            <w:fldChar w:fldCharType="end"/>
          </w:r>
          <w:r>
            <w:rPr>
              <w:rFonts w:asciiTheme="minorEastAsia" w:hAnsiTheme="minorEastAsia" w:eastAsiaTheme="minorEastAsia"/>
              <w:szCs w:val="24"/>
            </w:rPr>
            <w:fldChar w:fldCharType="end"/>
          </w:r>
        </w:p>
        <w:p w14:paraId="7A925754">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_Toc27774 </w:instrText>
          </w:r>
          <w:r>
            <w:rPr>
              <w:rFonts w:asciiTheme="minorEastAsia" w:hAnsiTheme="minorEastAsia" w:eastAsiaTheme="minorEastAsia"/>
              <w:szCs w:val="24"/>
            </w:rPr>
            <w:fldChar w:fldCharType="separate"/>
          </w:r>
          <w:r>
            <w:rPr>
              <w:rFonts w:hint="eastAsia" w:ascii="黑体"/>
            </w:rPr>
            <w:t>二、部门整体支出绩效评价指标体系设定情况</w:t>
          </w:r>
          <w:r>
            <w:tab/>
          </w:r>
          <w:r>
            <w:fldChar w:fldCharType="begin"/>
          </w:r>
          <w:r>
            <w:instrText xml:space="preserve"> PAGEREF _Toc27774 \h </w:instrText>
          </w:r>
          <w:r>
            <w:fldChar w:fldCharType="separate"/>
          </w:r>
          <w:r>
            <w:t>16</w:t>
          </w:r>
          <w:r>
            <w:fldChar w:fldCharType="end"/>
          </w:r>
          <w:r>
            <w:rPr>
              <w:rFonts w:asciiTheme="minorEastAsia" w:hAnsiTheme="minorEastAsia" w:eastAsiaTheme="minorEastAsia"/>
              <w:szCs w:val="24"/>
            </w:rPr>
            <w:fldChar w:fldCharType="end"/>
          </w:r>
        </w:p>
        <w:p w14:paraId="696A9561">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_Toc14066 </w:instrText>
          </w:r>
          <w:r>
            <w:rPr>
              <w:rFonts w:asciiTheme="minorEastAsia" w:hAnsiTheme="minorEastAsia" w:eastAsiaTheme="minorEastAsia"/>
              <w:szCs w:val="24"/>
            </w:rPr>
            <w:fldChar w:fldCharType="separate"/>
          </w:r>
          <w:r>
            <w:rPr>
              <w:rFonts w:hint="eastAsia" w:ascii="楷体" w:hAnsi="楷体" w:eastAsia="楷体"/>
              <w:kern w:val="2"/>
            </w:rPr>
            <w:t>（二）过程（48分）</w:t>
          </w:r>
          <w:r>
            <w:tab/>
          </w:r>
          <w:r>
            <w:fldChar w:fldCharType="begin"/>
          </w:r>
          <w:r>
            <w:instrText xml:space="preserve"> PAGEREF _Toc14066 \h </w:instrText>
          </w:r>
          <w:r>
            <w:fldChar w:fldCharType="separate"/>
          </w:r>
          <w:r>
            <w:t>17</w:t>
          </w:r>
          <w:r>
            <w:fldChar w:fldCharType="end"/>
          </w:r>
          <w:r>
            <w:rPr>
              <w:rFonts w:asciiTheme="minorEastAsia" w:hAnsiTheme="minorEastAsia" w:eastAsiaTheme="minorEastAsia"/>
              <w:szCs w:val="24"/>
            </w:rPr>
            <w:fldChar w:fldCharType="end"/>
          </w:r>
        </w:p>
        <w:p w14:paraId="69B054CD">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_Toc20156 </w:instrText>
          </w:r>
          <w:r>
            <w:rPr>
              <w:rFonts w:asciiTheme="minorEastAsia" w:hAnsiTheme="minorEastAsia" w:eastAsiaTheme="minorEastAsia"/>
              <w:szCs w:val="24"/>
            </w:rPr>
            <w:fldChar w:fldCharType="separate"/>
          </w:r>
          <w:r>
            <w:rPr>
              <w:rFonts w:hint="eastAsia" w:ascii="楷体" w:hAnsi="楷体" w:eastAsia="楷体"/>
              <w:kern w:val="2"/>
            </w:rPr>
            <w:t>（三）产出（25分）</w:t>
          </w:r>
          <w:r>
            <w:tab/>
          </w:r>
          <w:r>
            <w:fldChar w:fldCharType="begin"/>
          </w:r>
          <w:r>
            <w:instrText xml:space="preserve"> PAGEREF _Toc20156 \h </w:instrText>
          </w:r>
          <w:r>
            <w:fldChar w:fldCharType="separate"/>
          </w:r>
          <w:r>
            <w:t>18</w:t>
          </w:r>
          <w:r>
            <w:fldChar w:fldCharType="end"/>
          </w:r>
          <w:r>
            <w:rPr>
              <w:rFonts w:asciiTheme="minorEastAsia" w:hAnsiTheme="minorEastAsia" w:eastAsiaTheme="minorEastAsia"/>
              <w:szCs w:val="24"/>
            </w:rPr>
            <w:fldChar w:fldCharType="end"/>
          </w:r>
        </w:p>
        <w:p w14:paraId="72570AA6">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_Toc9440 </w:instrText>
          </w:r>
          <w:r>
            <w:rPr>
              <w:rFonts w:asciiTheme="minorEastAsia" w:hAnsiTheme="minorEastAsia" w:eastAsiaTheme="minorEastAsia"/>
              <w:szCs w:val="24"/>
            </w:rPr>
            <w:fldChar w:fldCharType="separate"/>
          </w:r>
          <w:r>
            <w:rPr>
              <w:rFonts w:hint="eastAsia" w:ascii="楷体_GB2312" w:eastAsia="楷体_GB2312" w:hAnsiTheme="minorEastAsia"/>
              <w:kern w:val="2"/>
            </w:rPr>
            <w:t>（四）效果（15分）</w:t>
          </w:r>
          <w:r>
            <w:tab/>
          </w:r>
          <w:r>
            <w:fldChar w:fldCharType="begin"/>
          </w:r>
          <w:r>
            <w:instrText xml:space="preserve"> PAGEREF _Toc9440 \h </w:instrText>
          </w:r>
          <w:r>
            <w:fldChar w:fldCharType="separate"/>
          </w:r>
          <w:r>
            <w:t>18</w:t>
          </w:r>
          <w:r>
            <w:fldChar w:fldCharType="end"/>
          </w:r>
          <w:r>
            <w:rPr>
              <w:rFonts w:asciiTheme="minorEastAsia" w:hAnsiTheme="minorEastAsia" w:eastAsiaTheme="minorEastAsia"/>
              <w:szCs w:val="24"/>
            </w:rPr>
            <w:fldChar w:fldCharType="end"/>
          </w:r>
        </w:p>
        <w:p w14:paraId="6DBB46E2">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_Toc280 </w:instrText>
          </w:r>
          <w:r>
            <w:rPr>
              <w:rFonts w:asciiTheme="minorEastAsia" w:hAnsiTheme="minorEastAsia" w:eastAsiaTheme="minorEastAsia"/>
              <w:szCs w:val="24"/>
            </w:rPr>
            <w:fldChar w:fldCharType="separate"/>
          </w:r>
          <w:r>
            <w:rPr>
              <w:rFonts w:hint="eastAsia" w:ascii="黑体"/>
            </w:rPr>
            <w:t>三、综合绩效评价工作情况</w:t>
          </w:r>
          <w:r>
            <w:tab/>
          </w:r>
          <w:r>
            <w:fldChar w:fldCharType="begin"/>
          </w:r>
          <w:r>
            <w:instrText xml:space="preserve"> PAGEREF _Toc280 \h </w:instrText>
          </w:r>
          <w:r>
            <w:fldChar w:fldCharType="separate"/>
          </w:r>
          <w:r>
            <w:t>18</w:t>
          </w:r>
          <w:r>
            <w:fldChar w:fldCharType="end"/>
          </w:r>
          <w:r>
            <w:rPr>
              <w:rFonts w:asciiTheme="minorEastAsia" w:hAnsiTheme="minorEastAsia" w:eastAsiaTheme="minorEastAsia"/>
              <w:szCs w:val="24"/>
            </w:rPr>
            <w:fldChar w:fldCharType="end"/>
          </w:r>
        </w:p>
        <w:p w14:paraId="3A1E11F0">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_Toc27383 </w:instrText>
          </w:r>
          <w:r>
            <w:rPr>
              <w:rFonts w:asciiTheme="minorEastAsia" w:hAnsiTheme="minorEastAsia" w:eastAsiaTheme="minorEastAsia"/>
              <w:szCs w:val="24"/>
            </w:rPr>
            <w:fldChar w:fldCharType="separate"/>
          </w:r>
          <w:r>
            <w:rPr>
              <w:rFonts w:hint="eastAsia" w:ascii="楷体_GB2312" w:eastAsia="楷体_GB2312" w:hAnsiTheme="minorEastAsia"/>
              <w:kern w:val="2"/>
            </w:rPr>
            <w:t>（一）绩效评价目的</w:t>
          </w:r>
          <w:r>
            <w:tab/>
          </w:r>
          <w:r>
            <w:fldChar w:fldCharType="begin"/>
          </w:r>
          <w:r>
            <w:instrText xml:space="preserve"> PAGEREF _Toc27383 \h </w:instrText>
          </w:r>
          <w:r>
            <w:fldChar w:fldCharType="separate"/>
          </w:r>
          <w:r>
            <w:t>18</w:t>
          </w:r>
          <w:r>
            <w:fldChar w:fldCharType="end"/>
          </w:r>
          <w:r>
            <w:rPr>
              <w:rFonts w:asciiTheme="minorEastAsia" w:hAnsiTheme="minorEastAsia" w:eastAsiaTheme="minorEastAsia"/>
              <w:szCs w:val="24"/>
            </w:rPr>
            <w:fldChar w:fldCharType="end"/>
          </w:r>
        </w:p>
        <w:p w14:paraId="49F0DA69">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_Toc8828 </w:instrText>
          </w:r>
          <w:r>
            <w:rPr>
              <w:rFonts w:asciiTheme="minorEastAsia" w:hAnsiTheme="minorEastAsia" w:eastAsiaTheme="minorEastAsia"/>
              <w:szCs w:val="24"/>
            </w:rPr>
            <w:fldChar w:fldCharType="separate"/>
          </w:r>
          <w:r>
            <w:rPr>
              <w:rFonts w:hint="eastAsia" w:ascii="楷体_GB2312" w:eastAsia="楷体_GB2312" w:hAnsiTheme="minorEastAsia"/>
              <w:kern w:val="2"/>
            </w:rPr>
            <w:t>（二）绩效评价依据</w:t>
          </w:r>
          <w:r>
            <w:tab/>
          </w:r>
          <w:r>
            <w:fldChar w:fldCharType="begin"/>
          </w:r>
          <w:r>
            <w:instrText xml:space="preserve"> PAGEREF _Toc8828 \h </w:instrText>
          </w:r>
          <w:r>
            <w:fldChar w:fldCharType="separate"/>
          </w:r>
          <w:r>
            <w:t>19</w:t>
          </w:r>
          <w:r>
            <w:fldChar w:fldCharType="end"/>
          </w:r>
          <w:r>
            <w:rPr>
              <w:rFonts w:asciiTheme="minorEastAsia" w:hAnsiTheme="minorEastAsia" w:eastAsiaTheme="minorEastAsia"/>
              <w:szCs w:val="24"/>
            </w:rPr>
            <w:fldChar w:fldCharType="end"/>
          </w:r>
        </w:p>
        <w:p w14:paraId="0BDFA2F6">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_Toc2675 </w:instrText>
          </w:r>
          <w:r>
            <w:rPr>
              <w:rFonts w:asciiTheme="minorEastAsia" w:hAnsiTheme="minorEastAsia" w:eastAsiaTheme="minorEastAsia"/>
              <w:szCs w:val="24"/>
            </w:rPr>
            <w:fldChar w:fldCharType="separate"/>
          </w:r>
          <w:r>
            <w:rPr>
              <w:rFonts w:hint="eastAsia" w:ascii="楷体_GB2312" w:eastAsia="楷体_GB2312" w:hAnsiTheme="minorEastAsia"/>
              <w:kern w:val="2"/>
            </w:rPr>
            <w:t>（三）绩效评价内容</w:t>
          </w:r>
          <w:r>
            <w:tab/>
          </w:r>
          <w:r>
            <w:fldChar w:fldCharType="begin"/>
          </w:r>
          <w:r>
            <w:instrText xml:space="preserve"> PAGEREF _Toc2675 \h </w:instrText>
          </w:r>
          <w:r>
            <w:fldChar w:fldCharType="separate"/>
          </w:r>
          <w:r>
            <w:t>20</w:t>
          </w:r>
          <w:r>
            <w:fldChar w:fldCharType="end"/>
          </w:r>
          <w:r>
            <w:rPr>
              <w:rFonts w:asciiTheme="minorEastAsia" w:hAnsiTheme="minorEastAsia" w:eastAsiaTheme="minorEastAsia"/>
              <w:szCs w:val="24"/>
            </w:rPr>
            <w:fldChar w:fldCharType="end"/>
          </w:r>
        </w:p>
        <w:p w14:paraId="6F91B5FF">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_Toc7462 </w:instrText>
          </w:r>
          <w:r>
            <w:rPr>
              <w:rFonts w:asciiTheme="minorEastAsia" w:hAnsiTheme="minorEastAsia" w:eastAsiaTheme="minorEastAsia"/>
              <w:szCs w:val="24"/>
            </w:rPr>
            <w:fldChar w:fldCharType="separate"/>
          </w:r>
          <w:r>
            <w:rPr>
              <w:rFonts w:hint="eastAsia" w:ascii="楷体_GB2312" w:eastAsia="楷体_GB2312" w:hAnsiTheme="minorEastAsia"/>
              <w:kern w:val="2"/>
            </w:rPr>
            <w:t>（四）绩效评价原则</w:t>
          </w:r>
          <w:r>
            <w:tab/>
          </w:r>
          <w:r>
            <w:fldChar w:fldCharType="begin"/>
          </w:r>
          <w:r>
            <w:instrText xml:space="preserve"> PAGEREF _Toc7462 \h </w:instrText>
          </w:r>
          <w:r>
            <w:fldChar w:fldCharType="separate"/>
          </w:r>
          <w:r>
            <w:t>20</w:t>
          </w:r>
          <w:r>
            <w:fldChar w:fldCharType="end"/>
          </w:r>
          <w:r>
            <w:rPr>
              <w:rFonts w:asciiTheme="minorEastAsia" w:hAnsiTheme="minorEastAsia" w:eastAsiaTheme="minorEastAsia"/>
              <w:szCs w:val="24"/>
            </w:rPr>
            <w:fldChar w:fldCharType="end"/>
          </w:r>
        </w:p>
        <w:p w14:paraId="6D985C73">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_Toc25268 </w:instrText>
          </w:r>
          <w:r>
            <w:rPr>
              <w:rFonts w:asciiTheme="minorEastAsia" w:hAnsiTheme="minorEastAsia" w:eastAsiaTheme="minorEastAsia"/>
              <w:szCs w:val="24"/>
            </w:rPr>
            <w:fldChar w:fldCharType="separate"/>
          </w:r>
          <w:r>
            <w:rPr>
              <w:rFonts w:hint="eastAsia" w:ascii="楷体_GB2312" w:eastAsia="楷体_GB2312" w:hAnsiTheme="minorEastAsia"/>
              <w:kern w:val="2"/>
            </w:rPr>
            <w:t>（五）绩效评价方法</w:t>
          </w:r>
          <w:r>
            <w:tab/>
          </w:r>
          <w:r>
            <w:fldChar w:fldCharType="begin"/>
          </w:r>
          <w:r>
            <w:instrText xml:space="preserve"> PAGEREF _Toc25268 \h </w:instrText>
          </w:r>
          <w:r>
            <w:fldChar w:fldCharType="separate"/>
          </w:r>
          <w:r>
            <w:t>20</w:t>
          </w:r>
          <w:r>
            <w:fldChar w:fldCharType="end"/>
          </w:r>
          <w:r>
            <w:rPr>
              <w:rFonts w:asciiTheme="minorEastAsia" w:hAnsiTheme="minorEastAsia" w:eastAsiaTheme="minorEastAsia"/>
              <w:szCs w:val="24"/>
            </w:rPr>
            <w:fldChar w:fldCharType="end"/>
          </w:r>
        </w:p>
        <w:p w14:paraId="4E12775F">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_Toc16585 </w:instrText>
          </w:r>
          <w:r>
            <w:rPr>
              <w:rFonts w:asciiTheme="minorEastAsia" w:hAnsiTheme="minorEastAsia" w:eastAsiaTheme="minorEastAsia"/>
              <w:szCs w:val="24"/>
            </w:rPr>
            <w:fldChar w:fldCharType="separate"/>
          </w:r>
          <w:r>
            <w:rPr>
              <w:rFonts w:hint="eastAsia" w:ascii="黑体"/>
            </w:rPr>
            <w:t>四、绩效评价评分情况</w:t>
          </w:r>
          <w:r>
            <w:tab/>
          </w:r>
          <w:r>
            <w:fldChar w:fldCharType="begin"/>
          </w:r>
          <w:r>
            <w:instrText xml:space="preserve"> PAGEREF _Toc16585 \h </w:instrText>
          </w:r>
          <w:r>
            <w:fldChar w:fldCharType="separate"/>
          </w:r>
          <w:r>
            <w:t>22</w:t>
          </w:r>
          <w:r>
            <w:fldChar w:fldCharType="end"/>
          </w:r>
          <w:r>
            <w:rPr>
              <w:rFonts w:asciiTheme="minorEastAsia" w:hAnsiTheme="minorEastAsia" w:eastAsiaTheme="minorEastAsia"/>
              <w:szCs w:val="24"/>
            </w:rPr>
            <w:fldChar w:fldCharType="end"/>
          </w:r>
        </w:p>
        <w:p w14:paraId="59D69E23">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_Toc25407 </w:instrText>
          </w:r>
          <w:r>
            <w:rPr>
              <w:rFonts w:asciiTheme="minorEastAsia" w:hAnsiTheme="minorEastAsia" w:eastAsiaTheme="minorEastAsia"/>
              <w:szCs w:val="24"/>
            </w:rPr>
            <w:fldChar w:fldCharType="separate"/>
          </w:r>
          <w:r>
            <w:rPr>
              <w:rFonts w:hint="eastAsia" w:ascii="楷体_GB2312" w:eastAsia="楷体_GB2312" w:hAnsiTheme="minorEastAsia"/>
              <w:kern w:val="2"/>
            </w:rPr>
            <w:t>（一）投入（12分）</w:t>
          </w:r>
          <w:r>
            <w:tab/>
          </w:r>
          <w:r>
            <w:fldChar w:fldCharType="begin"/>
          </w:r>
          <w:r>
            <w:instrText xml:space="preserve"> PAGEREF _Toc25407 \h </w:instrText>
          </w:r>
          <w:r>
            <w:fldChar w:fldCharType="separate"/>
          </w:r>
          <w:r>
            <w:t>22</w:t>
          </w:r>
          <w:r>
            <w:fldChar w:fldCharType="end"/>
          </w:r>
          <w:r>
            <w:rPr>
              <w:rFonts w:asciiTheme="minorEastAsia" w:hAnsiTheme="minorEastAsia" w:eastAsiaTheme="minorEastAsia"/>
              <w:szCs w:val="24"/>
            </w:rPr>
            <w:fldChar w:fldCharType="end"/>
          </w:r>
        </w:p>
        <w:p w14:paraId="5819D557">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_Toc10982 </w:instrText>
          </w:r>
          <w:r>
            <w:rPr>
              <w:rFonts w:asciiTheme="minorEastAsia" w:hAnsiTheme="minorEastAsia" w:eastAsiaTheme="minorEastAsia"/>
              <w:szCs w:val="24"/>
            </w:rPr>
            <w:fldChar w:fldCharType="separate"/>
          </w:r>
          <w:r>
            <w:rPr>
              <w:rFonts w:hint="eastAsia" w:ascii="楷体" w:hAnsi="楷体" w:eastAsia="楷体"/>
            </w:rPr>
            <w:t>（二）过程（48分）</w:t>
          </w:r>
          <w:r>
            <w:tab/>
          </w:r>
          <w:r>
            <w:fldChar w:fldCharType="begin"/>
          </w:r>
          <w:r>
            <w:instrText xml:space="preserve"> PAGEREF _Toc10982 \h </w:instrText>
          </w:r>
          <w:r>
            <w:fldChar w:fldCharType="separate"/>
          </w:r>
          <w:r>
            <w:t>26</w:t>
          </w:r>
          <w:r>
            <w:fldChar w:fldCharType="end"/>
          </w:r>
          <w:r>
            <w:rPr>
              <w:rFonts w:asciiTheme="minorEastAsia" w:hAnsiTheme="minorEastAsia" w:eastAsiaTheme="minorEastAsia"/>
              <w:szCs w:val="24"/>
            </w:rPr>
            <w:fldChar w:fldCharType="end"/>
          </w:r>
        </w:p>
        <w:p w14:paraId="58F8C30D">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_Toc22341 </w:instrText>
          </w:r>
          <w:r>
            <w:rPr>
              <w:rFonts w:asciiTheme="minorEastAsia" w:hAnsiTheme="minorEastAsia" w:eastAsiaTheme="minorEastAsia"/>
              <w:szCs w:val="24"/>
            </w:rPr>
            <w:fldChar w:fldCharType="separate"/>
          </w:r>
          <w:r>
            <w:rPr>
              <w:rFonts w:hint="eastAsia" w:ascii="楷体" w:hAnsi="楷体" w:eastAsia="楷体"/>
            </w:rPr>
            <w:t>（三）产出（25分）</w:t>
          </w:r>
          <w:r>
            <w:tab/>
          </w:r>
          <w:r>
            <w:fldChar w:fldCharType="begin"/>
          </w:r>
          <w:r>
            <w:instrText xml:space="preserve"> PAGEREF _Toc22341 \h </w:instrText>
          </w:r>
          <w:r>
            <w:fldChar w:fldCharType="separate"/>
          </w:r>
          <w:r>
            <w:t>34</w:t>
          </w:r>
          <w:r>
            <w:fldChar w:fldCharType="end"/>
          </w:r>
          <w:r>
            <w:rPr>
              <w:rFonts w:asciiTheme="minorEastAsia" w:hAnsiTheme="minorEastAsia" w:eastAsiaTheme="minorEastAsia"/>
              <w:szCs w:val="24"/>
            </w:rPr>
            <w:fldChar w:fldCharType="end"/>
          </w:r>
        </w:p>
        <w:p w14:paraId="18855EFA">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_Toc22237 </w:instrText>
          </w:r>
          <w:r>
            <w:rPr>
              <w:rFonts w:asciiTheme="minorEastAsia" w:hAnsiTheme="minorEastAsia" w:eastAsiaTheme="minorEastAsia"/>
              <w:szCs w:val="24"/>
            </w:rPr>
            <w:fldChar w:fldCharType="separate"/>
          </w:r>
          <w:r>
            <w:rPr>
              <w:rFonts w:hint="eastAsia" w:ascii="楷体" w:hAnsi="楷体" w:eastAsia="楷体"/>
            </w:rPr>
            <w:t>（四）效果（15分）</w:t>
          </w:r>
          <w:r>
            <w:tab/>
          </w:r>
          <w:r>
            <w:fldChar w:fldCharType="begin"/>
          </w:r>
          <w:r>
            <w:instrText xml:space="preserve"> PAGEREF _Toc22237 \h </w:instrText>
          </w:r>
          <w:r>
            <w:fldChar w:fldCharType="separate"/>
          </w:r>
          <w:r>
            <w:t>35</w:t>
          </w:r>
          <w:r>
            <w:fldChar w:fldCharType="end"/>
          </w:r>
          <w:r>
            <w:rPr>
              <w:rFonts w:asciiTheme="minorEastAsia" w:hAnsiTheme="minorEastAsia" w:eastAsiaTheme="minorEastAsia"/>
              <w:szCs w:val="24"/>
            </w:rPr>
            <w:fldChar w:fldCharType="end"/>
          </w:r>
        </w:p>
        <w:p w14:paraId="4329221F">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_Toc24041 </w:instrText>
          </w:r>
          <w:r>
            <w:rPr>
              <w:rFonts w:asciiTheme="minorEastAsia" w:hAnsiTheme="minorEastAsia" w:eastAsiaTheme="minorEastAsia"/>
              <w:szCs w:val="24"/>
            </w:rPr>
            <w:fldChar w:fldCharType="separate"/>
          </w:r>
          <w:r>
            <w:rPr>
              <w:rFonts w:hint="eastAsia" w:ascii="黑体"/>
            </w:rPr>
            <w:t>五、绩效评价发现的问题</w:t>
          </w:r>
          <w:r>
            <w:tab/>
          </w:r>
          <w:r>
            <w:fldChar w:fldCharType="begin"/>
          </w:r>
          <w:r>
            <w:instrText xml:space="preserve"> PAGEREF _Toc24041 \h </w:instrText>
          </w:r>
          <w:r>
            <w:fldChar w:fldCharType="separate"/>
          </w:r>
          <w:r>
            <w:t>37</w:t>
          </w:r>
          <w:r>
            <w:fldChar w:fldCharType="end"/>
          </w:r>
          <w:r>
            <w:rPr>
              <w:rFonts w:asciiTheme="minorEastAsia" w:hAnsiTheme="minorEastAsia" w:eastAsiaTheme="minorEastAsia"/>
              <w:szCs w:val="24"/>
            </w:rPr>
            <w:fldChar w:fldCharType="end"/>
          </w:r>
        </w:p>
        <w:p w14:paraId="15029B4B">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443E9C78">
      <w:pPr>
        <w:pStyle w:val="3"/>
        <w:spacing w:line="540" w:lineRule="exact"/>
        <w:jc w:val="center"/>
        <w:rPr>
          <w:rFonts w:ascii="黑体" w:hAnsi="黑体"/>
          <w:b w:val="0"/>
        </w:rPr>
      </w:pPr>
      <w:bookmarkStart w:id="0" w:name="_Toc23080"/>
      <w:r>
        <w:rPr>
          <w:rFonts w:hint="eastAsia" w:ascii="黑体" w:hAnsi="黑体"/>
          <w:b w:val="0"/>
        </w:rPr>
        <w:t>第一部分   摘  要</w:t>
      </w:r>
      <w:bookmarkEnd w:id="0"/>
    </w:p>
    <w:p w14:paraId="58D691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2A6BEFD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大王店镇人民政府</w:t>
      </w:r>
      <w:r>
        <w:rPr>
          <w:rFonts w:hint="eastAsia" w:ascii="仿宋_GB2312" w:eastAsia="仿宋_GB2312" w:cs="DengXian-Regular"/>
          <w:sz w:val="32"/>
          <w:szCs w:val="32"/>
        </w:rPr>
        <w:t>为正科级行政单位，经费保障形式为财政拨款，下设</w:t>
      </w:r>
      <w:r>
        <w:rPr>
          <w:rFonts w:ascii="仿宋_GB2312" w:eastAsia="仿宋_GB2312" w:cs="DengXian-Regular"/>
          <w:sz w:val="32"/>
          <w:szCs w:val="32"/>
        </w:rPr>
        <w:t>4</w:t>
      </w:r>
      <w:r>
        <w:rPr>
          <w:rFonts w:hint="eastAsia" w:ascii="仿宋_GB2312" w:eastAsia="仿宋_GB2312" w:cs="DengXian-Regular"/>
          <w:sz w:val="32"/>
          <w:szCs w:val="32"/>
        </w:rPr>
        <w:t>个办公室，</w:t>
      </w:r>
      <w:r>
        <w:rPr>
          <w:rFonts w:ascii="仿宋_GB2312" w:eastAsia="仿宋_GB2312" w:cs="DengXian-Regular"/>
          <w:sz w:val="32"/>
          <w:szCs w:val="32"/>
        </w:rPr>
        <w:t>3</w:t>
      </w:r>
      <w:r>
        <w:rPr>
          <w:rFonts w:hint="eastAsia" w:ascii="仿宋_GB2312" w:eastAsia="仿宋_GB2312" w:cs="DengXian-Regular"/>
          <w:sz w:val="32"/>
          <w:szCs w:val="32"/>
        </w:rPr>
        <w:t>个中</w:t>
      </w:r>
      <w:r>
        <w:rPr>
          <w:rFonts w:ascii="仿宋_GB2312" w:eastAsia="仿宋_GB2312" w:cs="DengXian-Regular"/>
          <w:sz w:val="32"/>
          <w:szCs w:val="32"/>
        </w:rPr>
        <w:t>心，</w:t>
      </w:r>
      <w:r>
        <w:rPr>
          <w:rFonts w:hint="eastAsia" w:ascii="仿宋_GB2312" w:eastAsia="仿宋_GB2312" w:cs="DengXian-Regular"/>
          <w:sz w:val="32"/>
          <w:szCs w:val="32"/>
        </w:rPr>
        <w:t>1个</w:t>
      </w:r>
      <w:r>
        <w:rPr>
          <w:rFonts w:ascii="仿宋_GB2312" w:eastAsia="仿宋_GB2312" w:cs="DengXian-Regular"/>
          <w:sz w:val="32"/>
          <w:szCs w:val="32"/>
        </w:rPr>
        <w:t>执法队，</w:t>
      </w:r>
      <w:r>
        <w:rPr>
          <w:rFonts w:hint="eastAsia" w:ascii="仿宋_GB2312" w:eastAsia="仿宋_GB2312" w:cs="DengXian-Regular"/>
          <w:sz w:val="32"/>
          <w:szCs w:val="32"/>
        </w:rPr>
        <w:t>1个服务站</w:t>
      </w:r>
      <w:r>
        <w:rPr>
          <w:rFonts w:ascii="仿宋_GB2312" w:eastAsia="仿宋_GB2312" w:cs="DengXian-Regular"/>
          <w:sz w:val="32"/>
          <w:szCs w:val="32"/>
        </w:rPr>
        <w:t>，</w:t>
      </w:r>
      <w:r>
        <w:rPr>
          <w:rFonts w:hint="eastAsia" w:ascii="仿宋_GB2312" w:eastAsia="仿宋_GB2312" w:cs="DengXian-Regular"/>
          <w:sz w:val="32"/>
          <w:szCs w:val="32"/>
        </w:rPr>
        <w:t>分别为党政</w:t>
      </w:r>
      <w:r>
        <w:rPr>
          <w:rFonts w:ascii="仿宋_GB2312" w:eastAsia="仿宋_GB2312" w:cs="DengXian-Regular"/>
          <w:sz w:val="32"/>
          <w:szCs w:val="32"/>
        </w:rPr>
        <w:t>综合办公室</w:t>
      </w:r>
      <w:r>
        <w:rPr>
          <w:rFonts w:hint="eastAsia" w:ascii="仿宋_GB2312" w:eastAsia="仿宋_GB2312" w:cs="DengXian-Regular"/>
          <w:sz w:val="32"/>
          <w:szCs w:val="32"/>
        </w:rPr>
        <w:t>、党建工作</w:t>
      </w:r>
      <w:r>
        <w:rPr>
          <w:rFonts w:ascii="仿宋_GB2312" w:eastAsia="仿宋_GB2312" w:cs="DengXian-Regular"/>
          <w:sz w:val="32"/>
          <w:szCs w:val="32"/>
        </w:rPr>
        <w:t>办公室</w:t>
      </w:r>
      <w:r>
        <w:rPr>
          <w:rFonts w:hint="eastAsia" w:ascii="仿宋_GB2312" w:eastAsia="仿宋_GB2312" w:cs="DengXian-Regular"/>
          <w:sz w:val="32"/>
          <w:szCs w:val="32"/>
        </w:rPr>
        <w:t>（人</w:t>
      </w:r>
      <w:r>
        <w:rPr>
          <w:rFonts w:ascii="仿宋_GB2312" w:eastAsia="仿宋_GB2312" w:cs="DengXian-Regular"/>
          <w:sz w:val="32"/>
          <w:szCs w:val="32"/>
        </w:rPr>
        <w:t>大主</w:t>
      </w:r>
      <w:r>
        <w:rPr>
          <w:rFonts w:hint="eastAsia" w:ascii="仿宋_GB2312" w:eastAsia="仿宋_GB2312" w:cs="DengXian-Regular"/>
          <w:sz w:val="32"/>
          <w:szCs w:val="32"/>
        </w:rPr>
        <w:t>席团办</w:t>
      </w:r>
      <w:r>
        <w:rPr>
          <w:rFonts w:ascii="仿宋_GB2312" w:eastAsia="仿宋_GB2312" w:cs="DengXian-Regular"/>
          <w:sz w:val="32"/>
          <w:szCs w:val="32"/>
        </w:rPr>
        <w:t>公室</w:t>
      </w:r>
      <w:r>
        <w:rPr>
          <w:rFonts w:hint="eastAsia" w:ascii="仿宋_GB2312" w:eastAsia="仿宋_GB2312" w:cs="DengXian-Regular"/>
          <w:sz w:val="32"/>
          <w:szCs w:val="32"/>
        </w:rPr>
        <w:t>）、应急</w:t>
      </w:r>
      <w:r>
        <w:rPr>
          <w:rFonts w:ascii="仿宋_GB2312" w:eastAsia="仿宋_GB2312" w:cs="DengXian-Regular"/>
          <w:sz w:val="32"/>
          <w:szCs w:val="32"/>
        </w:rPr>
        <w:t>管理办公室</w:t>
      </w:r>
      <w:r>
        <w:rPr>
          <w:rFonts w:hint="eastAsia" w:ascii="仿宋_GB2312" w:eastAsia="仿宋_GB2312" w:cs="DengXian-Regular"/>
          <w:sz w:val="32"/>
          <w:szCs w:val="32"/>
        </w:rPr>
        <w:t>（财</w:t>
      </w:r>
      <w:r>
        <w:rPr>
          <w:rFonts w:ascii="仿宋_GB2312" w:eastAsia="仿宋_GB2312" w:cs="DengXian-Regular"/>
          <w:sz w:val="32"/>
          <w:szCs w:val="32"/>
        </w:rPr>
        <w:t>经和</w:t>
      </w:r>
      <w:r>
        <w:rPr>
          <w:rFonts w:hint="eastAsia" w:ascii="仿宋_GB2312" w:eastAsia="仿宋_GB2312" w:cs="DengXian-Regular"/>
          <w:sz w:val="32"/>
          <w:szCs w:val="32"/>
        </w:rPr>
        <w:t>社</w:t>
      </w:r>
      <w:r>
        <w:rPr>
          <w:rFonts w:ascii="仿宋_GB2312" w:eastAsia="仿宋_GB2312" w:cs="DengXian-Regular"/>
          <w:sz w:val="32"/>
          <w:szCs w:val="32"/>
        </w:rPr>
        <w:t>会事务</w:t>
      </w:r>
      <w:r>
        <w:rPr>
          <w:rFonts w:hint="eastAsia" w:ascii="仿宋_GB2312" w:eastAsia="仿宋_GB2312" w:cs="DengXian-Regular"/>
          <w:sz w:val="32"/>
          <w:szCs w:val="32"/>
        </w:rPr>
        <w:t>办</w:t>
      </w:r>
      <w:r>
        <w:rPr>
          <w:rFonts w:ascii="仿宋_GB2312" w:eastAsia="仿宋_GB2312" w:cs="DengXian-Regular"/>
          <w:sz w:val="32"/>
          <w:szCs w:val="32"/>
        </w:rPr>
        <w:t>公室</w:t>
      </w:r>
      <w:r>
        <w:rPr>
          <w:rFonts w:hint="eastAsia" w:ascii="仿宋_GB2312" w:eastAsia="仿宋_GB2312" w:cs="DengXian-Regular"/>
          <w:sz w:val="32"/>
          <w:szCs w:val="32"/>
        </w:rPr>
        <w:t>）、自然</w:t>
      </w:r>
      <w:r>
        <w:rPr>
          <w:rFonts w:ascii="仿宋_GB2312" w:eastAsia="仿宋_GB2312" w:cs="DengXian-Regular"/>
          <w:sz w:val="32"/>
          <w:szCs w:val="32"/>
        </w:rPr>
        <w:t>资源和</w:t>
      </w:r>
      <w:r>
        <w:rPr>
          <w:rFonts w:hint="eastAsia" w:ascii="仿宋_GB2312" w:eastAsia="仿宋_GB2312" w:cs="DengXian-Regular"/>
          <w:sz w:val="32"/>
          <w:szCs w:val="32"/>
        </w:rPr>
        <w:t>生</w:t>
      </w:r>
      <w:r>
        <w:rPr>
          <w:rFonts w:ascii="仿宋_GB2312" w:eastAsia="仿宋_GB2312" w:cs="DengXian-Regular"/>
          <w:sz w:val="32"/>
          <w:szCs w:val="32"/>
        </w:rPr>
        <w:t>态环境办公室</w:t>
      </w:r>
      <w:r>
        <w:rPr>
          <w:rFonts w:hint="eastAsia" w:ascii="仿宋_GB2312" w:eastAsia="仿宋_GB2312" w:cs="DengXian-Regular"/>
          <w:sz w:val="32"/>
          <w:szCs w:val="32"/>
        </w:rPr>
        <w:t>、综合行政</w:t>
      </w:r>
      <w:r>
        <w:rPr>
          <w:rFonts w:ascii="仿宋_GB2312" w:eastAsia="仿宋_GB2312" w:cs="DengXian-Regular"/>
          <w:sz w:val="32"/>
          <w:szCs w:val="32"/>
        </w:rPr>
        <w:t>执法队、行政</w:t>
      </w:r>
      <w:r>
        <w:rPr>
          <w:rFonts w:hint="eastAsia" w:ascii="仿宋_GB2312" w:eastAsia="仿宋_GB2312" w:cs="DengXian-Regular"/>
          <w:sz w:val="32"/>
          <w:szCs w:val="32"/>
        </w:rPr>
        <w:t>综合</w:t>
      </w:r>
      <w:r>
        <w:rPr>
          <w:rFonts w:ascii="仿宋_GB2312" w:eastAsia="仿宋_GB2312" w:cs="DengXian-Regular"/>
          <w:sz w:val="32"/>
          <w:szCs w:val="32"/>
        </w:rPr>
        <w:t>服务中心、农业综合服务中心、退役军人服务站、综合指挥和信息化网络中心（</w:t>
      </w:r>
      <w:r>
        <w:rPr>
          <w:rFonts w:hint="eastAsia" w:ascii="仿宋_GB2312" w:eastAsia="仿宋_GB2312" w:cs="DengXian-Regular"/>
          <w:sz w:val="32"/>
          <w:szCs w:val="32"/>
        </w:rPr>
        <w:t>社会治</w:t>
      </w:r>
      <w:r>
        <w:rPr>
          <w:rFonts w:ascii="仿宋_GB2312" w:eastAsia="仿宋_GB2312" w:cs="DengXian-Regular"/>
          <w:sz w:val="32"/>
          <w:szCs w:val="32"/>
        </w:rPr>
        <w:t>安综合管理中心）</w:t>
      </w:r>
      <w:r>
        <w:rPr>
          <w:rFonts w:hint="eastAsia" w:ascii="仿宋_GB2312" w:eastAsia="仿宋_GB2312" w:cs="DengXian-Regular"/>
          <w:sz w:val="32"/>
          <w:szCs w:val="32"/>
        </w:rPr>
        <w:t>。主要职责（一）负责党委、人大、政府交办的各项日常工作和纪检监察、组织、宣传、统一战线、人事编制、工青妇及各部门、各方面的综合协调工作。负责民政优抚、扶贫开发、民族宗教、劳动和社会保障、科教文卫等工作。负责本乡农村社会化发展；负责乡村基础设施、交通等规划、建设、管理工作，负责国土资源、环境保护、安全生产等工作；</w:t>
      </w:r>
      <w:r>
        <w:rPr>
          <w:rFonts w:ascii="仿宋_GB2312" w:eastAsia="仿宋_GB2312" w:cs="DengXian-Regular"/>
          <w:sz w:val="32"/>
          <w:szCs w:val="32"/>
        </w:rPr>
        <w:t>负责构建公共安全防控体系，制定应对</w:t>
      </w:r>
      <w:r>
        <w:rPr>
          <w:rFonts w:hint="eastAsia" w:ascii="仿宋_GB2312" w:eastAsia="仿宋_GB2312" w:cs="DengXian-Regular"/>
          <w:sz w:val="32"/>
          <w:szCs w:val="32"/>
        </w:rPr>
        <w:t>突发</w:t>
      </w:r>
      <w:r>
        <w:rPr>
          <w:rFonts w:ascii="仿宋_GB2312" w:eastAsia="仿宋_GB2312" w:cs="DengXian-Regular"/>
          <w:sz w:val="32"/>
          <w:szCs w:val="32"/>
        </w:rPr>
        <w:t>紧</w:t>
      </w:r>
      <w:r>
        <w:rPr>
          <w:rFonts w:hint="eastAsia" w:ascii="仿宋_GB2312" w:eastAsia="仿宋_GB2312" w:cs="DengXian-Regular"/>
          <w:sz w:val="32"/>
          <w:szCs w:val="32"/>
        </w:rPr>
        <w:t>急</w:t>
      </w:r>
      <w:r>
        <w:rPr>
          <w:rFonts w:ascii="仿宋_GB2312" w:eastAsia="仿宋_GB2312" w:cs="DengXian-Regular"/>
          <w:sz w:val="32"/>
          <w:szCs w:val="32"/>
        </w:rPr>
        <w:t>事件</w:t>
      </w:r>
      <w:r>
        <w:rPr>
          <w:rFonts w:hint="eastAsia" w:ascii="仿宋_GB2312" w:eastAsia="仿宋_GB2312" w:cs="DengXian-Regular"/>
          <w:sz w:val="32"/>
          <w:szCs w:val="32"/>
        </w:rPr>
        <w:t>的处理预案</w:t>
      </w:r>
      <w:r>
        <w:rPr>
          <w:rFonts w:ascii="仿宋_GB2312" w:eastAsia="仿宋_GB2312" w:cs="DengXian-Regular"/>
          <w:sz w:val="32"/>
          <w:szCs w:val="32"/>
        </w:rPr>
        <w:t>，做好安</w:t>
      </w:r>
      <w:r>
        <w:rPr>
          <w:rFonts w:hint="eastAsia" w:ascii="仿宋_GB2312" w:eastAsia="仿宋_GB2312" w:cs="DengXian-Regular"/>
          <w:sz w:val="32"/>
          <w:szCs w:val="32"/>
          <w:lang w:val="en-US" w:eastAsia="zh-CN"/>
        </w:rPr>
        <w:t>全</w:t>
      </w:r>
      <w:r>
        <w:rPr>
          <w:rFonts w:ascii="仿宋_GB2312" w:eastAsia="仿宋_GB2312" w:cs="DengXian-Regular"/>
          <w:sz w:val="32"/>
          <w:szCs w:val="32"/>
        </w:rPr>
        <w:t>生产、</w:t>
      </w:r>
      <w:r>
        <w:rPr>
          <w:rFonts w:hint="eastAsia" w:ascii="仿宋_GB2312" w:eastAsia="仿宋_GB2312" w:cs="DengXian-Regular"/>
          <w:sz w:val="32"/>
          <w:szCs w:val="32"/>
        </w:rPr>
        <w:t>自</w:t>
      </w:r>
      <w:r>
        <w:rPr>
          <w:rFonts w:ascii="仿宋_GB2312" w:eastAsia="仿宋_GB2312" w:cs="DengXian-Regular"/>
          <w:sz w:val="32"/>
          <w:szCs w:val="32"/>
        </w:rPr>
        <w:t>然灾害、消防等突发事件的预防</w:t>
      </w:r>
      <w:r>
        <w:rPr>
          <w:rFonts w:hint="eastAsia" w:ascii="仿宋_GB2312" w:eastAsia="仿宋_GB2312" w:cs="DengXian-Regular"/>
          <w:sz w:val="32"/>
          <w:szCs w:val="32"/>
        </w:rPr>
        <w:t>预警</w:t>
      </w:r>
      <w:r>
        <w:rPr>
          <w:rFonts w:ascii="仿宋_GB2312" w:eastAsia="仿宋_GB2312" w:cs="DengXian-Regular"/>
          <w:sz w:val="32"/>
          <w:szCs w:val="32"/>
        </w:rPr>
        <w:t>以及突发事件的应急处理</w:t>
      </w:r>
      <w:r>
        <w:rPr>
          <w:rFonts w:hint="eastAsia" w:ascii="仿宋_GB2312" w:eastAsia="仿宋_GB2312" w:cs="DengXian-Regular"/>
          <w:sz w:val="32"/>
          <w:szCs w:val="32"/>
        </w:rPr>
        <w:t>；负责</w:t>
      </w:r>
      <w:r>
        <w:rPr>
          <w:rFonts w:ascii="仿宋_GB2312" w:eastAsia="仿宋_GB2312" w:cs="DengXian-Regular"/>
          <w:sz w:val="32"/>
          <w:szCs w:val="32"/>
        </w:rPr>
        <w:t>镇综合行政执法工作，承担镇本级、区直部门下放到乡镇</w:t>
      </w:r>
      <w:r>
        <w:rPr>
          <w:rFonts w:hint="eastAsia" w:ascii="仿宋_GB2312" w:eastAsia="仿宋_GB2312" w:cs="DengXian-Regular"/>
          <w:sz w:val="32"/>
          <w:szCs w:val="32"/>
        </w:rPr>
        <w:t>区</w:t>
      </w:r>
      <w:r>
        <w:rPr>
          <w:rFonts w:ascii="仿宋_GB2312" w:eastAsia="仿宋_GB2312" w:cs="DengXian-Regular"/>
          <w:sz w:val="32"/>
          <w:szCs w:val="32"/>
        </w:rPr>
        <w:t>直部门</w:t>
      </w:r>
      <w:r>
        <w:rPr>
          <w:rFonts w:hint="eastAsia" w:ascii="仿宋_GB2312" w:eastAsia="仿宋_GB2312" w:cs="DengXian-Regular"/>
          <w:sz w:val="32"/>
          <w:szCs w:val="32"/>
        </w:rPr>
        <w:t>委托</w:t>
      </w:r>
      <w:r>
        <w:rPr>
          <w:rFonts w:ascii="仿宋_GB2312" w:eastAsia="仿宋_GB2312" w:cs="DengXian-Regular"/>
          <w:sz w:val="32"/>
          <w:szCs w:val="32"/>
        </w:rPr>
        <w:t>乡镇的行政</w:t>
      </w:r>
      <w:r>
        <w:rPr>
          <w:rFonts w:hint="eastAsia" w:ascii="仿宋_GB2312" w:eastAsia="仿宋_GB2312" w:cs="DengXian-Regular"/>
          <w:sz w:val="32"/>
          <w:szCs w:val="32"/>
        </w:rPr>
        <w:t>处罚工作</w:t>
      </w:r>
      <w:r>
        <w:rPr>
          <w:rFonts w:ascii="仿宋_GB2312" w:eastAsia="仿宋_GB2312" w:cs="DengXian-Regular"/>
          <w:sz w:val="32"/>
          <w:szCs w:val="32"/>
        </w:rPr>
        <w:t>；</w:t>
      </w:r>
      <w:r>
        <w:rPr>
          <w:rFonts w:hint="eastAsia" w:ascii="仿宋_GB2312" w:eastAsia="仿宋_GB2312" w:cs="DengXian-Regular"/>
          <w:sz w:val="32"/>
          <w:szCs w:val="32"/>
        </w:rPr>
        <w:t>负责集中</w:t>
      </w:r>
      <w:r>
        <w:rPr>
          <w:rFonts w:ascii="仿宋_GB2312" w:eastAsia="仿宋_GB2312" w:cs="DengXian-Regular"/>
          <w:sz w:val="32"/>
          <w:szCs w:val="32"/>
        </w:rPr>
        <w:t>办理行政审批和民政、劳动就业、</w:t>
      </w:r>
      <w:r>
        <w:rPr>
          <w:rFonts w:hint="eastAsia" w:ascii="仿宋_GB2312" w:eastAsia="仿宋_GB2312" w:cs="DengXian-Regular"/>
          <w:sz w:val="32"/>
          <w:szCs w:val="32"/>
        </w:rPr>
        <w:t>卫生</w:t>
      </w:r>
      <w:r>
        <w:rPr>
          <w:rFonts w:ascii="仿宋_GB2312" w:eastAsia="仿宋_GB2312" w:cs="DengXian-Regular"/>
          <w:sz w:val="32"/>
          <w:szCs w:val="32"/>
        </w:rPr>
        <w:t>健康等民生保障的公共</w:t>
      </w:r>
      <w:r>
        <w:rPr>
          <w:rFonts w:hint="eastAsia" w:ascii="仿宋_GB2312" w:eastAsia="仿宋_GB2312" w:cs="DengXian-Regular"/>
          <w:sz w:val="32"/>
          <w:szCs w:val="32"/>
        </w:rPr>
        <w:t>服务</w:t>
      </w:r>
      <w:r>
        <w:rPr>
          <w:rFonts w:ascii="仿宋_GB2312" w:eastAsia="仿宋_GB2312" w:cs="DengXian-Regular"/>
          <w:sz w:val="32"/>
          <w:szCs w:val="32"/>
        </w:rPr>
        <w:t>事项；</w:t>
      </w:r>
      <w:r>
        <w:rPr>
          <w:rFonts w:hint="eastAsia" w:ascii="仿宋_GB2312" w:eastAsia="仿宋_GB2312" w:cs="DengXian-Regular"/>
          <w:sz w:val="32"/>
          <w:szCs w:val="32"/>
        </w:rPr>
        <w:t>负责</w:t>
      </w:r>
      <w:r>
        <w:rPr>
          <w:rFonts w:ascii="仿宋_GB2312" w:eastAsia="仿宋_GB2312" w:cs="DengXian-Regular"/>
          <w:sz w:val="32"/>
          <w:szCs w:val="32"/>
        </w:rPr>
        <w:t>农业、林业、水利、农业机</w:t>
      </w:r>
      <w:r>
        <w:rPr>
          <w:rFonts w:hint="eastAsia" w:ascii="仿宋_GB2312" w:eastAsia="仿宋_GB2312" w:cs="DengXian-Regular"/>
          <w:sz w:val="32"/>
          <w:szCs w:val="32"/>
        </w:rPr>
        <w:t>械、畜牧</w:t>
      </w:r>
      <w:r>
        <w:rPr>
          <w:rFonts w:ascii="仿宋_GB2312" w:eastAsia="仿宋_GB2312" w:cs="DengXian-Regular"/>
          <w:sz w:val="32"/>
          <w:szCs w:val="32"/>
        </w:rPr>
        <w:t>业等基层农业技术推广，负责农</w:t>
      </w:r>
      <w:r>
        <w:rPr>
          <w:rFonts w:hint="eastAsia" w:ascii="仿宋_GB2312" w:eastAsia="仿宋_GB2312" w:cs="DengXian-Regular"/>
          <w:sz w:val="32"/>
          <w:szCs w:val="32"/>
        </w:rPr>
        <w:t>产</w:t>
      </w:r>
      <w:r>
        <w:rPr>
          <w:rFonts w:ascii="仿宋_GB2312" w:eastAsia="仿宋_GB2312" w:cs="DengXian-Regular"/>
          <w:sz w:val="32"/>
          <w:szCs w:val="32"/>
        </w:rPr>
        <w:t>品质量安全监测</w:t>
      </w:r>
      <w:r>
        <w:rPr>
          <w:rFonts w:hint="eastAsia" w:ascii="仿宋_GB2312" w:eastAsia="仿宋_GB2312" w:cs="DengXian-Regular"/>
          <w:sz w:val="32"/>
          <w:szCs w:val="32"/>
        </w:rPr>
        <w:t>和</w:t>
      </w:r>
      <w:r>
        <w:rPr>
          <w:rFonts w:ascii="仿宋_GB2312" w:eastAsia="仿宋_GB2312" w:cs="DengXian-Regular"/>
          <w:sz w:val="32"/>
          <w:szCs w:val="32"/>
        </w:rPr>
        <w:t>安全知识的宣传；</w:t>
      </w:r>
      <w:r>
        <w:rPr>
          <w:rFonts w:hint="eastAsia" w:ascii="仿宋_GB2312" w:eastAsia="仿宋_GB2312" w:cs="DengXian-Regular"/>
          <w:sz w:val="32"/>
          <w:szCs w:val="32"/>
        </w:rPr>
        <w:t>负责拥</w:t>
      </w:r>
      <w:r>
        <w:rPr>
          <w:rFonts w:ascii="仿宋_GB2312" w:eastAsia="仿宋_GB2312" w:cs="DengXian-Regular"/>
          <w:sz w:val="32"/>
          <w:szCs w:val="32"/>
        </w:rPr>
        <w:t>军</w:t>
      </w:r>
      <w:r>
        <w:rPr>
          <w:rFonts w:hint="eastAsia" w:ascii="仿宋_GB2312" w:eastAsia="仿宋_GB2312" w:cs="DengXian-Regular"/>
          <w:sz w:val="32"/>
          <w:szCs w:val="32"/>
        </w:rPr>
        <w:t>优</w:t>
      </w:r>
      <w:r>
        <w:rPr>
          <w:rFonts w:ascii="仿宋_GB2312" w:eastAsia="仿宋_GB2312" w:cs="DengXian-Regular"/>
          <w:sz w:val="32"/>
          <w:szCs w:val="32"/>
        </w:rPr>
        <w:t>属</w:t>
      </w:r>
      <w:r>
        <w:rPr>
          <w:rFonts w:hint="eastAsia" w:ascii="仿宋_GB2312" w:eastAsia="仿宋_GB2312" w:cs="DengXian-Regular"/>
          <w:sz w:val="32"/>
          <w:szCs w:val="32"/>
        </w:rPr>
        <w:t>、</w:t>
      </w:r>
      <w:r>
        <w:rPr>
          <w:rFonts w:ascii="仿宋_GB2312" w:eastAsia="仿宋_GB2312" w:cs="DengXian-Regular"/>
          <w:sz w:val="32"/>
          <w:szCs w:val="32"/>
        </w:rPr>
        <w:t>退役军人服务等工作；负责退役军人就业创业扶持、走访慰问、</w:t>
      </w:r>
      <w:r>
        <w:rPr>
          <w:rFonts w:hint="eastAsia" w:ascii="仿宋_GB2312" w:eastAsia="仿宋_GB2312" w:cs="DengXian-Regular"/>
          <w:sz w:val="32"/>
          <w:szCs w:val="32"/>
        </w:rPr>
        <w:t>帮扶</w:t>
      </w:r>
      <w:r>
        <w:rPr>
          <w:rFonts w:ascii="仿宋_GB2312" w:eastAsia="仿宋_GB2312" w:cs="DengXian-Regular"/>
          <w:sz w:val="32"/>
          <w:szCs w:val="32"/>
        </w:rPr>
        <w:t>、信息采集、优</w:t>
      </w:r>
      <w:r>
        <w:rPr>
          <w:rFonts w:hint="eastAsia" w:ascii="仿宋_GB2312" w:eastAsia="仿宋_GB2312" w:cs="DengXian-Regular"/>
          <w:sz w:val="32"/>
          <w:szCs w:val="32"/>
        </w:rPr>
        <w:t>抚</w:t>
      </w:r>
      <w:r>
        <w:rPr>
          <w:rFonts w:ascii="仿宋_GB2312" w:eastAsia="仿宋_GB2312" w:cs="DengXian-Regular"/>
          <w:sz w:val="32"/>
          <w:szCs w:val="32"/>
        </w:rPr>
        <w:t>服务等工作；</w:t>
      </w:r>
      <w:r>
        <w:rPr>
          <w:rFonts w:hint="eastAsia" w:ascii="仿宋_GB2312" w:eastAsia="仿宋_GB2312" w:cs="DengXian-Regular"/>
          <w:sz w:val="32"/>
          <w:szCs w:val="32"/>
        </w:rPr>
        <w:t>协调与社会事务相关的其他工作。督促检查有关工作的落实。</w:t>
      </w:r>
    </w:p>
    <w:p w14:paraId="2C717F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4963B5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（三）负责来信来访、协调法庭、公安等部门工作，负责辖区内社会治安综合治理和法制宣传等工作，调解民事纠纷，维护社会稳定。</w:t>
      </w:r>
    </w:p>
    <w:p w14:paraId="22457A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（四）负责计划生育技术服务；负责生育指导和避孕咨询；负责婚前咨询和新婚保健；负责计划生育技术人员与婚前保健服务人员培训；负责计划生育科学研究等。</w:t>
      </w:r>
    </w:p>
    <w:p w14:paraId="7B3D0F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p>
    <w:p w14:paraId="1C0D33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09794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7313F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4CBEB3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大王店镇政府</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单位部门整体支出情况评分定级。指标体系设定满分为100分，绩效评价分值≥90为“优”；80≤分值＜90为“良”；60≤分值＜80为“合格”；60分以下为“差”。</w:t>
      </w:r>
    </w:p>
    <w:p w14:paraId="30E896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lang w:val="en-US"/>
        </w:rPr>
        <w:t>98</w:t>
      </w:r>
      <w:r>
        <w:rPr>
          <w:rFonts w:hint="eastAsia" w:ascii="仿宋_GB2312" w:eastAsia="仿宋_GB2312" w:cs="DengXian-Regular"/>
          <w:sz w:val="32"/>
          <w:szCs w:val="32"/>
        </w:rPr>
        <w:t>分，评价等级为“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w:t>
      </w:r>
    </w:p>
    <w:p w14:paraId="22B2B5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4D61D6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334998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30AF63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79EFA1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29162B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7EAC48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080FEC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18B523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5C017D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99701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5A2E1B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020A16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FF7D8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7E2CF7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199E4C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14297C5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eastAsia="zh-CN"/>
        </w:rPr>
        <w:t>大王店镇</w:t>
      </w:r>
      <w:r>
        <w:rPr>
          <w:rFonts w:hint="eastAsia" w:ascii="仿宋_GB2312" w:eastAsia="仿宋_GB2312" w:cs="Times New Roman" w:hAnsiTheme="minorEastAsia"/>
          <w:sz w:val="32"/>
          <w:szCs w:val="32"/>
          <w:u w:color="000000"/>
        </w:rPr>
        <w:t>单位对项目资金进行梳理，督促项目进度和资金拨付进度，应拨付的资金及时拨付，不具备条件的资金及时收回，同时，对于按规定可以结转至下年的中央及省级项目资金，在下年的项目安排时优先考虑。</w:t>
      </w:r>
    </w:p>
    <w:p w14:paraId="29C471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2C98EEB">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29A7B9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0B2962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年基本支出决算数较预算数增加比例较大，主要原因为招录公务员</w:t>
      </w:r>
      <w:r>
        <w:rPr>
          <w:rFonts w:hint="eastAsia" w:ascii="仿宋_GB2312" w:eastAsia="仿宋_GB2312" w:cs="DengXian-Regular"/>
          <w:sz w:val="32"/>
          <w:szCs w:val="32"/>
        </w:rPr>
        <w:t>及</w:t>
      </w:r>
      <w:r>
        <w:rPr>
          <w:rFonts w:ascii="仿宋_GB2312" w:eastAsia="仿宋_GB2312" w:cs="DengXian-Regular"/>
          <w:sz w:val="32"/>
          <w:szCs w:val="32"/>
        </w:rPr>
        <w:t>安排退役士官转业安置增加人员经费支出，建议202</w:t>
      </w:r>
      <w:r>
        <w:rPr>
          <w:rFonts w:hint="default" w:ascii="仿宋_GB2312" w:eastAsia="仿宋_GB2312" w:cs="DengXian-Regular"/>
          <w:sz w:val="32"/>
          <w:szCs w:val="32"/>
          <w:lang w:val="en-US"/>
        </w:rPr>
        <w:t>2</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年实际发生人员经费支出、人员数量和工资标准适当安排人员经费预算。</w:t>
      </w:r>
    </w:p>
    <w:p w14:paraId="26503A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年项目支出资金使用率较</w:t>
      </w:r>
      <w:r>
        <w:rPr>
          <w:rFonts w:hint="eastAsia" w:ascii="仿宋_GB2312" w:eastAsia="仿宋_GB2312" w:cs="DengXian-Regular"/>
          <w:sz w:val="32"/>
          <w:szCs w:val="32"/>
          <w:lang w:eastAsia="zh-CN"/>
        </w:rPr>
        <w:t>高</w:t>
      </w:r>
      <w:r>
        <w:rPr>
          <w:rFonts w:ascii="仿宋_GB2312" w:eastAsia="仿宋_GB2312" w:cs="DengXian-Regular"/>
          <w:sz w:val="32"/>
          <w:szCs w:val="32"/>
        </w:rPr>
        <w:t>，</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ascii="仿宋_GB2312" w:eastAsia="仿宋_GB2312" w:cs="DengXian-Regular"/>
          <w:sz w:val="32"/>
          <w:szCs w:val="32"/>
        </w:rPr>
        <w:t>年预算增加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75CDDF21">
      <w:pPr>
        <w:pStyle w:val="3"/>
        <w:spacing w:line="540" w:lineRule="exact"/>
        <w:jc w:val="center"/>
        <w:rPr>
          <w:rFonts w:ascii="黑体" w:hAnsi="黑体"/>
          <w:b w:val="0"/>
        </w:rPr>
      </w:pPr>
      <w:bookmarkStart w:id="1" w:name="_Toc25946"/>
      <w:r>
        <w:rPr>
          <w:rFonts w:hint="eastAsia" w:ascii="黑体" w:hAnsi="黑体"/>
          <w:b w:val="0"/>
        </w:rPr>
        <w:t>第二部分   绩效评价报告</w:t>
      </w:r>
      <w:bookmarkEnd w:id="1"/>
    </w:p>
    <w:p w14:paraId="184AAFEE">
      <w:pPr>
        <w:pStyle w:val="3"/>
        <w:spacing w:before="0" w:after="0" w:line="360" w:lineRule="auto"/>
        <w:ind w:firstLine="643" w:firstLineChars="200"/>
        <w:rPr>
          <w:rFonts w:ascii="楷体" w:hAnsi="楷体" w:eastAsia="楷体" w:cs="楷体"/>
        </w:rPr>
      </w:pPr>
      <w:bookmarkStart w:id="2" w:name="_Toc492652763"/>
      <w:bookmarkStart w:id="3" w:name="_Toc15300"/>
      <w:r>
        <w:rPr>
          <w:rFonts w:hint="eastAsia" w:ascii="楷体" w:hAnsi="楷体" w:eastAsia="楷体" w:cs="楷体"/>
        </w:rPr>
        <w:t>一、保定市徐水区</w:t>
      </w:r>
      <w:r>
        <w:rPr>
          <w:rFonts w:hint="eastAsia" w:ascii="楷体" w:hAnsi="楷体" w:eastAsia="楷体" w:cs="楷体"/>
          <w:lang w:eastAsia="zh-CN"/>
        </w:rPr>
        <w:t>大王店镇人民政府</w:t>
      </w:r>
      <w:r>
        <w:rPr>
          <w:rFonts w:hint="eastAsia" w:ascii="楷体" w:hAnsi="楷体" w:eastAsia="楷体" w:cs="楷体"/>
        </w:rPr>
        <w:t>单位基本情况</w:t>
      </w:r>
      <w:bookmarkEnd w:id="2"/>
      <w:bookmarkEnd w:id="3"/>
      <w:bookmarkStart w:id="4" w:name="_Toc492652764"/>
    </w:p>
    <w:p w14:paraId="7D830F8A">
      <w:pPr>
        <w:pStyle w:val="4"/>
        <w:spacing w:before="0" w:after="0"/>
        <w:ind w:firstLine="643" w:firstLineChars="200"/>
        <w:jc w:val="both"/>
        <w:rPr>
          <w:rFonts w:ascii="仿宋_GB2312" w:hAnsi="Tahoma" w:cs="DengXian-Regular"/>
          <w:sz w:val="32"/>
        </w:rPr>
      </w:pPr>
      <w:bookmarkStart w:id="5" w:name="_Toc6580"/>
      <w:r>
        <w:rPr>
          <w:rFonts w:hint="eastAsia" w:ascii="仿宋_GB2312" w:hAnsi="Tahoma" w:cs="DengXian-Regular"/>
          <w:sz w:val="32"/>
        </w:rPr>
        <w:t>（一）部门职责和工作活动</w:t>
      </w:r>
      <w:bookmarkEnd w:id="4"/>
      <w:bookmarkEnd w:id="5"/>
    </w:p>
    <w:p w14:paraId="0D9389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大王店镇政府</w:t>
      </w:r>
      <w:r>
        <w:rPr>
          <w:rFonts w:hint="eastAsia" w:ascii="仿宋_GB2312" w:eastAsia="仿宋_GB2312" w:cs="DengXian-Regular"/>
          <w:sz w:val="32"/>
          <w:szCs w:val="32"/>
        </w:rPr>
        <w:t>单位职能配置内设机构和人员编制规定》的通知，</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为区政府工作部门，正科级单位，下设</w:t>
      </w:r>
      <w:r>
        <w:rPr>
          <w:rFonts w:ascii="仿宋_GB2312" w:eastAsia="仿宋_GB2312" w:cs="DengXian-Regular"/>
          <w:sz w:val="32"/>
          <w:szCs w:val="32"/>
        </w:rPr>
        <w:t>4</w:t>
      </w:r>
      <w:r>
        <w:rPr>
          <w:rFonts w:hint="eastAsia" w:ascii="仿宋_GB2312" w:eastAsia="仿宋_GB2312" w:cs="DengXian-Regular"/>
          <w:sz w:val="32"/>
          <w:szCs w:val="32"/>
        </w:rPr>
        <w:t>个</w:t>
      </w:r>
      <w:r>
        <w:rPr>
          <w:rFonts w:ascii="仿宋_GB2312" w:eastAsia="仿宋_GB2312" w:cs="DengXian-Regular"/>
          <w:sz w:val="32"/>
          <w:szCs w:val="32"/>
        </w:rPr>
        <w:t>办公室，</w:t>
      </w:r>
      <w:r>
        <w:rPr>
          <w:rFonts w:hint="eastAsia" w:ascii="仿宋_GB2312" w:eastAsia="仿宋_GB2312" w:cs="DengXian-Regular"/>
          <w:sz w:val="32"/>
          <w:szCs w:val="32"/>
        </w:rPr>
        <w:t>3个</w:t>
      </w:r>
      <w:r>
        <w:rPr>
          <w:rFonts w:ascii="仿宋_GB2312" w:eastAsia="仿宋_GB2312" w:cs="DengXian-Regular"/>
          <w:sz w:val="32"/>
          <w:szCs w:val="32"/>
        </w:rPr>
        <w:t>中心，</w:t>
      </w:r>
      <w:r>
        <w:rPr>
          <w:rFonts w:hint="eastAsia" w:ascii="仿宋_GB2312" w:eastAsia="仿宋_GB2312" w:cs="DengXian-Regular"/>
          <w:sz w:val="32"/>
          <w:szCs w:val="32"/>
        </w:rPr>
        <w:t>1个执法</w:t>
      </w:r>
      <w:r>
        <w:rPr>
          <w:rFonts w:ascii="仿宋_GB2312" w:eastAsia="仿宋_GB2312" w:cs="DengXian-Regular"/>
          <w:sz w:val="32"/>
          <w:szCs w:val="32"/>
        </w:rPr>
        <w:t>队，</w:t>
      </w:r>
      <w:r>
        <w:rPr>
          <w:rFonts w:hint="eastAsia" w:ascii="仿宋_GB2312" w:eastAsia="仿宋_GB2312" w:cs="DengXian-Regular"/>
          <w:sz w:val="32"/>
          <w:szCs w:val="32"/>
        </w:rPr>
        <w:t>1个</w:t>
      </w:r>
      <w:r>
        <w:rPr>
          <w:rFonts w:ascii="仿宋_GB2312" w:eastAsia="仿宋_GB2312" w:cs="DengXian-Regular"/>
          <w:sz w:val="32"/>
          <w:szCs w:val="32"/>
        </w:rPr>
        <w:t>工作站</w:t>
      </w:r>
      <w:r>
        <w:rPr>
          <w:rFonts w:hint="eastAsia" w:ascii="仿宋_GB2312" w:eastAsia="仿宋_GB2312" w:cs="DengXian-Regular"/>
          <w:sz w:val="32"/>
          <w:szCs w:val="32"/>
        </w:rPr>
        <w:t>。</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根据绩效预算管理改革的相关要求，按照“部门职责—工作活动绩效目标”的层级设立了绩效预算架构，职责活动包括</w:t>
      </w:r>
      <w:bookmarkStart w:id="6" w:name="_Toc465149499"/>
      <w:bookmarkStart w:id="7" w:name="_Toc492652765"/>
      <w:r>
        <w:rPr>
          <w:rFonts w:hint="eastAsia" w:ascii="仿宋_GB2312" w:eastAsia="仿宋_GB2312" w:cs="DengXian-Regular"/>
          <w:sz w:val="32"/>
          <w:szCs w:val="32"/>
        </w:rPr>
        <w:t>（一）紧紧围绕区委、区政府的重要部署，深入贯彻落实党的十九届四中全会精神和习近平新时代中国特色社会主义思想，全面提升党建工作，加强党风廉政建设；（二）围绕培育现代农业园区，推进规模化农业生产</w:t>
      </w:r>
      <w:r>
        <w:rPr>
          <w:rFonts w:ascii="仿宋_GB2312" w:eastAsia="仿宋_GB2312" w:cs="DengXian-Regular"/>
          <w:sz w:val="32"/>
          <w:szCs w:val="32"/>
        </w:rPr>
        <w:t>,</w:t>
      </w:r>
      <w:r>
        <w:rPr>
          <w:rFonts w:hint="eastAsia" w:ascii="仿宋_GB2312" w:eastAsia="仿宋_GB2312" w:cs="DengXian-Regular"/>
          <w:sz w:val="32"/>
          <w:szCs w:val="32"/>
        </w:rPr>
        <w:t>着力改善农业生产条件，加快结构调整，因地制宜，科学规划，不断壮大产业规模；（三）健全信访综治网络平台，全面推进“四个覆盖”，充分发挥综治平台作用，强化矛盾纠纷排查化解工作，打造和谐稳定的社会环境；（四）积极服务保障雄安新区建设，全力做好安大线建设的配合工作；（五）扎实推进大气污染防治工作，统筹安排扬尘治理、</w:t>
      </w:r>
      <w:r>
        <w:rPr>
          <w:rFonts w:hint="eastAsia" w:ascii="仿宋_GB2312" w:eastAsia="仿宋_GB2312" w:cs="DengXian-Regular"/>
          <w:sz w:val="32"/>
          <w:szCs w:val="32"/>
          <w:lang w:eastAsia="zh-CN"/>
        </w:rPr>
        <w:t>秸秆</w:t>
      </w:r>
      <w:r>
        <w:rPr>
          <w:rFonts w:hint="eastAsia" w:ascii="仿宋_GB2312" w:eastAsia="仿宋_GB2312" w:cs="DengXian-Regular"/>
          <w:sz w:val="32"/>
          <w:szCs w:val="32"/>
        </w:rPr>
        <w:t>焚烧，排查污染企业，加强管控与治理，改善人居环境。加强对企业和社会安全的管理，确保辖区内生产安全、社会和谐统筹安排</w:t>
      </w:r>
      <w:r>
        <w:rPr>
          <w:rFonts w:ascii="仿宋_GB2312" w:eastAsia="仿宋_GB2312" w:cs="DengXian-Regular"/>
          <w:sz w:val="32"/>
          <w:szCs w:val="32"/>
        </w:rPr>
        <w:t xml:space="preserve">; </w:t>
      </w:r>
      <w:r>
        <w:rPr>
          <w:rFonts w:hint="eastAsia" w:ascii="仿宋_GB2312" w:eastAsia="仿宋_GB2312" w:cs="DengXian-Regular"/>
          <w:sz w:val="32"/>
          <w:szCs w:val="32"/>
        </w:rPr>
        <w:t>（六）</w:t>
      </w:r>
      <w:r>
        <w:rPr>
          <w:rFonts w:ascii="仿宋_GB2312" w:eastAsia="仿宋_GB2312" w:cs="DengXian-Regular"/>
          <w:sz w:val="32"/>
          <w:szCs w:val="32"/>
        </w:rPr>
        <w:t xml:space="preserve"> </w:t>
      </w:r>
      <w:r>
        <w:rPr>
          <w:rFonts w:hint="eastAsia" w:ascii="仿宋_GB2312" w:eastAsia="仿宋_GB2312" w:cs="DengXian-Regular"/>
          <w:sz w:val="32"/>
          <w:szCs w:val="32"/>
        </w:rPr>
        <w:t>扎实推动建档立卡扶贫工作，保证建档立卡户脱贫不脱政策，防止返贫。（七）扎实做好人大、政协、工会、共青团、武装、环保、土地、教育、卫生等各项工作，努力实现全镇各项事业持续发展。共七部分。</w:t>
      </w:r>
    </w:p>
    <w:p w14:paraId="47DB1E97">
      <w:pPr>
        <w:pStyle w:val="4"/>
        <w:spacing w:before="0" w:after="0"/>
        <w:ind w:firstLine="643" w:firstLineChars="200"/>
        <w:jc w:val="both"/>
        <w:rPr>
          <w:rFonts w:ascii="仿宋_GB2312" w:hAnsi="Tahoma" w:cs="DengXian-Regular"/>
          <w:sz w:val="32"/>
        </w:rPr>
      </w:pPr>
      <w:bookmarkStart w:id="8" w:name="_Toc16587"/>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070063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设置的年度发展规划总体目标为：</w:t>
      </w:r>
    </w:p>
    <w:p w14:paraId="2F358BB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紧紧围绕区委、区政府的重要部署，深入贯彻落实党的十九届四中全会精神和习近平新时代中国特色社会主义思想，全面提升党建工作，加强党风廉政建设；围绕培育现代农业园区，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w:t>
      </w:r>
      <w:r>
        <w:rPr>
          <w:rFonts w:hint="eastAsia" w:ascii="仿宋_GB2312" w:eastAsia="仿宋_GB2312" w:cs="DengXian-Regular"/>
          <w:sz w:val="32"/>
          <w:szCs w:val="32"/>
          <w:lang w:eastAsia="zh-CN"/>
        </w:rPr>
        <w:t>秸秆</w:t>
      </w:r>
      <w:r>
        <w:rPr>
          <w:rFonts w:hint="eastAsia" w:ascii="仿宋_GB2312" w:eastAsia="仿宋_GB2312" w:cs="DengXian-Regular"/>
          <w:sz w:val="32"/>
          <w:szCs w:val="32"/>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扎实推动建档立卡扶贫工作，保证建档立卡户脱贫不脱政策，防止返贫。扎实做好人大、政协、工会、共青团、武装、环保、土地、教育、卫生等各项工作，努力实现全镇各项事业持续发展。</w:t>
      </w:r>
    </w:p>
    <w:p w14:paraId="12CD0F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5B208B8">
      <w:pPr>
        <w:spacing w:after="0" w:line="360" w:lineRule="auto"/>
        <w:ind w:firstLine="640" w:firstLineChars="200"/>
        <w:jc w:val="both"/>
        <w:textAlignment w:val="baseline"/>
        <w:rPr>
          <w:rFonts w:hint="eastAsia" w:ascii="仿宋_GB2312" w:eastAsia="仿宋_GB2312" w:cs="DengXian-Regular"/>
          <w:sz w:val="32"/>
          <w:szCs w:val="32"/>
        </w:rPr>
      </w:pPr>
      <w:bookmarkStart w:id="9" w:name="_Toc465149500"/>
      <w:bookmarkStart w:id="10" w:name="_Toc492652766"/>
      <w:r>
        <w:rPr>
          <w:rFonts w:hint="eastAsia" w:ascii="仿宋_GB2312" w:eastAsia="仿宋_GB2312" w:cs="DengXian-Regular"/>
          <w:sz w:val="32"/>
          <w:szCs w:val="32"/>
        </w:rPr>
        <w:t>（一）减少社会矛盾，维护镇村稳定</w:t>
      </w:r>
    </w:p>
    <w:p w14:paraId="711BE96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绩效目标：协调维护社会稳定和国家安全，以创建和谐稳定的社会环境为目标。</w:t>
      </w:r>
    </w:p>
    <w:p w14:paraId="07E45EC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绩效指标：矛盾纠纷调处率达到90%以上；协调督导事项化解率85%以上；稳定水平提高。</w:t>
      </w:r>
    </w:p>
    <w:p w14:paraId="525A9B4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（二）维持村级组织正常运转，促进发展</w:t>
      </w:r>
    </w:p>
    <w:p w14:paraId="0DA008C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绩效目标：维持村级组织正常运转，搞好服务保障，保障村级组织及村党组织正常运转，促进乡村社会和经济发展。</w:t>
      </w:r>
    </w:p>
    <w:p w14:paraId="38AEF12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绩效指标：村级各项经费资金支付及时率达到90%以上；群众满意率达到90%以上。</w:t>
      </w:r>
    </w:p>
    <w:p w14:paraId="2163D8A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（三）农村文化建设实现共享</w:t>
      </w:r>
    </w:p>
    <w:p w14:paraId="117C631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绩效目标：宣传党的路线、方针、政策和上级工作部署，坚持正确舆论导向，发挥主流媒体作用。</w:t>
      </w:r>
    </w:p>
    <w:p w14:paraId="737D7B5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 实现文化资源共享；群众满意度达到90%以上。</w:t>
      </w:r>
    </w:p>
    <w:p w14:paraId="2EF1051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（四）加强乡镇综合事务管理，保障正常运转</w:t>
      </w:r>
    </w:p>
    <w:p w14:paraId="11FD4072">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绩效目标：扎实做好人大、党建、纪检、团委等各项工作，保障机关工作正常运转，财政资金使用效益。</w:t>
      </w:r>
    </w:p>
    <w:p w14:paraId="72B4304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 保障工作明显提升；综合事务管理工作完成率达到90%以上；受益对象满意度达到90%以上。</w:t>
      </w:r>
    </w:p>
    <w:p w14:paraId="77955DF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（五）改善农村环境</w:t>
      </w:r>
    </w:p>
    <w:p w14:paraId="6145821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绩效目标：做好全年大气污染防治工作，把大气污染防治工作作为一项重要内容常态化。</w:t>
      </w:r>
    </w:p>
    <w:p w14:paraId="3CDE099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绩效指标：秸秆还田率及秸秆清运率达到85%以上；污染物排放总量同期下降达15%以上。</w:t>
      </w:r>
    </w:p>
    <w:p w14:paraId="71E6EBC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（六）落实安全生产诚信管理</w:t>
      </w:r>
    </w:p>
    <w:p w14:paraId="6F33D39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780C2D4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绩效指标：安全生产信息员设置覆盖镇所有村；安全生产信息员补助发放完成率达到90%以上；享受安全生产信息员补助人员对补助发放情况的满意程度达到90%以上。</w:t>
      </w:r>
    </w:p>
    <w:p w14:paraId="380C138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（七）实现城乡地震安全建设常态化</w:t>
      </w:r>
    </w:p>
    <w:p w14:paraId="53710E2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绩效目标：实现城乡地震安全建设常态化，提高防震减灾宣传效果，提升社会公众防震避险意识和技能。</w:t>
      </w:r>
    </w:p>
    <w:p w14:paraId="4514741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绩效指标：地震群测群防队伍覆盖全镇各村；地震群测群防岗位津贴发放完成率达到90%以上享受地震群测群防岗位津贴人员对津贴发放情况的满意程度达到90%以上。</w:t>
      </w:r>
    </w:p>
    <w:p w14:paraId="0688AE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p>
    <w:p w14:paraId="0246331F">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单位预算收入</w:t>
      </w:r>
      <w:r>
        <w:rPr>
          <w:rFonts w:hint="default" w:ascii="仿宋_GB2312" w:eastAsia="仿宋_GB2312" w:cs="DengXian-Regular"/>
          <w:sz w:val="32"/>
          <w:szCs w:val="32"/>
          <w:lang w:val="en-US"/>
        </w:rPr>
        <w:t>2673.92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分</w:t>
      </w:r>
      <w:r>
        <w:rPr>
          <w:rFonts w:hint="eastAsia" w:ascii="仿宋_GB2312" w:eastAsia="仿宋_GB2312" w:cs="DengXian-Regular"/>
          <w:sz w:val="32"/>
          <w:szCs w:val="32"/>
        </w:rPr>
        <w:t>为一般公共预算拨款</w:t>
      </w:r>
      <w:r>
        <w:rPr>
          <w:rFonts w:hint="default" w:ascii="仿宋_GB2312" w:eastAsia="仿宋_GB2312" w:cs="DengXian-Regular"/>
          <w:sz w:val="32"/>
          <w:szCs w:val="32"/>
          <w:lang w:val="en-US"/>
        </w:rPr>
        <w:t>2471.66</w:t>
      </w:r>
      <w:r>
        <w:rPr>
          <w:rFonts w:hint="eastAsia" w:ascii="仿宋_GB2312" w:eastAsia="仿宋_GB2312" w:cs="DengXian-Regular"/>
          <w:sz w:val="32"/>
          <w:szCs w:val="32"/>
          <w:lang w:val="en-US" w:eastAsia="zh-CN"/>
        </w:rPr>
        <w:t>万元，基金预算拨款为</w:t>
      </w:r>
      <w:r>
        <w:rPr>
          <w:rFonts w:hint="default" w:ascii="仿宋_GB2312" w:eastAsia="仿宋_GB2312" w:cs="DengXian-Regular"/>
          <w:sz w:val="32"/>
          <w:szCs w:val="32"/>
          <w:lang w:val="en-US" w:eastAsia="zh-CN"/>
        </w:rPr>
        <w:t>202.26</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，其中：财政拨款</w:t>
      </w:r>
      <w:r>
        <w:rPr>
          <w:rFonts w:hint="default" w:ascii="仿宋_GB2312" w:eastAsia="仿宋_GB2312" w:cs="DengXian-Regular"/>
          <w:sz w:val="32"/>
          <w:szCs w:val="32"/>
          <w:lang w:val="en-US"/>
        </w:rPr>
        <w:t>2381.66</w:t>
      </w:r>
      <w:r>
        <w:rPr>
          <w:rFonts w:hint="eastAsia" w:ascii="仿宋_GB2312" w:eastAsia="仿宋_GB2312" w:cs="DengXian-Regular"/>
          <w:sz w:val="32"/>
          <w:szCs w:val="32"/>
        </w:rPr>
        <w:t>万元，中央财政提前通知转移支付</w:t>
      </w:r>
      <w:r>
        <w:rPr>
          <w:rFonts w:hint="default" w:ascii="仿宋_GB2312" w:eastAsia="仿宋_GB2312" w:cs="DengXian-Regular"/>
          <w:sz w:val="32"/>
          <w:szCs w:val="32"/>
          <w:lang w:val="en-US"/>
        </w:rPr>
        <w:t>90</w:t>
      </w:r>
      <w:r>
        <w:rPr>
          <w:rFonts w:hint="eastAsia" w:ascii="仿宋_GB2312" w:eastAsia="仿宋_GB2312" w:cs="DengXian-Regular"/>
          <w:sz w:val="32"/>
          <w:szCs w:val="32"/>
        </w:rPr>
        <w:t>万元。预算收入按功能分类包含：</w:t>
      </w:r>
      <w:r>
        <w:rPr>
          <w:rFonts w:ascii="仿宋_GB2312" w:eastAsia="仿宋_GB2312" w:cs="DengXian-Regular"/>
          <w:sz w:val="32"/>
          <w:szCs w:val="32"/>
        </w:rPr>
        <w:t>一般公共服务支出</w:t>
      </w:r>
      <w:r>
        <w:rPr>
          <w:rFonts w:hint="default" w:ascii="仿宋_GB2312" w:eastAsia="仿宋_GB2312" w:cs="DengXian-Regular"/>
          <w:sz w:val="32"/>
          <w:szCs w:val="32"/>
          <w:lang w:val="en-US"/>
        </w:rPr>
        <w:t>927.25</w:t>
      </w:r>
      <w:r>
        <w:rPr>
          <w:rFonts w:hint="eastAsia" w:ascii="仿宋_GB2312" w:eastAsia="仿宋_GB2312" w:cs="DengXian-Regular"/>
          <w:sz w:val="32"/>
          <w:szCs w:val="32"/>
        </w:rPr>
        <w:t>万元，公共安全支出</w:t>
      </w:r>
      <w:r>
        <w:rPr>
          <w:rFonts w:ascii="仿宋_GB2312" w:eastAsia="仿宋_GB2312" w:cs="DengXian-Regular"/>
          <w:sz w:val="32"/>
          <w:szCs w:val="32"/>
        </w:rPr>
        <w:t>8.55</w:t>
      </w:r>
      <w:r>
        <w:rPr>
          <w:rFonts w:hint="eastAsia" w:ascii="仿宋_GB2312" w:eastAsia="仿宋_GB2312" w:cs="DengXian-Regular"/>
          <w:sz w:val="32"/>
          <w:szCs w:val="32"/>
        </w:rPr>
        <w:t>万元，</w:t>
      </w:r>
      <w:r>
        <w:rPr>
          <w:rFonts w:ascii="仿宋_GB2312" w:eastAsia="仿宋_GB2312" w:cs="DengXian-Regular"/>
          <w:sz w:val="32"/>
          <w:szCs w:val="32"/>
        </w:rPr>
        <w:t>文化旅游体育与传媒支出</w:t>
      </w:r>
      <w:r>
        <w:rPr>
          <w:rFonts w:hint="default" w:ascii="仿宋_GB2312" w:eastAsia="仿宋_GB2312" w:cs="DengXian-Regular"/>
          <w:sz w:val="32"/>
          <w:szCs w:val="32"/>
          <w:lang w:val="en-US"/>
        </w:rPr>
        <w:t>1.5</w:t>
      </w:r>
      <w:r>
        <w:rPr>
          <w:rFonts w:ascii="仿宋_GB2312" w:eastAsia="仿宋_GB2312" w:cs="DengXian-Regular"/>
          <w:sz w:val="32"/>
          <w:szCs w:val="32"/>
        </w:rPr>
        <w:t>万元；</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124.4</w:t>
      </w:r>
      <w:r>
        <w:rPr>
          <w:rFonts w:hint="eastAsia" w:ascii="仿宋_GB2312" w:eastAsia="仿宋_GB2312" w:cs="DengXian-Regular"/>
          <w:sz w:val="32"/>
          <w:szCs w:val="32"/>
        </w:rPr>
        <w:t>万元，卫生健康支出</w:t>
      </w:r>
      <w:r>
        <w:rPr>
          <w:rFonts w:hint="default" w:ascii="仿宋_GB2312" w:eastAsia="仿宋_GB2312" w:cs="DengXian-Regular"/>
          <w:sz w:val="32"/>
          <w:szCs w:val="32"/>
          <w:lang w:val="en-US"/>
        </w:rPr>
        <w:t>36.84</w:t>
      </w:r>
      <w:r>
        <w:rPr>
          <w:rFonts w:hint="eastAsia" w:ascii="仿宋_GB2312" w:eastAsia="仿宋_GB2312" w:cs="DengXian-Regular"/>
          <w:sz w:val="32"/>
          <w:szCs w:val="32"/>
        </w:rPr>
        <w:t>万元，节能环保支出</w:t>
      </w:r>
      <w:r>
        <w:rPr>
          <w:rFonts w:ascii="仿宋_GB2312" w:eastAsia="仿宋_GB2312" w:cs="DengXian-Regular"/>
          <w:sz w:val="32"/>
          <w:szCs w:val="32"/>
        </w:rPr>
        <w:t>1</w:t>
      </w:r>
      <w:r>
        <w:rPr>
          <w:rFonts w:hint="default" w:ascii="仿宋_GB2312" w:eastAsia="仿宋_GB2312" w:cs="DengXian-Regular"/>
          <w:sz w:val="32"/>
          <w:szCs w:val="32"/>
          <w:lang w:val="en-US"/>
        </w:rPr>
        <w:t>5</w:t>
      </w:r>
      <w:r>
        <w:rPr>
          <w:rFonts w:hint="eastAsia" w:ascii="仿宋_GB2312" w:eastAsia="仿宋_GB2312" w:cs="DengXian-Regular"/>
          <w:sz w:val="32"/>
          <w:szCs w:val="32"/>
        </w:rPr>
        <w:t>万元，城乡社区支出</w:t>
      </w:r>
      <w:r>
        <w:rPr>
          <w:rFonts w:hint="default" w:ascii="仿宋_GB2312" w:eastAsia="仿宋_GB2312" w:cs="DengXian-Regular"/>
          <w:sz w:val="32"/>
          <w:szCs w:val="32"/>
          <w:lang w:val="en-US"/>
        </w:rPr>
        <w:t>202.26</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农林水支出</w:t>
      </w:r>
      <w:r>
        <w:rPr>
          <w:rFonts w:hint="default" w:ascii="仿宋_GB2312" w:eastAsia="仿宋_GB2312" w:cs="DengXian-Regular"/>
          <w:sz w:val="32"/>
          <w:szCs w:val="32"/>
          <w:lang w:val="en-US"/>
        </w:rPr>
        <w:t>1300.92</w:t>
      </w:r>
      <w:r>
        <w:rPr>
          <w:rFonts w:ascii="仿宋_GB2312" w:eastAsia="仿宋_GB2312" w:cs="DengXian-Regular"/>
          <w:sz w:val="32"/>
          <w:szCs w:val="32"/>
        </w:rPr>
        <w:t>万元</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54.55</w:t>
      </w:r>
      <w:r>
        <w:rPr>
          <w:rFonts w:hint="eastAsia" w:ascii="仿宋_GB2312" w:eastAsia="仿宋_GB2312" w:cs="DengXian-Regular"/>
          <w:sz w:val="32"/>
          <w:szCs w:val="32"/>
        </w:rPr>
        <w:t>万元，灾难预防及应急管理支出</w:t>
      </w:r>
      <w:r>
        <w:rPr>
          <w:rFonts w:ascii="仿宋_GB2312" w:eastAsia="仿宋_GB2312" w:cs="DengXian-Regular"/>
          <w:sz w:val="32"/>
          <w:szCs w:val="32"/>
        </w:rPr>
        <w:t>2.65</w:t>
      </w:r>
      <w:r>
        <w:rPr>
          <w:rFonts w:hint="eastAsia" w:ascii="仿宋_GB2312" w:eastAsia="仿宋_GB2312" w:cs="DengXian-Regular"/>
          <w:sz w:val="32"/>
          <w:szCs w:val="32"/>
        </w:rPr>
        <w:t>万元。</w:t>
      </w:r>
      <w:r>
        <w:rPr>
          <w:rFonts w:hint="eastAsia" w:ascii="仿宋_GB2312" w:eastAsia="仿宋_GB2312" w:cs="DengXian-Regular"/>
          <w:sz w:val="32"/>
          <w:szCs w:val="32"/>
          <w:highlight w:val="none"/>
        </w:rPr>
        <w:t>具体预算收入详见附件2。</w:t>
      </w:r>
    </w:p>
    <w:p w14:paraId="5D23F3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单位决算收入</w:t>
      </w:r>
      <w:r>
        <w:rPr>
          <w:rFonts w:hint="default" w:ascii="仿宋_GB2312" w:eastAsia="仿宋_GB2312" w:cs="DengXian-Regular"/>
          <w:sz w:val="32"/>
          <w:szCs w:val="32"/>
          <w:lang w:val="en-US"/>
        </w:rPr>
        <w:t>6607.47</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6607.13</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0.34</w:t>
      </w:r>
      <w:r>
        <w:rPr>
          <w:rFonts w:hint="eastAsia" w:ascii="仿宋_GB2312" w:eastAsia="仿宋_GB2312" w:cs="DengXian-Regular"/>
          <w:sz w:val="32"/>
          <w:szCs w:val="32"/>
        </w:rPr>
        <w:t>万元（全部为利息收入）。决算收入按功能分类包含：一般公共服务支出</w:t>
      </w:r>
      <w:r>
        <w:rPr>
          <w:rFonts w:hint="default" w:ascii="仿宋_GB2312" w:eastAsia="仿宋_GB2312" w:cs="DengXian-Regular"/>
          <w:sz w:val="32"/>
          <w:szCs w:val="32"/>
          <w:lang w:val="en-US"/>
        </w:rPr>
        <w:t>861.29</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13.04</w:t>
      </w:r>
      <w:r>
        <w:rPr>
          <w:rFonts w:ascii="仿宋_GB2312" w:eastAsia="仿宋_GB2312" w:cs="DengXian-Regular"/>
          <w:sz w:val="32"/>
          <w:szCs w:val="32"/>
        </w:rPr>
        <w:t>%</w:t>
      </w:r>
      <w:r>
        <w:rPr>
          <w:rFonts w:hint="eastAsia" w:ascii="仿宋_GB2312" w:eastAsia="仿宋_GB2312" w:cs="DengXian-Regular"/>
          <w:sz w:val="32"/>
          <w:szCs w:val="32"/>
        </w:rPr>
        <w:t>；公共安全支出</w:t>
      </w:r>
      <w:r>
        <w:rPr>
          <w:rFonts w:ascii="仿宋_GB2312" w:eastAsia="仿宋_GB2312" w:cs="DengXian-Regular"/>
          <w:sz w:val="32"/>
          <w:szCs w:val="32"/>
        </w:rPr>
        <w:t>8.55</w:t>
      </w:r>
      <w:r>
        <w:rPr>
          <w:rFonts w:hint="eastAsia" w:ascii="仿宋_GB2312" w:eastAsia="仿宋_GB2312" w:cs="DengXian-Regular"/>
          <w:sz w:val="32"/>
          <w:szCs w:val="32"/>
        </w:rPr>
        <w:t>万元，占</w:t>
      </w:r>
      <w:r>
        <w:rPr>
          <w:rFonts w:ascii="仿宋_GB2312" w:eastAsia="仿宋_GB2312" w:cs="DengXian-Regular"/>
          <w:sz w:val="32"/>
          <w:szCs w:val="32"/>
        </w:rPr>
        <w:t>0.1</w:t>
      </w:r>
      <w:r>
        <w:rPr>
          <w:rFonts w:hint="default" w:ascii="仿宋_GB2312" w:eastAsia="仿宋_GB2312" w:cs="DengXian-Regular"/>
          <w:sz w:val="32"/>
          <w:szCs w:val="32"/>
          <w:lang w:val="en-US"/>
        </w:rPr>
        <w:t>3</w:t>
      </w:r>
      <w:r>
        <w:rPr>
          <w:rFonts w:ascii="仿宋_GB2312" w:eastAsia="仿宋_GB2312" w:cs="DengXian-Regular"/>
          <w:sz w:val="32"/>
          <w:szCs w:val="32"/>
        </w:rPr>
        <w:t>%</w:t>
      </w:r>
      <w:r>
        <w:rPr>
          <w:rFonts w:hint="eastAsia" w:ascii="仿宋_GB2312" w:eastAsia="仿宋_GB2312" w:cs="DengXian-Regular"/>
          <w:sz w:val="32"/>
          <w:szCs w:val="32"/>
        </w:rPr>
        <w:t>；文体育传媒支出</w:t>
      </w:r>
      <w:r>
        <w:rPr>
          <w:rFonts w:hint="default" w:ascii="仿宋_GB2312" w:eastAsia="仿宋_GB2312" w:cs="DengXian-Regular"/>
          <w:sz w:val="32"/>
          <w:szCs w:val="32"/>
          <w:lang w:val="en-US"/>
        </w:rPr>
        <w:t>3.2</w:t>
      </w:r>
      <w:r>
        <w:rPr>
          <w:rFonts w:hint="eastAsia" w:ascii="仿宋_GB2312" w:eastAsia="仿宋_GB2312" w:cs="DengXian-Regular"/>
          <w:sz w:val="32"/>
          <w:szCs w:val="32"/>
        </w:rPr>
        <w:t>万元，占</w:t>
      </w:r>
      <w:r>
        <w:rPr>
          <w:rFonts w:ascii="仿宋_GB2312" w:eastAsia="仿宋_GB2312" w:cs="DengXian-Regular"/>
          <w:sz w:val="32"/>
          <w:szCs w:val="32"/>
        </w:rPr>
        <w:t xml:space="preserve"> 0.</w:t>
      </w:r>
      <w:r>
        <w:rPr>
          <w:rFonts w:hint="default" w:ascii="仿宋_GB2312" w:eastAsia="仿宋_GB2312" w:cs="DengXian-Regular"/>
          <w:sz w:val="32"/>
          <w:szCs w:val="32"/>
          <w:lang w:val="en-US"/>
        </w:rPr>
        <w:t>05</w:t>
      </w:r>
      <w:r>
        <w:rPr>
          <w:rFonts w:ascii="仿宋_GB2312" w:eastAsia="仿宋_GB2312" w:cs="DengXian-Regular"/>
          <w:sz w:val="32"/>
          <w:szCs w:val="32"/>
        </w:rPr>
        <w:t>%</w:t>
      </w:r>
      <w:r>
        <w:rPr>
          <w:rFonts w:hint="eastAsia" w:ascii="仿宋_GB2312" w:eastAsia="仿宋_GB2312" w:cs="DengXian-Regular"/>
          <w:sz w:val="32"/>
          <w:szCs w:val="32"/>
        </w:rPr>
        <w:t>；社会保障和就业支出</w:t>
      </w:r>
      <w:r>
        <w:rPr>
          <w:rFonts w:ascii="仿宋_GB2312" w:eastAsia="仿宋_GB2312" w:cs="DengXian-Regular"/>
          <w:sz w:val="32"/>
          <w:szCs w:val="32"/>
        </w:rPr>
        <w:t xml:space="preserve"> </w:t>
      </w:r>
      <w:r>
        <w:rPr>
          <w:rFonts w:hint="default" w:ascii="仿宋_GB2312" w:eastAsia="仿宋_GB2312" w:cs="DengXian-Regular"/>
          <w:sz w:val="32"/>
          <w:szCs w:val="32"/>
          <w:lang w:val="en-US"/>
        </w:rPr>
        <w:t>143.08</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2.17</w:t>
      </w:r>
      <w:r>
        <w:rPr>
          <w:rFonts w:ascii="仿宋_GB2312" w:eastAsia="仿宋_GB2312" w:cs="DengXian-Regular"/>
          <w:sz w:val="32"/>
          <w:szCs w:val="32"/>
        </w:rPr>
        <w:t>%</w:t>
      </w:r>
      <w:r>
        <w:rPr>
          <w:rFonts w:hint="eastAsia" w:ascii="仿宋_GB2312" w:eastAsia="仿宋_GB2312" w:cs="DengXian-Regular"/>
          <w:sz w:val="32"/>
          <w:szCs w:val="32"/>
        </w:rPr>
        <w:t>；医疗卫生</w:t>
      </w:r>
      <w:r>
        <w:rPr>
          <w:rFonts w:hint="default" w:ascii="仿宋_GB2312" w:eastAsia="仿宋_GB2312" w:cs="DengXian-Regular"/>
          <w:sz w:val="32"/>
          <w:szCs w:val="32"/>
          <w:lang w:val="en-US"/>
        </w:rPr>
        <w:t>42.67</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0.65</w:t>
      </w:r>
      <w:r>
        <w:rPr>
          <w:rFonts w:ascii="仿宋_GB2312" w:eastAsia="仿宋_GB2312" w:cs="DengXian-Regular"/>
          <w:sz w:val="32"/>
          <w:szCs w:val="32"/>
        </w:rPr>
        <w:t>%</w:t>
      </w:r>
      <w:r>
        <w:rPr>
          <w:rFonts w:hint="eastAsia" w:ascii="仿宋_GB2312" w:eastAsia="仿宋_GB2312" w:cs="DengXian-Regular"/>
          <w:sz w:val="32"/>
          <w:szCs w:val="32"/>
        </w:rPr>
        <w:t>；节能环保支出</w:t>
      </w:r>
      <w:r>
        <w:rPr>
          <w:rFonts w:hint="default" w:ascii="仿宋_GB2312" w:eastAsia="仿宋_GB2312" w:cs="DengXian-Regular"/>
          <w:sz w:val="32"/>
          <w:szCs w:val="32"/>
          <w:lang w:val="en-US"/>
        </w:rPr>
        <w:t>81.81</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1.24</w:t>
      </w:r>
      <w:r>
        <w:rPr>
          <w:rFonts w:ascii="仿宋_GB2312" w:eastAsia="仿宋_GB2312" w:cs="DengXian-Regular"/>
          <w:sz w:val="32"/>
          <w:szCs w:val="32"/>
        </w:rPr>
        <w:t>%</w:t>
      </w:r>
      <w:r>
        <w:rPr>
          <w:rFonts w:hint="eastAsia" w:ascii="仿宋_GB2312" w:eastAsia="仿宋_GB2312" w:cs="DengXian-Regular"/>
          <w:sz w:val="32"/>
          <w:szCs w:val="32"/>
        </w:rPr>
        <w:t>；城乡社区支出</w:t>
      </w:r>
      <w:r>
        <w:rPr>
          <w:rFonts w:hint="default" w:ascii="仿宋_GB2312" w:eastAsia="仿宋_GB2312" w:cs="DengXian-Regular"/>
          <w:sz w:val="32"/>
          <w:szCs w:val="32"/>
          <w:lang w:val="en-US"/>
        </w:rPr>
        <w:t>3991.12</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60.41</w:t>
      </w:r>
      <w:r>
        <w:rPr>
          <w:rFonts w:ascii="仿宋_GB2312" w:eastAsia="仿宋_GB2312" w:cs="DengXian-Regular"/>
          <w:sz w:val="32"/>
          <w:szCs w:val="32"/>
        </w:rPr>
        <w:t>%</w:t>
      </w:r>
      <w:r>
        <w:rPr>
          <w:rFonts w:hint="eastAsia" w:ascii="仿宋_GB2312" w:eastAsia="仿宋_GB2312" w:cs="DengXian-Regular"/>
          <w:sz w:val="32"/>
          <w:szCs w:val="32"/>
        </w:rPr>
        <w:t>；农林水支出</w:t>
      </w:r>
      <w:r>
        <w:rPr>
          <w:rFonts w:hint="default" w:ascii="仿宋_GB2312" w:eastAsia="仿宋_GB2312" w:cs="DengXian-Regular"/>
          <w:sz w:val="32"/>
          <w:szCs w:val="32"/>
          <w:lang w:val="en-US"/>
        </w:rPr>
        <w:t>1405.24</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21.27</w:t>
      </w:r>
      <w:r>
        <w:rPr>
          <w:rFonts w:ascii="仿宋_GB2312" w:eastAsia="仿宋_GB2312" w:cs="DengXian-Regular"/>
          <w:sz w:val="32"/>
          <w:szCs w:val="32"/>
        </w:rPr>
        <w:t>%</w:t>
      </w:r>
      <w:r>
        <w:rPr>
          <w:rFonts w:hint="eastAsia" w:ascii="仿宋_GB2312" w:eastAsia="仿宋_GB2312" w:cs="DengXian-Regular"/>
          <w:sz w:val="32"/>
          <w:szCs w:val="32"/>
        </w:rPr>
        <w:t>；灾难预防及应急管理支出</w:t>
      </w:r>
      <w:r>
        <w:rPr>
          <w:rFonts w:ascii="仿宋_GB2312" w:eastAsia="仿宋_GB2312" w:cs="DengXian-Regular"/>
          <w:sz w:val="32"/>
          <w:szCs w:val="32"/>
        </w:rPr>
        <w:t>2.65</w:t>
      </w:r>
      <w:r>
        <w:rPr>
          <w:rFonts w:hint="eastAsia" w:ascii="仿宋_GB2312" w:eastAsia="仿宋_GB2312" w:cs="DengXian-Regular"/>
          <w:sz w:val="32"/>
          <w:szCs w:val="32"/>
        </w:rPr>
        <w:t>万元，占</w:t>
      </w:r>
      <w:r>
        <w:rPr>
          <w:rFonts w:ascii="仿宋_GB2312" w:eastAsia="仿宋_GB2312" w:cs="DengXian-Regular"/>
          <w:sz w:val="32"/>
          <w:szCs w:val="32"/>
        </w:rPr>
        <w:t xml:space="preserve"> 0.0</w:t>
      </w:r>
      <w:r>
        <w:rPr>
          <w:rFonts w:hint="default" w:ascii="仿宋_GB2312" w:eastAsia="仿宋_GB2312" w:cs="DengXian-Regular"/>
          <w:sz w:val="32"/>
          <w:szCs w:val="32"/>
          <w:lang w:val="en-US"/>
        </w:rPr>
        <w:t>4</w:t>
      </w:r>
      <w:r>
        <w:rPr>
          <w:rFonts w:ascii="仿宋_GB2312" w:eastAsia="仿宋_GB2312" w:cs="DengXian-Regular"/>
          <w:sz w:val="32"/>
          <w:szCs w:val="32"/>
        </w:rPr>
        <w:t>%</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67.52</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1.02</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 xml:space="preserve"> </w:t>
      </w:r>
    </w:p>
    <w:p w14:paraId="604A8D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14:paraId="71260828">
      <w:pPr>
        <w:spacing w:after="0" w:line="360" w:lineRule="auto"/>
        <w:jc w:val="center"/>
        <w:textAlignment w:val="baseline"/>
        <w:rPr>
          <w:rFonts w:ascii="仿宋_GB2312" w:eastAsia="仿宋_GB2312" w:cs="DengXian-Regular"/>
          <w:sz w:val="32"/>
          <w:szCs w:val="32"/>
        </w:rPr>
      </w:pPr>
      <w:r>
        <w:drawing>
          <wp:inline distT="0" distB="0" distL="114300" distR="114300">
            <wp:extent cx="5273040" cy="3401060"/>
            <wp:effectExtent l="4445" t="4445" r="10795" b="825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3D9A59">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一般公共预算财政拨款决算收入比年初预算增加</w:t>
      </w:r>
      <w:r>
        <w:rPr>
          <w:rFonts w:hint="default" w:ascii="仿宋_GB2312" w:eastAsia="仿宋_GB2312" w:cs="DengXian-Regular"/>
          <w:sz w:val="32"/>
          <w:szCs w:val="32"/>
          <w:lang w:val="en-US"/>
        </w:rPr>
        <w:t>3933.21</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247.10</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年度人员正常增资、社会保障缴费增加、增加革命老区转移支付项目资金。</w:t>
      </w:r>
      <w:r>
        <w:rPr>
          <w:rFonts w:hint="eastAsia" w:ascii="仿宋_GB2312" w:eastAsia="仿宋_GB2312" w:cs="DengXian-Regular"/>
          <w:sz w:val="32"/>
          <w:szCs w:val="32"/>
          <w:highlight w:val="none"/>
        </w:rPr>
        <w:t>预算收入与决算收入对比情况见图2。</w:t>
      </w:r>
    </w:p>
    <w:p w14:paraId="1E62F4F1">
      <w:pPr>
        <w:spacing w:after="0" w:line="360" w:lineRule="auto"/>
        <w:jc w:val="center"/>
        <w:rPr>
          <w:rFonts w:ascii="仿宋_GB2312" w:eastAsia="仿宋_GB2312" w:cs="Times New Roman" w:hAnsiTheme="minorEastAsia"/>
          <w:bCs/>
          <w:sz w:val="32"/>
          <w:szCs w:val="32"/>
          <w:u w:color="000000"/>
        </w:rPr>
      </w:pPr>
      <w:r>
        <w:drawing>
          <wp:inline distT="0" distB="0" distL="114300" distR="114300">
            <wp:extent cx="5273040" cy="2807335"/>
            <wp:effectExtent l="4445" t="4445" r="10795" b="76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8AC573">
      <w:pPr>
        <w:pStyle w:val="4"/>
        <w:spacing w:before="0" w:after="0"/>
        <w:ind w:firstLine="643" w:firstLineChars="200"/>
        <w:jc w:val="both"/>
        <w:rPr>
          <w:rFonts w:ascii="仿宋_GB2312" w:hAnsiTheme="minorEastAsia"/>
          <w:sz w:val="32"/>
        </w:rPr>
      </w:pPr>
      <w:bookmarkStart w:id="11" w:name="_Toc7046"/>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1"/>
    </w:p>
    <w:p w14:paraId="7326552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2673.92</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1085.45</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1588.47</w:t>
      </w:r>
      <w:r>
        <w:rPr>
          <w:rFonts w:hint="eastAsia" w:ascii="仿宋_GB2312" w:eastAsia="仿宋_GB2312" w:cs="Times New Roman" w:hAnsiTheme="minorEastAsia"/>
          <w:sz w:val="32"/>
          <w:szCs w:val="32"/>
          <w:u w:color="000000"/>
        </w:rPr>
        <w:t>万元。预算支出按功能分类包含：</w:t>
      </w:r>
      <w:r>
        <w:rPr>
          <w:rFonts w:ascii="仿宋_GB2312" w:eastAsia="仿宋_GB2312" w:cs="DengXian-Regular"/>
          <w:sz w:val="32"/>
          <w:szCs w:val="32"/>
        </w:rPr>
        <w:t>一般公共服务支出</w:t>
      </w:r>
      <w:r>
        <w:rPr>
          <w:rFonts w:hint="default" w:ascii="仿宋_GB2312" w:eastAsia="仿宋_GB2312" w:cs="DengXian-Regular"/>
          <w:sz w:val="32"/>
          <w:szCs w:val="32"/>
          <w:lang w:val="en-US"/>
        </w:rPr>
        <w:t>927.25</w:t>
      </w:r>
      <w:r>
        <w:rPr>
          <w:rFonts w:hint="eastAsia" w:ascii="仿宋_GB2312" w:eastAsia="仿宋_GB2312" w:cs="DengXian-Regular"/>
          <w:sz w:val="32"/>
          <w:szCs w:val="32"/>
        </w:rPr>
        <w:t>万元，公共安全支出</w:t>
      </w:r>
      <w:r>
        <w:rPr>
          <w:rFonts w:ascii="仿宋_GB2312" w:eastAsia="仿宋_GB2312" w:cs="DengXian-Regular"/>
          <w:sz w:val="32"/>
          <w:szCs w:val="32"/>
        </w:rPr>
        <w:t>8.55</w:t>
      </w:r>
      <w:r>
        <w:rPr>
          <w:rFonts w:hint="eastAsia" w:ascii="仿宋_GB2312" w:eastAsia="仿宋_GB2312" w:cs="DengXian-Regular"/>
          <w:sz w:val="32"/>
          <w:szCs w:val="32"/>
        </w:rPr>
        <w:t>万元，</w:t>
      </w:r>
      <w:r>
        <w:rPr>
          <w:rFonts w:ascii="仿宋_GB2312" w:eastAsia="仿宋_GB2312" w:cs="DengXian-Regular"/>
          <w:sz w:val="32"/>
          <w:szCs w:val="32"/>
        </w:rPr>
        <w:t>文化旅游体育与传媒支出</w:t>
      </w:r>
      <w:r>
        <w:rPr>
          <w:rFonts w:hint="default" w:ascii="仿宋_GB2312" w:eastAsia="仿宋_GB2312" w:cs="DengXian-Regular"/>
          <w:sz w:val="32"/>
          <w:szCs w:val="32"/>
          <w:lang w:val="en-US"/>
        </w:rPr>
        <w:t>1.5</w:t>
      </w:r>
      <w:r>
        <w:rPr>
          <w:rFonts w:ascii="仿宋_GB2312" w:eastAsia="仿宋_GB2312" w:cs="DengXian-Regular"/>
          <w:sz w:val="32"/>
          <w:szCs w:val="32"/>
        </w:rPr>
        <w:t>万元；</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124.4</w:t>
      </w:r>
      <w:r>
        <w:rPr>
          <w:rFonts w:hint="eastAsia" w:ascii="仿宋_GB2312" w:eastAsia="仿宋_GB2312" w:cs="DengXian-Regular"/>
          <w:sz w:val="32"/>
          <w:szCs w:val="32"/>
        </w:rPr>
        <w:t>万元，卫生健康支出</w:t>
      </w:r>
      <w:r>
        <w:rPr>
          <w:rFonts w:hint="default" w:ascii="仿宋_GB2312" w:eastAsia="仿宋_GB2312" w:cs="DengXian-Regular"/>
          <w:sz w:val="32"/>
          <w:szCs w:val="32"/>
          <w:lang w:val="en-US"/>
        </w:rPr>
        <w:t>36.84</w:t>
      </w:r>
      <w:r>
        <w:rPr>
          <w:rFonts w:hint="eastAsia" w:ascii="仿宋_GB2312" w:eastAsia="仿宋_GB2312" w:cs="DengXian-Regular"/>
          <w:sz w:val="32"/>
          <w:szCs w:val="32"/>
        </w:rPr>
        <w:t>万元，节能环保支出</w:t>
      </w:r>
      <w:r>
        <w:rPr>
          <w:rFonts w:ascii="仿宋_GB2312" w:eastAsia="仿宋_GB2312" w:cs="DengXian-Regular"/>
          <w:sz w:val="32"/>
          <w:szCs w:val="32"/>
        </w:rPr>
        <w:t>1</w:t>
      </w:r>
      <w:r>
        <w:rPr>
          <w:rFonts w:hint="default" w:ascii="仿宋_GB2312" w:eastAsia="仿宋_GB2312" w:cs="DengXian-Regular"/>
          <w:sz w:val="32"/>
          <w:szCs w:val="32"/>
          <w:lang w:val="en-US"/>
        </w:rPr>
        <w:t>5</w:t>
      </w:r>
      <w:r>
        <w:rPr>
          <w:rFonts w:hint="eastAsia" w:ascii="仿宋_GB2312" w:eastAsia="仿宋_GB2312" w:cs="DengXian-Regular"/>
          <w:sz w:val="32"/>
          <w:szCs w:val="32"/>
        </w:rPr>
        <w:t>万元，城乡社区支出</w:t>
      </w:r>
      <w:r>
        <w:rPr>
          <w:rFonts w:hint="default" w:ascii="仿宋_GB2312" w:eastAsia="仿宋_GB2312" w:cs="DengXian-Regular"/>
          <w:sz w:val="32"/>
          <w:szCs w:val="32"/>
          <w:lang w:val="en-US"/>
        </w:rPr>
        <w:t>202.26</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农林水支出</w:t>
      </w:r>
      <w:r>
        <w:rPr>
          <w:rFonts w:hint="default" w:ascii="仿宋_GB2312" w:eastAsia="仿宋_GB2312" w:cs="DengXian-Regular"/>
          <w:sz w:val="32"/>
          <w:szCs w:val="32"/>
          <w:lang w:val="en-US"/>
        </w:rPr>
        <w:t>1300.92</w:t>
      </w:r>
      <w:r>
        <w:rPr>
          <w:rFonts w:ascii="仿宋_GB2312" w:eastAsia="仿宋_GB2312" w:cs="DengXian-Regular"/>
          <w:sz w:val="32"/>
          <w:szCs w:val="32"/>
        </w:rPr>
        <w:t>万元</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54.55</w:t>
      </w:r>
      <w:r>
        <w:rPr>
          <w:rFonts w:hint="eastAsia" w:ascii="仿宋_GB2312" w:eastAsia="仿宋_GB2312" w:cs="DengXian-Regular"/>
          <w:sz w:val="32"/>
          <w:szCs w:val="32"/>
        </w:rPr>
        <w:t>万元，灾难预防及应急管理支出</w:t>
      </w:r>
      <w:r>
        <w:rPr>
          <w:rFonts w:ascii="仿宋_GB2312" w:eastAsia="仿宋_GB2312" w:cs="DengXian-Regular"/>
          <w:sz w:val="32"/>
          <w:szCs w:val="32"/>
        </w:rPr>
        <w:t>2.65</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具体预算支出详见附件2。</w:t>
      </w:r>
    </w:p>
    <w:p w14:paraId="6184ED8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6708.32</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1129.31</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5578.67</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一般公共服务支出</w:t>
      </w:r>
      <w:r>
        <w:rPr>
          <w:rFonts w:hint="default" w:ascii="仿宋_GB2312" w:eastAsia="仿宋_GB2312" w:cs="DengXian-Regular"/>
          <w:sz w:val="32"/>
          <w:szCs w:val="32"/>
          <w:lang w:val="en-US"/>
        </w:rPr>
        <w:t>934.07</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13.92</w:t>
      </w:r>
      <w:r>
        <w:rPr>
          <w:rFonts w:ascii="仿宋_GB2312" w:eastAsia="仿宋_GB2312" w:cs="DengXian-Regular"/>
          <w:sz w:val="32"/>
          <w:szCs w:val="32"/>
        </w:rPr>
        <w:t>%</w:t>
      </w:r>
      <w:r>
        <w:rPr>
          <w:rFonts w:hint="eastAsia" w:ascii="仿宋_GB2312" w:eastAsia="仿宋_GB2312" w:cs="DengXian-Regular"/>
          <w:sz w:val="32"/>
          <w:szCs w:val="32"/>
        </w:rPr>
        <w:t>；公共安全支出</w:t>
      </w:r>
      <w:r>
        <w:rPr>
          <w:rFonts w:ascii="仿宋_GB2312" w:eastAsia="仿宋_GB2312" w:cs="DengXian-Regular"/>
          <w:sz w:val="32"/>
          <w:szCs w:val="32"/>
        </w:rPr>
        <w:t>8.55</w:t>
      </w:r>
      <w:r>
        <w:rPr>
          <w:rFonts w:hint="eastAsia" w:ascii="仿宋_GB2312" w:eastAsia="仿宋_GB2312" w:cs="DengXian-Regular"/>
          <w:sz w:val="32"/>
          <w:szCs w:val="32"/>
        </w:rPr>
        <w:t>万元，占</w:t>
      </w:r>
      <w:r>
        <w:rPr>
          <w:rFonts w:ascii="仿宋_GB2312" w:eastAsia="仿宋_GB2312" w:cs="DengXian-Regular"/>
          <w:sz w:val="32"/>
          <w:szCs w:val="32"/>
        </w:rPr>
        <w:t>0.1</w:t>
      </w:r>
      <w:r>
        <w:rPr>
          <w:rFonts w:hint="default" w:ascii="仿宋_GB2312" w:eastAsia="仿宋_GB2312" w:cs="DengXian-Regular"/>
          <w:sz w:val="32"/>
          <w:szCs w:val="32"/>
          <w:lang w:val="en-US"/>
        </w:rPr>
        <w:t>3</w:t>
      </w:r>
      <w:r>
        <w:rPr>
          <w:rFonts w:ascii="仿宋_GB2312" w:eastAsia="仿宋_GB2312" w:cs="DengXian-Regular"/>
          <w:sz w:val="32"/>
          <w:szCs w:val="32"/>
        </w:rPr>
        <w:t>%</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167.99</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2.50</w:t>
      </w:r>
      <w:r>
        <w:rPr>
          <w:rFonts w:ascii="仿宋_GB2312" w:eastAsia="仿宋_GB2312" w:cs="DengXian-Regular"/>
          <w:sz w:val="32"/>
          <w:szCs w:val="32"/>
        </w:rPr>
        <w:t>%</w:t>
      </w:r>
      <w:r>
        <w:rPr>
          <w:rFonts w:hint="eastAsia" w:ascii="仿宋_GB2312" w:eastAsia="仿宋_GB2312" w:cs="DengXian-Regular"/>
          <w:sz w:val="32"/>
          <w:szCs w:val="32"/>
        </w:rPr>
        <w:t>；医疗卫生</w:t>
      </w:r>
      <w:r>
        <w:rPr>
          <w:rFonts w:hint="default" w:ascii="仿宋_GB2312" w:eastAsia="仿宋_GB2312" w:cs="DengXian-Regular"/>
          <w:sz w:val="32"/>
          <w:szCs w:val="32"/>
          <w:lang w:val="en-US"/>
        </w:rPr>
        <w:t>42.67</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0.64</w:t>
      </w:r>
      <w:r>
        <w:rPr>
          <w:rFonts w:ascii="仿宋_GB2312" w:eastAsia="仿宋_GB2312" w:cs="DengXian-Regular"/>
          <w:sz w:val="32"/>
          <w:szCs w:val="32"/>
        </w:rPr>
        <w:t>%</w:t>
      </w:r>
      <w:r>
        <w:rPr>
          <w:rFonts w:hint="eastAsia" w:ascii="仿宋_GB2312" w:eastAsia="仿宋_GB2312" w:cs="DengXian-Regular"/>
          <w:sz w:val="32"/>
          <w:szCs w:val="32"/>
        </w:rPr>
        <w:t>；节能环保支出</w:t>
      </w:r>
      <w:r>
        <w:rPr>
          <w:rFonts w:hint="default" w:ascii="仿宋_GB2312" w:eastAsia="仿宋_GB2312" w:cs="DengXian-Regular"/>
          <w:sz w:val="32"/>
          <w:szCs w:val="32"/>
          <w:lang w:val="en-US"/>
        </w:rPr>
        <w:t>81.81</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1.22</w:t>
      </w:r>
      <w:r>
        <w:rPr>
          <w:rFonts w:ascii="仿宋_GB2312" w:eastAsia="仿宋_GB2312" w:cs="DengXian-Regular"/>
          <w:sz w:val="32"/>
          <w:szCs w:val="32"/>
        </w:rPr>
        <w:t>%</w:t>
      </w:r>
      <w:r>
        <w:rPr>
          <w:rFonts w:hint="eastAsia" w:ascii="仿宋_GB2312" w:eastAsia="仿宋_GB2312" w:cs="DengXian-Regular"/>
          <w:sz w:val="32"/>
          <w:szCs w:val="32"/>
        </w:rPr>
        <w:t>；城乡社区支出</w:t>
      </w:r>
      <w:r>
        <w:rPr>
          <w:rFonts w:hint="default" w:ascii="仿宋_GB2312" w:eastAsia="仿宋_GB2312" w:cs="DengXian-Regular"/>
          <w:sz w:val="32"/>
          <w:szCs w:val="32"/>
          <w:lang w:val="en-US"/>
        </w:rPr>
        <w:t>3991.12</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59.50</w:t>
      </w:r>
      <w:r>
        <w:rPr>
          <w:rFonts w:ascii="仿宋_GB2312" w:eastAsia="仿宋_GB2312" w:cs="DengXian-Regular"/>
          <w:sz w:val="32"/>
          <w:szCs w:val="32"/>
        </w:rPr>
        <w:t>%</w:t>
      </w:r>
      <w:r>
        <w:rPr>
          <w:rFonts w:hint="eastAsia" w:ascii="仿宋_GB2312" w:eastAsia="仿宋_GB2312" w:cs="DengXian-Regular"/>
          <w:sz w:val="32"/>
          <w:szCs w:val="32"/>
        </w:rPr>
        <w:t>；农林水支出</w:t>
      </w:r>
      <w:r>
        <w:rPr>
          <w:rFonts w:hint="default" w:ascii="仿宋_GB2312" w:eastAsia="仿宋_GB2312" w:cs="DengXian-Regular"/>
          <w:sz w:val="32"/>
          <w:szCs w:val="32"/>
          <w:lang w:val="en-US"/>
        </w:rPr>
        <w:t>1405.24</w:t>
      </w:r>
      <w:r>
        <w:rPr>
          <w:rFonts w:hint="eastAsia" w:ascii="仿宋_GB2312" w:eastAsia="仿宋_GB2312" w:cs="DengXian-Regular"/>
          <w:sz w:val="32"/>
          <w:szCs w:val="32"/>
        </w:rPr>
        <w:t>万元，占</w:t>
      </w:r>
      <w:r>
        <w:rPr>
          <w:rFonts w:hint="default" w:ascii="仿宋_GB2312" w:eastAsia="仿宋_GB2312" w:cs="DengXian-Regular"/>
          <w:sz w:val="32"/>
          <w:szCs w:val="32"/>
          <w:lang w:val="en-US"/>
        </w:rPr>
        <w:t>20.95</w:t>
      </w:r>
      <w:r>
        <w:rPr>
          <w:rFonts w:ascii="仿宋_GB2312" w:eastAsia="仿宋_GB2312" w:cs="DengXian-Regular"/>
          <w:sz w:val="32"/>
          <w:szCs w:val="32"/>
        </w:rPr>
        <w:t>%</w:t>
      </w:r>
      <w:r>
        <w:rPr>
          <w:rFonts w:hint="eastAsia" w:ascii="仿宋_GB2312" w:eastAsia="仿宋_GB2312" w:cs="DengXian-Regular"/>
          <w:sz w:val="32"/>
          <w:szCs w:val="32"/>
        </w:rPr>
        <w:t>；文体育传媒支出</w:t>
      </w:r>
      <w:r>
        <w:rPr>
          <w:rFonts w:hint="default" w:ascii="仿宋_GB2312" w:eastAsia="仿宋_GB2312" w:cs="DengXian-Regular"/>
          <w:sz w:val="32"/>
          <w:szCs w:val="32"/>
          <w:lang w:val="en-US"/>
        </w:rPr>
        <w:t>6.7</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0.10</w:t>
      </w:r>
      <w:r>
        <w:rPr>
          <w:rFonts w:ascii="仿宋_GB2312" w:eastAsia="仿宋_GB2312" w:cs="DengXian-Regular"/>
          <w:sz w:val="32"/>
          <w:szCs w:val="32"/>
        </w:rPr>
        <w:t>%</w:t>
      </w:r>
      <w:r>
        <w:rPr>
          <w:rFonts w:hint="eastAsia" w:ascii="仿宋_GB2312" w:eastAsia="仿宋_GB2312" w:cs="DengXian-Regular"/>
          <w:sz w:val="32"/>
          <w:szCs w:val="32"/>
        </w:rPr>
        <w:t>；灾难预防及应急管理支出</w:t>
      </w:r>
      <w:r>
        <w:rPr>
          <w:rFonts w:ascii="仿宋_GB2312" w:eastAsia="仿宋_GB2312" w:cs="DengXian-Regular"/>
          <w:sz w:val="32"/>
          <w:szCs w:val="32"/>
        </w:rPr>
        <w:t>2.65</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0.04</w:t>
      </w:r>
      <w:r>
        <w:rPr>
          <w:rFonts w:ascii="仿宋_GB2312" w:eastAsia="仿宋_GB2312" w:cs="DengXian-Regular"/>
          <w:sz w:val="32"/>
          <w:szCs w:val="32"/>
        </w:rPr>
        <w:t>%</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67.52</w:t>
      </w:r>
      <w:r>
        <w:rPr>
          <w:rFonts w:hint="eastAsia" w:ascii="仿宋_GB2312" w:eastAsia="仿宋_GB2312" w:cs="DengXian-Regular"/>
          <w:sz w:val="32"/>
          <w:szCs w:val="32"/>
        </w:rPr>
        <w:t>万元，占</w:t>
      </w:r>
      <w:r>
        <w:rPr>
          <w:rFonts w:ascii="仿宋_GB2312" w:eastAsia="仿宋_GB2312" w:cs="DengXian-Regular"/>
          <w:sz w:val="32"/>
          <w:szCs w:val="32"/>
        </w:rPr>
        <w:t xml:space="preserve"> </w:t>
      </w:r>
      <w:r>
        <w:rPr>
          <w:rFonts w:hint="default" w:ascii="仿宋_GB2312" w:eastAsia="仿宋_GB2312" w:cs="DengXian-Regular"/>
          <w:sz w:val="32"/>
          <w:szCs w:val="32"/>
          <w:lang w:val="en-US"/>
        </w:rPr>
        <w:t>1.01</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 xml:space="preserve"> </w:t>
      </w:r>
      <w:r>
        <w:rPr>
          <w:rFonts w:hint="eastAsia" w:ascii="仿宋_GB2312" w:eastAsia="仿宋_GB2312" w:cs="Times New Roman" w:hAnsiTheme="minorEastAsia"/>
          <w:sz w:val="32"/>
          <w:szCs w:val="32"/>
          <w:u w:color="000000"/>
        </w:rPr>
        <w:t>具体决算支出详见附件2。</w:t>
      </w:r>
    </w:p>
    <w:p w14:paraId="1BA7C9D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6953004C">
      <w:pPr>
        <w:spacing w:after="0" w:line="360" w:lineRule="auto"/>
        <w:jc w:val="center"/>
        <w:rPr>
          <w:rFonts w:hint="eastAsia"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大王店镇部门</w:t>
      </w:r>
      <w:r>
        <w:rPr>
          <w:rFonts w:hint="eastAsia" w:asciiTheme="minorEastAsia" w:hAnsiTheme="minorEastAsia" w:eastAsiaTheme="minorEastAsia" w:cstheme="minorEastAsia"/>
          <w:b/>
          <w:bCs/>
          <w:sz w:val="32"/>
          <w:szCs w:val="32"/>
          <w:u w:color="000000"/>
        </w:rPr>
        <w:t>决算支出结构图</w:t>
      </w:r>
    </w:p>
    <w:p w14:paraId="7AA362C1">
      <w:pPr>
        <w:spacing w:after="0" w:line="360" w:lineRule="auto"/>
        <w:jc w:val="center"/>
        <w:rPr>
          <w:rFonts w:hint="eastAsia" w:asciiTheme="minorEastAsia" w:hAnsiTheme="minorEastAsia" w:eastAsiaTheme="minorEastAsia" w:cstheme="minorEastAsia"/>
          <w:b/>
          <w:bCs/>
          <w:sz w:val="32"/>
          <w:szCs w:val="32"/>
          <w:u w:color="000000"/>
        </w:rPr>
      </w:pPr>
      <w:r>
        <w:drawing>
          <wp:inline distT="0" distB="0" distL="114300" distR="114300">
            <wp:extent cx="5781040" cy="4670425"/>
            <wp:effectExtent l="4445" t="4445" r="5715" b="1905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0EF942">
      <w:pPr>
        <w:spacing w:after="0" w:line="360" w:lineRule="auto"/>
        <w:jc w:val="center"/>
        <w:rPr>
          <w:rFonts w:hint="eastAsia" w:asciiTheme="minorEastAsia" w:hAnsiTheme="minorEastAsia" w:eastAsiaTheme="minorEastAsia" w:cstheme="minorEastAsia"/>
          <w:b/>
          <w:bCs/>
          <w:sz w:val="32"/>
          <w:szCs w:val="32"/>
          <w:u w:color="000000"/>
        </w:rPr>
      </w:pPr>
    </w:p>
    <w:p w14:paraId="789034D9">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default" w:ascii="仿宋_GB2312" w:eastAsia="仿宋_GB2312" w:cs="DengXian-Regular"/>
          <w:sz w:val="32"/>
          <w:szCs w:val="32"/>
          <w:lang w:val="en-US"/>
        </w:rPr>
        <w:t>4034.4</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250.88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决算支出大于（小于）预算支出的</w:t>
      </w:r>
      <w:r>
        <w:rPr>
          <w:rFonts w:hint="eastAsia" w:ascii="仿宋_GB2312" w:eastAsia="仿宋_GB2312" w:cs="DengXian-Regular"/>
          <w:sz w:val="32"/>
          <w:szCs w:val="32"/>
        </w:rPr>
        <w:t>主要原因为为新增几</w:t>
      </w:r>
      <w:r>
        <w:rPr>
          <w:rFonts w:ascii="仿宋_GB2312" w:eastAsia="仿宋_GB2312" w:cs="DengXian-Regular"/>
          <w:sz w:val="32"/>
          <w:szCs w:val="32"/>
        </w:rPr>
        <w:t>个比较大的</w:t>
      </w:r>
      <w:r>
        <w:rPr>
          <w:rFonts w:hint="eastAsia" w:ascii="仿宋_GB2312" w:eastAsia="仿宋_GB2312" w:cs="DengXian-Regular"/>
          <w:sz w:val="32"/>
          <w:szCs w:val="32"/>
        </w:rPr>
        <w:t>项目支</w:t>
      </w:r>
      <w:r>
        <w:rPr>
          <w:rFonts w:ascii="仿宋_GB2312" w:eastAsia="仿宋_GB2312" w:cs="DengXian-Regular"/>
          <w:sz w:val="32"/>
          <w:szCs w:val="32"/>
        </w:rPr>
        <w:t>出</w:t>
      </w:r>
      <w:r>
        <w:rPr>
          <w:rFonts w:hint="eastAsia" w:ascii="仿宋" w:hAnsi="仿宋" w:eastAsia="仿宋"/>
          <w:snapToGrid w:val="0"/>
          <w:sz w:val="32"/>
          <w:szCs w:val="32"/>
        </w:rPr>
        <w:t>。预算支出与决算支出对比情况如图4。</w:t>
      </w:r>
    </w:p>
    <w:p w14:paraId="76EB3221">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　　</w:t>
      </w:r>
    </w:p>
    <w:p w14:paraId="7FE6729A">
      <w:pPr>
        <w:spacing w:after="0" w:line="360" w:lineRule="auto"/>
        <w:ind w:firstLine="640" w:firstLineChars="200"/>
        <w:jc w:val="both"/>
        <w:rPr>
          <w:rFonts w:hint="eastAsia" w:ascii="仿宋_GB2312" w:eastAsia="仿宋_GB2312" w:cs="DengXian-Regular"/>
          <w:sz w:val="32"/>
          <w:szCs w:val="32"/>
          <w:lang w:eastAsia="zh-CN"/>
        </w:rPr>
      </w:pPr>
    </w:p>
    <w:p w14:paraId="1D66AF26">
      <w:pPr>
        <w:spacing w:after="0" w:line="360" w:lineRule="auto"/>
        <w:ind w:firstLine="640" w:firstLineChars="200"/>
        <w:jc w:val="both"/>
        <w:rPr>
          <w:rFonts w:hint="eastAsia" w:ascii="仿宋_GB2312" w:eastAsia="仿宋_GB2312" w:cs="DengXian-Regular"/>
          <w:sz w:val="32"/>
          <w:szCs w:val="32"/>
          <w:lang w:eastAsia="zh-CN"/>
        </w:rPr>
      </w:pPr>
    </w:p>
    <w:p w14:paraId="369F167C">
      <w:pPr>
        <w:spacing w:after="0" w:line="360" w:lineRule="auto"/>
        <w:ind w:firstLine="640" w:firstLineChars="200"/>
        <w:jc w:val="both"/>
        <w:rPr>
          <w:rFonts w:hint="eastAsia" w:ascii="仿宋_GB2312" w:eastAsia="仿宋_GB2312" w:cs="DengXian-Regular"/>
          <w:sz w:val="32"/>
          <w:szCs w:val="32"/>
          <w:lang w:eastAsia="zh-CN"/>
        </w:rPr>
      </w:pPr>
    </w:p>
    <w:p w14:paraId="7059BB68">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　2021年度预算支出与决算支出对比图</w:t>
      </w:r>
    </w:p>
    <w:p w14:paraId="0C1827C0">
      <w:pPr>
        <w:spacing w:after="0" w:line="360" w:lineRule="auto"/>
        <w:ind w:firstLine="640" w:firstLineChars="200"/>
        <w:jc w:val="both"/>
        <w:rPr>
          <w:rFonts w:hint="eastAsia" w:ascii="仿宋_GB2312" w:eastAsia="仿宋_GB2312" w:cs="DengXian-Regular"/>
          <w:sz w:val="32"/>
          <w:szCs w:val="32"/>
          <w:lang w:eastAsia="zh-CN"/>
        </w:rPr>
      </w:pPr>
    </w:p>
    <w:p w14:paraId="10C18A22">
      <w:pPr>
        <w:spacing w:after="0" w:line="360" w:lineRule="auto"/>
        <w:ind w:firstLine="440" w:firstLineChars="200"/>
        <w:jc w:val="both"/>
        <w:rPr>
          <w:rFonts w:hint="eastAsia" w:ascii="仿宋_GB2312" w:eastAsia="仿宋_GB2312" w:cs="DengXian-Regular"/>
          <w:sz w:val="32"/>
          <w:szCs w:val="32"/>
          <w:lang w:eastAsia="zh-CN"/>
        </w:rPr>
      </w:pPr>
      <w:r>
        <w:drawing>
          <wp:inline distT="0" distB="0" distL="114300" distR="114300">
            <wp:extent cx="5276850" cy="2767965"/>
            <wp:effectExtent l="4445" t="4445" r="6985" b="1651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0EC6FB">
      <w:pPr>
        <w:spacing w:after="0" w:line="360" w:lineRule="auto"/>
        <w:ind w:firstLine="640" w:firstLineChars="200"/>
        <w:jc w:val="both"/>
        <w:rPr>
          <w:rFonts w:hint="eastAsia" w:ascii="仿宋_GB2312" w:eastAsia="仿宋_GB2312" w:cs="DengXian-Regular"/>
          <w:sz w:val="32"/>
          <w:szCs w:val="32"/>
          <w:lang w:eastAsia="zh-CN"/>
        </w:rPr>
      </w:pPr>
    </w:p>
    <w:p w14:paraId="6B4D1949">
      <w:pPr>
        <w:spacing w:after="0" w:line="360" w:lineRule="auto"/>
        <w:ind w:firstLine="640" w:firstLineChars="200"/>
        <w:jc w:val="both"/>
        <w:rPr>
          <w:rFonts w:hint="eastAsia" w:ascii="仿宋_GB2312" w:eastAsia="仿宋_GB2312" w:cs="DengXian-Regular"/>
          <w:sz w:val="32"/>
          <w:szCs w:val="32"/>
          <w:lang w:eastAsia="zh-CN"/>
        </w:rPr>
      </w:pPr>
    </w:p>
    <w:p w14:paraId="5C6CDA35">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大王店镇</w:t>
      </w:r>
      <w:r>
        <w:rPr>
          <w:rFonts w:hint="eastAsia" w:ascii="仿宋_GB2312" w:eastAsia="仿宋_GB2312" w:cs="DengXian-Regular"/>
          <w:sz w:val="32"/>
          <w:szCs w:val="32"/>
          <w:highlight w:val="none"/>
        </w:rPr>
        <w:t>单位202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年实际项目支出</w:t>
      </w:r>
      <w:r>
        <w:rPr>
          <w:rFonts w:hint="default" w:ascii="仿宋_GB2312" w:eastAsia="仿宋_GB2312" w:cs="DengXian-Regular"/>
          <w:sz w:val="32"/>
          <w:szCs w:val="32"/>
          <w:highlight w:val="none"/>
          <w:lang w:val="en-US"/>
        </w:rPr>
        <w:t>5537.83</w:t>
      </w:r>
      <w:r>
        <w:rPr>
          <w:rFonts w:hint="eastAsia" w:ascii="仿宋_GB2312" w:eastAsia="仿宋_GB2312" w:cs="DengXian-Regular"/>
          <w:sz w:val="32"/>
          <w:szCs w:val="32"/>
          <w:highlight w:val="none"/>
        </w:rPr>
        <w:t>万元，决算报表中项目支出</w:t>
      </w:r>
      <w:r>
        <w:rPr>
          <w:rFonts w:hint="default" w:ascii="仿宋_GB2312" w:eastAsia="仿宋_GB2312" w:cs="DengXian-Regular"/>
          <w:sz w:val="32"/>
          <w:szCs w:val="32"/>
          <w:highlight w:val="none"/>
          <w:lang w:val="en-US"/>
        </w:rPr>
        <w:t>5578.67</w:t>
      </w:r>
      <w:r>
        <w:rPr>
          <w:rFonts w:hint="eastAsia" w:ascii="仿宋_GB2312" w:eastAsia="仿宋_GB2312" w:cs="DengXian-Regular"/>
          <w:sz w:val="32"/>
          <w:szCs w:val="32"/>
          <w:highlight w:val="none"/>
        </w:rPr>
        <w:t>万元，实际支出与决算报表差</w:t>
      </w:r>
      <w:r>
        <w:rPr>
          <w:rFonts w:hint="default" w:ascii="仿宋_GB2312" w:eastAsia="仿宋_GB2312" w:cs="DengXian-Regular"/>
          <w:sz w:val="32"/>
          <w:szCs w:val="32"/>
          <w:highlight w:val="none"/>
          <w:lang w:val="en-US"/>
        </w:rPr>
        <w:t>40.84</w:t>
      </w:r>
      <w:r>
        <w:rPr>
          <w:rFonts w:hint="eastAsia" w:ascii="仿宋_GB2312" w:eastAsia="仿宋_GB2312" w:cs="DengXian-Regular"/>
          <w:sz w:val="32"/>
          <w:szCs w:val="32"/>
          <w:highlight w:val="none"/>
        </w:rPr>
        <w:t>万元，是由于</w:t>
      </w:r>
      <w:r>
        <w:rPr>
          <w:rFonts w:hint="eastAsia" w:ascii="仿宋_GB2312" w:eastAsia="仿宋_GB2312" w:cs="DengXian-Regular"/>
          <w:sz w:val="32"/>
          <w:szCs w:val="32"/>
          <w:highlight w:val="none"/>
          <w:lang w:val="en-US" w:eastAsia="zh-CN"/>
        </w:rPr>
        <w:t>大王店镇部门</w:t>
      </w:r>
      <w:r>
        <w:rPr>
          <w:rFonts w:hint="eastAsia" w:ascii="仿宋_GB2312" w:eastAsia="仿宋_GB2312" w:cs="DengXian-Regular"/>
          <w:sz w:val="32"/>
          <w:szCs w:val="32"/>
          <w:highlight w:val="none"/>
        </w:rPr>
        <w:t>将预算安排的“项目支出”中“行政运行”科目项下的纪检人员项目经费</w:t>
      </w:r>
      <w:r>
        <w:rPr>
          <w:rFonts w:hint="eastAsia" w:ascii="仿宋_GB2312" w:eastAsia="仿宋_GB2312" w:cs="DengXian-Regular"/>
          <w:sz w:val="32"/>
          <w:szCs w:val="32"/>
          <w:highlight w:val="none"/>
          <w:lang w:eastAsia="zh-CN"/>
        </w:rPr>
        <w:t>等项目　</w:t>
      </w:r>
      <w:r>
        <w:rPr>
          <w:rFonts w:hint="eastAsia" w:ascii="仿宋_GB2312" w:eastAsia="仿宋_GB2312" w:cs="DengXian-Regular"/>
          <w:sz w:val="32"/>
          <w:szCs w:val="32"/>
          <w:highlight w:val="none"/>
        </w:rPr>
        <w:t>（</w:t>
      </w:r>
      <w:r>
        <w:rPr>
          <w:rFonts w:hint="default" w:ascii="仿宋_GB2312" w:eastAsia="仿宋_GB2312" w:cs="DengXian-Regular"/>
          <w:sz w:val="32"/>
          <w:szCs w:val="32"/>
          <w:highlight w:val="none"/>
          <w:lang w:val="en-US"/>
        </w:rPr>
        <w:t>40.84</w:t>
      </w:r>
      <w:r>
        <w:rPr>
          <w:rFonts w:hint="eastAsia" w:ascii="仿宋_GB2312" w:eastAsia="仿宋_GB2312" w:cs="DengXian-Regular"/>
          <w:sz w:val="32"/>
          <w:szCs w:val="32"/>
          <w:highlight w:val="none"/>
        </w:rPr>
        <w:t>万元）按照决算口径“项目支出”不能有“行政运行”科目要求，故调整入决算支出中的“基本支出”科目。</w:t>
      </w:r>
    </w:p>
    <w:p w14:paraId="5363A077">
      <w:pPr>
        <w:pStyle w:val="4"/>
        <w:spacing w:before="0" w:after="0"/>
        <w:ind w:firstLine="643" w:firstLineChars="200"/>
        <w:jc w:val="both"/>
        <w:rPr>
          <w:rFonts w:ascii="仿宋_GB2312" w:hAnsi="Tahoma" w:cs="DengXian-Regular"/>
          <w:sz w:val="32"/>
        </w:rPr>
      </w:pPr>
      <w:bookmarkStart w:id="12" w:name="_Toc492652769"/>
      <w:bookmarkStart w:id="13" w:name="_Toc9024"/>
      <w:bookmarkStart w:id="14" w:name="_Toc465149503"/>
      <w:r>
        <w:rPr>
          <w:rFonts w:hint="eastAsia" w:ascii="仿宋_GB2312" w:hAnsi="Tahoma" w:cs="DengXian-Regular"/>
          <w:sz w:val="32"/>
        </w:rPr>
        <w:t>（五）“三公”经费预算安排及支出情况</w:t>
      </w:r>
      <w:bookmarkEnd w:id="12"/>
      <w:bookmarkEnd w:id="13"/>
      <w:bookmarkEnd w:id="14"/>
    </w:p>
    <w:p w14:paraId="128EF13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大王店</w:t>
      </w:r>
      <w:r>
        <w:rPr>
          <w:rFonts w:hint="eastAsia" w:ascii="仿宋_GB2312" w:eastAsia="仿宋_GB2312" w:cs="DengXian-Regular"/>
          <w:sz w:val="32"/>
          <w:szCs w:val="32"/>
        </w:rPr>
        <w:t>单位“三公”经费预算</w:t>
      </w:r>
      <w:r>
        <w:rPr>
          <w:rFonts w:hint="default" w:ascii="仿宋_GB2312" w:eastAsia="仿宋_GB2312" w:cs="DengXian-Regular"/>
          <w:sz w:val="32"/>
          <w:szCs w:val="32"/>
          <w:lang w:val="en-US"/>
        </w:rPr>
        <w:t>18.3</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6.3</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9.34</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8.73</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0.61</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8.96</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48.96</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2.06</w:t>
      </w:r>
      <w:r>
        <w:rPr>
          <w:rFonts w:hint="eastAsia" w:ascii="仿宋_GB2312" w:eastAsia="仿宋_GB2312" w:cs="DengXian-Regular"/>
          <w:sz w:val="32"/>
          <w:szCs w:val="32"/>
        </w:rPr>
        <w:t>万元。具体详见表1。</w:t>
      </w:r>
    </w:p>
    <w:p w14:paraId="17FB5C80">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Theme="minorEastAsia" w:hAnsiTheme="minorEastAsia" w:eastAsiaTheme="minorEastAsia" w:cstheme="minorEastAsia"/>
          <w:b/>
          <w:bCs/>
          <w:sz w:val="32"/>
          <w:szCs w:val="32"/>
          <w:lang w:eastAsia="zh-CN"/>
        </w:rPr>
        <w:t>大王店镇</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“三公”经费预算及决算明细表</w:t>
      </w:r>
    </w:p>
    <w:p w14:paraId="36292A0C">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57E829C9">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3653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E2A0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38418">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E04AE1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D59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4BF4F207">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FD736">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8BEAD">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72FB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FC24EC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A0201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579C0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9048C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1FCBB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3E0DF7B">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FC9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241570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4581">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9CCA">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6C17">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E2663F">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A6D2E6">
            <w:pPr>
              <w:spacing w:after="0"/>
              <w:ind w:firstLine="420" w:firstLineChars="20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8C09A4">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0075524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E73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F886B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8502">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2227">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6.44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B47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83A7">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8.73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A0C3A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0E491">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+2.29</w:t>
            </w:r>
          </w:p>
        </w:tc>
      </w:tr>
      <w:tr w14:paraId="5B4FB17F">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079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301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B385">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18F4">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0.84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9736">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82EA">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0.61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013C3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D19A96">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-0.23</w:t>
            </w:r>
          </w:p>
        </w:tc>
      </w:tr>
      <w:tr w14:paraId="7B064C3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6EF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D1126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7C0E">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F7E2">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7.28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701F">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296CF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9.34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F303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8E642B">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+2.06</w:t>
            </w:r>
          </w:p>
        </w:tc>
      </w:tr>
      <w:tr w14:paraId="0B910AEA">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6CCF">
            <w:pPr>
              <w:spacing w:after="0"/>
              <w:jc w:val="center"/>
              <w:textAlignment w:val="center"/>
              <w:rPr>
                <w:rFonts w:hint="eastAsia" w:asciiTheme="minorEastAsia" w:hAnsiTheme="minorEastAsia" w:eastAsiaTheme="minorEastAsia" w:cstheme="minorEastAsia"/>
                <w:color w:val="000000"/>
                <w:sz w:val="21"/>
                <w:szCs w:val="21"/>
              </w:rPr>
            </w:pP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ABEEA4">
            <w:pPr>
              <w:spacing w:after="0"/>
              <w:jc w:val="center"/>
              <w:textAlignment w:val="center"/>
              <w:rPr>
                <w:rFonts w:hint="eastAsia" w:asciiTheme="minorEastAsia" w:hAnsiTheme="minorEastAsia" w:eastAsiaTheme="minorEastAsia" w:cstheme="minorEastAsia"/>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95CE">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1ED3">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C79E">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9F8465">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C20BB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9E68F8">
            <w:pPr>
              <w:spacing w:after="0"/>
              <w:jc w:val="center"/>
              <w:textAlignment w:val="center"/>
              <w:rPr>
                <w:rFonts w:asciiTheme="minorEastAsia" w:hAnsiTheme="minorEastAsia" w:eastAsiaTheme="minorEastAsia" w:cstheme="minorEastAsia"/>
                <w:color w:val="000000"/>
                <w:sz w:val="21"/>
                <w:szCs w:val="21"/>
              </w:rPr>
            </w:pPr>
          </w:p>
        </w:tc>
      </w:tr>
    </w:tbl>
    <w:p w14:paraId="208F4C1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单位车辆合计</w:t>
      </w:r>
      <w:r>
        <w:rPr>
          <w:rFonts w:hint="default" w:ascii="仿宋_GB2312" w:eastAsia="仿宋_GB2312" w:cs="DengXian-Regular"/>
          <w:sz w:val="32"/>
          <w:szCs w:val="32"/>
          <w:lang w:val="en-US"/>
        </w:rPr>
        <w:t>7</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公务</w:t>
      </w:r>
      <w:r>
        <w:rPr>
          <w:rFonts w:hint="eastAsia" w:ascii="仿宋_GB2312" w:eastAsia="仿宋_GB2312" w:cs="DengXian-Regular"/>
          <w:sz w:val="32"/>
          <w:szCs w:val="32"/>
        </w:rPr>
        <w:t>用车</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6</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18.3</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8.73</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3.27</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27.25</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rPr>
        <w:t>2.29</w:t>
      </w:r>
      <w:r>
        <w:rPr>
          <w:rFonts w:hint="eastAsia" w:ascii="仿宋_GB2312" w:eastAsia="仿宋_GB2312" w:cs="DengXian-Regular"/>
          <w:sz w:val="32"/>
          <w:szCs w:val="32"/>
        </w:rPr>
        <w:t>万元。</w:t>
      </w:r>
    </w:p>
    <w:p w14:paraId="53F35AC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单位公务接待费年初预算</w:t>
      </w:r>
      <w:r>
        <w:rPr>
          <w:rFonts w:hint="default" w:ascii="仿宋_GB2312" w:eastAsia="仿宋_GB2312" w:cs="DengXian-Regular"/>
          <w:sz w:val="32"/>
          <w:szCs w:val="32"/>
          <w:lang w:val="en-US"/>
        </w:rPr>
        <w:t>6.3</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0.61</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5.69</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90.32</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rPr>
        <w:t>0.23</w:t>
      </w:r>
      <w:r>
        <w:rPr>
          <w:rFonts w:hint="eastAsia" w:ascii="仿宋_GB2312" w:eastAsia="仿宋_GB2312" w:cs="DengXian-Regular"/>
          <w:sz w:val="32"/>
          <w:szCs w:val="32"/>
        </w:rPr>
        <w:t>万元。</w:t>
      </w:r>
    </w:p>
    <w:p w14:paraId="4B5F51DA">
      <w:pPr>
        <w:pStyle w:val="3"/>
        <w:spacing w:before="0" w:after="0" w:line="360" w:lineRule="auto"/>
        <w:ind w:firstLine="643" w:firstLineChars="200"/>
        <w:rPr>
          <w:rFonts w:ascii="黑体" w:hAnsiTheme="minorEastAsia"/>
          <w:u w:color="000000"/>
        </w:rPr>
      </w:pPr>
      <w:bookmarkStart w:id="15" w:name="_Toc27774"/>
      <w:bookmarkStart w:id="16" w:name="_Toc492652770"/>
      <w:bookmarkStart w:id="17" w:name="_Toc465149504"/>
      <w:r>
        <w:rPr>
          <w:rFonts w:hint="eastAsia" w:ascii="黑体"/>
        </w:rPr>
        <w:t>二、部门整体支出绩效评价指标体系设定情况</w:t>
      </w:r>
      <w:bookmarkEnd w:id="15"/>
      <w:bookmarkEnd w:id="16"/>
    </w:p>
    <w:p w14:paraId="4D0B458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w:t>
      </w:r>
      <w:r>
        <w:rPr>
          <w:rFonts w:hint="eastAsia" w:ascii="仿宋_GB2312" w:eastAsia="仿宋_GB2312" w:cs="DengXian-Regular"/>
          <w:sz w:val="32"/>
          <w:szCs w:val="32"/>
          <w:lang w:eastAsia="zh-CN"/>
        </w:rPr>
        <w:t>大王店镇政府</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14:paraId="6453BB2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8" w:name="_Toc492652771"/>
    </w:p>
    <w:p w14:paraId="61BE6AA6">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8"/>
    </w:p>
    <w:p w14:paraId="666E63A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52FC29A">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7BEA1914">
      <w:pPr>
        <w:pStyle w:val="4"/>
        <w:spacing w:before="0" w:after="0"/>
        <w:ind w:firstLine="643" w:firstLineChars="200"/>
        <w:jc w:val="both"/>
        <w:rPr>
          <w:rFonts w:ascii="楷体" w:hAnsi="楷体" w:eastAsia="楷体"/>
          <w:sz w:val="32"/>
        </w:rPr>
      </w:pPr>
      <w:bookmarkStart w:id="19" w:name="_Toc492652772"/>
      <w:bookmarkStart w:id="20" w:name="_Toc14066"/>
      <w:r>
        <w:rPr>
          <w:rFonts w:hint="eastAsia" w:ascii="楷体" w:hAnsi="楷体" w:eastAsia="楷体"/>
          <w:kern w:val="2"/>
          <w:sz w:val="32"/>
        </w:rPr>
        <w:t>（二）过程（48分）</w:t>
      </w:r>
      <w:bookmarkEnd w:id="19"/>
      <w:bookmarkEnd w:id="20"/>
    </w:p>
    <w:p w14:paraId="2A6D37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D430C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1EB7F3C5">
      <w:pPr>
        <w:pStyle w:val="4"/>
        <w:spacing w:before="0" w:after="0"/>
        <w:ind w:firstLine="643" w:firstLineChars="200"/>
        <w:jc w:val="both"/>
        <w:rPr>
          <w:rFonts w:ascii="楷体" w:hAnsi="楷体" w:eastAsia="楷体"/>
          <w:kern w:val="2"/>
          <w:sz w:val="32"/>
        </w:rPr>
      </w:pPr>
      <w:bookmarkStart w:id="21" w:name="_Toc20156"/>
      <w:bookmarkStart w:id="22" w:name="_Toc492652773"/>
      <w:r>
        <w:rPr>
          <w:rFonts w:hint="eastAsia" w:ascii="楷体" w:hAnsi="楷体" w:eastAsia="楷体"/>
          <w:kern w:val="2"/>
          <w:sz w:val="32"/>
        </w:rPr>
        <w:t>（三）产出（25分）</w:t>
      </w:r>
      <w:bookmarkEnd w:id="21"/>
      <w:bookmarkEnd w:id="22"/>
    </w:p>
    <w:p w14:paraId="444A47CE">
      <w:pPr>
        <w:spacing w:after="0" w:line="360" w:lineRule="auto"/>
        <w:ind w:firstLine="640" w:firstLineChars="200"/>
        <w:jc w:val="both"/>
        <w:textAlignment w:val="baseline"/>
        <w:rPr>
          <w:rFonts w:ascii="仿宋_GB2312" w:eastAsia="仿宋_GB2312" w:cs="DengXian-Regular"/>
          <w:sz w:val="32"/>
          <w:szCs w:val="32"/>
        </w:rPr>
      </w:pPr>
      <w:bookmarkStart w:id="23" w:name="_Toc492652774"/>
      <w:r>
        <w:rPr>
          <w:rFonts w:hint="eastAsia" w:ascii="仿宋_GB2312" w:eastAsia="仿宋_GB2312" w:cs="DengXian-Regular"/>
          <w:sz w:val="32"/>
          <w:szCs w:val="32"/>
        </w:rPr>
        <w:t>主要反映结转结余率，项目资金使用率。</w:t>
      </w:r>
    </w:p>
    <w:p w14:paraId="37B5D3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r>
        <w:rPr>
          <w:rFonts w:hint="eastAsia" w:ascii="仿宋_GB2312" w:eastAsia="仿宋_GB2312" w:cs="DengXian-Regular"/>
          <w:sz w:val="32"/>
          <w:szCs w:val="32"/>
          <w:lang w:eastAsia="zh-CN"/>
        </w:rPr>
        <w:t>、完成及时率、质量达标率、重点工作办结率</w:t>
      </w:r>
      <w:r>
        <w:rPr>
          <w:rFonts w:hint="eastAsia" w:ascii="仿宋_GB2312" w:eastAsia="仿宋_GB2312" w:cs="DengXian-Regular"/>
          <w:sz w:val="32"/>
          <w:szCs w:val="32"/>
        </w:rPr>
        <w:t>。</w:t>
      </w:r>
    </w:p>
    <w:p w14:paraId="2D7B006B">
      <w:pPr>
        <w:pStyle w:val="4"/>
        <w:spacing w:before="0" w:after="0"/>
        <w:ind w:firstLine="643" w:firstLineChars="200"/>
        <w:jc w:val="both"/>
        <w:rPr>
          <w:rFonts w:ascii="楷体_GB2312" w:eastAsia="楷体_GB2312" w:hAnsiTheme="minorEastAsia"/>
          <w:sz w:val="32"/>
        </w:rPr>
      </w:pPr>
      <w:bookmarkStart w:id="24" w:name="_Toc9440"/>
      <w:r>
        <w:rPr>
          <w:rFonts w:hint="eastAsia" w:ascii="楷体_GB2312" w:eastAsia="楷体_GB2312" w:hAnsiTheme="minorEastAsia"/>
          <w:kern w:val="2"/>
          <w:sz w:val="32"/>
        </w:rPr>
        <w:t>（四）效果（15分）</w:t>
      </w:r>
      <w:bookmarkEnd w:id="23"/>
      <w:bookmarkEnd w:id="24"/>
      <w:bookmarkStart w:id="76" w:name="_GoBack"/>
      <w:bookmarkEnd w:id="76"/>
    </w:p>
    <w:p w14:paraId="648802D1">
      <w:pPr>
        <w:spacing w:after="0" w:line="360" w:lineRule="auto"/>
        <w:ind w:firstLine="640" w:firstLineChars="200"/>
        <w:jc w:val="both"/>
        <w:textAlignment w:val="baseline"/>
        <w:rPr>
          <w:rFonts w:ascii="仿宋_GB2312" w:eastAsia="仿宋_GB2312" w:cs="DengXian-Regular"/>
          <w:sz w:val="32"/>
          <w:szCs w:val="32"/>
        </w:rPr>
      </w:pPr>
      <w:bookmarkStart w:id="25"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0A4628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666E5AD">
      <w:pPr>
        <w:pStyle w:val="3"/>
        <w:spacing w:before="0" w:after="0" w:line="360" w:lineRule="auto"/>
        <w:ind w:firstLine="643" w:firstLineChars="200"/>
        <w:rPr>
          <w:rFonts w:ascii="黑体"/>
        </w:rPr>
      </w:pPr>
      <w:bookmarkStart w:id="26" w:name="_Toc280"/>
      <w:r>
        <w:rPr>
          <w:rFonts w:hint="eastAsia" w:ascii="黑体"/>
        </w:rPr>
        <w:t>三、综合绩效评价工作情况</w:t>
      </w:r>
      <w:bookmarkEnd w:id="17"/>
      <w:bookmarkEnd w:id="25"/>
      <w:bookmarkEnd w:id="26"/>
      <w:bookmarkStart w:id="27" w:name="_Toc492652776"/>
      <w:bookmarkStart w:id="28" w:name="_Toc465149505"/>
    </w:p>
    <w:p w14:paraId="402EF8C5">
      <w:pPr>
        <w:pStyle w:val="4"/>
        <w:spacing w:before="0" w:after="0"/>
        <w:ind w:firstLine="643" w:firstLineChars="200"/>
        <w:jc w:val="both"/>
        <w:rPr>
          <w:rFonts w:ascii="楷体_GB2312" w:eastAsia="楷体_GB2312" w:hAnsiTheme="minorEastAsia"/>
          <w:sz w:val="32"/>
        </w:rPr>
      </w:pPr>
      <w:bookmarkStart w:id="29" w:name="_Toc27383"/>
      <w:r>
        <w:rPr>
          <w:rFonts w:hint="eastAsia" w:ascii="楷体_GB2312" w:eastAsia="楷体_GB2312" w:hAnsiTheme="minorEastAsia"/>
          <w:kern w:val="2"/>
          <w:sz w:val="32"/>
        </w:rPr>
        <w:t>（一）绩效评价目的</w:t>
      </w:r>
      <w:bookmarkEnd w:id="27"/>
      <w:bookmarkEnd w:id="28"/>
      <w:bookmarkEnd w:id="29"/>
    </w:p>
    <w:p w14:paraId="656AB6FB">
      <w:pPr>
        <w:spacing w:after="0" w:line="360" w:lineRule="auto"/>
        <w:ind w:firstLine="640" w:firstLineChars="200"/>
        <w:jc w:val="both"/>
        <w:textAlignment w:val="baseline"/>
        <w:rPr>
          <w:rFonts w:ascii="仿宋_GB2312" w:eastAsia="仿宋_GB2312" w:cs="DengXian-Regular"/>
          <w:sz w:val="32"/>
          <w:szCs w:val="32"/>
        </w:rPr>
      </w:pPr>
      <w:bookmarkStart w:id="30" w:name="_Toc465149506"/>
      <w:bookmarkStart w:id="31" w:name="_Toc492652777"/>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71E265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07A2666">
      <w:pPr>
        <w:pStyle w:val="4"/>
        <w:spacing w:before="0" w:after="0"/>
        <w:ind w:firstLine="643" w:firstLineChars="200"/>
        <w:jc w:val="both"/>
        <w:rPr>
          <w:rFonts w:ascii="楷体_GB2312" w:eastAsia="楷体_GB2312" w:hAnsiTheme="minorEastAsia"/>
          <w:kern w:val="2"/>
          <w:sz w:val="32"/>
        </w:rPr>
      </w:pPr>
      <w:bookmarkStart w:id="32" w:name="_Toc8828"/>
      <w:r>
        <w:rPr>
          <w:rFonts w:hint="eastAsia" w:ascii="楷体_GB2312" w:eastAsia="楷体_GB2312" w:hAnsiTheme="minorEastAsia"/>
          <w:kern w:val="2"/>
          <w:sz w:val="32"/>
        </w:rPr>
        <w:t>（二）绩效评价依据</w:t>
      </w:r>
      <w:bookmarkEnd w:id="30"/>
      <w:bookmarkEnd w:id="31"/>
      <w:bookmarkEnd w:id="32"/>
    </w:p>
    <w:p w14:paraId="5C1BCCE0">
      <w:pPr>
        <w:spacing w:after="0" w:line="360" w:lineRule="auto"/>
        <w:ind w:firstLine="640" w:firstLineChars="200"/>
        <w:jc w:val="both"/>
        <w:textAlignment w:val="baseline"/>
        <w:rPr>
          <w:rFonts w:ascii="仿宋_GB2312" w:eastAsia="仿宋_GB2312" w:cs="DengXian-Regular"/>
          <w:sz w:val="32"/>
          <w:szCs w:val="32"/>
        </w:rPr>
      </w:pPr>
      <w:bookmarkStart w:id="33"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42D1E9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0897D3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B2A63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96B96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4D16E8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1D12CF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6A75A6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4" w:name="_Toc492652778"/>
    </w:p>
    <w:p w14:paraId="0DDB3218">
      <w:pPr>
        <w:pStyle w:val="4"/>
        <w:spacing w:before="0" w:after="0"/>
        <w:ind w:firstLine="643" w:firstLineChars="200"/>
        <w:jc w:val="both"/>
        <w:rPr>
          <w:rFonts w:ascii="楷体_GB2312" w:eastAsia="楷体_GB2312" w:hAnsiTheme="minorEastAsia"/>
          <w:kern w:val="2"/>
          <w:sz w:val="32"/>
        </w:rPr>
      </w:pPr>
      <w:bookmarkStart w:id="35" w:name="_Toc2675"/>
      <w:r>
        <w:rPr>
          <w:rFonts w:hint="eastAsia" w:ascii="楷体_GB2312" w:eastAsia="楷体_GB2312" w:hAnsiTheme="minorEastAsia"/>
          <w:kern w:val="2"/>
          <w:sz w:val="32"/>
        </w:rPr>
        <w:t>（三）绩效评价</w:t>
      </w:r>
      <w:bookmarkEnd w:id="34"/>
      <w:r>
        <w:rPr>
          <w:rFonts w:hint="eastAsia" w:ascii="楷体_GB2312" w:eastAsia="楷体_GB2312" w:hAnsiTheme="minorEastAsia"/>
          <w:kern w:val="2"/>
          <w:sz w:val="32"/>
        </w:rPr>
        <w:t>内容</w:t>
      </w:r>
      <w:bookmarkEnd w:id="35"/>
    </w:p>
    <w:bookmarkEnd w:id="33"/>
    <w:p w14:paraId="28EA93E7">
      <w:pPr>
        <w:spacing w:after="0" w:line="360" w:lineRule="auto"/>
        <w:ind w:firstLine="640" w:firstLineChars="200"/>
        <w:jc w:val="both"/>
        <w:textAlignment w:val="baseline"/>
        <w:rPr>
          <w:rFonts w:ascii="仿宋_GB2312" w:eastAsia="仿宋_GB2312" w:cs="DengXian-Regular"/>
          <w:sz w:val="32"/>
          <w:szCs w:val="32"/>
        </w:rPr>
      </w:pPr>
      <w:bookmarkStart w:id="36" w:name="_Toc465149508"/>
      <w:bookmarkStart w:id="37" w:name="_Toc492652779"/>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4CFC0F47">
      <w:pPr>
        <w:pStyle w:val="4"/>
        <w:spacing w:before="0" w:after="0"/>
        <w:ind w:firstLine="643" w:firstLineChars="200"/>
        <w:jc w:val="both"/>
        <w:rPr>
          <w:rFonts w:ascii="楷体_GB2312" w:eastAsia="楷体_GB2312" w:hAnsiTheme="minorEastAsia"/>
          <w:kern w:val="2"/>
          <w:sz w:val="32"/>
        </w:rPr>
      </w:pPr>
      <w:bookmarkStart w:id="38" w:name="_Toc7462"/>
      <w:r>
        <w:rPr>
          <w:rFonts w:hint="eastAsia" w:ascii="楷体_GB2312" w:eastAsia="楷体_GB2312" w:hAnsiTheme="minorEastAsia"/>
          <w:kern w:val="2"/>
          <w:sz w:val="32"/>
        </w:rPr>
        <w:t>（四）绩效评价原则</w:t>
      </w:r>
      <w:bookmarkEnd w:id="38"/>
    </w:p>
    <w:p w14:paraId="018580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59F8AE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9B1E0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5C9A5C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53A8D4D2">
      <w:pPr>
        <w:pStyle w:val="4"/>
        <w:spacing w:before="0" w:after="0"/>
        <w:ind w:firstLine="643" w:firstLineChars="200"/>
        <w:jc w:val="both"/>
        <w:rPr>
          <w:rFonts w:ascii="楷体_GB2312" w:eastAsia="楷体_GB2312" w:hAnsiTheme="minorEastAsia"/>
          <w:kern w:val="2"/>
          <w:sz w:val="32"/>
        </w:rPr>
      </w:pPr>
      <w:bookmarkStart w:id="39" w:name="_Toc25268"/>
      <w:r>
        <w:rPr>
          <w:rFonts w:hint="eastAsia" w:ascii="楷体_GB2312" w:eastAsia="楷体_GB2312" w:hAnsiTheme="minorEastAsia"/>
          <w:kern w:val="2"/>
          <w:sz w:val="32"/>
        </w:rPr>
        <w:t>（五）</w:t>
      </w:r>
      <w:bookmarkEnd w:id="36"/>
      <w:bookmarkStart w:id="40" w:name="_Toc465149509"/>
      <w:r>
        <w:rPr>
          <w:rFonts w:hint="eastAsia" w:ascii="楷体_GB2312" w:eastAsia="楷体_GB2312" w:hAnsiTheme="minorEastAsia"/>
          <w:kern w:val="2"/>
          <w:sz w:val="32"/>
        </w:rPr>
        <w:t>绩效评价方法</w:t>
      </w:r>
      <w:bookmarkEnd w:id="37"/>
      <w:bookmarkEnd w:id="39"/>
      <w:bookmarkEnd w:id="40"/>
    </w:p>
    <w:p w14:paraId="02BBF8EF">
      <w:pPr>
        <w:spacing w:after="0" w:line="360" w:lineRule="auto"/>
        <w:ind w:firstLine="640" w:firstLineChars="200"/>
        <w:jc w:val="both"/>
        <w:textAlignment w:val="baseline"/>
        <w:rPr>
          <w:rFonts w:ascii="仿宋_GB2312" w:eastAsia="仿宋_GB2312" w:cs="DengXian-Regular"/>
          <w:sz w:val="32"/>
          <w:szCs w:val="32"/>
        </w:rPr>
      </w:pPr>
      <w:bookmarkStart w:id="41" w:name="_Toc422314152"/>
      <w:bookmarkStart w:id="42" w:name="_Toc421623217"/>
      <w:bookmarkStart w:id="43" w:name="_Toc492652780"/>
      <w:bookmarkStart w:id="44"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1"/>
      <w:bookmarkEnd w:id="42"/>
    </w:p>
    <w:p w14:paraId="092CFEBE">
      <w:pPr>
        <w:spacing w:after="0" w:line="360" w:lineRule="auto"/>
        <w:ind w:firstLine="640" w:firstLineChars="200"/>
        <w:jc w:val="both"/>
        <w:textAlignment w:val="baseline"/>
        <w:rPr>
          <w:rFonts w:ascii="仿宋_GB2312" w:eastAsia="仿宋_GB2312" w:cs="DengXian-Regular"/>
          <w:sz w:val="32"/>
          <w:szCs w:val="32"/>
        </w:rPr>
      </w:pPr>
      <w:bookmarkStart w:id="45" w:name="_Toc421623218"/>
      <w:bookmarkStart w:id="46"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5"/>
      <w:bookmarkEnd w:id="46"/>
    </w:p>
    <w:p w14:paraId="7380E4BE">
      <w:pPr>
        <w:spacing w:after="0" w:line="360" w:lineRule="auto"/>
        <w:ind w:firstLine="640" w:firstLineChars="200"/>
        <w:jc w:val="both"/>
        <w:textAlignment w:val="baseline"/>
        <w:rPr>
          <w:rFonts w:ascii="仿宋_GB2312" w:eastAsia="仿宋_GB2312" w:cs="DengXian-Regular"/>
          <w:sz w:val="32"/>
          <w:szCs w:val="32"/>
        </w:rPr>
      </w:pPr>
      <w:bookmarkStart w:id="47" w:name="_Toc422314155"/>
      <w:bookmarkStart w:id="48"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7"/>
      <w:bookmarkEnd w:id="48"/>
    </w:p>
    <w:p w14:paraId="197A66DC">
      <w:pPr>
        <w:spacing w:after="0" w:line="360" w:lineRule="auto"/>
        <w:ind w:firstLine="640" w:firstLineChars="200"/>
        <w:jc w:val="both"/>
        <w:textAlignment w:val="baseline"/>
        <w:rPr>
          <w:rFonts w:ascii="仿宋_GB2312" w:eastAsia="仿宋_GB2312" w:cs="DengXian-Regular"/>
          <w:sz w:val="32"/>
          <w:szCs w:val="32"/>
        </w:rPr>
      </w:pPr>
      <w:bookmarkStart w:id="49" w:name="_Toc421623221"/>
      <w:bookmarkStart w:id="50"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9"/>
      <w:bookmarkEnd w:id="50"/>
    </w:p>
    <w:p w14:paraId="60E5FFFA">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3"/>
      <w:bookmarkEnd w:id="44"/>
    </w:p>
    <w:p w14:paraId="4C5FF3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3C3C63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D0740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31292E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60EEC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单位相关资料的收集，制定绩效评价实施方案和体系,确定最终方案。</w:t>
      </w:r>
    </w:p>
    <w:p w14:paraId="5693C9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034548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FAE5A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1" w:name="_Toc492652781"/>
      <w:bookmarkStart w:id="52" w:name="_Toc465149511"/>
    </w:p>
    <w:p w14:paraId="6FFDF9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451A33DF">
      <w:pPr>
        <w:pStyle w:val="3"/>
        <w:spacing w:before="0" w:after="0" w:line="360" w:lineRule="auto"/>
        <w:ind w:firstLine="643" w:firstLineChars="200"/>
        <w:rPr>
          <w:rFonts w:ascii="黑体"/>
        </w:rPr>
      </w:pPr>
      <w:bookmarkStart w:id="53" w:name="_Toc16585"/>
      <w:r>
        <w:rPr>
          <w:rFonts w:hint="eastAsia" w:ascii="黑体"/>
        </w:rPr>
        <w:t>四、</w:t>
      </w:r>
      <w:bookmarkEnd w:id="51"/>
      <w:bookmarkEnd w:id="52"/>
      <w:bookmarkStart w:id="54" w:name="_Toc492652782"/>
      <w:r>
        <w:rPr>
          <w:rFonts w:hint="eastAsia" w:ascii="黑体"/>
        </w:rPr>
        <w:t>绩效评价评分情况</w:t>
      </w:r>
      <w:bookmarkEnd w:id="53"/>
    </w:p>
    <w:bookmarkEnd w:id="54"/>
    <w:p w14:paraId="08C2095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单位部门整体支出绩效评价总得分为</w:t>
      </w:r>
      <w:r>
        <w:rPr>
          <w:rFonts w:hint="default" w:ascii="仿宋_GB2312" w:eastAsia="仿宋_GB2312" w:cs="DengXian-Regular"/>
          <w:sz w:val="32"/>
          <w:szCs w:val="32"/>
          <w:lang w:val="en-US"/>
        </w:rPr>
        <w:t>98</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4DEE4D8F">
      <w:pPr>
        <w:pStyle w:val="4"/>
        <w:spacing w:before="0" w:after="0"/>
        <w:ind w:firstLine="643" w:firstLineChars="200"/>
        <w:jc w:val="both"/>
        <w:rPr>
          <w:rFonts w:ascii="楷体_GB2312" w:eastAsia="楷体_GB2312" w:hAnsiTheme="minorEastAsia"/>
          <w:kern w:val="2"/>
          <w:sz w:val="32"/>
        </w:rPr>
      </w:pPr>
      <w:bookmarkStart w:id="55" w:name="_Toc492652783"/>
      <w:bookmarkStart w:id="56" w:name="_Toc25407"/>
      <w:r>
        <w:rPr>
          <w:rFonts w:hint="eastAsia" w:ascii="楷体_GB2312" w:eastAsia="楷体_GB2312" w:hAnsiTheme="minorEastAsia"/>
          <w:kern w:val="2"/>
          <w:sz w:val="32"/>
        </w:rPr>
        <w:t>（一）</w:t>
      </w:r>
      <w:bookmarkEnd w:id="55"/>
      <w:r>
        <w:rPr>
          <w:rFonts w:hint="eastAsia" w:ascii="楷体_GB2312" w:eastAsia="楷体_GB2312" w:hAnsiTheme="minorEastAsia"/>
          <w:kern w:val="2"/>
          <w:sz w:val="32"/>
        </w:rPr>
        <w:t>投入（12分）</w:t>
      </w:r>
      <w:bookmarkEnd w:id="56"/>
    </w:p>
    <w:p w14:paraId="37B971D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79C45F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17EF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A40ACF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3ACA06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66C9A09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C91D59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13A6E8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3020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55E45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1023DF2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57AFB0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0149C3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7AF131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8AF811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E96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1F3B15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D235AA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40E70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5E9AC8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399A2F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7E37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F18B0F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24E483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48CFC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F285B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E3A616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EB70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BA3B5E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2223D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3435AE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AED7E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2EC0BA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C3DEEF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2C94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54FA39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8A4946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853D0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1602D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F5B034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91F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FBCCA3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EC6615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A1D00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B1009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8FBC90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14:paraId="6CE0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2E6A1CC1">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41D54F6">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EEE5D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013081B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bl>
    <w:p w14:paraId="5C6A6A0E">
      <w:pPr>
        <w:spacing w:after="0" w:line="360" w:lineRule="auto"/>
        <w:ind w:firstLine="640" w:firstLineChars="200"/>
        <w:jc w:val="both"/>
        <w:textAlignment w:val="baseline"/>
        <w:rPr>
          <w:rFonts w:ascii="仿宋_GB2312" w:eastAsia="仿宋_GB2312" w:cs="DengXian-Regular"/>
          <w:sz w:val="32"/>
          <w:szCs w:val="32"/>
        </w:rPr>
      </w:pPr>
      <w:bookmarkStart w:id="57" w:name="_Toc465149513"/>
      <w:bookmarkStart w:id="58" w:name="_Toc464638478"/>
      <w:r>
        <w:rPr>
          <w:rFonts w:hint="eastAsia" w:ascii="仿宋_GB2312" w:eastAsia="仿宋_GB2312" w:cs="DengXian-Regular"/>
          <w:sz w:val="32"/>
          <w:szCs w:val="32"/>
        </w:rPr>
        <w:t>1.绩效目标设定（6分）</w:t>
      </w:r>
    </w:p>
    <w:p w14:paraId="4F0CBD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33B9C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674237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单位职能配置内设机构和人员编制规定》和徐水区</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单位部门职责符合“三定”方案中所赋予的职责，绩效目标设立依据充分，符合客观实际，与部门职责、工作规划和重点工作相关，工作活动和项目预算安排合理。</w:t>
      </w:r>
    </w:p>
    <w:p w14:paraId="5CC5EA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F5408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3BDF96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2393A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5B8D79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70A98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51C880E">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39D82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5A6D7C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57AB1C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34D23C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18516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单位所有收入均已纳入部门预算，部门支出按基本支出、项目支出分别编制。</w:t>
      </w:r>
    </w:p>
    <w:p w14:paraId="5A3627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620D5A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18DB53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B5E0A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4BE56F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大王店镇部门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50</w:t>
      </w:r>
      <w:r>
        <w:rPr>
          <w:rFonts w:hint="eastAsia" w:ascii="仿宋_GB2312" w:eastAsia="仿宋_GB2312" w:cs="DengXian-Regular"/>
          <w:sz w:val="32"/>
          <w:szCs w:val="32"/>
        </w:rPr>
        <w:t>个（</w:t>
      </w:r>
      <w:r>
        <w:rPr>
          <w:rFonts w:hint="eastAsia" w:ascii="仿宋_GB2312" w:eastAsia="仿宋_GB2312" w:cs="DengXian-Regular"/>
          <w:sz w:val="32"/>
          <w:szCs w:val="32"/>
          <w:highlight w:val="none"/>
        </w:rPr>
        <w:t>详见附件2-2-2），涉及资金</w:t>
      </w:r>
      <w:r>
        <w:rPr>
          <w:rFonts w:hint="default" w:ascii="仿宋" w:hAnsi="仿宋" w:eastAsia="仿宋"/>
          <w:sz w:val="32"/>
          <w:szCs w:val="32"/>
          <w:highlight w:val="none"/>
          <w:lang w:val="en-US"/>
        </w:rPr>
        <w:t>5658.39</w:t>
      </w:r>
      <w:r>
        <w:rPr>
          <w:rFonts w:hint="eastAsia" w:ascii="仿宋_GB2312" w:eastAsia="仿宋_GB2312" w:cs="DengXian-Regular"/>
          <w:sz w:val="32"/>
          <w:szCs w:val="32"/>
          <w:highlight w:val="none"/>
        </w:rPr>
        <w:t>万元，所有项目均细化到具体</w:t>
      </w:r>
      <w:r>
        <w:rPr>
          <w:rFonts w:hint="eastAsia" w:ascii="仿宋_GB2312" w:eastAsia="仿宋_GB2312" w:cs="DengXian-Regular"/>
          <w:sz w:val="32"/>
          <w:szCs w:val="32"/>
        </w:rPr>
        <w:t>用款单位及项目资金额度。项目预算细化率=（</w:t>
      </w:r>
      <w:r>
        <w:rPr>
          <w:rFonts w:hint="default" w:ascii="仿宋_GB2312" w:eastAsia="仿宋_GB2312" w:cs="DengXian-Regular"/>
          <w:sz w:val="32"/>
          <w:szCs w:val="32"/>
          <w:lang w:val="en-US"/>
        </w:rPr>
        <w:t>5658.39</w:t>
      </w:r>
      <w:r>
        <w:rPr>
          <w:rFonts w:hint="eastAsia" w:ascii="仿宋_GB2312" w:eastAsia="仿宋_GB2312" w:cs="DengXian-Regular"/>
          <w:sz w:val="32"/>
          <w:szCs w:val="32"/>
        </w:rPr>
        <w:t>/</w:t>
      </w:r>
      <w:r>
        <w:rPr>
          <w:rFonts w:hint="default" w:ascii="仿宋_GB2312" w:eastAsia="仿宋_GB2312" w:cs="DengXian-Regular"/>
          <w:sz w:val="32"/>
          <w:szCs w:val="32"/>
          <w:lang w:val="en-US"/>
        </w:rPr>
        <w:t>2673.92</w:t>
      </w:r>
      <w:r>
        <w:rPr>
          <w:rFonts w:hint="eastAsia" w:ascii="仿宋_GB2312" w:eastAsia="仿宋_GB2312" w:cs="DengXian-Regular"/>
          <w:sz w:val="32"/>
          <w:szCs w:val="32"/>
        </w:rPr>
        <w:t>）*100%=</w:t>
      </w:r>
      <w:r>
        <w:rPr>
          <w:rFonts w:hint="default" w:ascii="仿宋_GB2312" w:eastAsia="仿宋_GB2312" w:cs="DengXian-Regular"/>
          <w:sz w:val="32"/>
          <w:szCs w:val="32"/>
          <w:lang w:val="en-US"/>
        </w:rPr>
        <w:t>211</w:t>
      </w:r>
      <w:r>
        <w:rPr>
          <w:rFonts w:hint="eastAsia" w:ascii="仿宋_GB2312" w:eastAsia="仿宋_GB2312" w:cs="DengXian-Regular"/>
          <w:sz w:val="32"/>
          <w:szCs w:val="32"/>
        </w:rPr>
        <w:t>%</w:t>
      </w:r>
    </w:p>
    <w:p w14:paraId="6793EE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0CBA34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44A39C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单位在职人员控制情况，通过在职人员控制率衡量。</w:t>
      </w:r>
    </w:p>
    <w:p w14:paraId="5127DE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7BF289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大王店镇部门</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66</w:t>
      </w:r>
      <w:r>
        <w:rPr>
          <w:rFonts w:hint="eastAsia" w:ascii="仿宋_GB2312" w:eastAsia="仿宋_GB2312" w:cs="DengXian-Regular"/>
          <w:sz w:val="32"/>
          <w:szCs w:val="32"/>
        </w:rPr>
        <w:t>人，根据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90</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90</w:t>
      </w:r>
      <w:r>
        <w:rPr>
          <w:rFonts w:hint="eastAsia" w:ascii="仿宋_GB2312" w:eastAsia="仿宋_GB2312" w:cs="DengXian-Regular"/>
          <w:sz w:val="32"/>
          <w:szCs w:val="32"/>
        </w:rPr>
        <w:t>/</w:t>
      </w:r>
      <w:r>
        <w:rPr>
          <w:rFonts w:hint="default" w:ascii="仿宋_GB2312" w:eastAsia="仿宋_GB2312" w:cs="DengXian-Regular"/>
          <w:sz w:val="32"/>
          <w:szCs w:val="32"/>
          <w:lang w:val="en-US"/>
        </w:rPr>
        <w:t>66</w:t>
      </w:r>
      <w:r>
        <w:rPr>
          <w:rFonts w:hint="eastAsia" w:ascii="仿宋_GB2312" w:eastAsia="仿宋_GB2312" w:cs="DengXian-Regular"/>
          <w:sz w:val="32"/>
          <w:szCs w:val="32"/>
        </w:rPr>
        <w:t>）*100%=1</w:t>
      </w:r>
      <w:r>
        <w:rPr>
          <w:rFonts w:hint="default" w:ascii="仿宋_GB2312" w:eastAsia="仿宋_GB2312" w:cs="DengXian-Regular"/>
          <w:sz w:val="32"/>
          <w:szCs w:val="32"/>
          <w:lang w:val="en-US"/>
        </w:rPr>
        <w:t>36</w:t>
      </w:r>
      <w:r>
        <w:rPr>
          <w:rFonts w:hint="eastAsia" w:ascii="仿宋_GB2312" w:eastAsia="仿宋_GB2312" w:cs="DengXian-Regular"/>
          <w:sz w:val="32"/>
          <w:szCs w:val="32"/>
        </w:rPr>
        <w:t>%。</w:t>
      </w:r>
    </w:p>
    <w:p w14:paraId="447087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bookmarkEnd w:id="57"/>
    <w:bookmarkEnd w:id="58"/>
    <w:p w14:paraId="73FBB21A">
      <w:pPr>
        <w:pStyle w:val="4"/>
        <w:spacing w:before="0" w:after="0"/>
        <w:ind w:firstLine="643" w:firstLineChars="200"/>
        <w:jc w:val="both"/>
        <w:rPr>
          <w:rFonts w:ascii="楷体" w:hAnsi="楷体" w:eastAsia="楷体"/>
          <w:sz w:val="32"/>
        </w:rPr>
      </w:pPr>
      <w:bookmarkStart w:id="59" w:name="_Toc10982"/>
      <w:r>
        <w:rPr>
          <w:rFonts w:hint="eastAsia" w:ascii="楷体" w:hAnsi="楷体" w:eastAsia="楷体"/>
          <w:sz w:val="32"/>
        </w:rPr>
        <w:t>（二）过程（48分）</w:t>
      </w:r>
      <w:bookmarkEnd w:id="59"/>
    </w:p>
    <w:p w14:paraId="16A6E6AC">
      <w:pPr>
        <w:spacing w:after="0" w:line="360" w:lineRule="auto"/>
        <w:ind w:firstLine="640" w:firstLineChars="200"/>
        <w:jc w:val="both"/>
        <w:textAlignment w:val="baseline"/>
        <w:rPr>
          <w:rFonts w:ascii="仿宋_GB2312" w:eastAsia="仿宋_GB2312" w:cs="DengXian-Regular"/>
          <w:sz w:val="32"/>
          <w:szCs w:val="32"/>
        </w:rPr>
      </w:pPr>
      <w:bookmarkStart w:id="60"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878E34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7A46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BA1F27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35606CF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8866D0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6B7A43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19DC7EE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C39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42AF3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389911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41CDB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737164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6C494D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FA41E9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9D0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8F0F07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5F35CB0">
            <w:pPr>
              <w:spacing w:line="420" w:lineRule="exact"/>
              <w:jc w:val="center"/>
              <w:rPr>
                <w:rFonts w:cs="宋体" w:asciiTheme="minorEastAsia" w:hAnsiTheme="minorEastAsia" w:eastAsiaTheme="minorEastAsia"/>
                <w:sz w:val="21"/>
                <w:szCs w:val="21"/>
              </w:rPr>
            </w:pPr>
          </w:p>
        </w:tc>
        <w:tc>
          <w:tcPr>
            <w:tcW w:w="2277" w:type="dxa"/>
            <w:vAlign w:val="center"/>
          </w:tcPr>
          <w:p w14:paraId="1F48B2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513485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1A3FD7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82A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42EB27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6E8CABA">
            <w:pPr>
              <w:spacing w:line="420" w:lineRule="exact"/>
              <w:jc w:val="center"/>
              <w:rPr>
                <w:rFonts w:cs="宋体" w:asciiTheme="minorEastAsia" w:hAnsiTheme="minorEastAsia" w:eastAsiaTheme="minorEastAsia"/>
                <w:sz w:val="21"/>
                <w:szCs w:val="21"/>
              </w:rPr>
            </w:pPr>
          </w:p>
        </w:tc>
        <w:tc>
          <w:tcPr>
            <w:tcW w:w="2277" w:type="dxa"/>
            <w:vAlign w:val="center"/>
          </w:tcPr>
          <w:p w14:paraId="43A167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D3860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C5AE15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2AE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F4A7C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5CFBFC3">
            <w:pPr>
              <w:spacing w:line="420" w:lineRule="exact"/>
              <w:jc w:val="center"/>
              <w:rPr>
                <w:rFonts w:cs="宋体" w:asciiTheme="minorEastAsia" w:hAnsiTheme="minorEastAsia" w:eastAsiaTheme="minorEastAsia"/>
                <w:sz w:val="21"/>
                <w:szCs w:val="21"/>
              </w:rPr>
            </w:pPr>
          </w:p>
        </w:tc>
        <w:tc>
          <w:tcPr>
            <w:tcW w:w="2277" w:type="dxa"/>
            <w:vAlign w:val="center"/>
          </w:tcPr>
          <w:p w14:paraId="163168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7C6B9D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73B918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0322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4E00A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6A96D1">
            <w:pPr>
              <w:spacing w:line="420" w:lineRule="exact"/>
              <w:jc w:val="center"/>
              <w:rPr>
                <w:rFonts w:cs="宋体" w:asciiTheme="minorEastAsia" w:hAnsiTheme="minorEastAsia" w:eastAsiaTheme="minorEastAsia"/>
                <w:sz w:val="21"/>
                <w:szCs w:val="21"/>
              </w:rPr>
            </w:pPr>
          </w:p>
        </w:tc>
        <w:tc>
          <w:tcPr>
            <w:tcW w:w="2277" w:type="dxa"/>
            <w:vAlign w:val="center"/>
          </w:tcPr>
          <w:p w14:paraId="2A901E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56B46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77F5F8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3BB7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7D2D1F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969A87">
            <w:pPr>
              <w:spacing w:line="420" w:lineRule="exact"/>
              <w:jc w:val="center"/>
              <w:rPr>
                <w:rFonts w:cs="宋体" w:asciiTheme="minorEastAsia" w:hAnsiTheme="minorEastAsia" w:eastAsiaTheme="minorEastAsia"/>
                <w:sz w:val="21"/>
                <w:szCs w:val="21"/>
              </w:rPr>
            </w:pPr>
          </w:p>
        </w:tc>
        <w:tc>
          <w:tcPr>
            <w:tcW w:w="2277" w:type="dxa"/>
            <w:vAlign w:val="center"/>
          </w:tcPr>
          <w:p w14:paraId="0FBDA9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6F1A3F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755A38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28E8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2646C2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AB20EEA">
            <w:pPr>
              <w:spacing w:line="420" w:lineRule="exact"/>
              <w:jc w:val="center"/>
              <w:rPr>
                <w:rFonts w:cs="宋体" w:asciiTheme="minorEastAsia" w:hAnsiTheme="minorEastAsia" w:eastAsiaTheme="minorEastAsia"/>
                <w:sz w:val="21"/>
                <w:szCs w:val="21"/>
              </w:rPr>
            </w:pPr>
          </w:p>
        </w:tc>
        <w:tc>
          <w:tcPr>
            <w:tcW w:w="2277" w:type="dxa"/>
            <w:vAlign w:val="center"/>
          </w:tcPr>
          <w:p w14:paraId="0355D2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13E573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8B70AA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2353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E57DCA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A4E301">
            <w:pPr>
              <w:spacing w:line="420" w:lineRule="exact"/>
              <w:jc w:val="center"/>
              <w:rPr>
                <w:rFonts w:cs="宋体" w:asciiTheme="minorEastAsia" w:hAnsiTheme="minorEastAsia" w:eastAsiaTheme="minorEastAsia"/>
                <w:sz w:val="21"/>
                <w:szCs w:val="21"/>
              </w:rPr>
            </w:pPr>
          </w:p>
        </w:tc>
        <w:tc>
          <w:tcPr>
            <w:tcW w:w="2277" w:type="dxa"/>
            <w:vAlign w:val="center"/>
          </w:tcPr>
          <w:p w14:paraId="52DD4C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681F2F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F74AAC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20A7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E88879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58480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60BE9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5BF5A8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2EA100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9B77CB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E68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F4227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8A8D144">
            <w:pPr>
              <w:spacing w:line="420" w:lineRule="exact"/>
              <w:jc w:val="center"/>
              <w:rPr>
                <w:rFonts w:cs="宋体" w:asciiTheme="minorEastAsia" w:hAnsiTheme="minorEastAsia" w:eastAsiaTheme="minorEastAsia"/>
                <w:sz w:val="21"/>
                <w:szCs w:val="21"/>
              </w:rPr>
            </w:pPr>
          </w:p>
        </w:tc>
        <w:tc>
          <w:tcPr>
            <w:tcW w:w="2277" w:type="dxa"/>
            <w:vAlign w:val="center"/>
          </w:tcPr>
          <w:p w14:paraId="6B3A6E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53C12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DD2970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2EF6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F7DF17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7FB093D">
            <w:pPr>
              <w:spacing w:line="420" w:lineRule="exact"/>
              <w:jc w:val="center"/>
              <w:rPr>
                <w:rFonts w:cs="宋体" w:asciiTheme="minorEastAsia" w:hAnsiTheme="minorEastAsia" w:eastAsiaTheme="minorEastAsia"/>
                <w:sz w:val="21"/>
                <w:szCs w:val="21"/>
              </w:rPr>
            </w:pPr>
          </w:p>
        </w:tc>
        <w:tc>
          <w:tcPr>
            <w:tcW w:w="2277" w:type="dxa"/>
            <w:vAlign w:val="center"/>
          </w:tcPr>
          <w:p w14:paraId="0D8ADA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11E155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85330A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39E3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34147D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16B58E6">
            <w:pPr>
              <w:spacing w:line="420" w:lineRule="exact"/>
              <w:jc w:val="center"/>
              <w:rPr>
                <w:rFonts w:cs="宋体" w:asciiTheme="minorEastAsia" w:hAnsiTheme="minorEastAsia" w:eastAsiaTheme="minorEastAsia"/>
                <w:sz w:val="21"/>
                <w:szCs w:val="21"/>
              </w:rPr>
            </w:pPr>
          </w:p>
        </w:tc>
        <w:tc>
          <w:tcPr>
            <w:tcW w:w="2277" w:type="dxa"/>
            <w:vAlign w:val="center"/>
          </w:tcPr>
          <w:p w14:paraId="222C73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53293E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12501D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0156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12C2BC4B">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64C4D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0A9C8B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3AE900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53A59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A58870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4073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81E630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F8DBD32">
            <w:pPr>
              <w:spacing w:line="420" w:lineRule="exact"/>
              <w:jc w:val="center"/>
              <w:rPr>
                <w:rFonts w:cs="宋体" w:asciiTheme="minorEastAsia" w:hAnsiTheme="minorEastAsia" w:eastAsiaTheme="minorEastAsia"/>
                <w:sz w:val="21"/>
                <w:szCs w:val="21"/>
              </w:rPr>
            </w:pPr>
          </w:p>
        </w:tc>
        <w:tc>
          <w:tcPr>
            <w:tcW w:w="2277" w:type="dxa"/>
            <w:vAlign w:val="center"/>
          </w:tcPr>
          <w:p w14:paraId="4D96A2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6C7DEF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9A6A29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4A92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D0B31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C39DD78">
            <w:pPr>
              <w:spacing w:line="420" w:lineRule="exact"/>
              <w:jc w:val="center"/>
              <w:rPr>
                <w:rFonts w:cs="宋体" w:asciiTheme="minorEastAsia" w:hAnsiTheme="minorEastAsia" w:eastAsiaTheme="minorEastAsia"/>
                <w:sz w:val="21"/>
                <w:szCs w:val="21"/>
              </w:rPr>
            </w:pPr>
          </w:p>
        </w:tc>
        <w:tc>
          <w:tcPr>
            <w:tcW w:w="1155" w:type="dxa"/>
            <w:vAlign w:val="center"/>
          </w:tcPr>
          <w:p w14:paraId="1E9220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7B409DB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48</w:t>
            </w:r>
          </w:p>
        </w:tc>
      </w:tr>
      <w:bookmarkEnd w:id="60"/>
    </w:tbl>
    <w:p w14:paraId="598DEC6E">
      <w:pPr>
        <w:spacing w:after="0" w:line="360" w:lineRule="auto"/>
        <w:ind w:firstLine="640" w:firstLineChars="200"/>
        <w:jc w:val="both"/>
        <w:textAlignment w:val="baseline"/>
        <w:rPr>
          <w:rFonts w:ascii="仿宋_GB2312" w:eastAsia="仿宋_GB2312" w:cs="DengXian-Regular"/>
          <w:sz w:val="32"/>
          <w:szCs w:val="32"/>
        </w:rPr>
      </w:pPr>
      <w:bookmarkStart w:id="61" w:name="_Toc464638487"/>
      <w:bookmarkStart w:id="62" w:name="_Toc465149514"/>
      <w:r>
        <w:rPr>
          <w:rFonts w:hint="eastAsia" w:ascii="仿宋_GB2312" w:eastAsia="仿宋_GB2312" w:cs="DengXian-Regular"/>
          <w:sz w:val="32"/>
          <w:szCs w:val="32"/>
        </w:rPr>
        <w:t>1.预算执行（24分）</w:t>
      </w:r>
    </w:p>
    <w:p w14:paraId="4979EF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2241B9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3490EE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F8292C6">
      <w:pPr>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单位的预算指标文件，其中：徐财预指[2021]3-1001号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徐财预指[2021]3-1004号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徐财预指[2021]3-1017号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徐财预指[2021]1-1203号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徐财预指[2021]3-1032号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保财农[2021]10号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徐财预指[2021]1-1226号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徐财预指[2021]1-1233号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保财教[2020]89号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徐财预指[2021]3-1048号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保财农[2020]98号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保财农[2020]93号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徐财预指[2021]3-0009号徐财预指[2021]1-0007号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徐财预指[2021]3-1083号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徐财预指[2021]1-1384号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徐财预指[2021]1-1409号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徐财预指[2021]3-1090号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徐财预指[2021]1-1403号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徐财预指[2021]3-0011号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徐财预指[2021]1-1442号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徐财预指[2021]1-1511号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徐财预指[2021]1-1510号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徐财预指[2021]1-1509号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徐财预指[2021]3-0016号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徐财预指[2021]3-0015号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徐财预指[2021]3-0010号，</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3933.21</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2673.92</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50</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50</w:t>
      </w:r>
      <w:r>
        <w:rPr>
          <w:rFonts w:hint="eastAsia" w:ascii="仿宋_GB2312" w:eastAsia="仿宋_GB2312" w:cs="DengXian-Regular"/>
          <w:sz w:val="32"/>
          <w:szCs w:val="32"/>
        </w:rPr>
        <w:t>个百分点。</w:t>
      </w:r>
    </w:p>
    <w:p w14:paraId="7CB9C2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5FB2C2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2C103D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1FA80A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1D472F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2673.92</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6607.47</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247</w:t>
      </w:r>
      <w:r>
        <w:rPr>
          <w:rFonts w:hint="eastAsia" w:ascii="仿宋_GB2312" w:eastAsia="仿宋_GB2312" w:cs="DengXian-Regular"/>
          <w:sz w:val="32"/>
          <w:szCs w:val="32"/>
        </w:rPr>
        <w:t>%。</w:t>
      </w:r>
    </w:p>
    <w:p w14:paraId="20188C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D7B8D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3F10C1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EB3B8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4D34E6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单位提供的保定市财政局下发的预算指标文件，其中：徐财预指[2021]3-1001号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徐财预指[2021]3-1004号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徐财预指[2021]3-1017号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徐财预指[2021]1-1203号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徐财预指[2021]3-1032号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保财农[2021]10号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徐财预指[2021]1-1226号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徐财预指[2021]1-1233号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保财教[2020]89号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徐财预指[2021]3-1048号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保财农[2020]98号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保财农[2020]93号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徐财预指[2021]3-0009号徐财预指[2021]1-0007号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徐财预指[2021]3-1083号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徐财预指[2021]1-1384号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徐财预指[2021]1-1409号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徐财预指[2021]3-1090号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徐财预指[2021]1-1403号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徐财预指[2021]3-0011号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徐财预指[2021]1-1442号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徐财预指[2021]1-1511号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徐财预指[2021]1-1510号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徐财预指[2021]1-1509号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徐财预指[2021]3-0003号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徐财预指[2021]3-0016号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徐财预指[2021]3-0015号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徐财预指[2021]3-0008号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徐财预指[2021]3-0017号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徐财预指[2021]3-0009号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徐财预指[2021]3-0010号，</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3933.21</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2673.92</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52</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52</w:t>
      </w:r>
      <w:r>
        <w:rPr>
          <w:rFonts w:hint="eastAsia" w:ascii="仿宋_GB2312" w:eastAsia="仿宋_GB2312" w:cs="DengXian-Regular"/>
          <w:sz w:val="32"/>
          <w:szCs w:val="32"/>
        </w:rPr>
        <w:t>个百分点，加</w:t>
      </w:r>
      <w:r>
        <w:rPr>
          <w:rFonts w:hint="default" w:ascii="仿宋_GB2312" w:eastAsia="仿宋_GB2312" w:cs="DengXian-Regular"/>
          <w:sz w:val="32"/>
          <w:szCs w:val="32"/>
          <w:lang w:val="en-US"/>
        </w:rPr>
        <w:t>1</w:t>
      </w:r>
      <w:r>
        <w:rPr>
          <w:rFonts w:hint="eastAsia" w:ascii="仿宋_GB2312" w:eastAsia="仿宋_GB2312" w:cs="DengXian-Regular"/>
          <w:sz w:val="32"/>
          <w:szCs w:val="32"/>
        </w:rPr>
        <w:t>分。</w:t>
      </w:r>
    </w:p>
    <w:p w14:paraId="7876EF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43A8A5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75BA52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4EBC42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2CAE44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6707.98</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6607.13</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101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101.64</w:t>
      </w:r>
      <w:r>
        <w:rPr>
          <w:rFonts w:hint="eastAsia" w:ascii="仿宋_GB2312" w:eastAsia="仿宋_GB2312" w:cs="DengXian-Regular"/>
          <w:sz w:val="32"/>
          <w:szCs w:val="32"/>
        </w:rPr>
        <w:t>万元，故支出数大于收入数。</w:t>
      </w:r>
    </w:p>
    <w:p w14:paraId="298686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996BF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182928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1BFF40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7FD77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18.3</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9.34</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51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530852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63AF6F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78C2F6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CED2C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23864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3.71</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3.71</w:t>
      </w:r>
      <w:r>
        <w:rPr>
          <w:rFonts w:hint="eastAsia" w:ascii="仿宋_GB2312" w:eastAsia="仿宋_GB2312" w:cs="DengXian-Regular"/>
          <w:sz w:val="32"/>
          <w:szCs w:val="32"/>
        </w:rPr>
        <w:t>。</w:t>
      </w:r>
    </w:p>
    <w:p w14:paraId="0EF6AF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09CB41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4206D9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7AD383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68C00E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656A6B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586539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51B833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决算文本数据均与明细账、总账一致。</w:t>
      </w:r>
    </w:p>
    <w:p w14:paraId="16D7BB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032FF4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E3D67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636222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E9E0E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工作制度涵盖了财务制度、网络安全制度、公务用车制度等相关制度，经检查</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付款流程审批单、资产盘点表等资料，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已按照相关管理制度的规定执行。</w:t>
      </w:r>
    </w:p>
    <w:p w14:paraId="384AD5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9D636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212AC2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39515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0A2644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01B1B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3F3048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BA99C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提供的会计账簿、凭证及其他相关资料，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会计信息资料真实完整，</w:t>
      </w:r>
    </w:p>
    <w:p w14:paraId="526B3B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375600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2DFFF8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4D3519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71.28</w:t>
      </w:r>
      <w:r>
        <w:rPr>
          <w:rFonts w:hint="eastAsia" w:ascii="仿宋_GB2312" w:eastAsia="仿宋_GB2312" w:cs="DengXian-Regular"/>
          <w:sz w:val="32"/>
          <w:szCs w:val="32"/>
        </w:rPr>
        <w:t>万元，包含：</w:t>
      </w:r>
      <w:r>
        <w:rPr>
          <w:rFonts w:hint="eastAsia" w:ascii="仿宋_GB2312" w:eastAsia="仿宋_GB2312" w:cs="DengXian-Regular"/>
          <w:sz w:val="32"/>
          <w:szCs w:val="32"/>
          <w:lang w:eastAsia="zh-CN"/>
        </w:rPr>
        <w:t>通用设备</w:t>
      </w:r>
      <w:r>
        <w:rPr>
          <w:rFonts w:hint="eastAsia" w:ascii="仿宋_GB2312" w:eastAsia="仿宋_GB2312" w:cs="DengXian-Regular"/>
          <w:sz w:val="32"/>
          <w:szCs w:val="32"/>
        </w:rPr>
        <w:t>（</w:t>
      </w:r>
      <w:r>
        <w:rPr>
          <w:rFonts w:hint="default" w:ascii="仿宋_GB2312" w:eastAsia="仿宋_GB2312" w:cs="DengXian-Regular"/>
          <w:sz w:val="32"/>
          <w:szCs w:val="32"/>
          <w:lang w:val="en-US"/>
        </w:rPr>
        <w:t>50.52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专用设备</w:t>
      </w:r>
      <w:r>
        <w:rPr>
          <w:rFonts w:hint="eastAsia" w:ascii="仿宋_GB2312" w:eastAsia="仿宋_GB2312" w:cs="DengXian-Regular"/>
          <w:sz w:val="32"/>
          <w:szCs w:val="32"/>
        </w:rPr>
        <w:t>（</w:t>
      </w:r>
      <w:r>
        <w:rPr>
          <w:rFonts w:hint="default" w:ascii="仿宋_GB2312" w:eastAsia="仿宋_GB2312" w:cs="DengXian-Regular"/>
          <w:sz w:val="32"/>
          <w:szCs w:val="32"/>
          <w:lang w:val="en-US"/>
        </w:rPr>
        <w:t>18.34</w:t>
      </w:r>
      <w:r>
        <w:rPr>
          <w:rFonts w:hint="eastAsia" w:ascii="仿宋_GB2312" w:eastAsia="仿宋_GB2312" w:cs="DengXian-Regular"/>
          <w:sz w:val="32"/>
          <w:szCs w:val="32"/>
        </w:rPr>
        <w:t>万元），资产购置手续完备，配置符合要求，资产管理整体较规范。</w:t>
      </w:r>
    </w:p>
    <w:p w14:paraId="5E324C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FCC05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658CF0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A54F8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114BA1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473C0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50</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24</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50</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681B98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AC265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8C0A8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031FFA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59C7EE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34</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34</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6A2D39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1"/>
      <w:bookmarkEnd w:id="62"/>
    </w:p>
    <w:p w14:paraId="71ED92D9">
      <w:pPr>
        <w:pStyle w:val="4"/>
        <w:spacing w:before="0" w:after="0"/>
        <w:ind w:firstLine="643" w:firstLineChars="200"/>
        <w:jc w:val="both"/>
        <w:rPr>
          <w:rFonts w:ascii="楷体" w:hAnsi="楷体" w:eastAsia="楷体"/>
          <w:sz w:val="32"/>
        </w:rPr>
      </w:pPr>
      <w:bookmarkStart w:id="63" w:name="_Toc22341"/>
      <w:r>
        <w:rPr>
          <w:rFonts w:hint="eastAsia" w:ascii="楷体" w:hAnsi="楷体" w:eastAsia="楷体"/>
          <w:sz w:val="32"/>
        </w:rPr>
        <w:t>（三）产出（25分）</w:t>
      </w:r>
      <w:bookmarkEnd w:id="63"/>
    </w:p>
    <w:p w14:paraId="7961E6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0BBFDAA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0EBE1F23">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4C13AB5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B31421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2E93612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8B5703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1552778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8A27225">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0FCFBF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78D1E2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701AA3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FA8A6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2664C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1FC283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3F7D99A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199533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EC977F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1B676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7E0AD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DC524E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488A1D45">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8E5EAA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8033F6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3809F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2ED368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D77729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66A7D9C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45D75C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3D4C91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5DDB3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98146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E81FEC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271AC31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0D2A74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C68C585">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AE786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227DD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5D3502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7F6512BC">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2AD24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1430A9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0A73A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9A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14:paraId="7C1BC8F0">
      <w:pPr>
        <w:spacing w:after="0" w:line="360" w:lineRule="auto"/>
        <w:ind w:firstLine="640" w:firstLineChars="200"/>
        <w:jc w:val="both"/>
        <w:textAlignment w:val="baseline"/>
        <w:rPr>
          <w:rFonts w:ascii="仿宋_GB2312" w:eastAsia="仿宋_GB2312" w:cs="DengXian-Regular"/>
          <w:sz w:val="32"/>
          <w:szCs w:val="32"/>
        </w:rPr>
      </w:pPr>
      <w:bookmarkStart w:id="64" w:name="_Toc464638518"/>
      <w:bookmarkStart w:id="65" w:name="_Toc465149515"/>
      <w:r>
        <w:rPr>
          <w:rFonts w:hint="eastAsia" w:ascii="仿宋_GB2312" w:eastAsia="仿宋_GB2312" w:cs="DengXian-Regular"/>
          <w:sz w:val="32"/>
          <w:szCs w:val="32"/>
        </w:rPr>
        <w:t>1.结转结余率（5分）</w:t>
      </w:r>
    </w:p>
    <w:p w14:paraId="3D45BD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2749F8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5E607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6607.13</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w:t>
      </w:r>
      <w:r>
        <w:rPr>
          <w:rFonts w:hint="eastAsia" w:ascii="仿宋_GB2312" w:eastAsia="仿宋_GB2312" w:cs="DengXian-Regular"/>
          <w:sz w:val="32"/>
          <w:szCs w:val="32"/>
        </w:rPr>
        <w:t>%，小于5%。</w:t>
      </w:r>
    </w:p>
    <w:p w14:paraId="3F24A1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040F02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406CE5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1EAE72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1CC030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5658.39</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24</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1588.47</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4069.92</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427081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28B50903">
      <w:pPr>
        <w:pStyle w:val="4"/>
        <w:spacing w:before="0" w:after="0"/>
        <w:ind w:firstLine="643" w:firstLineChars="200"/>
        <w:jc w:val="both"/>
        <w:rPr>
          <w:rFonts w:ascii="楷体" w:hAnsi="楷体" w:eastAsia="楷体"/>
          <w:sz w:val="32"/>
        </w:rPr>
      </w:pPr>
      <w:bookmarkStart w:id="66" w:name="_Toc22237"/>
      <w:r>
        <w:rPr>
          <w:rFonts w:hint="eastAsia" w:ascii="楷体" w:hAnsi="楷体" w:eastAsia="楷体"/>
          <w:sz w:val="32"/>
        </w:rPr>
        <w:t>（四）效果</w:t>
      </w:r>
      <w:bookmarkEnd w:id="64"/>
      <w:bookmarkEnd w:id="65"/>
      <w:r>
        <w:rPr>
          <w:rFonts w:hint="eastAsia" w:ascii="楷体" w:hAnsi="楷体" w:eastAsia="楷体"/>
          <w:sz w:val="32"/>
        </w:rPr>
        <w:t>（15分）</w:t>
      </w:r>
      <w:bookmarkEnd w:id="66"/>
    </w:p>
    <w:p w14:paraId="3C9DE26B">
      <w:pPr>
        <w:spacing w:after="0" w:line="360" w:lineRule="auto"/>
        <w:ind w:firstLine="640" w:firstLineChars="20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82D73F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68CFB1A7">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492601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D4BF6A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5AB5BE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0D061E3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6B5C033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7968602">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281D14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A2BBD1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44FB03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62FC96B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2FB8E1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21BEF4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C4A0064">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14:paraId="526ED04C">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E99742E">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9A51C3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5A7D9C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400F4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D839F0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66C6E9EE">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0FBDDA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6FB7760D">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C7555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129F658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67"/>
    </w:tbl>
    <w:p w14:paraId="606B0F2F">
      <w:pPr>
        <w:spacing w:after="0" w:line="360" w:lineRule="auto"/>
        <w:ind w:firstLine="640" w:firstLineChars="200"/>
        <w:jc w:val="both"/>
        <w:textAlignment w:val="baseline"/>
        <w:rPr>
          <w:rFonts w:ascii="仿宋_GB2312" w:eastAsia="仿宋_GB2312" w:cs="DengXian-Regular"/>
          <w:sz w:val="32"/>
          <w:szCs w:val="32"/>
        </w:rPr>
      </w:pPr>
      <w:bookmarkStart w:id="68" w:name="_Toc492652784"/>
      <w:bookmarkStart w:id="69" w:name="_Toc465149516"/>
      <w:bookmarkStart w:id="70" w:name="_Toc464638561"/>
      <w:r>
        <w:rPr>
          <w:rFonts w:hint="eastAsia" w:ascii="仿宋_GB2312" w:eastAsia="仿宋_GB2312" w:cs="DengXian-Regular"/>
          <w:sz w:val="32"/>
          <w:szCs w:val="32"/>
        </w:rPr>
        <w:t>1.部门整体效益（10分）</w:t>
      </w:r>
    </w:p>
    <w:p w14:paraId="4904F9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03A0807">
      <w:pPr>
        <w:spacing w:line="360" w:lineRule="auto"/>
        <w:ind w:firstLine="640" w:firstLineChars="200"/>
        <w:textAlignment w:val="baseline"/>
        <w:rPr>
          <w:rFonts w:ascii="仿宋" w:hAnsi="仿宋" w:eastAsia="仿宋" w:cs="DengXian-Regular"/>
          <w:sz w:val="32"/>
          <w:szCs w:val="32"/>
        </w:rPr>
      </w:pPr>
      <w:r>
        <w:rPr>
          <w:rFonts w:hint="eastAsia" w:ascii="仿宋_GB2312" w:eastAsia="仿宋_GB2312" w:cs="DengXian-Regular"/>
          <w:sz w:val="32"/>
          <w:szCs w:val="32"/>
        </w:rPr>
        <w:t>经查看</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提供的相关资料，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履行职责对社会发展所带来的社会效益较显著，</w:t>
      </w:r>
      <w:r>
        <w:rPr>
          <w:rFonts w:hint="eastAsia" w:ascii="仿宋" w:hAnsi="仿宋" w:eastAsia="仿宋" w:cs="DengXian-Regular"/>
          <w:sz w:val="32"/>
          <w:szCs w:val="32"/>
        </w:rPr>
        <w:t>有效的推进了农业产业化、促进了农民增收；通过调解民事纠纷，维护了社会稳定；丰富了农村业余文化生活等。</w:t>
      </w:r>
    </w:p>
    <w:p w14:paraId="25D688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3252A3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70FEEBD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5B74946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1960F94">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49C5D5F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CFB0158">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6097E19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AF0266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7E5600C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4F2B2E3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6DFD52B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6188158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64F6C01">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95EC890">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68CBED5B">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82A968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2A7F6D7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6F9AD9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93D18B9">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35912029">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E957470">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25C6D34">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B13F84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204D561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7973C55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C4A723B">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72A7BF39">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99E8BF6">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7B3EB756">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D9A1E2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3EFC7B3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2467D6F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DB2FAF3">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bl>
    <w:p w14:paraId="01A225B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08E0585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24CE23C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B4CFE1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100</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43889B3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14:paraId="19A8FDBD">
      <w:pPr>
        <w:pStyle w:val="3"/>
        <w:keepNext w:val="0"/>
        <w:keepLines w:val="0"/>
        <w:suppressLineNumbers/>
        <w:spacing w:before="0" w:after="0" w:line="360" w:lineRule="auto"/>
        <w:ind w:firstLine="643" w:firstLineChars="200"/>
        <w:rPr>
          <w:rFonts w:ascii="黑体"/>
        </w:rPr>
      </w:pPr>
      <w:bookmarkStart w:id="71" w:name="_Toc24041"/>
      <w:r>
        <w:rPr>
          <w:rFonts w:hint="eastAsia" w:ascii="黑体"/>
        </w:rPr>
        <w:t>五、绩效评价发现的问题</w:t>
      </w:r>
      <w:bookmarkEnd w:id="68"/>
      <w:bookmarkEnd w:id="69"/>
      <w:bookmarkEnd w:id="70"/>
      <w:bookmarkEnd w:id="71"/>
      <w:bookmarkStart w:id="72" w:name="_Toc492652789"/>
    </w:p>
    <w:p w14:paraId="298DD8B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lang w:eastAsia="zh-CN"/>
        </w:rPr>
        <w:t>大王店镇</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p>
    <w:p w14:paraId="609238A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3C836BC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4DDE1F5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4E9A611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10D48E7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2"/>
    <w:p w14:paraId="04C9FAAC">
      <w:pPr>
        <w:spacing w:after="0" w:line="360" w:lineRule="auto"/>
        <w:jc w:val="both"/>
        <w:textAlignment w:val="baseline"/>
        <w:rPr>
          <w:rFonts w:ascii="仿宋_GB2312" w:eastAsia="仿宋_GB2312" w:cs="Times New Roman" w:hAnsiTheme="minorEastAsia"/>
          <w:sz w:val="32"/>
          <w:szCs w:val="32"/>
          <w:u w:color="000000"/>
        </w:rPr>
      </w:pPr>
      <w:bookmarkStart w:id="73" w:name="_Toc465149521"/>
    </w:p>
    <w:p w14:paraId="5546B0B6">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大王店镇</w:t>
      </w:r>
      <w:r>
        <w:rPr>
          <w:rFonts w:hint="eastAsia" w:ascii="仿宋_GB2312" w:eastAsia="仿宋_GB2312" w:cs="Times New Roman" w:hAnsiTheme="minorEastAsia"/>
          <w:sz w:val="32"/>
          <w:szCs w:val="32"/>
          <w:u w:color="000000"/>
        </w:rPr>
        <w:t>部门基本情况及主要职责</w:t>
      </w:r>
    </w:p>
    <w:p w14:paraId="5CFA9622">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大王店镇</w:t>
      </w:r>
      <w:r>
        <w:rPr>
          <w:rFonts w:hint="eastAsia" w:ascii="仿宋_GB2312" w:eastAsia="仿宋_GB2312" w:cs="Times New Roman" w:hAnsiTheme="minorEastAsia"/>
          <w:sz w:val="32"/>
          <w:szCs w:val="32"/>
          <w:u w:color="000000"/>
        </w:rPr>
        <w:t>收支预算及决算明细表</w:t>
      </w:r>
    </w:p>
    <w:p w14:paraId="6217A262">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4" w:name="_Toc465149534"/>
      <w:r>
        <w:rPr>
          <w:rFonts w:hint="eastAsia" w:ascii="仿宋_GB2312" w:eastAsia="仿宋_GB2312" w:cs="Times New Roman" w:hAnsiTheme="minorEastAsia"/>
          <w:sz w:val="32"/>
          <w:szCs w:val="32"/>
          <w:u w:color="000000"/>
        </w:rPr>
        <w:t>3.</w:t>
      </w:r>
      <w:bookmarkEnd w:id="74"/>
      <w:r>
        <w:rPr>
          <w:rFonts w:hint="eastAsia" w:ascii="仿宋_GB2312" w:eastAsia="仿宋_GB2312" w:cs="Times New Roman" w:hAnsiTheme="minorEastAsia"/>
          <w:sz w:val="32"/>
          <w:szCs w:val="32"/>
          <w:u w:color="000000"/>
        </w:rPr>
        <w:t>部门整体支出绩效评价指标体系</w:t>
      </w:r>
    </w:p>
    <w:p w14:paraId="7C781F5B">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5" w:name="_Toc465149544"/>
      <w:r>
        <w:rPr>
          <w:rFonts w:hint="eastAsia" w:ascii="仿宋_GB2312" w:eastAsia="仿宋_GB2312" w:cs="Times New Roman" w:hAnsiTheme="minorEastAsia"/>
          <w:sz w:val="32"/>
          <w:szCs w:val="32"/>
          <w:u w:color="000000"/>
        </w:rPr>
        <w:t>4.</w:t>
      </w:r>
      <w:bookmarkEnd w:id="75"/>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大王店镇</w:t>
      </w:r>
      <w:r>
        <w:rPr>
          <w:rFonts w:hint="eastAsia" w:ascii="仿宋_GB2312" w:eastAsia="仿宋_GB2312" w:cs="Times New Roman" w:hAnsiTheme="minorEastAsia"/>
          <w:sz w:val="32"/>
          <w:szCs w:val="32"/>
          <w:u w:color="000000"/>
        </w:rPr>
        <w:t>工作活动绩效目标、绩效指标一览表</w:t>
      </w:r>
      <w:bookmarkEnd w:id="73"/>
    </w:p>
    <w:p w14:paraId="53A67B96">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64AC">
    <w:pPr>
      <w:pStyle w:val="14"/>
      <w:jc w:val="center"/>
    </w:pPr>
  </w:p>
  <w:p w14:paraId="17CA741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EFDC">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2B6DF20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693"/>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5A4E2A"/>
    <w:rsid w:val="04CC4830"/>
    <w:rsid w:val="050945F2"/>
    <w:rsid w:val="050E4034"/>
    <w:rsid w:val="056F4DC0"/>
    <w:rsid w:val="05F86FA8"/>
    <w:rsid w:val="06174B4A"/>
    <w:rsid w:val="062277B0"/>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08F22C9"/>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AF624B"/>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1DB6DF1"/>
    <w:rsid w:val="24DA6297"/>
    <w:rsid w:val="252F3CBE"/>
    <w:rsid w:val="26694CDB"/>
    <w:rsid w:val="266D4686"/>
    <w:rsid w:val="282C171E"/>
    <w:rsid w:val="2849297F"/>
    <w:rsid w:val="28703779"/>
    <w:rsid w:val="2936596A"/>
    <w:rsid w:val="2997006D"/>
    <w:rsid w:val="29AC5EF0"/>
    <w:rsid w:val="2B040631"/>
    <w:rsid w:val="2B0B5AF1"/>
    <w:rsid w:val="2B793244"/>
    <w:rsid w:val="2C045EDB"/>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341A09"/>
    <w:rsid w:val="304B3830"/>
    <w:rsid w:val="307D5A91"/>
    <w:rsid w:val="30A5218A"/>
    <w:rsid w:val="317B20C5"/>
    <w:rsid w:val="32A33E31"/>
    <w:rsid w:val="32D048D8"/>
    <w:rsid w:val="32D3622F"/>
    <w:rsid w:val="32D63CF2"/>
    <w:rsid w:val="32F26097"/>
    <w:rsid w:val="3341799D"/>
    <w:rsid w:val="337A399F"/>
    <w:rsid w:val="337F2EFA"/>
    <w:rsid w:val="339029A7"/>
    <w:rsid w:val="33CC5FD9"/>
    <w:rsid w:val="34697607"/>
    <w:rsid w:val="348F7EFC"/>
    <w:rsid w:val="34DC6FBF"/>
    <w:rsid w:val="352019FA"/>
    <w:rsid w:val="35731520"/>
    <w:rsid w:val="35F436C6"/>
    <w:rsid w:val="36037C49"/>
    <w:rsid w:val="36B804EA"/>
    <w:rsid w:val="371766EB"/>
    <w:rsid w:val="3728049C"/>
    <w:rsid w:val="37CD3E9A"/>
    <w:rsid w:val="37D03480"/>
    <w:rsid w:val="37D87189"/>
    <w:rsid w:val="37E87EA7"/>
    <w:rsid w:val="37F761BE"/>
    <w:rsid w:val="37FC0B5F"/>
    <w:rsid w:val="380B1A51"/>
    <w:rsid w:val="382056BC"/>
    <w:rsid w:val="384B57CF"/>
    <w:rsid w:val="38AB6B19"/>
    <w:rsid w:val="39035D73"/>
    <w:rsid w:val="39144BF9"/>
    <w:rsid w:val="39236305"/>
    <w:rsid w:val="397D1814"/>
    <w:rsid w:val="3991694F"/>
    <w:rsid w:val="3A096C45"/>
    <w:rsid w:val="3A887A93"/>
    <w:rsid w:val="3B297520"/>
    <w:rsid w:val="3B3315C9"/>
    <w:rsid w:val="3B3666AA"/>
    <w:rsid w:val="3B5D03F9"/>
    <w:rsid w:val="3B9C69ED"/>
    <w:rsid w:val="3BE1099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A792DB0"/>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4FEB6567"/>
    <w:rsid w:val="507359E9"/>
    <w:rsid w:val="50891C17"/>
    <w:rsid w:val="516C216A"/>
    <w:rsid w:val="520E7D39"/>
    <w:rsid w:val="527310FD"/>
    <w:rsid w:val="52C145B3"/>
    <w:rsid w:val="532C19FA"/>
    <w:rsid w:val="536C046F"/>
    <w:rsid w:val="53777260"/>
    <w:rsid w:val="53BD324D"/>
    <w:rsid w:val="53DA3FDB"/>
    <w:rsid w:val="54B52F23"/>
    <w:rsid w:val="559025B5"/>
    <w:rsid w:val="55BE6F35"/>
    <w:rsid w:val="562F4A45"/>
    <w:rsid w:val="56581575"/>
    <w:rsid w:val="56AB5747"/>
    <w:rsid w:val="57466A30"/>
    <w:rsid w:val="57DE13A8"/>
    <w:rsid w:val="57E7750E"/>
    <w:rsid w:val="582C3304"/>
    <w:rsid w:val="583E683E"/>
    <w:rsid w:val="584263FC"/>
    <w:rsid w:val="58AA248A"/>
    <w:rsid w:val="592757C1"/>
    <w:rsid w:val="59EB5A8E"/>
    <w:rsid w:val="5A097D45"/>
    <w:rsid w:val="5A232744"/>
    <w:rsid w:val="5A7433E6"/>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47F0E"/>
    <w:rsid w:val="615A0826"/>
    <w:rsid w:val="616E5025"/>
    <w:rsid w:val="62117B48"/>
    <w:rsid w:val="6233066F"/>
    <w:rsid w:val="625714F8"/>
    <w:rsid w:val="627B146F"/>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925B7D"/>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6130;&#25919;&#23616;\&#30417;&#30563;&#32929;\2022\2021&#24180;&#39044;&#31639;&#39033;&#30446;&#35780;&#20215;\&#20915;&#31639;&#20844;&#24320;&#24773;&#20917;&#35828;&#26126;&#20013;&#30340;&#22270;&#34920;%20-%20&#21103;&#2641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6130;&#25919;&#23616;\&#30417;&#30563;&#32929;\2022\2021&#24180;&#39044;&#31639;&#39033;&#30446;&#35780;&#20215;\&#20915;&#31639;&#20844;&#24320;&#24773;&#20917;&#35828;&#26126;&#20013;&#30340;&#22270;&#34920;%20-%20&#21103;&#2641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6130;&#25919;&#23616;\&#30417;&#30563;&#32929;\2022\2021&#24180;&#39044;&#31639;&#39033;&#30446;&#35780;&#20215;\&#20915;&#31639;&#20844;&#24320;&#24773;&#20917;&#35828;&#26126;&#20013;&#30340;&#22270;&#34920;%20-%20&#21103;&#2641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130;&#25919;&#23616;\&#30417;&#30563;&#32929;\2022\2021&#24180;&#39044;&#31639;&#39033;&#30446;&#35780;&#20215;\&#20915;&#31639;&#20844;&#24320;&#24773;&#20917;&#35828;&#26126;&#20013;&#30340;&#22270;&#34920;%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b="0">
                <a:latin typeface="仿宋" panose="02010609060101010101" charset="-122"/>
                <a:ea typeface="仿宋" panose="02010609060101010101" charset="-122"/>
              </a:rPr>
              <a:t>图</a:t>
            </a:r>
            <a:r>
              <a:rPr lang="en-US" b="0">
                <a:latin typeface="仿宋" panose="02010609060101010101" charset="-122"/>
                <a:ea typeface="仿宋" panose="02010609060101010101" charset="-122"/>
              </a:rPr>
              <a:t>1</a:t>
            </a:r>
            <a:r>
              <a:rPr lang="zh-CN" b="0">
                <a:latin typeface="仿宋" panose="02010609060101010101" charset="-122"/>
                <a:ea typeface="仿宋" panose="02010609060101010101" charset="-122"/>
              </a:rPr>
              <a:t>：</a:t>
            </a:r>
            <a:r>
              <a:rPr lang="en-US" altLang="zh-CN" b="0">
                <a:latin typeface="仿宋" panose="02010609060101010101" charset="-122"/>
                <a:ea typeface="仿宋" panose="02010609060101010101" charset="-122"/>
              </a:rPr>
              <a:t>2021</a:t>
            </a:r>
            <a:r>
              <a:rPr lang="zh-CN" altLang="en-US" b="0">
                <a:latin typeface="仿宋" panose="02010609060101010101" charset="-122"/>
                <a:ea typeface="仿宋" panose="02010609060101010101" charset="-122"/>
              </a:rPr>
              <a:t>年决算收入结构图</a:t>
            </a:r>
            <a:endParaRPr lang="zh-CN" b="0">
              <a:latin typeface="仿宋" panose="02010609060101010101" charset="-122"/>
              <a:ea typeface="仿宋" panose="02010609060101010101" charset="-122"/>
            </a:endParaRPr>
          </a:p>
        </c:rich>
      </c:tx>
      <c:layout>
        <c:manualLayout>
          <c:xMode val="edge"/>
          <c:yMode val="edge"/>
          <c:x val="0.145377297581391"/>
          <c:y val="0.871937731921441"/>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175212708374035"/>
          <c:y val="0.033795689331937"/>
          <c:w val="0.982478798807651"/>
          <c:h val="0.845784323255889"/>
        </c:manualLayout>
      </c:layout>
      <c:pie3DChart>
        <c:varyColors val="1"/>
        <c:ser>
          <c:idx val="1"/>
          <c:order val="1"/>
          <c:tx>
            <c:strRef>
              <c:f>'[决算公开情况说明中的图表 - 副本.xlsx]2021年决算收入结构图1'!$A$4</c:f>
              <c:strCache>
                <c:ptCount val="1"/>
                <c:pt idx="0">
                  <c:v>所占比例</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0.00138218963016385"/>
                  <c:y val="-0.049116603072120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347240524005041"/>
                  <c:y val="-0.12718726797084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525694145699571"/>
                  <c:y val="-0.12841142227370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533208584736546"/>
                  <c:y val="-0.13673444158501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237539079697565"/>
                  <c:y val="0.43140759994196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124634121117492"/>
                  <c:y val="0.51430717801197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
                  <c:y val="-0.057114916890928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474323202053873"/>
                  <c:y val="-0.17804598878197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8"/>
              <c:layout>
                <c:manualLayout>
                  <c:x val="-0.165607201995334"/>
                  <c:y val="0.0472871446624727"/>
                </c:manualLayout>
              </c:layout>
              <c:tx>
                <c:rich>
                  <a:bodyPr rot="0" spcFirstLastPara="1" vertOverflow="ellipsis" vert="horz" wrap="square" lIns="38100" tIns="19050" rIns="38100" bIns="19050" anchor="ctr" anchorCtr="1"/>
                  <a:lstStyle/>
                  <a:p>
                    <a:fld id="{340ae559-061a-4774-97be-a0df9c881998}" type="CATEGORYNAME">
                      <a:t>[CATEGORY NAME]</a:t>
                    </a:fld>
                    <a:r>
                      <a:t>,</a:t>
                    </a:r>
                    <a:fld id="{0e9ce698-30bf-49b7-bb5f-647b86f2e4de}" type="VALUE">
                      <a:t>[VALUE]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('[决算公开情况说明中的图表 - 副本.xlsx]2021年决算收入结构图1'!$B$2:$F$2,'[决算公开情况说明中的图表 - 副本.xlsx]2021年决算收入结构图1'!$H$2:$K$2,'[决算公开情况说明中的图表 - 副本.xlsx]2021年决算收入结构图1'!$N$2)</c:f>
              <c:strCache>
                <c:ptCount val="10"/>
                <c:pt idx="0">
                  <c:v>一般公共服务支出</c:v>
                </c:pt>
                <c:pt idx="1">
                  <c:v>公共安全支出</c:v>
                </c:pt>
                <c:pt idx="2">
                  <c:v>灾难预防及应急管理</c:v>
                </c:pt>
                <c:pt idx="3">
                  <c:v>文体传媒</c:v>
                </c:pt>
                <c:pt idx="4">
                  <c:v>社会保障和就业支出</c:v>
                </c:pt>
                <c:pt idx="5">
                  <c:v>医疗卫生</c:v>
                </c:pt>
                <c:pt idx="6">
                  <c:v>节能环保支出</c:v>
                </c:pt>
                <c:pt idx="7">
                  <c:v>城乡社区支出</c:v>
                </c:pt>
                <c:pt idx="8">
                  <c:v>农林水支出</c:v>
                </c:pt>
              </c:strCache>
            </c:strRef>
          </c:cat>
          <c:val>
            <c:numRef>
              <c:f>('[决算公开情况说明中的图表 - 副本.xlsx]2021年决算收入结构图1'!$B$4:$F$4,'[决算公开情况说明中的图表 - 副本.xlsx]2021年决算收入结构图1'!$H$4:$K$4,'[决算公开情况说明中的图表 - 副本.xlsx]2021年决算收入结构图1'!$N$4)</c:f>
              <c:numCache>
                <c:formatCode>0.00%</c:formatCode>
                <c:ptCount val="10"/>
                <c:pt idx="0">
                  <c:v>0.130357659074364</c:v>
                </c:pt>
                <c:pt idx="1">
                  <c:v>0.00129405657221819</c:v>
                </c:pt>
                <c:pt idx="2">
                  <c:v>0.000401081861564704</c:v>
                </c:pt>
                <c:pt idx="3">
                  <c:v>0.000484325266795114</c:v>
                </c:pt>
                <c:pt idx="4">
                  <c:v>0.0216553934915765</c:v>
                </c:pt>
                <c:pt idx="5">
                  <c:v>0.0064581747294211</c:v>
                </c:pt>
                <c:pt idx="6">
                  <c:v>0.0123820781489088</c:v>
                </c:pt>
                <c:pt idx="7">
                  <c:v>0.604062580878536</c:v>
                </c:pt>
                <c:pt idx="8">
                  <c:v>0.212685386847239</c:v>
                </c:pt>
              </c:numCache>
            </c:numRef>
          </c:val>
        </c:ser>
        <c:dLbls>
          <c:showLegendKey val="0"/>
          <c:showVal val="1"/>
          <c:showCatName val="0"/>
          <c:showSerName val="0"/>
          <c:showPercent val="0"/>
          <c:showBubbleSize val="0"/>
        </c:dLbls>
        <c:extLst>
          <c:ext xmlns:c15="http://schemas.microsoft.com/office/drawing/2012/chart" uri="{02D57815-91ED-43cb-92C2-25804820EDAC}">
            <c15:filteredPieSeries>
              <c15:ser>
                <c:idx val="0"/>
                <c:order val="0"/>
                <c:tx>
                  <c:strRef>
                    <c:extLst>
                      <c:ext uri="{02D57815-91ED-43cb-92C2-25804820EDAC}">
                        <c15:formulaRef>
                          <c15:sqref>'[决算公开情况说明中的图表 - 副本.xlsx]2021年决算收入结构图1'!$A$3</c15:sqref>
                        </c15:formulaRef>
                      </c:ext>
                    </c:extLst>
                    <c:strCache>
                      <c:ptCount val="1"/>
                      <c:pt idx="0">
                        <c:v>金额</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('[决算公开情况说明中的图表 - 副本.xlsx]2021年决算收入结构图1'!$B$2:$F$2,'[决算公开情况说明中的图表 - 副本.xlsx]2021年决算收入结构图1'!$H$2:$K$2,'[决算公开情况说明中的图表 - 副本.xlsx]2021年决算收入结构图1'!$N$2)</c15:sqref>
                        </c15:formulaRef>
                      </c:ext>
                    </c:extLst>
                    <c:strCache>
                      <c:ptCount val="10"/>
                      <c:pt idx="0">
                        <c:v>一般公共服务支出</c:v>
                      </c:pt>
                      <c:pt idx="1">
                        <c:v>公共安全支出</c:v>
                      </c:pt>
                      <c:pt idx="2">
                        <c:v>灾难预防及应急管理</c:v>
                      </c:pt>
                      <c:pt idx="3">
                        <c:v>文体传媒</c:v>
                      </c:pt>
                      <c:pt idx="4">
                        <c:v>社会保障和就业支出</c:v>
                      </c:pt>
                      <c:pt idx="5">
                        <c:v>医疗卫生</c:v>
                      </c:pt>
                      <c:pt idx="6">
                        <c:v>节能环保支出</c:v>
                      </c:pt>
                      <c:pt idx="7">
                        <c:v>城乡社区支出</c:v>
                      </c:pt>
                      <c:pt idx="8">
                        <c:v>农林水支出</c:v>
                      </c:pt>
                    </c:strCache>
                  </c:strRef>
                </c:cat>
                <c:val>
                  <c:numRef>
                    <c:extLst>
                      <c:ext uri="{02D57815-91ED-43cb-92C2-25804820EDAC}">
                        <c15:formulaRef>
                          <c15:sqref>{861.29,8.55,2.65,3.2,143.08,42.67,81.81,3991.12,1405.24,#N/A}</c15:sqref>
                        </c15:formulaRef>
                      </c:ext>
                    </c:extLst>
                    <c:numCache>
                      <c:formatCode>General</c:formatCode>
                      <c:ptCount val="10"/>
                      <c:pt idx="0">
                        <c:v>861.29</c:v>
                      </c:pt>
                      <c:pt idx="1">
                        <c:v>8.55</c:v>
                      </c:pt>
                      <c:pt idx="2">
                        <c:v>2.65</c:v>
                      </c:pt>
                      <c:pt idx="3">
                        <c:v>3.2</c:v>
                      </c:pt>
                      <c:pt idx="4">
                        <c:v>143.08</c:v>
                      </c:pt>
                      <c:pt idx="5">
                        <c:v>42.67</c:v>
                      </c:pt>
                      <c:pt idx="6">
                        <c:v>81.81</c:v>
                      </c:pt>
                      <c:pt idx="7">
                        <c:v>3991.12</c:v>
                      </c:pt>
                      <c:pt idx="8">
                        <c:v>1405.24</c:v>
                      </c:pt>
                    </c:numCache>
                  </c:numRef>
                </c:val>
              </c15:ser>
            </c15:filteredPieSeries>
          </c:ext>
        </c:extLst>
      </c:pie3DChart>
      <c:spPr>
        <a:noFill/>
        <a:ln>
          <a:noFill/>
        </a:ln>
        <a:effectLst/>
      </c:spPr>
    </c:plotArea>
    <c:legend>
      <c:legendPos val="r"/>
      <c:layout>
        <c:manualLayout>
          <c:xMode val="edge"/>
          <c:yMode val="edge"/>
          <c:x val="0.038926517630748"/>
          <c:y val="0.79254676498771"/>
          <c:w val="0.949374155080571"/>
          <c:h val="0.081573136691246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4d99df-85b1-4c46-a63a-f4c8c5b9fa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2000" b="0" i="0" u="none" strike="noStrike" kern="1200" cap="none" spc="0" normalizeH="0" baseline="0">
                <a:solidFill>
                  <a:schemeClr val="tx1">
                    <a:lumMod val="65000"/>
                    <a:lumOff val="35000"/>
                  </a:schemeClr>
                </a:solidFill>
                <a:latin typeface="+mj-lt"/>
                <a:ea typeface="+mj-ea"/>
                <a:cs typeface="+mj-cs"/>
              </a:defRPr>
            </a:pPr>
            <a:r>
              <a:rPr lang="zh-CN"/>
              <a:t>图</a:t>
            </a:r>
            <a:r>
              <a:rPr lang="en-US"/>
              <a:t>2</a:t>
            </a:r>
            <a:r>
              <a:rPr lang="zh-CN"/>
              <a:t>：</a:t>
            </a:r>
            <a:r>
              <a:rPr lang="en-US"/>
              <a:t>2021</a:t>
            </a:r>
            <a:r>
              <a:rPr lang="zh-CN"/>
              <a:t>年度预算收入与决算收入对比图</a:t>
            </a:r>
            <a:endParaRPr lang="zh-CN"/>
          </a:p>
        </c:rich>
      </c:tx>
      <c:layout>
        <c:manualLayout>
          <c:xMode val="edge"/>
          <c:yMode val="edge"/>
          <c:x val="0.208386834626681"/>
          <c:y val="0.877825953573985"/>
        </c:manualLayout>
      </c:layout>
      <c:overlay val="0"/>
      <c:spPr>
        <a:noFill/>
        <a:ln>
          <a:noFill/>
        </a:ln>
        <a:effectLst/>
      </c:spPr>
    </c:title>
    <c:autoTitleDeleted val="0"/>
    <c:plotArea>
      <c:layout>
        <c:manualLayout>
          <c:layoutTarget val="inner"/>
          <c:xMode val="edge"/>
          <c:yMode val="edge"/>
          <c:x val="0.0991099411392788"/>
          <c:y val="0.0981480724000409"/>
          <c:w val="0.852805078520283"/>
          <c:h val="0.65827209098862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'[决算公开情况说明中的图表 - 副本.xlsx]2021年度预算收入与决算收入对比图'!$B$2:$K$2</c:f>
              <c:strCache>
                <c:ptCount val="10"/>
                <c:pt idx="0">
                  <c:v>一般公共服务支出</c:v>
                </c:pt>
                <c:pt idx="1">
                  <c:v>公共安全支出</c:v>
                </c:pt>
                <c:pt idx="2">
                  <c:v>灾难预防及应急管理</c:v>
                </c:pt>
                <c:pt idx="3">
                  <c:v>文体传媒</c:v>
                </c:pt>
                <c:pt idx="4">
                  <c:v>社会保障和就业支出</c:v>
                </c:pt>
                <c:pt idx="5">
                  <c:v>住房保障和就业支出</c:v>
                </c:pt>
                <c:pt idx="6">
                  <c:v>医疗卫生</c:v>
                </c:pt>
                <c:pt idx="7">
                  <c:v>节能环保支出</c:v>
                </c:pt>
                <c:pt idx="8">
                  <c:v>城乡社区支出</c:v>
                </c:pt>
                <c:pt idx="9">
                  <c:v>农林水支出</c:v>
                </c:pt>
              </c:strCache>
            </c:strRef>
          </c:cat>
          <c:val>
            <c:numRef>
              <c:f>'[决算公开情况说明中的图表 - 副本.xlsx]2021年度预算收入与决算收入对比图'!$B$3:$K$3</c:f>
              <c:numCache>
                <c:formatCode>General</c:formatCode>
                <c:ptCount val="10"/>
                <c:pt idx="0">
                  <c:v>927.25</c:v>
                </c:pt>
                <c:pt idx="1">
                  <c:v>8.55</c:v>
                </c:pt>
                <c:pt idx="2">
                  <c:v>2.65</c:v>
                </c:pt>
                <c:pt idx="3">
                  <c:v>1.5</c:v>
                </c:pt>
                <c:pt idx="4">
                  <c:v>124.4</c:v>
                </c:pt>
                <c:pt idx="5">
                  <c:v>54.55</c:v>
                </c:pt>
                <c:pt idx="6">
                  <c:v>36.84</c:v>
                </c:pt>
                <c:pt idx="7">
                  <c:v>15</c:v>
                </c:pt>
                <c:pt idx="8">
                  <c:v>202.26</c:v>
                </c:pt>
                <c:pt idx="9">
                  <c:v>1300.92</c:v>
                </c:pt>
              </c:numCache>
            </c:numRef>
          </c:val>
        </c:ser>
        <c:ser>
          <c:idx val="1"/>
          <c:order val="1"/>
          <c:spPr>
            <a:solidFill>
              <a:schemeClr val="accent2"/>
            </a:solidFill>
            <a:ln>
              <a:noFill/>
            </a:ln>
            <a:effectLst/>
          </c:spPr>
          <c:invertIfNegative val="0"/>
          <c:dLbls>
            <c:dLbl>
              <c:idx val="0"/>
              <c:layout>
                <c:manualLayout>
                  <c:x val="0"/>
                  <c:y val="-0.155513065646909"/>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5806246016571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5119918928049"/>
                  <c:y val="-0.188655194391332"/>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7845761631612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5119918928049"/>
                  <c:y val="-0.1147227533460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35119918928049"/>
                  <c:y val="-0.147864882090503"/>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35119918928049"/>
                  <c:y val="-0.19120458891013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16826003824091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945839432496341"/>
                  <c:y val="-0.18610579987253"/>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'[决算公开情况说明中的图表 - 副本.xlsx]2021年度预算收入与决算收入对比图'!$B$2:$K$2</c:f>
              <c:strCache>
                <c:ptCount val="10"/>
                <c:pt idx="0">
                  <c:v>一般公共服务支出</c:v>
                </c:pt>
                <c:pt idx="1">
                  <c:v>公共安全支出</c:v>
                </c:pt>
                <c:pt idx="2">
                  <c:v>灾难预防及应急管理</c:v>
                </c:pt>
                <c:pt idx="3">
                  <c:v>文体传媒</c:v>
                </c:pt>
                <c:pt idx="4">
                  <c:v>社会保障和就业支出</c:v>
                </c:pt>
                <c:pt idx="5">
                  <c:v>住房保障和就业支出</c:v>
                </c:pt>
                <c:pt idx="6">
                  <c:v>医疗卫生</c:v>
                </c:pt>
                <c:pt idx="7">
                  <c:v>节能环保支出</c:v>
                </c:pt>
                <c:pt idx="8">
                  <c:v>城乡社区支出</c:v>
                </c:pt>
                <c:pt idx="9">
                  <c:v>农林水支出</c:v>
                </c:pt>
              </c:strCache>
            </c:strRef>
          </c:cat>
          <c:val>
            <c:numRef>
              <c:f>'[决算公开情况说明中的图表 - 副本.xlsx]2021年度预算收入与决算收入对比图'!$B$4:$K$4</c:f>
              <c:numCache>
                <c:formatCode>General</c:formatCode>
                <c:ptCount val="10"/>
                <c:pt idx="0">
                  <c:v>861.29</c:v>
                </c:pt>
                <c:pt idx="1">
                  <c:v>8.55</c:v>
                </c:pt>
                <c:pt idx="2">
                  <c:v>2.65</c:v>
                </c:pt>
                <c:pt idx="3">
                  <c:v>3.2</c:v>
                </c:pt>
                <c:pt idx="4">
                  <c:v>143.08</c:v>
                </c:pt>
                <c:pt idx="5">
                  <c:v>67.52</c:v>
                </c:pt>
                <c:pt idx="6">
                  <c:v>42.67</c:v>
                </c:pt>
                <c:pt idx="7">
                  <c:v>81.81</c:v>
                </c:pt>
                <c:pt idx="8">
                  <c:v>3991.12</c:v>
                </c:pt>
                <c:pt idx="9">
                  <c:v>1405.24</c:v>
                </c:pt>
              </c:numCache>
            </c:numRef>
          </c:val>
        </c:ser>
        <c:dLbls>
          <c:showLegendKey val="0"/>
          <c:showVal val="1"/>
          <c:showCatName val="0"/>
          <c:showSerName val="0"/>
          <c:showPercent val="0"/>
          <c:showBubbleSize val="0"/>
        </c:dLbls>
        <c:gapWidth val="199"/>
        <c:axId val="392371184"/>
        <c:axId val="392371576"/>
      </c:barChart>
      <c:catAx>
        <c:axId val="39237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392371576"/>
        <c:crosses val="autoZero"/>
        <c:auto val="1"/>
        <c:lblAlgn val="ctr"/>
        <c:lblOffset val="100"/>
        <c:noMultiLvlLbl val="0"/>
      </c:catAx>
      <c:valAx>
        <c:axId val="3923715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371184"/>
        <c:crosses val="autoZero"/>
        <c:crossBetween val="between"/>
      </c:valAx>
      <c:spPr>
        <a:noFill/>
        <a:ln>
          <a:noFill/>
        </a:ln>
        <a:effectLst/>
      </c:spPr>
    </c:plotArea>
    <c:plotVisOnly val="1"/>
    <c:dispBlanksAs val="gap"/>
    <c:showDLblsOverMax val="0"/>
    <c:extLst>
      <c:ext uri="{0b15fc19-7d7d-44ad-8c2d-2c3a37ce22c3}">
        <chartProps xmlns="https://web.wps.cn/et/2018/main" chartId="{ef16928f-422a-43f4-9a66-3cf7af2dcc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215433704271129"/>
          <c:y val="0.102055171857784"/>
          <c:w val="0.978456629572887"/>
          <c:h val="0.842940259600656"/>
        </c:manualLayout>
      </c:layout>
      <c:pie3DChart>
        <c:varyColors val="1"/>
        <c:ser>
          <c:idx val="0"/>
          <c:order val="0"/>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Lbls>
            <c:dLbl>
              <c:idx val="0"/>
              <c:layout>
                <c:manualLayout>
                  <c:x val="-0.650573648330843"/>
                  <c:y val="0.0922642272603247"/>
                </c:manualLayout>
              </c:layout>
              <c:tx>
                <c:rich>
                  <a:bodyPr rot="0" spcFirstLastPara="1" vertOverflow="ellipsis" vert="horz" wrap="square" lIns="38100" tIns="19050" rIns="38100" bIns="19050" anchor="ctr" anchorCtr="1"/>
                  <a:lstStyle/>
                  <a:p>
                    <a:fld id="{914c49c2-2cdf-4887-a4c4-df1f58d8cc09}"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27469428312411"/>
                  <c:y val="-0.143517097970204"/>
                </c:manualLayout>
              </c:layout>
              <c:tx>
                <c:rich>
                  <a:bodyPr rot="0" spcFirstLastPara="1" vertOverflow="ellipsis" vert="horz" wrap="square" lIns="38100" tIns="19050" rIns="38100" bIns="19050" anchor="ctr" anchorCtr="1"/>
                  <a:lstStyle/>
                  <a:p>
                    <a:fld id="{775dd00f-83b8-46b9-9b61-d79b78b2a09b}"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624426946631671"/>
                  <c:y val="-0.148172318359919"/>
                </c:manualLayout>
              </c:layout>
              <c:tx>
                <c:rich>
                  <a:bodyPr rot="0" spcFirstLastPara="1" vertOverflow="ellipsis" vert="horz" wrap="square" lIns="38100" tIns="19050" rIns="38100" bIns="19050" anchor="ctr" anchorCtr="1"/>
                  <a:lstStyle/>
                  <a:p>
                    <a:fld id="{8c2ee267-e6d6-4a9d-8ad1-31af2afb742e}"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433949557210326"/>
                  <c:y val="-0.160363505779543"/>
                </c:manualLayout>
              </c:layout>
              <c:tx>
                <c:rich>
                  <a:bodyPr rot="0" spcFirstLastPara="1" vertOverflow="ellipsis" vert="horz" wrap="square" lIns="38100" tIns="19050" rIns="38100" bIns="19050" anchor="ctr" anchorCtr="1"/>
                  <a:lstStyle/>
                  <a:p>
                    <a:fld id="{1b191c57-1247-402f-9d72-3e0dab10171d}"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39208164590286"/>
                  <c:y val="0.559895371440345"/>
                </c:manualLayout>
              </c:layout>
              <c:tx>
                <c:rich>
                  <a:bodyPr rot="0" spcFirstLastPara="1" vertOverflow="ellipsis" vert="horz" wrap="square" lIns="38100" tIns="19050" rIns="38100" bIns="19050" anchor="ctr" anchorCtr="1"/>
                  <a:lstStyle/>
                  <a:p>
                    <a:fld id="{40d5e17c-c439-4a6d-95d9-70ed203c074a}"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563234799270001"/>
                  <c:y val="-0.198589144838271"/>
                </c:manualLayout>
              </c:layout>
              <c:tx>
                <c:rich>
                  <a:bodyPr rot="0" spcFirstLastPara="1" vertOverflow="ellipsis" vert="horz" wrap="square" lIns="38100" tIns="19050" rIns="38100" bIns="19050" anchor="ctr" anchorCtr="1"/>
                  <a:lstStyle/>
                  <a:p>
                    <a:fld id="{2b7828c6-7d3f-4274-b2a5-d977e286ae53}"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4.86138327731658e-5"/>
                  <c:y val="-0.0912607449856734"/>
                </c:manualLayout>
              </c:layout>
              <c:tx>
                <c:rich>
                  <a:bodyPr rot="0" spcFirstLastPara="1" vertOverflow="ellipsis" vert="horz" wrap="square" lIns="38100" tIns="19050" rIns="38100" bIns="19050" anchor="ctr" anchorCtr="1"/>
                  <a:lstStyle/>
                  <a:p>
                    <a:fld id="{df997617-6d65-458d-973f-64090569eec2}"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207162543596078"/>
                  <c:y val="-0.414849999552104"/>
                </c:manualLayout>
              </c:layout>
              <c:tx>
                <c:rich>
                  <a:bodyPr rot="0" spcFirstLastPara="1" vertOverflow="ellipsis" vert="horz" wrap="square" lIns="38100" tIns="19050" rIns="38100" bIns="19050" anchor="ctr" anchorCtr="1"/>
                  <a:lstStyle/>
                  <a:p>
                    <a:fld id="{474b6e15-d10f-43b1-882d-2f96c3f2bafb}"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463080521216171"/>
                  <c:y val="-0.164119501300365"/>
                </c:manualLayout>
              </c:layout>
              <c:tx>
                <c:rich>
                  <a:bodyPr rot="0" spcFirstLastPara="1" vertOverflow="ellipsis" vert="horz" wrap="square" lIns="38100" tIns="19050" rIns="38100" bIns="19050" anchor="ctr" anchorCtr="1"/>
                  <a:lstStyle/>
                  <a:p>
                    <a:fld id="{bab73516-8d4c-4d6d-bb33-c449be7c4b50}"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173858621261858"/>
                  <c:y val="-0.101041566339545"/>
                </c:manualLayout>
              </c:layout>
              <c:tx>
                <c:rich>
                  <a:bodyPr rot="0" spcFirstLastPara="1" vertOverflow="ellipsis" vert="horz" wrap="square" lIns="38100" tIns="19050" rIns="38100" bIns="19050" anchor="ctr" anchorCtr="1"/>
                  <a:lstStyle/>
                  <a:p>
                    <a:fld id="{3d652688-2291-4045-995a-b41fe1c9d6e4}"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'[决算公开情况说明中的图表 - 副本.xlsx]2021年决算支出结构图'!$B$2:$K$2</c:f>
              <c:strCache>
                <c:ptCount val="10"/>
                <c:pt idx="0">
                  <c:v>一般公共服务支出</c:v>
                </c:pt>
                <c:pt idx="1">
                  <c:v>公共安全支出</c:v>
                </c:pt>
                <c:pt idx="2">
                  <c:v>灾难预防及应急管理</c:v>
                </c:pt>
                <c:pt idx="3">
                  <c:v>文体传媒</c:v>
                </c:pt>
                <c:pt idx="4">
                  <c:v>社会保障和就业支出</c:v>
                </c:pt>
                <c:pt idx="5">
                  <c:v>住房保障和就业支出</c:v>
                </c:pt>
                <c:pt idx="6">
                  <c:v>医疗卫生</c:v>
                </c:pt>
                <c:pt idx="7">
                  <c:v>节能环保支出</c:v>
                </c:pt>
                <c:pt idx="8">
                  <c:v>城乡社区支出</c:v>
                </c:pt>
                <c:pt idx="9">
                  <c:v>农林水支出</c:v>
                </c:pt>
              </c:strCache>
            </c:strRef>
          </c:cat>
          <c:val>
            <c:numRef>
              <c:f>'[决算公开情况说明中的图表 - 副本.xlsx]2021年决算支出结构图'!$B$3:$K$3</c:f>
              <c:numCache>
                <c:formatCode>General</c:formatCode>
                <c:ptCount val="10"/>
                <c:pt idx="0">
                  <c:v>934.07</c:v>
                </c:pt>
                <c:pt idx="1">
                  <c:v>8.55</c:v>
                </c:pt>
                <c:pt idx="2">
                  <c:v>2.65</c:v>
                </c:pt>
                <c:pt idx="3">
                  <c:v>6.7</c:v>
                </c:pt>
                <c:pt idx="4">
                  <c:v>167.99</c:v>
                </c:pt>
                <c:pt idx="5">
                  <c:v>67.52</c:v>
                </c:pt>
                <c:pt idx="6">
                  <c:v>42.67</c:v>
                </c:pt>
                <c:pt idx="7">
                  <c:v>81.81</c:v>
                </c:pt>
                <c:pt idx="8">
                  <c:v>3991.12</c:v>
                </c:pt>
                <c:pt idx="9">
                  <c:v>1405.24</c:v>
                </c:pt>
              </c:numCache>
            </c:numRef>
          </c:val>
        </c:ser>
        <c:ser>
          <c:idx val="1"/>
          <c:order val="1"/>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'[决算公开情况说明中的图表 - 副本.xlsx]2021年决算支出结构图'!$B$2:$K$2</c:f>
              <c:strCache>
                <c:ptCount val="10"/>
                <c:pt idx="0">
                  <c:v>一般公共服务支出</c:v>
                </c:pt>
                <c:pt idx="1">
                  <c:v>公共安全支出</c:v>
                </c:pt>
                <c:pt idx="2">
                  <c:v>灾难预防及应急管理</c:v>
                </c:pt>
                <c:pt idx="3">
                  <c:v>文体传媒</c:v>
                </c:pt>
                <c:pt idx="4">
                  <c:v>社会保障和就业支出</c:v>
                </c:pt>
                <c:pt idx="5">
                  <c:v>住房保障和就业支出</c:v>
                </c:pt>
                <c:pt idx="6">
                  <c:v>医疗卫生</c:v>
                </c:pt>
                <c:pt idx="7">
                  <c:v>节能环保支出</c:v>
                </c:pt>
                <c:pt idx="8">
                  <c:v>城乡社区支出</c:v>
                </c:pt>
                <c:pt idx="9">
                  <c:v>农林水支出</c:v>
                </c:pt>
              </c:strCache>
            </c:strRef>
          </c:cat>
          <c:val>
            <c:numRef>
              <c:f>'[决算公开情况说明中的图表 - 副本.xlsx]2021年决算支出结构图'!$B$4:$K$4</c:f>
              <c:numCache>
                <c:formatCode>0.00%</c:formatCode>
                <c:ptCount val="10"/>
                <c:pt idx="0">
                  <c:v>0.139240525198559</c:v>
                </c:pt>
                <c:pt idx="1">
                  <c:v>0.00127453669473132</c:v>
                </c:pt>
                <c:pt idx="2">
                  <c:v>0.000395031841057075</c:v>
                </c:pt>
                <c:pt idx="3">
                  <c:v>0.0009987597490877</c:v>
                </c:pt>
                <c:pt idx="4">
                  <c:v>0.0250420373506332</c:v>
                </c:pt>
                <c:pt idx="5">
                  <c:v>0.0100651131728957</c:v>
                </c:pt>
                <c:pt idx="6">
                  <c:v>0.00636075798411525</c:v>
                </c:pt>
                <c:pt idx="7">
                  <c:v>0.0121953037422186</c:v>
                </c:pt>
                <c:pt idx="8">
                  <c:v>0.594950747728194</c:v>
                </c:pt>
                <c:pt idx="9">
                  <c:v>0.209477186538507</c:v>
                </c:pt>
              </c:numCache>
            </c:numRef>
          </c:val>
        </c:ser>
        <c:dLbls>
          <c:showLegendKey val="0"/>
          <c:showVal val="1"/>
          <c:showCatName val="0"/>
          <c:showSerName val="0"/>
          <c:showPercent val="0"/>
          <c:showBubbleSize val="0"/>
        </c:dLbls>
      </c:pie3DChart>
      <c:spPr>
        <a:noFill/>
        <a:ln>
          <a:noFill/>
        </a:ln>
        <a:effectLst/>
      </c:spPr>
    </c:plotArea>
    <c:legend>
      <c:legendPos val="b"/>
      <c:layout>
        <c:manualLayout>
          <c:xMode val="edge"/>
          <c:yMode val="edge"/>
          <c:x val="0.11367780024016"/>
          <c:y val="0.87198541783510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418fa4af-7954-43a1-8f17-7794ec86e922}"/>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1099411392788"/>
          <c:y val="0.0981480724000409"/>
          <c:w val="0.852805078520283"/>
          <c:h val="0.65827209098862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'[决算公开情况说明中的图表 - 副本.xlsx]2021年度预算支出与决算支出对比图 '!$B$2:$K$2</c:f>
              <c:strCache>
                <c:ptCount val="10"/>
                <c:pt idx="0">
                  <c:v>一般公共服务支出</c:v>
                </c:pt>
                <c:pt idx="1">
                  <c:v>公共安全支出</c:v>
                </c:pt>
                <c:pt idx="2">
                  <c:v>灾难预防及应急管理</c:v>
                </c:pt>
                <c:pt idx="3">
                  <c:v>文体传媒</c:v>
                </c:pt>
                <c:pt idx="4">
                  <c:v>社会保障和就业支出</c:v>
                </c:pt>
                <c:pt idx="5">
                  <c:v>住房保障和就业支出</c:v>
                </c:pt>
                <c:pt idx="6">
                  <c:v>医疗卫生</c:v>
                </c:pt>
                <c:pt idx="7">
                  <c:v>节能环保支出</c:v>
                </c:pt>
                <c:pt idx="8">
                  <c:v>城乡社区支出</c:v>
                </c:pt>
                <c:pt idx="9">
                  <c:v>农林水支出</c:v>
                </c:pt>
              </c:strCache>
            </c:strRef>
          </c:cat>
          <c:val>
            <c:numRef>
              <c:f>'[决算公开情况说明中的图表 - 副本.xlsx]2021年度预算支出与决算支出对比图 '!$B$3:$K$3</c:f>
              <c:numCache>
                <c:formatCode>General</c:formatCode>
                <c:ptCount val="10"/>
                <c:pt idx="0">
                  <c:v>927.25</c:v>
                </c:pt>
                <c:pt idx="1">
                  <c:v>8.55</c:v>
                </c:pt>
                <c:pt idx="2">
                  <c:v>2.65</c:v>
                </c:pt>
                <c:pt idx="3">
                  <c:v>1.5</c:v>
                </c:pt>
                <c:pt idx="4">
                  <c:v>124.4</c:v>
                </c:pt>
                <c:pt idx="5">
                  <c:v>54.55</c:v>
                </c:pt>
                <c:pt idx="6">
                  <c:v>36.84</c:v>
                </c:pt>
                <c:pt idx="7">
                  <c:v>15</c:v>
                </c:pt>
                <c:pt idx="8">
                  <c:v>202.26</c:v>
                </c:pt>
                <c:pt idx="9">
                  <c:v>1300.92</c:v>
                </c:pt>
              </c:numCache>
            </c:numRef>
          </c:val>
        </c:ser>
        <c:ser>
          <c:idx val="1"/>
          <c:order val="1"/>
          <c:spPr>
            <a:solidFill>
              <a:schemeClr val="accent2"/>
            </a:solidFill>
            <a:ln>
              <a:noFill/>
            </a:ln>
            <a:effectLst/>
          </c:spPr>
          <c:invertIfNegative val="0"/>
          <c:dLbls>
            <c:dLbl>
              <c:idx val="0"/>
              <c:layout>
                <c:manualLayout>
                  <c:x val="0"/>
                  <c:y val="-0.209050350541746"/>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65705092643959"/>
                  <c:y val="-0.24984066284257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3141018528792"/>
                  <c:y val="-0.226896112173359"/>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46455120381671"/>
                  <c:y val="-0.20650095602294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224346717654557"/>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32564074115167"/>
                  <c:y val="-0.20650095602294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19826916675913"/>
                  <c:y val="-0.219247928616953"/>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266282037057583"/>
                  <c:y val="-0.224346717654557"/>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532564074115167"/>
                  <c:y val="-0.196303377947737"/>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'[决算公开情况说明中的图表 - 副本.xlsx]2021年度预算支出与决算支出对比图 '!$B$2:$K$2</c:f>
              <c:strCache>
                <c:ptCount val="10"/>
                <c:pt idx="0">
                  <c:v>一般公共服务支出</c:v>
                </c:pt>
                <c:pt idx="1">
                  <c:v>公共安全支出</c:v>
                </c:pt>
                <c:pt idx="2">
                  <c:v>灾难预防及应急管理</c:v>
                </c:pt>
                <c:pt idx="3">
                  <c:v>文体传媒</c:v>
                </c:pt>
                <c:pt idx="4">
                  <c:v>社会保障和就业支出</c:v>
                </c:pt>
                <c:pt idx="5">
                  <c:v>住房保障和就业支出</c:v>
                </c:pt>
                <c:pt idx="6">
                  <c:v>医疗卫生</c:v>
                </c:pt>
                <c:pt idx="7">
                  <c:v>节能环保支出</c:v>
                </c:pt>
                <c:pt idx="8">
                  <c:v>城乡社区支出</c:v>
                </c:pt>
                <c:pt idx="9">
                  <c:v>农林水支出</c:v>
                </c:pt>
              </c:strCache>
            </c:strRef>
          </c:cat>
          <c:val>
            <c:numRef>
              <c:f>'[决算公开情况说明中的图表 - 副本.xlsx]2021年度预算支出与决算支出对比图 '!$B$4:$K$4</c:f>
              <c:numCache>
                <c:formatCode>General</c:formatCode>
                <c:ptCount val="10"/>
                <c:pt idx="0">
                  <c:v>934.07</c:v>
                </c:pt>
                <c:pt idx="1">
                  <c:v>8.55</c:v>
                </c:pt>
                <c:pt idx="2">
                  <c:v>2.65</c:v>
                </c:pt>
                <c:pt idx="3">
                  <c:v>6.7</c:v>
                </c:pt>
                <c:pt idx="4">
                  <c:v>167.99</c:v>
                </c:pt>
                <c:pt idx="5">
                  <c:v>67.52</c:v>
                </c:pt>
                <c:pt idx="6">
                  <c:v>42.67</c:v>
                </c:pt>
                <c:pt idx="7">
                  <c:v>81.81</c:v>
                </c:pt>
                <c:pt idx="8">
                  <c:v>3991.12</c:v>
                </c:pt>
                <c:pt idx="9">
                  <c:v>1405.24</c:v>
                </c:pt>
              </c:numCache>
            </c:numRef>
          </c:val>
        </c:ser>
        <c:dLbls>
          <c:showLegendKey val="0"/>
          <c:showVal val="1"/>
          <c:showCatName val="0"/>
          <c:showSerName val="0"/>
          <c:showPercent val="0"/>
          <c:showBubbleSize val="0"/>
        </c:dLbls>
        <c:gapWidth val="199"/>
        <c:axId val="222602160"/>
        <c:axId val="222601768"/>
      </c:barChart>
      <c:catAx>
        <c:axId val="22260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222601768"/>
        <c:crosses val="autoZero"/>
        <c:auto val="1"/>
        <c:lblAlgn val="ctr"/>
        <c:lblOffset val="100"/>
        <c:noMultiLvlLbl val="0"/>
      </c:catAx>
      <c:valAx>
        <c:axId val="2226017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602160"/>
        <c:crosses val="autoZero"/>
        <c:crossBetween val="between"/>
      </c:valAx>
      <c:spPr>
        <a:noFill/>
        <a:ln>
          <a:noFill/>
        </a:ln>
        <a:effectLst/>
      </c:spPr>
    </c:plotArea>
    <c:plotVisOnly val="1"/>
    <c:dispBlanksAs val="gap"/>
    <c:showDLblsOverMax val="0"/>
    <c:extLst>
      <c:ext uri="{0b15fc19-7d7d-44ad-8c2d-2c3a37ce22c3}">
        <chartProps xmlns="https://web.wps.cn/et/2018/main" chartId="{abe4b2cf-b73a-4edb-af37-a62b899005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14493</Words>
  <Characters>16417</Characters>
  <Lines>102</Lines>
  <Paragraphs>28</Paragraphs>
  <TotalTime>120</TotalTime>
  <ScaleCrop>false</ScaleCrop>
  <LinksUpToDate>false</LinksUpToDate>
  <CharactersWithSpaces>16588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平常心</cp:lastModifiedBy>
  <cp:lastPrinted>2021-07-09T01:47:00Z</cp:lastPrinted>
  <dcterms:modified xsi:type="dcterms:W3CDTF">2025-05-13T03:57:58Z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eyJoZGlkIjoiMzViYmM0YWExZGUzN2QzZjkwOGRhZGUwZWIxNTZlZTkiLCJ1c2VySWQiOiI3ODIxMDgxMjMifQ==</vt:lpwstr>
  </property>
</Properties>
</file>