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4F59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0A2633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义联庄乡2020年总决算</w:t>
      </w:r>
      <w:r>
        <w:rPr>
          <w:b/>
          <w:sz w:val="48"/>
          <w:szCs w:val="48"/>
        </w:rPr>
        <w:t>情况说明</w:t>
      </w:r>
    </w:p>
    <w:p w14:paraId="5A5E2581">
      <w:pPr>
        <w:jc w:val="center"/>
        <w:rPr>
          <w:b/>
          <w:sz w:val="48"/>
          <w:szCs w:val="48"/>
        </w:rPr>
      </w:pPr>
    </w:p>
    <w:p w14:paraId="2A83AFEB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 w14:paraId="1CE954D7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乡2020年因公出国（境）费本年支出0万元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与2019年持平。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 w14:paraId="0F284F9A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（二）本乡2020年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7.83万元。</w:t>
      </w:r>
    </w:p>
    <w:p w14:paraId="137E1811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；与2019年持平。公务用车运行维护费本年支出7.83万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，较2019年减少4.17万元，主要原因是落实中央八项规定，减少三公经费支出。</w:t>
      </w:r>
    </w:p>
    <w:p w14:paraId="22F5BE7D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（三）本乡2020年公务接待费全年支出0万元，与2019年持平。</w:t>
      </w:r>
    </w:p>
    <w:p w14:paraId="4110529A"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国内公务接待批次0次，国内公务接待人次0人；国外公务接待批次0个，国外公务接待人次0人。</w:t>
      </w:r>
    </w:p>
    <w:p w14:paraId="374692AE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 w14:paraId="4764C7A3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截止2020年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 w14:paraId="08570006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 w14:paraId="115D6B8B"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党的十九届四中全会和中央、省、市经济工作会议精神，以《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。2020年</w:t>
      </w:r>
      <w:r>
        <w:rPr>
          <w:sz w:val="30"/>
          <w:szCs w:val="30"/>
        </w:rPr>
        <w:t>转移支付执行情况如下：</w:t>
      </w:r>
    </w:p>
    <w:p w14:paraId="1EF6B71B">
      <w:pPr>
        <w:adjustRightInd w:val="0"/>
        <w:snapToGrid w:val="0"/>
        <w:spacing w:line="560" w:lineRule="exact"/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2020年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上级补助收入决算964.1万元，具体包括体制补助收入706.5万元，均衡性转移支付收入26.3万元，县级基本财力保障机制奖补资金收入17万元，农村综合改革转移支付收入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179.6万元，专项转移支付收入34.7万元。  </w:t>
      </w:r>
    </w:p>
    <w:p w14:paraId="12230199">
      <w:pPr>
        <w:spacing w:line="560" w:lineRule="exact"/>
        <w:ind w:firstLine="723" w:firstLineChars="200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</w:t>
      </w:r>
      <w:r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、本级政府采购情况说明</w:t>
      </w:r>
    </w:p>
    <w:p w14:paraId="780ADC70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政府采购支出总额5.5万元，其中：政府采购工程支出5.5万元、政府采购服务支出0万元。</w:t>
      </w:r>
    </w:p>
    <w:p w14:paraId="262DCEBB"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 w14:paraId="38074D5A"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。如我单位的党建经费项目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1.2万元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1.2万元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 w14:paraId="73A151A9">
      <w:pPr>
        <w:spacing w:line="560" w:lineRule="exact"/>
        <w:ind w:firstLine="200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DA4NGVmMDUyN2M3OGU0NTY5YmM4OTJlZWY5OGUifQ=="/>
  </w:docVars>
  <w:rsids>
    <w:rsidRoot w:val="000276CF"/>
    <w:rsid w:val="00004E10"/>
    <w:rsid w:val="000174B0"/>
    <w:rsid w:val="000276CF"/>
    <w:rsid w:val="000F5341"/>
    <w:rsid w:val="00141A09"/>
    <w:rsid w:val="0017624B"/>
    <w:rsid w:val="00372612"/>
    <w:rsid w:val="00481BDB"/>
    <w:rsid w:val="004C7517"/>
    <w:rsid w:val="00584C94"/>
    <w:rsid w:val="005C7E95"/>
    <w:rsid w:val="00635ED7"/>
    <w:rsid w:val="006409A3"/>
    <w:rsid w:val="00670491"/>
    <w:rsid w:val="00723DE0"/>
    <w:rsid w:val="00743257"/>
    <w:rsid w:val="00776B14"/>
    <w:rsid w:val="007841D1"/>
    <w:rsid w:val="007B31D3"/>
    <w:rsid w:val="00836BAA"/>
    <w:rsid w:val="008C4BB4"/>
    <w:rsid w:val="00925B8D"/>
    <w:rsid w:val="009D189F"/>
    <w:rsid w:val="00AA38B1"/>
    <w:rsid w:val="00AA4D92"/>
    <w:rsid w:val="00AE54E8"/>
    <w:rsid w:val="00BA2E5A"/>
    <w:rsid w:val="00C8355E"/>
    <w:rsid w:val="00D62631"/>
    <w:rsid w:val="00DD54AE"/>
    <w:rsid w:val="00E03B86"/>
    <w:rsid w:val="00E7738D"/>
    <w:rsid w:val="00E9592E"/>
    <w:rsid w:val="00F11DE7"/>
    <w:rsid w:val="1076255A"/>
    <w:rsid w:val="131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806</Characters>
  <Lines>6</Lines>
  <Paragraphs>1</Paragraphs>
  <TotalTime>312</TotalTime>
  <ScaleCrop>false</ScaleCrop>
  <LinksUpToDate>false</LinksUpToDate>
  <CharactersWithSpaces>864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：</cp:lastModifiedBy>
  <cp:lastPrinted>2017-08-31T09:32:00Z</cp:lastPrinted>
  <dcterms:modified xsi:type="dcterms:W3CDTF">2025-05-13T01:53:22Z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00D33E43D9634252ADFD6540C360668C_13</vt:lpwstr>
  </property>
</Properties>
</file>