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C02F2" w14:textId="77777777" w:rsidR="002A060E" w:rsidRDefault="00000000">
      <w:pPr>
        <w:spacing w:line="360" w:lineRule="auto"/>
        <w:jc w:val="center"/>
        <w:rPr>
          <w:rFonts w:ascii="宋体" w:eastAsia="宋体" w:hAnsi="宋体" w:hint="eastAsia"/>
          <w:b/>
          <w:sz w:val="44"/>
          <w:szCs w:val="44"/>
        </w:rPr>
      </w:pPr>
      <w:r>
        <w:rPr>
          <w:rFonts w:ascii="宋体" w:eastAsia="宋体" w:hAnsi="宋体" w:hint="eastAsia"/>
          <w:b/>
          <w:sz w:val="44"/>
          <w:szCs w:val="44"/>
        </w:rPr>
        <w:t>保定市徐水区信</w:t>
      </w:r>
      <w:r>
        <w:rPr>
          <w:rFonts w:ascii="宋体" w:eastAsia="宋体" w:hAnsi="宋体"/>
          <w:b/>
          <w:sz w:val="44"/>
          <w:szCs w:val="44"/>
        </w:rPr>
        <w:t>访局</w:t>
      </w:r>
    </w:p>
    <w:p w14:paraId="3289E2C5" w14:textId="77777777" w:rsidR="002A060E" w:rsidRDefault="00000000">
      <w:pPr>
        <w:spacing w:line="360" w:lineRule="auto"/>
        <w:jc w:val="center"/>
        <w:rPr>
          <w:rFonts w:ascii="宋体" w:eastAsia="宋体" w:hAnsi="宋体" w:hint="eastAsia"/>
          <w:b/>
          <w:sz w:val="44"/>
          <w:szCs w:val="44"/>
        </w:rPr>
      </w:pPr>
      <w:r>
        <w:rPr>
          <w:rFonts w:ascii="宋体" w:eastAsia="宋体" w:hAnsi="宋体"/>
          <w:b/>
          <w:sz w:val="44"/>
          <w:szCs w:val="44"/>
        </w:rPr>
        <w:t>2021年</w:t>
      </w:r>
      <w:r>
        <w:rPr>
          <w:rFonts w:ascii="宋体" w:eastAsia="宋体" w:hAnsi="宋体" w:hint="eastAsia"/>
          <w:b/>
          <w:sz w:val="44"/>
          <w:szCs w:val="44"/>
        </w:rPr>
        <w:t>单位</w:t>
      </w:r>
      <w:r>
        <w:rPr>
          <w:rFonts w:ascii="宋体" w:eastAsia="宋体" w:hAnsi="宋体"/>
          <w:b/>
          <w:sz w:val="44"/>
          <w:szCs w:val="44"/>
        </w:rPr>
        <w:t>预算公开说明</w:t>
      </w:r>
    </w:p>
    <w:p w14:paraId="6ECD65C6" w14:textId="77777777" w:rsidR="002A060E" w:rsidRDefault="00000000">
      <w:pPr>
        <w:tabs>
          <w:tab w:val="left" w:pos="5274"/>
        </w:tabs>
        <w:spacing w:line="360" w:lineRule="auto"/>
        <w:ind w:firstLineChars="200" w:firstLine="640"/>
        <w:rPr>
          <w:rFonts w:ascii="仿宋" w:eastAsia="仿宋" w:hAnsi="仿宋" w:hint="eastAsia"/>
          <w:sz w:val="32"/>
          <w:szCs w:val="32"/>
        </w:rPr>
      </w:pPr>
      <w:r>
        <w:rPr>
          <w:rFonts w:ascii="仿宋" w:eastAsia="仿宋" w:hAnsi="仿宋"/>
          <w:sz w:val="32"/>
          <w:szCs w:val="32"/>
        </w:rPr>
        <w:tab/>
      </w:r>
    </w:p>
    <w:p w14:paraId="58C63E56"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按照《中华人民共和国预算法》、《地方预决算公开操作规程》等文件规定，现将我单位预算信息公开如下：</w:t>
      </w:r>
    </w:p>
    <w:p w14:paraId="4852482D" w14:textId="77777777" w:rsidR="002A060E" w:rsidRDefault="00000000">
      <w:pPr>
        <w:jc w:val="center"/>
        <w:outlineLvl w:val="0"/>
        <w:rPr>
          <w:rFonts w:ascii="方正小标宋_GBK" w:eastAsia="方正小标宋_GBK"/>
          <w:sz w:val="44"/>
        </w:rPr>
      </w:pPr>
      <w:r>
        <w:rPr>
          <w:rFonts w:ascii="方正小标宋_GBK" w:eastAsia="方正小标宋_GBK" w:hint="eastAsia"/>
          <w:sz w:val="44"/>
        </w:rPr>
        <w:t>第一部分</w:t>
      </w:r>
      <w:r>
        <w:rPr>
          <w:rFonts w:ascii="方正小标宋_GBK" w:eastAsia="方正小标宋_GBK"/>
          <w:sz w:val="44"/>
        </w:rPr>
        <w:t>:</w:t>
      </w:r>
      <w:r>
        <w:rPr>
          <w:rFonts w:ascii="方正小标宋_GBK" w:eastAsia="方正小标宋_GBK" w:hint="eastAsia"/>
          <w:sz w:val="44"/>
        </w:rPr>
        <w:t>单位</w:t>
      </w:r>
      <w:r>
        <w:rPr>
          <w:rFonts w:ascii="方正小标宋_GBK" w:eastAsia="方正小标宋_GBK"/>
          <w:sz w:val="44"/>
        </w:rPr>
        <w:t>职责及机构设置情况</w:t>
      </w:r>
    </w:p>
    <w:p w14:paraId="17A7C582" w14:textId="77777777" w:rsidR="002A060E" w:rsidRDefault="00000000">
      <w:pPr>
        <w:spacing w:line="360" w:lineRule="auto"/>
        <w:ind w:firstLineChars="200" w:firstLine="643"/>
        <w:rPr>
          <w:rFonts w:ascii="仿宋" w:eastAsia="仿宋" w:hAnsi="仿宋" w:hint="eastAsia"/>
          <w:b/>
          <w:sz w:val="32"/>
          <w:szCs w:val="32"/>
        </w:rPr>
      </w:pPr>
      <w:r>
        <w:rPr>
          <w:rFonts w:ascii="仿宋" w:eastAsia="仿宋" w:hAnsi="仿宋" w:hint="eastAsia"/>
          <w:b/>
          <w:sz w:val="32"/>
          <w:szCs w:val="32"/>
        </w:rPr>
        <w:t>一、单位职责</w:t>
      </w:r>
    </w:p>
    <w:p w14:paraId="1A50D9EE" w14:textId="77777777" w:rsidR="002A060E" w:rsidRDefault="00000000">
      <w:pPr>
        <w:spacing w:line="500" w:lineRule="exact"/>
        <w:ind w:firstLineChars="200" w:firstLine="640"/>
        <w:jc w:val="left"/>
        <w:rPr>
          <w:rFonts w:ascii="仿宋" w:eastAsia="仿宋" w:hAnsi="仿宋" w:hint="eastAsia"/>
          <w:sz w:val="32"/>
          <w:szCs w:val="32"/>
        </w:rPr>
      </w:pPr>
      <w:r>
        <w:rPr>
          <w:rFonts w:ascii="仿宋" w:eastAsia="仿宋" w:hAnsi="仿宋" w:hint="eastAsia"/>
          <w:sz w:val="32"/>
          <w:szCs w:val="32"/>
        </w:rPr>
        <w:t>根据《保定市徐水区信访局职能配置、内设机构和人员编制规定》，</w:t>
      </w:r>
      <w:r>
        <w:rPr>
          <w:rFonts w:ascii="仿宋" w:eastAsia="仿宋" w:hAnsi="仿宋"/>
          <w:sz w:val="32"/>
          <w:szCs w:val="32"/>
        </w:rPr>
        <w:t xml:space="preserve"> 保定市徐水区信访局的主要职责是：</w:t>
      </w:r>
    </w:p>
    <w:p w14:paraId="2AC540CD" w14:textId="77777777" w:rsidR="002A060E"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（一）研究提出全区信访工作思路，拟订信访工作规范性文件。</w:t>
      </w:r>
    </w:p>
    <w:p w14:paraId="6C53BAEF" w14:textId="77777777" w:rsidR="002A060E"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（二）办理人民群众来信，接待群众来访，受理群众网上投诉，督办信访案件，负责人民群众建议征集工作。</w:t>
      </w:r>
    </w:p>
    <w:p w14:paraId="63374115" w14:textId="77777777" w:rsidR="002A060E"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（三）调查研究和综合分析全区信访形势及信访工作状况，总结推广各乡镇（城区办）、区直各</w:t>
      </w:r>
      <w:r>
        <w:rPr>
          <w:rFonts w:ascii="仿宋" w:eastAsia="仿宋" w:hAnsi="仿宋" w:hint="eastAsia"/>
          <w:sz w:val="32"/>
          <w:szCs w:val="32"/>
        </w:rPr>
        <w:t>单位</w:t>
      </w:r>
      <w:r>
        <w:rPr>
          <w:rFonts w:ascii="仿宋" w:eastAsia="仿宋" w:hAnsi="仿宋"/>
          <w:sz w:val="32"/>
          <w:szCs w:val="32"/>
        </w:rPr>
        <w:t>信访工作经验，提出改进和加强信访工作的意见和建议。</w:t>
      </w:r>
    </w:p>
    <w:p w14:paraId="59C8AFF3" w14:textId="77777777" w:rsidR="002A060E"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（四）参与处理影响社会政治稳定的突发性、群体性事件，协调保障国家和省、市、区重大政治活动顺利进行。</w:t>
      </w:r>
    </w:p>
    <w:p w14:paraId="0312D7A5" w14:textId="77777777" w:rsidR="002A060E"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（五）督促检查和指导乡镇（城区办）党委、政府和区直</w:t>
      </w:r>
      <w:r>
        <w:rPr>
          <w:rFonts w:ascii="仿宋" w:eastAsia="仿宋" w:hAnsi="仿宋" w:hint="eastAsia"/>
          <w:sz w:val="32"/>
          <w:szCs w:val="32"/>
        </w:rPr>
        <w:t>单位</w:t>
      </w:r>
      <w:r>
        <w:rPr>
          <w:rFonts w:ascii="仿宋" w:eastAsia="仿宋" w:hAnsi="仿宋"/>
          <w:sz w:val="32"/>
          <w:szCs w:val="32"/>
        </w:rPr>
        <w:t>的信访工作，对乡镇（城区办）党委、政府和区直</w:t>
      </w:r>
      <w:r>
        <w:rPr>
          <w:rFonts w:ascii="仿宋" w:eastAsia="仿宋" w:hAnsi="仿宋" w:hint="eastAsia"/>
          <w:sz w:val="32"/>
          <w:szCs w:val="32"/>
        </w:rPr>
        <w:t>单位</w:t>
      </w:r>
      <w:r>
        <w:rPr>
          <w:rFonts w:ascii="仿宋" w:eastAsia="仿宋" w:hAnsi="仿宋"/>
          <w:sz w:val="32"/>
          <w:szCs w:val="32"/>
        </w:rPr>
        <w:t>信访工作年度责任目标进行考核，对全区社会治安综合治理和维护社会政治稳定年度责任目标中有关信访工作进行考核。</w:t>
      </w:r>
    </w:p>
    <w:p w14:paraId="04E78AAB" w14:textId="77777777" w:rsidR="002A060E"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（六）协助国家、省、市信访局处理徐水区群众进京、赴省、到市上访，综合协调处理跨地区、跨</w:t>
      </w:r>
      <w:r>
        <w:rPr>
          <w:rFonts w:ascii="仿宋" w:eastAsia="仿宋" w:hAnsi="仿宋" w:hint="eastAsia"/>
          <w:sz w:val="32"/>
          <w:szCs w:val="32"/>
        </w:rPr>
        <w:t>单位</w:t>
      </w:r>
      <w:r>
        <w:rPr>
          <w:rFonts w:ascii="仿宋" w:eastAsia="仿宋" w:hAnsi="仿宋"/>
          <w:sz w:val="32"/>
          <w:szCs w:val="32"/>
        </w:rPr>
        <w:t>、跨行业的重要信访问题。</w:t>
      </w:r>
    </w:p>
    <w:p w14:paraId="41BF7EAA" w14:textId="77777777" w:rsidR="002A060E"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lastRenderedPageBreak/>
        <w:t>（七）负责区级领导公开接访、包联督访和重点信访事项会商的组织协调工作。</w:t>
      </w:r>
    </w:p>
    <w:p w14:paraId="6A6B2799" w14:textId="77777777" w:rsidR="002A060E"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（八）承担保定市徐水区信访工作联席会议的日常工作，督促落实联席会议决定的事项。</w:t>
      </w:r>
    </w:p>
    <w:p w14:paraId="2BDB000F" w14:textId="77777777" w:rsidR="002A060E"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（九）负责保定市徐水区群众工作中心工作。</w:t>
      </w:r>
    </w:p>
    <w:p w14:paraId="0B9E135F" w14:textId="77777777" w:rsidR="002A060E"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（十）承办区委、区政府以及国家信访局、省信访局、市信访局交办的其他任务。</w:t>
      </w:r>
    </w:p>
    <w:p w14:paraId="4A59E7C5" w14:textId="77777777" w:rsidR="002A060E" w:rsidRDefault="002A060E">
      <w:pPr>
        <w:spacing w:line="500" w:lineRule="exact"/>
        <w:jc w:val="left"/>
        <w:rPr>
          <w:rFonts w:ascii="仿宋" w:eastAsia="仿宋" w:hAnsi="仿宋" w:hint="eastAsia"/>
          <w:sz w:val="32"/>
          <w:szCs w:val="32"/>
        </w:rPr>
      </w:pPr>
    </w:p>
    <w:p w14:paraId="761D5C9C" w14:textId="77777777" w:rsidR="002A060E" w:rsidRDefault="00000000">
      <w:pPr>
        <w:spacing w:line="360" w:lineRule="auto"/>
        <w:ind w:firstLineChars="200" w:firstLine="643"/>
        <w:rPr>
          <w:rFonts w:ascii="仿宋" w:eastAsia="仿宋" w:hAnsi="仿宋" w:hint="eastAsia"/>
          <w:b/>
          <w:sz w:val="32"/>
          <w:szCs w:val="32"/>
        </w:rPr>
      </w:pPr>
      <w:r>
        <w:rPr>
          <w:rFonts w:ascii="仿宋" w:eastAsia="仿宋" w:hAnsi="仿宋" w:hint="eastAsia"/>
          <w:b/>
          <w:sz w:val="32"/>
          <w:szCs w:val="32"/>
        </w:rPr>
        <w:t>二、机构设置</w:t>
      </w:r>
    </w:p>
    <w:tbl>
      <w:tblPr>
        <w:tblW w:w="100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2"/>
        <w:gridCol w:w="2692"/>
        <w:gridCol w:w="1701"/>
        <w:gridCol w:w="1418"/>
        <w:gridCol w:w="3260"/>
      </w:tblGrid>
      <w:tr w:rsidR="002A060E" w14:paraId="647F094D" w14:textId="77777777">
        <w:trPr>
          <w:trHeight w:val="454"/>
          <w:tblHeader/>
          <w:jc w:val="center"/>
        </w:trPr>
        <w:tc>
          <w:tcPr>
            <w:tcW w:w="992" w:type="dxa"/>
            <w:tcBorders>
              <w:top w:val="single" w:sz="4" w:space="0" w:color="auto"/>
              <w:left w:val="single" w:sz="4" w:space="0" w:color="auto"/>
              <w:bottom w:val="single" w:sz="4" w:space="0" w:color="auto"/>
            </w:tcBorders>
            <w:shd w:val="clear" w:color="auto" w:fill="auto"/>
            <w:vAlign w:val="center"/>
          </w:tcPr>
          <w:p w14:paraId="5F76CA06" w14:textId="77777777" w:rsidR="002A060E" w:rsidRDefault="00000000">
            <w:pPr>
              <w:widowControl/>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序号</w:t>
            </w:r>
          </w:p>
        </w:tc>
        <w:tc>
          <w:tcPr>
            <w:tcW w:w="2692" w:type="dxa"/>
            <w:tcBorders>
              <w:bottom w:val="single" w:sz="6" w:space="0" w:color="000000"/>
            </w:tcBorders>
            <w:vAlign w:val="center"/>
          </w:tcPr>
          <w:p w14:paraId="6B314409" w14:textId="77777777" w:rsidR="002A060E" w:rsidRDefault="00000000">
            <w:pPr>
              <w:widowControl/>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单位名称</w:t>
            </w:r>
          </w:p>
        </w:tc>
        <w:tc>
          <w:tcPr>
            <w:tcW w:w="1701" w:type="dxa"/>
            <w:tcBorders>
              <w:bottom w:val="single" w:sz="6" w:space="0" w:color="000000"/>
            </w:tcBorders>
            <w:vAlign w:val="center"/>
          </w:tcPr>
          <w:p w14:paraId="5C0BF0C6" w14:textId="77777777" w:rsidR="002A060E" w:rsidRDefault="00000000">
            <w:pPr>
              <w:widowControl/>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单位性质</w:t>
            </w:r>
          </w:p>
        </w:tc>
        <w:tc>
          <w:tcPr>
            <w:tcW w:w="1418" w:type="dxa"/>
            <w:tcBorders>
              <w:bottom w:val="single" w:sz="6" w:space="0" w:color="000000"/>
            </w:tcBorders>
            <w:vAlign w:val="center"/>
          </w:tcPr>
          <w:p w14:paraId="5120BE29" w14:textId="77777777" w:rsidR="002A060E" w:rsidRDefault="00000000">
            <w:pPr>
              <w:widowControl/>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单位规格</w:t>
            </w:r>
          </w:p>
        </w:tc>
        <w:tc>
          <w:tcPr>
            <w:tcW w:w="3260" w:type="dxa"/>
            <w:tcBorders>
              <w:bottom w:val="single" w:sz="6" w:space="0" w:color="000000"/>
            </w:tcBorders>
            <w:vAlign w:val="center"/>
          </w:tcPr>
          <w:p w14:paraId="702C09C0" w14:textId="77777777" w:rsidR="002A060E" w:rsidRDefault="00000000">
            <w:pPr>
              <w:widowControl/>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经费保障形式</w:t>
            </w:r>
          </w:p>
        </w:tc>
      </w:tr>
      <w:tr w:rsidR="002A060E" w14:paraId="78C9839F" w14:textId="77777777">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14:paraId="7894C73B" w14:textId="77777777" w:rsidR="002A060E" w:rsidRDefault="00000000">
            <w:pPr>
              <w:jc w:val="center"/>
              <w:rPr>
                <w:rFonts w:ascii="仿宋_GB2312" w:eastAsia="仿宋_GB2312" w:hAnsi="仿宋" w:hint="eastAsia"/>
                <w:bCs/>
                <w:sz w:val="24"/>
                <w:szCs w:val="24"/>
              </w:rPr>
            </w:pPr>
            <w:r>
              <w:rPr>
                <w:rFonts w:ascii="仿宋_GB2312" w:eastAsia="仿宋_GB2312" w:hAnsi="仿宋" w:hint="eastAsia"/>
                <w:bCs/>
                <w:sz w:val="24"/>
                <w:szCs w:val="24"/>
              </w:rPr>
              <w:t>1</w:t>
            </w:r>
          </w:p>
        </w:tc>
        <w:tc>
          <w:tcPr>
            <w:tcW w:w="2692" w:type="dxa"/>
            <w:tcBorders>
              <w:bottom w:val="single" w:sz="4" w:space="0" w:color="auto"/>
            </w:tcBorders>
            <w:vAlign w:val="center"/>
          </w:tcPr>
          <w:p w14:paraId="7EAC10B9" w14:textId="77777777" w:rsidR="002A060E" w:rsidRDefault="00000000">
            <w:pPr>
              <w:jc w:val="center"/>
              <w:rPr>
                <w:rFonts w:ascii="仿宋_GB2312" w:eastAsia="仿宋_GB2312" w:hAnsi="仿宋" w:hint="eastAsia"/>
                <w:bCs/>
                <w:sz w:val="24"/>
                <w:szCs w:val="24"/>
              </w:rPr>
            </w:pPr>
            <w:r>
              <w:rPr>
                <w:rFonts w:ascii="仿宋_GB2312" w:eastAsia="仿宋_GB2312" w:hAnsi="仿宋" w:hint="eastAsia"/>
                <w:bCs/>
                <w:sz w:val="24"/>
                <w:szCs w:val="24"/>
              </w:rPr>
              <w:t>保定市</w:t>
            </w:r>
            <w:r>
              <w:rPr>
                <w:rFonts w:ascii="仿宋_GB2312" w:eastAsia="仿宋_GB2312" w:hAnsi="仿宋"/>
                <w:bCs/>
                <w:sz w:val="24"/>
                <w:szCs w:val="24"/>
              </w:rPr>
              <w:t>徐水区信访局</w:t>
            </w:r>
          </w:p>
        </w:tc>
        <w:tc>
          <w:tcPr>
            <w:tcW w:w="1701" w:type="dxa"/>
            <w:vAlign w:val="center"/>
          </w:tcPr>
          <w:p w14:paraId="2A0A97CC" w14:textId="77777777" w:rsidR="002A060E" w:rsidRDefault="00000000">
            <w:pPr>
              <w:jc w:val="center"/>
              <w:rPr>
                <w:rFonts w:ascii="仿宋_GB2312" w:eastAsia="仿宋_GB2312" w:hAnsi="仿宋" w:hint="eastAsia"/>
                <w:bCs/>
                <w:sz w:val="24"/>
                <w:szCs w:val="24"/>
              </w:rPr>
            </w:pPr>
            <w:r>
              <w:rPr>
                <w:rFonts w:ascii="仿宋_GB2312" w:eastAsia="仿宋_GB2312" w:hAnsi="仿宋" w:hint="eastAsia"/>
                <w:bCs/>
                <w:sz w:val="24"/>
                <w:szCs w:val="24"/>
              </w:rPr>
              <w:t>行政</w:t>
            </w:r>
          </w:p>
        </w:tc>
        <w:tc>
          <w:tcPr>
            <w:tcW w:w="1418" w:type="dxa"/>
            <w:vAlign w:val="center"/>
          </w:tcPr>
          <w:p w14:paraId="736E3A0F" w14:textId="77777777" w:rsidR="002A060E" w:rsidRDefault="00000000">
            <w:pPr>
              <w:jc w:val="center"/>
              <w:rPr>
                <w:rFonts w:ascii="仿宋_GB2312" w:eastAsia="仿宋_GB2312" w:hAnsi="仿宋" w:hint="eastAsia"/>
                <w:bCs/>
                <w:sz w:val="24"/>
                <w:szCs w:val="24"/>
              </w:rPr>
            </w:pPr>
            <w:r>
              <w:rPr>
                <w:rFonts w:ascii="仿宋_GB2312" w:eastAsia="仿宋_GB2312" w:hAnsi="仿宋" w:hint="eastAsia"/>
                <w:bCs/>
                <w:sz w:val="24"/>
                <w:szCs w:val="24"/>
              </w:rPr>
              <w:t>正科</w:t>
            </w:r>
            <w:r>
              <w:rPr>
                <w:rFonts w:ascii="仿宋_GB2312" w:eastAsia="仿宋_GB2312" w:hAnsi="仿宋"/>
                <w:bCs/>
                <w:sz w:val="24"/>
                <w:szCs w:val="24"/>
              </w:rPr>
              <w:t>级</w:t>
            </w:r>
            <w:r>
              <w:rPr>
                <w:rFonts w:ascii="仿宋_GB2312" w:eastAsia="仿宋_GB2312" w:hAnsi="仿宋" w:hint="eastAsia"/>
                <w:bCs/>
                <w:sz w:val="24"/>
                <w:szCs w:val="24"/>
              </w:rPr>
              <w:t xml:space="preserve">             </w:t>
            </w:r>
          </w:p>
        </w:tc>
        <w:tc>
          <w:tcPr>
            <w:tcW w:w="3260" w:type="dxa"/>
            <w:vAlign w:val="center"/>
          </w:tcPr>
          <w:p w14:paraId="66B64031" w14:textId="77777777" w:rsidR="002A060E" w:rsidRDefault="00000000">
            <w:pPr>
              <w:jc w:val="center"/>
              <w:rPr>
                <w:rFonts w:ascii="仿宋_GB2312" w:eastAsia="仿宋_GB2312" w:hAnsi="仿宋" w:hint="eastAsia"/>
                <w:bCs/>
                <w:sz w:val="24"/>
                <w:szCs w:val="24"/>
              </w:rPr>
            </w:pPr>
            <w:r>
              <w:rPr>
                <w:rFonts w:ascii="仿宋_GB2312" w:eastAsia="仿宋_GB2312" w:hAnsi="仿宋" w:hint="eastAsia"/>
                <w:bCs/>
                <w:sz w:val="24"/>
                <w:szCs w:val="24"/>
              </w:rPr>
              <w:t>财政拨款</w:t>
            </w:r>
          </w:p>
        </w:tc>
      </w:tr>
    </w:tbl>
    <w:p w14:paraId="65CB5336" w14:textId="77777777" w:rsidR="002A060E" w:rsidRDefault="002A060E">
      <w:pPr>
        <w:spacing w:line="360" w:lineRule="auto"/>
        <w:rPr>
          <w:rFonts w:ascii="仿宋" w:eastAsia="仿宋" w:hAnsi="仿宋" w:hint="eastAsia"/>
          <w:b/>
          <w:sz w:val="32"/>
          <w:szCs w:val="32"/>
        </w:rPr>
      </w:pPr>
    </w:p>
    <w:p w14:paraId="4444208C" w14:textId="77777777" w:rsidR="002A060E" w:rsidRDefault="00000000">
      <w:pPr>
        <w:jc w:val="center"/>
        <w:outlineLvl w:val="0"/>
        <w:rPr>
          <w:rFonts w:ascii="方正小标宋_GBK" w:eastAsia="方正小标宋_GBK"/>
          <w:sz w:val="44"/>
        </w:rPr>
      </w:pPr>
      <w:r>
        <w:rPr>
          <w:rFonts w:ascii="方正小标宋_GBK" w:eastAsia="方正小标宋_GBK" w:hint="eastAsia"/>
          <w:sz w:val="44"/>
        </w:rPr>
        <w:t>第二部分：单位预算安排的总体情况</w:t>
      </w:r>
      <w:r>
        <w:rPr>
          <w:rFonts w:ascii="方正小标宋_GBK" w:eastAsia="方正小标宋_GBK"/>
          <w:sz w:val="44"/>
        </w:rPr>
        <w:t xml:space="preserve"> </w:t>
      </w:r>
    </w:p>
    <w:p w14:paraId="04A18436"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按照预算管理有关规定，目前我区单位预算的编制实行综合预算制度，即全部收入和支出都反映</w:t>
      </w:r>
      <w:r>
        <w:rPr>
          <w:rFonts w:ascii="仿宋" w:eastAsia="仿宋" w:hAnsi="仿宋"/>
          <w:sz w:val="32"/>
          <w:szCs w:val="32"/>
        </w:rPr>
        <w:t>在</w:t>
      </w:r>
      <w:r>
        <w:rPr>
          <w:rFonts w:ascii="仿宋" w:eastAsia="仿宋" w:hAnsi="仿宋" w:hint="eastAsia"/>
          <w:sz w:val="32"/>
          <w:szCs w:val="32"/>
        </w:rPr>
        <w:t>预算中。我单位及所属事业单位的收支包含在单位预算中。</w:t>
      </w:r>
    </w:p>
    <w:p w14:paraId="4359CDEE" w14:textId="77777777" w:rsidR="002A060E" w:rsidRDefault="00000000">
      <w:pPr>
        <w:spacing w:line="360" w:lineRule="auto"/>
        <w:ind w:firstLineChars="200" w:firstLine="643"/>
        <w:rPr>
          <w:rFonts w:ascii="仿宋" w:eastAsia="仿宋" w:hAnsi="仿宋" w:hint="eastAsia"/>
          <w:b/>
          <w:sz w:val="32"/>
          <w:szCs w:val="32"/>
        </w:rPr>
      </w:pPr>
      <w:r>
        <w:rPr>
          <w:rFonts w:ascii="仿宋" w:eastAsia="仿宋" w:hAnsi="仿宋" w:hint="eastAsia"/>
          <w:b/>
          <w:sz w:val="32"/>
          <w:szCs w:val="32"/>
        </w:rPr>
        <w:t>一、收入说明</w:t>
      </w:r>
    </w:p>
    <w:p w14:paraId="673DF3C8"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2021年预算收入为263.27万元,其中：一般公共预算收入263.27万元，基金预算收入0万元，财政专户收入0万元，其他来源收入0万元。</w:t>
      </w:r>
    </w:p>
    <w:p w14:paraId="4EBE3511" w14:textId="77777777" w:rsidR="002A060E" w:rsidRDefault="00000000">
      <w:pPr>
        <w:spacing w:line="360" w:lineRule="auto"/>
        <w:ind w:firstLineChars="200" w:firstLine="643"/>
        <w:rPr>
          <w:rFonts w:ascii="仿宋" w:eastAsia="仿宋" w:hAnsi="仿宋" w:hint="eastAsia"/>
          <w:b/>
          <w:sz w:val="32"/>
          <w:szCs w:val="32"/>
        </w:rPr>
      </w:pPr>
      <w:r>
        <w:rPr>
          <w:rFonts w:ascii="仿宋" w:eastAsia="仿宋" w:hAnsi="仿宋" w:hint="eastAsia"/>
          <w:b/>
          <w:sz w:val="32"/>
          <w:szCs w:val="32"/>
        </w:rPr>
        <w:t>二、支出说明</w:t>
      </w:r>
    </w:p>
    <w:p w14:paraId="7206BF37"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2021年</w:t>
      </w:r>
      <w:r>
        <w:rPr>
          <w:rFonts w:ascii="仿宋" w:eastAsia="仿宋" w:hAnsi="仿宋" w:hint="eastAsia"/>
          <w:sz w:val="32"/>
          <w:szCs w:val="32"/>
        </w:rPr>
        <w:t>单位</w:t>
      </w:r>
      <w:r>
        <w:rPr>
          <w:rFonts w:ascii="仿宋" w:eastAsia="仿宋" w:hAnsi="仿宋"/>
          <w:sz w:val="32"/>
          <w:szCs w:val="32"/>
        </w:rPr>
        <w:t>支出预算：263.27万元</w:t>
      </w:r>
    </w:p>
    <w:p w14:paraId="07E28C5B"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基本支出1</w:t>
      </w:r>
      <w:r>
        <w:rPr>
          <w:rFonts w:ascii="仿宋" w:eastAsia="仿宋" w:hAnsi="仿宋"/>
          <w:sz w:val="32"/>
          <w:szCs w:val="32"/>
        </w:rPr>
        <w:t>60.77</w:t>
      </w:r>
      <w:r>
        <w:rPr>
          <w:rFonts w:ascii="仿宋" w:eastAsia="仿宋" w:hAnsi="仿宋" w:hint="eastAsia"/>
          <w:sz w:val="32"/>
          <w:szCs w:val="32"/>
        </w:rPr>
        <w:t>万元</w:t>
      </w:r>
    </w:p>
    <w:p w14:paraId="192F3DC7"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 xml:space="preserve">    其中：人员经费141.18万元</w:t>
      </w:r>
    </w:p>
    <w:p w14:paraId="4461B00B"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lastRenderedPageBreak/>
        <w:t xml:space="preserve">          日常公用经费19.59万元</w:t>
      </w:r>
    </w:p>
    <w:p w14:paraId="72AB6B09"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项目支出</w:t>
      </w:r>
      <w:r>
        <w:rPr>
          <w:rFonts w:ascii="仿宋" w:eastAsia="仿宋" w:hAnsi="仿宋"/>
          <w:sz w:val="32"/>
          <w:szCs w:val="32"/>
        </w:rPr>
        <w:t xml:space="preserve"> 102.5万元</w:t>
      </w:r>
    </w:p>
    <w:p w14:paraId="35363EB1"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 xml:space="preserve">    其中：本级支出102.5万元</w:t>
      </w:r>
    </w:p>
    <w:p w14:paraId="7D0FE10B" w14:textId="77777777" w:rsidR="002A060E" w:rsidRDefault="00000000">
      <w:pPr>
        <w:spacing w:line="360" w:lineRule="auto"/>
        <w:ind w:firstLineChars="200" w:firstLine="643"/>
        <w:rPr>
          <w:rFonts w:ascii="仿宋" w:eastAsia="仿宋" w:hAnsi="仿宋" w:hint="eastAsia"/>
          <w:b/>
          <w:sz w:val="32"/>
          <w:szCs w:val="32"/>
        </w:rPr>
      </w:pPr>
      <w:r>
        <w:rPr>
          <w:rFonts w:ascii="仿宋" w:eastAsia="仿宋" w:hAnsi="仿宋" w:hint="eastAsia"/>
          <w:b/>
          <w:sz w:val="32"/>
          <w:szCs w:val="32"/>
        </w:rPr>
        <w:t>三、比上年增减情况</w:t>
      </w:r>
    </w:p>
    <w:p w14:paraId="65394D8B"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本年度预算收支安排2</w:t>
      </w:r>
      <w:r>
        <w:rPr>
          <w:rFonts w:ascii="仿宋" w:eastAsia="仿宋" w:hAnsi="仿宋"/>
          <w:sz w:val="32"/>
          <w:szCs w:val="32"/>
        </w:rPr>
        <w:t>63.27</w:t>
      </w:r>
      <w:r>
        <w:rPr>
          <w:rFonts w:ascii="仿宋" w:eastAsia="仿宋" w:hAnsi="仿宋" w:hint="eastAsia"/>
          <w:sz w:val="32"/>
          <w:szCs w:val="32"/>
        </w:rPr>
        <w:t>万元，较上年</w:t>
      </w:r>
      <w:r>
        <w:rPr>
          <w:rFonts w:ascii="仿宋" w:eastAsia="仿宋" w:hAnsi="仿宋"/>
          <w:sz w:val="32"/>
          <w:szCs w:val="32"/>
        </w:rPr>
        <w:t>减少32.34万元。其中:基本支出增加1.6万元，主要原因是</w:t>
      </w:r>
      <w:r>
        <w:rPr>
          <w:rFonts w:ascii="仿宋" w:eastAsia="仿宋" w:hAnsi="仿宋" w:hint="eastAsia"/>
          <w:sz w:val="32"/>
          <w:szCs w:val="32"/>
        </w:rPr>
        <w:t>人员</w:t>
      </w:r>
      <w:r>
        <w:rPr>
          <w:rFonts w:ascii="仿宋" w:eastAsia="仿宋" w:hAnsi="仿宋"/>
          <w:sz w:val="32"/>
          <w:szCs w:val="32"/>
        </w:rPr>
        <w:t>增资；项目支出减少32.44万元，主要原因是2021</w:t>
      </w:r>
      <w:r>
        <w:rPr>
          <w:rFonts w:ascii="仿宋" w:eastAsia="仿宋" w:hAnsi="仿宋" w:hint="eastAsia"/>
          <w:sz w:val="32"/>
          <w:szCs w:val="32"/>
        </w:rPr>
        <w:t>年</w:t>
      </w:r>
      <w:r>
        <w:rPr>
          <w:rFonts w:ascii="仿宋" w:eastAsia="仿宋" w:hAnsi="仿宋"/>
          <w:sz w:val="32"/>
          <w:szCs w:val="32"/>
        </w:rPr>
        <w:t>财政压减各单位支出。</w:t>
      </w:r>
    </w:p>
    <w:p w14:paraId="6260B2B9" w14:textId="77777777" w:rsidR="002A060E" w:rsidRDefault="002A060E">
      <w:pPr>
        <w:spacing w:line="360" w:lineRule="auto"/>
        <w:ind w:firstLineChars="200" w:firstLine="640"/>
        <w:rPr>
          <w:rFonts w:ascii="仿宋" w:eastAsia="仿宋" w:hAnsi="仿宋" w:hint="eastAsia"/>
          <w:sz w:val="32"/>
          <w:szCs w:val="32"/>
        </w:rPr>
      </w:pPr>
    </w:p>
    <w:p w14:paraId="32B54C42" w14:textId="77777777" w:rsidR="002A060E" w:rsidRDefault="00000000">
      <w:pPr>
        <w:jc w:val="center"/>
        <w:outlineLvl w:val="0"/>
        <w:rPr>
          <w:rFonts w:ascii="方正小标宋_GBK" w:eastAsia="方正小标宋_GBK"/>
          <w:sz w:val="44"/>
        </w:rPr>
      </w:pPr>
      <w:r>
        <w:rPr>
          <w:rFonts w:ascii="方正小标宋_GBK" w:eastAsia="方正小标宋_GBK" w:hint="eastAsia"/>
          <w:sz w:val="44"/>
        </w:rPr>
        <w:t>第三部分：机关运行经费安排情况</w:t>
      </w:r>
    </w:p>
    <w:p w14:paraId="703B4CC7" w14:textId="77777777" w:rsidR="002A060E" w:rsidRDefault="00000000">
      <w:pPr>
        <w:spacing w:line="360" w:lineRule="auto"/>
        <w:ind w:firstLineChars="200" w:firstLine="640"/>
        <w:rPr>
          <w:rFonts w:ascii="仿宋" w:eastAsia="仿宋" w:hAnsi="仿宋" w:hint="eastAsia"/>
          <w:b/>
          <w:sz w:val="32"/>
          <w:szCs w:val="32"/>
        </w:rPr>
      </w:pPr>
      <w:r>
        <w:rPr>
          <w:rFonts w:ascii="仿宋" w:eastAsia="仿宋" w:hAnsi="仿宋"/>
          <w:sz w:val="32"/>
          <w:szCs w:val="32"/>
        </w:rPr>
        <w:t>2021年我</w:t>
      </w:r>
      <w:r>
        <w:rPr>
          <w:rFonts w:ascii="仿宋" w:eastAsia="仿宋" w:hAnsi="仿宋" w:hint="eastAsia"/>
          <w:sz w:val="32"/>
          <w:szCs w:val="32"/>
        </w:rPr>
        <w:t>单位</w:t>
      </w:r>
      <w:r>
        <w:rPr>
          <w:rFonts w:ascii="仿宋" w:eastAsia="仿宋" w:hAnsi="仿宋"/>
          <w:sz w:val="32"/>
          <w:szCs w:val="32"/>
        </w:rPr>
        <w:t>机关运行经费安排19.59元，其中办公费3.24万元，邮电费4.88万元，工会经费、福利费2.62万元，公务用车运行维护费2.7万元</w:t>
      </w:r>
      <w:r>
        <w:rPr>
          <w:rFonts w:ascii="仿宋" w:eastAsia="仿宋" w:hAnsi="仿宋" w:hint="eastAsia"/>
          <w:sz w:val="32"/>
          <w:szCs w:val="32"/>
        </w:rPr>
        <w:t>，</w:t>
      </w:r>
      <w:r>
        <w:rPr>
          <w:rFonts w:ascii="仿宋" w:eastAsia="仿宋" w:hAnsi="仿宋"/>
          <w:sz w:val="32"/>
          <w:szCs w:val="32"/>
        </w:rPr>
        <w:t>其他支出6.15万元。</w:t>
      </w:r>
    </w:p>
    <w:p w14:paraId="2DFD4F1A" w14:textId="77777777" w:rsidR="002A060E" w:rsidRDefault="002A060E">
      <w:pPr>
        <w:spacing w:line="360" w:lineRule="auto"/>
        <w:jc w:val="center"/>
        <w:rPr>
          <w:rFonts w:ascii="黑体" w:eastAsia="黑体" w:hAnsi="黑体" w:cs="Times New Roman" w:hint="eastAsia"/>
          <w:sz w:val="32"/>
          <w:szCs w:val="32"/>
        </w:rPr>
      </w:pPr>
    </w:p>
    <w:p w14:paraId="69D065FE" w14:textId="77777777" w:rsidR="002A060E" w:rsidRDefault="00000000">
      <w:pPr>
        <w:jc w:val="center"/>
        <w:outlineLvl w:val="0"/>
        <w:rPr>
          <w:rFonts w:ascii="方正小标宋_GBK" w:eastAsia="方正小标宋_GBK"/>
          <w:sz w:val="44"/>
        </w:rPr>
      </w:pPr>
      <w:r>
        <w:rPr>
          <w:rFonts w:ascii="方正小标宋_GBK" w:eastAsia="方正小标宋_GBK" w:hint="eastAsia"/>
          <w:sz w:val="44"/>
        </w:rPr>
        <w:t>第四部分：财政拨款“三公”经费预算情况及增减变化原因</w:t>
      </w:r>
    </w:p>
    <w:tbl>
      <w:tblPr>
        <w:tblW w:w="5000" w:type="pct"/>
        <w:tblLook w:val="04A0" w:firstRow="1" w:lastRow="0" w:firstColumn="1" w:lastColumn="0" w:noHBand="0" w:noVBand="1"/>
      </w:tblPr>
      <w:tblGrid>
        <w:gridCol w:w="9299"/>
      </w:tblGrid>
      <w:tr w:rsidR="002A060E" w14:paraId="72717DBE" w14:textId="77777777">
        <w:trPr>
          <w:trHeight w:val="405"/>
        </w:trPr>
        <w:tc>
          <w:tcPr>
            <w:tcW w:w="5000" w:type="pct"/>
            <w:tcBorders>
              <w:top w:val="nil"/>
              <w:left w:val="nil"/>
              <w:bottom w:val="nil"/>
              <w:right w:val="nil"/>
            </w:tcBorders>
            <w:shd w:val="clear" w:color="auto" w:fill="auto"/>
            <w:noWrap/>
            <w:vAlign w:val="center"/>
          </w:tcPr>
          <w:tbl>
            <w:tblPr>
              <w:tblW w:w="0" w:type="auto"/>
              <w:jc w:val="center"/>
              <w:tblLook w:val="04A0" w:firstRow="1" w:lastRow="0" w:firstColumn="1" w:lastColumn="0" w:noHBand="0" w:noVBand="1"/>
            </w:tblPr>
            <w:tblGrid>
              <w:gridCol w:w="2163"/>
              <w:gridCol w:w="1276"/>
              <w:gridCol w:w="1418"/>
              <w:gridCol w:w="836"/>
              <w:gridCol w:w="2397"/>
            </w:tblGrid>
            <w:tr w:rsidR="002A060E" w14:paraId="5B39571F" w14:textId="77777777">
              <w:trPr>
                <w:trHeight w:val="405"/>
                <w:jc w:val="center"/>
              </w:trPr>
              <w:tc>
                <w:tcPr>
                  <w:tcW w:w="8090" w:type="dxa"/>
                  <w:gridSpan w:val="5"/>
                  <w:tcBorders>
                    <w:top w:val="nil"/>
                    <w:left w:val="nil"/>
                    <w:bottom w:val="nil"/>
                    <w:right w:val="nil"/>
                  </w:tcBorders>
                  <w:vAlign w:val="center"/>
                </w:tcPr>
                <w:p w14:paraId="7AE5C166" w14:textId="77777777" w:rsidR="002A060E" w:rsidRDefault="002A060E">
                  <w:pPr>
                    <w:spacing w:line="360" w:lineRule="auto"/>
                    <w:rPr>
                      <w:rFonts w:ascii="黑体" w:eastAsia="黑体" w:hAnsi="黑体" w:cs="宋体" w:hint="eastAsia"/>
                      <w:kern w:val="0"/>
                      <w:sz w:val="32"/>
                      <w:szCs w:val="32"/>
                    </w:rPr>
                  </w:pPr>
                </w:p>
              </w:tc>
            </w:tr>
            <w:tr w:rsidR="002A060E" w14:paraId="19D44866" w14:textId="77777777">
              <w:trPr>
                <w:trHeight w:val="221"/>
                <w:jc w:val="center"/>
              </w:trPr>
              <w:tc>
                <w:tcPr>
                  <w:tcW w:w="2163" w:type="dxa"/>
                  <w:tcBorders>
                    <w:top w:val="nil"/>
                    <w:left w:val="nil"/>
                    <w:bottom w:val="nil"/>
                    <w:right w:val="nil"/>
                  </w:tcBorders>
                  <w:vAlign w:val="center"/>
                </w:tcPr>
                <w:p w14:paraId="41D01DD9" w14:textId="77777777" w:rsidR="002A060E" w:rsidRDefault="002A060E">
                  <w:pPr>
                    <w:widowControl/>
                    <w:jc w:val="left"/>
                    <w:rPr>
                      <w:rFonts w:ascii="宋体" w:hAnsi="宋体" w:cs="宋体" w:hint="eastAsia"/>
                      <w:kern w:val="0"/>
                      <w:sz w:val="24"/>
                      <w:szCs w:val="24"/>
                    </w:rPr>
                  </w:pPr>
                </w:p>
              </w:tc>
              <w:tc>
                <w:tcPr>
                  <w:tcW w:w="1276" w:type="dxa"/>
                  <w:tcBorders>
                    <w:top w:val="nil"/>
                    <w:left w:val="nil"/>
                    <w:bottom w:val="nil"/>
                    <w:right w:val="nil"/>
                  </w:tcBorders>
                  <w:vAlign w:val="center"/>
                </w:tcPr>
                <w:p w14:paraId="6815E2A6" w14:textId="77777777" w:rsidR="002A060E" w:rsidRDefault="002A060E">
                  <w:pPr>
                    <w:widowControl/>
                    <w:jc w:val="left"/>
                    <w:rPr>
                      <w:rFonts w:ascii="宋体" w:hAnsi="宋体" w:cs="宋体" w:hint="eastAsia"/>
                      <w:kern w:val="0"/>
                      <w:sz w:val="24"/>
                      <w:szCs w:val="24"/>
                    </w:rPr>
                  </w:pPr>
                </w:p>
              </w:tc>
              <w:tc>
                <w:tcPr>
                  <w:tcW w:w="1418" w:type="dxa"/>
                  <w:tcBorders>
                    <w:top w:val="nil"/>
                    <w:left w:val="nil"/>
                    <w:bottom w:val="nil"/>
                    <w:right w:val="nil"/>
                  </w:tcBorders>
                  <w:vAlign w:val="center"/>
                </w:tcPr>
                <w:p w14:paraId="2AA4EBD3" w14:textId="77777777" w:rsidR="002A060E" w:rsidRDefault="002A060E">
                  <w:pPr>
                    <w:widowControl/>
                    <w:jc w:val="left"/>
                    <w:rPr>
                      <w:rFonts w:ascii="宋体" w:hAnsi="宋体" w:cs="宋体" w:hint="eastAsia"/>
                      <w:kern w:val="0"/>
                      <w:sz w:val="24"/>
                      <w:szCs w:val="24"/>
                    </w:rPr>
                  </w:pPr>
                </w:p>
              </w:tc>
              <w:tc>
                <w:tcPr>
                  <w:tcW w:w="836" w:type="dxa"/>
                  <w:tcBorders>
                    <w:top w:val="nil"/>
                    <w:left w:val="nil"/>
                    <w:bottom w:val="nil"/>
                    <w:right w:val="nil"/>
                  </w:tcBorders>
                  <w:vAlign w:val="center"/>
                </w:tcPr>
                <w:p w14:paraId="13F7B840" w14:textId="77777777" w:rsidR="002A060E" w:rsidRDefault="002A060E">
                  <w:pPr>
                    <w:widowControl/>
                    <w:jc w:val="left"/>
                    <w:rPr>
                      <w:rFonts w:ascii="宋体" w:hAnsi="宋体" w:cs="宋体" w:hint="eastAsia"/>
                      <w:kern w:val="0"/>
                      <w:sz w:val="24"/>
                      <w:szCs w:val="24"/>
                    </w:rPr>
                  </w:pPr>
                </w:p>
              </w:tc>
              <w:tc>
                <w:tcPr>
                  <w:tcW w:w="2397" w:type="dxa"/>
                  <w:tcBorders>
                    <w:top w:val="nil"/>
                    <w:left w:val="nil"/>
                    <w:bottom w:val="nil"/>
                    <w:right w:val="nil"/>
                  </w:tcBorders>
                  <w:vAlign w:val="center"/>
                </w:tcPr>
                <w:p w14:paraId="21642460" w14:textId="77777777" w:rsidR="002A060E" w:rsidRDefault="00000000">
                  <w:pPr>
                    <w:widowControl/>
                    <w:jc w:val="right"/>
                    <w:rPr>
                      <w:rFonts w:ascii="宋体" w:hAnsi="宋体" w:cs="宋体" w:hint="eastAsia"/>
                      <w:kern w:val="0"/>
                      <w:sz w:val="24"/>
                      <w:szCs w:val="24"/>
                    </w:rPr>
                  </w:pPr>
                  <w:r>
                    <w:rPr>
                      <w:rFonts w:ascii="宋体" w:hAnsi="宋体" w:cs="宋体" w:hint="eastAsia"/>
                      <w:kern w:val="0"/>
                      <w:sz w:val="24"/>
                      <w:szCs w:val="24"/>
                    </w:rPr>
                    <w:t>单位：万元</w:t>
                  </w:r>
                </w:p>
              </w:tc>
            </w:tr>
            <w:tr w:rsidR="002A060E" w14:paraId="1ECFE961" w14:textId="77777777">
              <w:trPr>
                <w:trHeight w:val="285"/>
                <w:jc w:val="center"/>
              </w:trPr>
              <w:tc>
                <w:tcPr>
                  <w:tcW w:w="2163" w:type="dxa"/>
                  <w:tcBorders>
                    <w:top w:val="single" w:sz="4" w:space="0" w:color="auto"/>
                    <w:left w:val="single" w:sz="4" w:space="0" w:color="auto"/>
                    <w:bottom w:val="single" w:sz="4" w:space="0" w:color="auto"/>
                    <w:right w:val="single" w:sz="4" w:space="0" w:color="auto"/>
                  </w:tcBorders>
                  <w:vAlign w:val="center"/>
                </w:tcPr>
                <w:p w14:paraId="7FEA3C81" w14:textId="77777777" w:rsidR="002A060E" w:rsidRDefault="00000000">
                  <w:pPr>
                    <w:widowControl/>
                    <w:jc w:val="center"/>
                    <w:rPr>
                      <w:rFonts w:ascii="仿宋_GB2312" w:eastAsia="仿宋_GB2312" w:hAnsi="宋体" w:cs="宋体" w:hint="eastAsia"/>
                      <w:b/>
                      <w:kern w:val="0"/>
                      <w:sz w:val="24"/>
                      <w:szCs w:val="24"/>
                    </w:rPr>
                  </w:pPr>
                  <w:r>
                    <w:rPr>
                      <w:rFonts w:ascii="仿宋_GB2312" w:eastAsia="仿宋_GB2312" w:hAnsi="宋体" w:cs="宋体" w:hint="eastAsia"/>
                      <w:b/>
                      <w:kern w:val="0"/>
                      <w:sz w:val="24"/>
                      <w:szCs w:val="24"/>
                    </w:rPr>
                    <w:t>项目名称</w:t>
                  </w:r>
                </w:p>
              </w:tc>
              <w:tc>
                <w:tcPr>
                  <w:tcW w:w="1276" w:type="dxa"/>
                  <w:tcBorders>
                    <w:top w:val="single" w:sz="4" w:space="0" w:color="auto"/>
                    <w:left w:val="nil"/>
                    <w:bottom w:val="single" w:sz="4" w:space="0" w:color="auto"/>
                    <w:right w:val="single" w:sz="4" w:space="0" w:color="auto"/>
                  </w:tcBorders>
                  <w:vAlign w:val="center"/>
                </w:tcPr>
                <w:p w14:paraId="58201DB1" w14:textId="77777777" w:rsidR="002A060E" w:rsidRDefault="00000000">
                  <w:pPr>
                    <w:widowControl/>
                    <w:jc w:val="center"/>
                    <w:rPr>
                      <w:rFonts w:ascii="仿宋_GB2312" w:eastAsia="仿宋_GB2312" w:hAnsi="宋体" w:cs="宋体" w:hint="eastAsia"/>
                      <w:b/>
                      <w:kern w:val="0"/>
                      <w:sz w:val="24"/>
                      <w:szCs w:val="24"/>
                    </w:rPr>
                  </w:pPr>
                  <w:r>
                    <w:rPr>
                      <w:rFonts w:ascii="仿宋_GB2312" w:eastAsia="仿宋_GB2312" w:hAnsi="宋体" w:cs="宋体"/>
                      <w:b/>
                      <w:kern w:val="0"/>
                      <w:sz w:val="24"/>
                      <w:szCs w:val="24"/>
                    </w:rPr>
                    <w:t>2020</w:t>
                  </w:r>
                  <w:r>
                    <w:rPr>
                      <w:rFonts w:ascii="仿宋_GB2312" w:eastAsia="仿宋_GB2312" w:hAnsi="宋体" w:cs="宋体" w:hint="eastAsia"/>
                      <w:b/>
                      <w:kern w:val="0"/>
                      <w:sz w:val="24"/>
                      <w:szCs w:val="24"/>
                    </w:rPr>
                    <w:t>年度预算</w:t>
                  </w:r>
                </w:p>
              </w:tc>
              <w:tc>
                <w:tcPr>
                  <w:tcW w:w="1418" w:type="dxa"/>
                  <w:tcBorders>
                    <w:top w:val="single" w:sz="4" w:space="0" w:color="auto"/>
                    <w:left w:val="nil"/>
                    <w:bottom w:val="single" w:sz="4" w:space="0" w:color="auto"/>
                    <w:right w:val="single" w:sz="4" w:space="0" w:color="auto"/>
                  </w:tcBorders>
                  <w:vAlign w:val="center"/>
                </w:tcPr>
                <w:p w14:paraId="632000D1" w14:textId="77777777" w:rsidR="002A060E" w:rsidRDefault="00000000">
                  <w:pPr>
                    <w:widowControl/>
                    <w:jc w:val="center"/>
                    <w:rPr>
                      <w:rFonts w:ascii="仿宋_GB2312" w:eastAsia="仿宋_GB2312" w:hAnsi="宋体" w:cs="宋体" w:hint="eastAsia"/>
                      <w:b/>
                      <w:kern w:val="0"/>
                      <w:sz w:val="24"/>
                      <w:szCs w:val="24"/>
                    </w:rPr>
                  </w:pPr>
                  <w:r>
                    <w:rPr>
                      <w:rFonts w:ascii="仿宋_GB2312" w:eastAsia="仿宋_GB2312" w:hAnsi="宋体" w:cs="宋体"/>
                      <w:b/>
                      <w:kern w:val="0"/>
                      <w:sz w:val="24"/>
                      <w:szCs w:val="24"/>
                    </w:rPr>
                    <w:t>2021</w:t>
                  </w:r>
                  <w:r>
                    <w:rPr>
                      <w:rFonts w:ascii="仿宋_GB2312" w:eastAsia="仿宋_GB2312" w:hAnsi="宋体" w:cs="宋体" w:hint="eastAsia"/>
                      <w:b/>
                      <w:kern w:val="0"/>
                      <w:sz w:val="24"/>
                      <w:szCs w:val="24"/>
                    </w:rPr>
                    <w:t>年度预算</w:t>
                  </w:r>
                </w:p>
              </w:tc>
              <w:tc>
                <w:tcPr>
                  <w:tcW w:w="836" w:type="dxa"/>
                  <w:tcBorders>
                    <w:top w:val="single" w:sz="4" w:space="0" w:color="auto"/>
                    <w:left w:val="nil"/>
                    <w:bottom w:val="single" w:sz="4" w:space="0" w:color="auto"/>
                    <w:right w:val="single" w:sz="4" w:space="0" w:color="auto"/>
                  </w:tcBorders>
                  <w:vAlign w:val="center"/>
                </w:tcPr>
                <w:p w14:paraId="5DCC32E2" w14:textId="77777777" w:rsidR="002A060E" w:rsidRDefault="00000000">
                  <w:pPr>
                    <w:widowControl/>
                    <w:jc w:val="center"/>
                    <w:rPr>
                      <w:rFonts w:ascii="仿宋_GB2312" w:eastAsia="仿宋_GB2312" w:hAnsi="宋体" w:cs="宋体" w:hint="eastAsia"/>
                      <w:b/>
                      <w:kern w:val="0"/>
                      <w:sz w:val="24"/>
                      <w:szCs w:val="24"/>
                    </w:rPr>
                  </w:pPr>
                  <w:r>
                    <w:rPr>
                      <w:rFonts w:ascii="仿宋_GB2312" w:eastAsia="仿宋_GB2312" w:hAnsi="宋体" w:cs="宋体" w:hint="eastAsia"/>
                      <w:b/>
                      <w:kern w:val="0"/>
                      <w:sz w:val="24"/>
                      <w:szCs w:val="24"/>
                    </w:rPr>
                    <w:t>增减金额</w:t>
                  </w:r>
                </w:p>
              </w:tc>
              <w:tc>
                <w:tcPr>
                  <w:tcW w:w="2397" w:type="dxa"/>
                  <w:tcBorders>
                    <w:top w:val="single" w:sz="4" w:space="0" w:color="auto"/>
                    <w:left w:val="nil"/>
                    <w:bottom w:val="single" w:sz="4" w:space="0" w:color="auto"/>
                    <w:right w:val="single" w:sz="4" w:space="0" w:color="auto"/>
                  </w:tcBorders>
                  <w:vAlign w:val="center"/>
                </w:tcPr>
                <w:p w14:paraId="7DC8E396" w14:textId="77777777" w:rsidR="002A060E" w:rsidRDefault="00000000">
                  <w:pPr>
                    <w:widowControl/>
                    <w:jc w:val="center"/>
                    <w:rPr>
                      <w:rFonts w:ascii="仿宋_GB2312" w:eastAsia="仿宋_GB2312" w:hAnsi="宋体" w:cs="宋体" w:hint="eastAsia"/>
                      <w:b/>
                      <w:kern w:val="0"/>
                      <w:sz w:val="24"/>
                      <w:szCs w:val="24"/>
                    </w:rPr>
                  </w:pPr>
                  <w:r>
                    <w:rPr>
                      <w:rFonts w:ascii="仿宋_GB2312" w:eastAsia="仿宋_GB2312" w:hAnsi="宋体" w:cs="宋体" w:hint="eastAsia"/>
                      <w:b/>
                      <w:kern w:val="0"/>
                      <w:sz w:val="24"/>
                      <w:szCs w:val="24"/>
                    </w:rPr>
                    <w:t>变化原因</w:t>
                  </w:r>
                </w:p>
              </w:tc>
            </w:tr>
            <w:tr w:rsidR="00EA4F54" w14:paraId="2DFCF17C" w14:textId="77777777" w:rsidTr="00AC0AFA">
              <w:trPr>
                <w:trHeight w:val="285"/>
                <w:jc w:val="center"/>
              </w:trPr>
              <w:tc>
                <w:tcPr>
                  <w:tcW w:w="2163" w:type="dxa"/>
                  <w:tcBorders>
                    <w:top w:val="nil"/>
                    <w:left w:val="single" w:sz="4" w:space="0" w:color="auto"/>
                    <w:bottom w:val="single" w:sz="4" w:space="0" w:color="auto"/>
                    <w:right w:val="single" w:sz="4" w:space="0" w:color="auto"/>
                  </w:tcBorders>
                  <w:vAlign w:val="center"/>
                </w:tcPr>
                <w:p w14:paraId="2938F9B1" w14:textId="6CAFC169" w:rsidR="00EA4F54" w:rsidRDefault="00EA4F54">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公务用车购置经费</w:t>
                  </w:r>
                </w:p>
              </w:tc>
              <w:tc>
                <w:tcPr>
                  <w:tcW w:w="1276" w:type="dxa"/>
                  <w:tcBorders>
                    <w:top w:val="nil"/>
                    <w:left w:val="nil"/>
                    <w:bottom w:val="single" w:sz="4" w:space="0" w:color="auto"/>
                    <w:right w:val="single" w:sz="4" w:space="0" w:color="auto"/>
                  </w:tcBorders>
                  <w:vAlign w:val="center"/>
                </w:tcPr>
                <w:p w14:paraId="09CFD1C6" w14:textId="4C72B9BC" w:rsidR="00EA4F54" w:rsidRDefault="00EA4F54">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1418" w:type="dxa"/>
                  <w:tcBorders>
                    <w:top w:val="nil"/>
                    <w:left w:val="nil"/>
                    <w:bottom w:val="single" w:sz="4" w:space="0" w:color="auto"/>
                    <w:right w:val="single" w:sz="4" w:space="0" w:color="auto"/>
                  </w:tcBorders>
                  <w:vAlign w:val="center"/>
                </w:tcPr>
                <w:p w14:paraId="04AF3D93" w14:textId="500C994F" w:rsidR="00EA4F54" w:rsidRDefault="00EA4F54">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836" w:type="dxa"/>
                  <w:tcBorders>
                    <w:top w:val="nil"/>
                    <w:left w:val="nil"/>
                    <w:bottom w:val="single" w:sz="4" w:space="0" w:color="auto"/>
                    <w:right w:val="single" w:sz="4" w:space="0" w:color="auto"/>
                  </w:tcBorders>
                  <w:vAlign w:val="center"/>
                </w:tcPr>
                <w:p w14:paraId="51D9DD0F" w14:textId="6AB974D0" w:rsidR="00EA4F54" w:rsidRDefault="00EA4F54">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2397" w:type="dxa"/>
                  <w:tcBorders>
                    <w:top w:val="nil"/>
                    <w:left w:val="nil"/>
                    <w:bottom w:val="single" w:sz="4" w:space="0" w:color="auto"/>
                    <w:right w:val="single" w:sz="4" w:space="0" w:color="auto"/>
                  </w:tcBorders>
                  <w:vAlign w:val="center"/>
                </w:tcPr>
                <w:p w14:paraId="2E026C2E" w14:textId="46ECB102" w:rsidR="00EA4F54" w:rsidRDefault="00EA4F54">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w:t>
                  </w:r>
                  <w:r>
                    <w:rPr>
                      <w:rFonts w:ascii="仿宋_GB2312" w:eastAsia="仿宋_GB2312" w:hAnsi="宋体" w:cs="宋体"/>
                      <w:kern w:val="0"/>
                      <w:sz w:val="24"/>
                      <w:szCs w:val="24"/>
                    </w:rPr>
                    <w:t>减变化</w:t>
                  </w:r>
                </w:p>
              </w:tc>
            </w:tr>
            <w:tr w:rsidR="00EA4F54" w14:paraId="0F91FD12" w14:textId="77777777" w:rsidTr="00AC0AFA">
              <w:trPr>
                <w:trHeight w:val="285"/>
                <w:jc w:val="center"/>
              </w:trPr>
              <w:tc>
                <w:tcPr>
                  <w:tcW w:w="2163" w:type="dxa"/>
                  <w:tcBorders>
                    <w:top w:val="nil"/>
                    <w:left w:val="single" w:sz="4" w:space="0" w:color="auto"/>
                    <w:bottom w:val="single" w:sz="4" w:space="0" w:color="auto"/>
                    <w:right w:val="single" w:sz="4" w:space="0" w:color="auto"/>
                  </w:tcBorders>
                  <w:vAlign w:val="center"/>
                </w:tcPr>
                <w:p w14:paraId="5BC8F48B" w14:textId="62D193A9" w:rsidR="00EA4F54" w:rsidRDefault="00EA4F54">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公务用车运行经费</w:t>
                  </w:r>
                </w:p>
              </w:tc>
              <w:tc>
                <w:tcPr>
                  <w:tcW w:w="1276" w:type="dxa"/>
                  <w:tcBorders>
                    <w:top w:val="nil"/>
                    <w:left w:val="nil"/>
                    <w:bottom w:val="single" w:sz="4" w:space="0" w:color="auto"/>
                    <w:right w:val="single" w:sz="4" w:space="0" w:color="auto"/>
                  </w:tcBorders>
                  <w:vAlign w:val="center"/>
                </w:tcPr>
                <w:p w14:paraId="475A51CF" w14:textId="238F9293" w:rsidR="00EA4F54" w:rsidRDefault="00EA4F54">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3</w:t>
                  </w:r>
                </w:p>
              </w:tc>
              <w:tc>
                <w:tcPr>
                  <w:tcW w:w="1418" w:type="dxa"/>
                  <w:tcBorders>
                    <w:top w:val="nil"/>
                    <w:left w:val="nil"/>
                    <w:bottom w:val="single" w:sz="4" w:space="0" w:color="auto"/>
                    <w:right w:val="single" w:sz="4" w:space="0" w:color="auto"/>
                  </w:tcBorders>
                  <w:vAlign w:val="center"/>
                </w:tcPr>
                <w:p w14:paraId="6F015FD1" w14:textId="7C49BF97" w:rsidR="00EA4F54" w:rsidRDefault="00EA4F54">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3</w:t>
                  </w:r>
                </w:p>
              </w:tc>
              <w:tc>
                <w:tcPr>
                  <w:tcW w:w="836" w:type="dxa"/>
                  <w:tcBorders>
                    <w:top w:val="nil"/>
                    <w:left w:val="nil"/>
                    <w:bottom w:val="single" w:sz="4" w:space="0" w:color="auto"/>
                    <w:right w:val="single" w:sz="4" w:space="0" w:color="auto"/>
                  </w:tcBorders>
                  <w:vAlign w:val="center"/>
                </w:tcPr>
                <w:p w14:paraId="22C5CB2A" w14:textId="47BF9CFE" w:rsidR="00EA4F54" w:rsidRDefault="00EA4F54">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2397" w:type="dxa"/>
                  <w:tcBorders>
                    <w:top w:val="nil"/>
                    <w:left w:val="nil"/>
                    <w:bottom w:val="single" w:sz="4" w:space="0" w:color="auto"/>
                    <w:right w:val="single" w:sz="4" w:space="0" w:color="auto"/>
                  </w:tcBorders>
                  <w:vAlign w:val="center"/>
                </w:tcPr>
                <w:p w14:paraId="190FD603" w14:textId="3A8ACC7A" w:rsidR="00EA4F54" w:rsidRDefault="00EA4F54">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w:t>
                  </w:r>
                  <w:r>
                    <w:rPr>
                      <w:rFonts w:ascii="仿宋_GB2312" w:eastAsia="仿宋_GB2312" w:hAnsi="宋体" w:cs="宋体"/>
                      <w:kern w:val="0"/>
                      <w:sz w:val="24"/>
                      <w:szCs w:val="24"/>
                    </w:rPr>
                    <w:t>减变化</w:t>
                  </w:r>
                </w:p>
              </w:tc>
            </w:tr>
            <w:tr w:rsidR="00EA4F54" w14:paraId="2BE506F5" w14:textId="77777777" w:rsidTr="00AC0AFA">
              <w:trPr>
                <w:trHeight w:val="570"/>
                <w:jc w:val="center"/>
              </w:trPr>
              <w:tc>
                <w:tcPr>
                  <w:tcW w:w="2163" w:type="dxa"/>
                  <w:tcBorders>
                    <w:top w:val="nil"/>
                    <w:left w:val="single" w:sz="4" w:space="0" w:color="auto"/>
                    <w:bottom w:val="single" w:sz="4" w:space="0" w:color="auto"/>
                    <w:right w:val="single" w:sz="4" w:space="0" w:color="auto"/>
                  </w:tcBorders>
                  <w:vAlign w:val="center"/>
                </w:tcPr>
                <w:p w14:paraId="6EA6560E" w14:textId="35557B7A" w:rsidR="00EA4F54" w:rsidRDefault="00EA4F54">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公务接待费支出</w:t>
                  </w:r>
                </w:p>
              </w:tc>
              <w:tc>
                <w:tcPr>
                  <w:tcW w:w="1276" w:type="dxa"/>
                  <w:tcBorders>
                    <w:top w:val="nil"/>
                    <w:left w:val="nil"/>
                    <w:bottom w:val="single" w:sz="4" w:space="0" w:color="auto"/>
                    <w:right w:val="single" w:sz="4" w:space="0" w:color="auto"/>
                  </w:tcBorders>
                  <w:vAlign w:val="center"/>
                </w:tcPr>
                <w:p w14:paraId="7E4051F7" w14:textId="536C79CF" w:rsidR="00EA4F54" w:rsidRDefault="00EA4F54">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0.5</w:t>
                  </w:r>
                </w:p>
              </w:tc>
              <w:tc>
                <w:tcPr>
                  <w:tcW w:w="1418" w:type="dxa"/>
                  <w:tcBorders>
                    <w:top w:val="nil"/>
                    <w:left w:val="nil"/>
                    <w:bottom w:val="single" w:sz="4" w:space="0" w:color="auto"/>
                    <w:right w:val="single" w:sz="4" w:space="0" w:color="auto"/>
                  </w:tcBorders>
                  <w:vAlign w:val="center"/>
                </w:tcPr>
                <w:p w14:paraId="04956CBE" w14:textId="5C447686" w:rsidR="00EA4F54" w:rsidRDefault="00EA4F54">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0.5</w:t>
                  </w:r>
                </w:p>
              </w:tc>
              <w:tc>
                <w:tcPr>
                  <w:tcW w:w="836" w:type="dxa"/>
                  <w:tcBorders>
                    <w:top w:val="nil"/>
                    <w:left w:val="nil"/>
                    <w:bottom w:val="single" w:sz="4" w:space="0" w:color="auto"/>
                    <w:right w:val="single" w:sz="4" w:space="0" w:color="auto"/>
                  </w:tcBorders>
                  <w:vAlign w:val="center"/>
                </w:tcPr>
                <w:p w14:paraId="737959CF" w14:textId="62B6C00D" w:rsidR="00EA4F54" w:rsidRDefault="00EA4F54">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2397" w:type="dxa"/>
                  <w:tcBorders>
                    <w:top w:val="nil"/>
                    <w:left w:val="nil"/>
                    <w:bottom w:val="single" w:sz="4" w:space="0" w:color="auto"/>
                    <w:right w:val="single" w:sz="4" w:space="0" w:color="auto"/>
                  </w:tcBorders>
                  <w:vAlign w:val="center"/>
                </w:tcPr>
                <w:p w14:paraId="11776186" w14:textId="538ACDFF" w:rsidR="00EA4F54" w:rsidRDefault="00EA4F54">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w:t>
                  </w:r>
                  <w:r>
                    <w:rPr>
                      <w:rFonts w:ascii="仿宋_GB2312" w:eastAsia="仿宋_GB2312" w:hAnsi="宋体" w:cs="宋体"/>
                      <w:kern w:val="0"/>
                      <w:sz w:val="24"/>
                      <w:szCs w:val="24"/>
                    </w:rPr>
                    <w:t>减变化</w:t>
                  </w:r>
                </w:p>
              </w:tc>
            </w:tr>
            <w:tr w:rsidR="00EA4F54" w14:paraId="211B0CDC" w14:textId="77777777" w:rsidTr="00AC0AFA">
              <w:trPr>
                <w:trHeight w:val="855"/>
                <w:jc w:val="center"/>
              </w:trPr>
              <w:tc>
                <w:tcPr>
                  <w:tcW w:w="2163" w:type="dxa"/>
                  <w:tcBorders>
                    <w:top w:val="nil"/>
                    <w:left w:val="single" w:sz="4" w:space="0" w:color="auto"/>
                    <w:bottom w:val="single" w:sz="4" w:space="0" w:color="auto"/>
                    <w:right w:val="single" w:sz="4" w:space="0" w:color="auto"/>
                  </w:tcBorders>
                  <w:vAlign w:val="center"/>
                </w:tcPr>
                <w:p w14:paraId="0C489E1A" w14:textId="14406BED" w:rsidR="00EA4F54" w:rsidRDefault="00EA4F54">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因公出国经费</w:t>
                  </w:r>
                </w:p>
              </w:tc>
              <w:tc>
                <w:tcPr>
                  <w:tcW w:w="1276" w:type="dxa"/>
                  <w:tcBorders>
                    <w:top w:val="nil"/>
                    <w:left w:val="nil"/>
                    <w:bottom w:val="single" w:sz="4" w:space="0" w:color="auto"/>
                    <w:right w:val="single" w:sz="4" w:space="0" w:color="auto"/>
                  </w:tcBorders>
                  <w:vAlign w:val="center"/>
                </w:tcPr>
                <w:p w14:paraId="58E60EA8" w14:textId="7296E6B4" w:rsidR="00EA4F54" w:rsidRDefault="00EA4F54">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1418" w:type="dxa"/>
                  <w:tcBorders>
                    <w:top w:val="nil"/>
                    <w:left w:val="nil"/>
                    <w:bottom w:val="single" w:sz="4" w:space="0" w:color="auto"/>
                    <w:right w:val="single" w:sz="4" w:space="0" w:color="auto"/>
                  </w:tcBorders>
                  <w:vAlign w:val="center"/>
                </w:tcPr>
                <w:p w14:paraId="0CCD1A40" w14:textId="60D3B061" w:rsidR="00EA4F54" w:rsidRDefault="00EA4F54">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836" w:type="dxa"/>
                  <w:tcBorders>
                    <w:top w:val="nil"/>
                    <w:left w:val="nil"/>
                    <w:bottom w:val="single" w:sz="4" w:space="0" w:color="auto"/>
                    <w:right w:val="single" w:sz="4" w:space="0" w:color="auto"/>
                  </w:tcBorders>
                  <w:vAlign w:val="center"/>
                </w:tcPr>
                <w:p w14:paraId="3374CD36" w14:textId="269FF7FF" w:rsidR="00EA4F54" w:rsidRDefault="00EA4F54">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2397" w:type="dxa"/>
                  <w:tcBorders>
                    <w:top w:val="nil"/>
                    <w:left w:val="nil"/>
                    <w:bottom w:val="single" w:sz="4" w:space="0" w:color="auto"/>
                    <w:right w:val="single" w:sz="4" w:space="0" w:color="auto"/>
                  </w:tcBorders>
                  <w:vAlign w:val="center"/>
                </w:tcPr>
                <w:p w14:paraId="22F160CB" w14:textId="43DDDD13" w:rsidR="00EA4F54" w:rsidRDefault="00EA4F54">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w:t>
                  </w:r>
                  <w:r>
                    <w:rPr>
                      <w:rFonts w:ascii="仿宋_GB2312" w:eastAsia="仿宋_GB2312" w:hAnsi="宋体" w:cs="宋体"/>
                      <w:kern w:val="0"/>
                      <w:sz w:val="24"/>
                      <w:szCs w:val="24"/>
                    </w:rPr>
                    <w:t>减变化</w:t>
                  </w:r>
                </w:p>
              </w:tc>
            </w:tr>
            <w:tr w:rsidR="00EA4F54" w14:paraId="02A1F0AC" w14:textId="77777777" w:rsidTr="00AC0AFA">
              <w:trPr>
                <w:trHeight w:val="1140"/>
                <w:jc w:val="center"/>
              </w:trPr>
              <w:tc>
                <w:tcPr>
                  <w:tcW w:w="2163" w:type="dxa"/>
                  <w:tcBorders>
                    <w:top w:val="nil"/>
                    <w:left w:val="single" w:sz="4" w:space="0" w:color="auto"/>
                    <w:bottom w:val="single" w:sz="4" w:space="0" w:color="auto"/>
                    <w:right w:val="single" w:sz="4" w:space="0" w:color="auto"/>
                  </w:tcBorders>
                  <w:vAlign w:val="center"/>
                </w:tcPr>
                <w:p w14:paraId="732DF8CB" w14:textId="3C681C69" w:rsidR="00EA4F54" w:rsidRDefault="00EA4F54">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lastRenderedPageBreak/>
                    <w:t>合计</w:t>
                  </w:r>
                </w:p>
              </w:tc>
              <w:tc>
                <w:tcPr>
                  <w:tcW w:w="1276" w:type="dxa"/>
                  <w:tcBorders>
                    <w:top w:val="nil"/>
                    <w:left w:val="nil"/>
                    <w:bottom w:val="single" w:sz="4" w:space="0" w:color="auto"/>
                    <w:right w:val="single" w:sz="4" w:space="0" w:color="auto"/>
                  </w:tcBorders>
                  <w:vAlign w:val="center"/>
                </w:tcPr>
                <w:p w14:paraId="45AE8572" w14:textId="6284020D" w:rsidR="00EA4F54" w:rsidRDefault="00EA4F54">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3.5</w:t>
                  </w:r>
                </w:p>
              </w:tc>
              <w:tc>
                <w:tcPr>
                  <w:tcW w:w="1418" w:type="dxa"/>
                  <w:tcBorders>
                    <w:top w:val="nil"/>
                    <w:left w:val="nil"/>
                    <w:bottom w:val="single" w:sz="4" w:space="0" w:color="auto"/>
                    <w:right w:val="single" w:sz="4" w:space="0" w:color="auto"/>
                  </w:tcBorders>
                  <w:vAlign w:val="center"/>
                </w:tcPr>
                <w:p w14:paraId="53425070" w14:textId="72231A54" w:rsidR="00EA4F54" w:rsidRDefault="00EA4F54">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3.5</w:t>
                  </w:r>
                </w:p>
              </w:tc>
              <w:tc>
                <w:tcPr>
                  <w:tcW w:w="836" w:type="dxa"/>
                  <w:tcBorders>
                    <w:top w:val="nil"/>
                    <w:left w:val="nil"/>
                    <w:bottom w:val="single" w:sz="4" w:space="0" w:color="auto"/>
                    <w:right w:val="single" w:sz="4" w:space="0" w:color="auto"/>
                  </w:tcBorders>
                  <w:vAlign w:val="center"/>
                </w:tcPr>
                <w:p w14:paraId="3214B35A" w14:textId="2D344FB2" w:rsidR="00EA4F54" w:rsidRDefault="00EA4F54">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2397" w:type="dxa"/>
                  <w:tcBorders>
                    <w:top w:val="nil"/>
                    <w:left w:val="nil"/>
                    <w:bottom w:val="single" w:sz="4" w:space="0" w:color="auto"/>
                    <w:right w:val="single" w:sz="4" w:space="0" w:color="auto"/>
                  </w:tcBorders>
                  <w:vAlign w:val="center"/>
                </w:tcPr>
                <w:p w14:paraId="5F31554A" w14:textId="62520C37" w:rsidR="00EA4F54" w:rsidRDefault="00EA4F54">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w:t>
                  </w:r>
                  <w:r>
                    <w:rPr>
                      <w:rFonts w:ascii="仿宋_GB2312" w:eastAsia="仿宋_GB2312" w:hAnsi="宋体" w:cs="宋体"/>
                      <w:kern w:val="0"/>
                      <w:sz w:val="24"/>
                      <w:szCs w:val="24"/>
                    </w:rPr>
                    <w:t>减变化</w:t>
                  </w:r>
                </w:p>
              </w:tc>
            </w:tr>
            <w:tr w:rsidR="00EA4F54" w14:paraId="5C34C0CB" w14:textId="77777777" w:rsidTr="00AC0AFA">
              <w:trPr>
                <w:trHeight w:val="1140"/>
                <w:jc w:val="center"/>
              </w:trPr>
              <w:tc>
                <w:tcPr>
                  <w:tcW w:w="2163" w:type="dxa"/>
                  <w:tcBorders>
                    <w:top w:val="nil"/>
                    <w:left w:val="nil"/>
                    <w:bottom w:val="nil"/>
                    <w:right w:val="nil"/>
                  </w:tcBorders>
                  <w:vAlign w:val="center"/>
                </w:tcPr>
                <w:p w14:paraId="25C927D8" w14:textId="00AB9445" w:rsidR="00EA4F54" w:rsidRDefault="00EA4F54">
                  <w:pPr>
                    <w:widowControl/>
                    <w:jc w:val="center"/>
                    <w:rPr>
                      <w:rFonts w:ascii="仿宋_GB2312" w:eastAsia="仿宋_GB2312" w:hAnsi="宋体" w:cs="宋体" w:hint="eastAsia"/>
                      <w:kern w:val="0"/>
                      <w:sz w:val="24"/>
                      <w:szCs w:val="24"/>
                    </w:rPr>
                  </w:pPr>
                </w:p>
              </w:tc>
              <w:tc>
                <w:tcPr>
                  <w:tcW w:w="1276" w:type="dxa"/>
                  <w:tcBorders>
                    <w:top w:val="nil"/>
                    <w:left w:val="nil"/>
                    <w:bottom w:val="nil"/>
                    <w:right w:val="nil"/>
                  </w:tcBorders>
                  <w:vAlign w:val="center"/>
                </w:tcPr>
                <w:p w14:paraId="310A4DBB" w14:textId="5163B8F6" w:rsidR="00EA4F54" w:rsidRDefault="00EA4F54">
                  <w:pPr>
                    <w:widowControl/>
                    <w:jc w:val="center"/>
                    <w:rPr>
                      <w:rFonts w:ascii="仿宋_GB2312" w:eastAsia="仿宋_GB2312" w:hAnsi="宋体" w:cs="宋体" w:hint="eastAsia"/>
                      <w:color w:val="000000" w:themeColor="text1"/>
                      <w:kern w:val="0"/>
                      <w:sz w:val="24"/>
                      <w:szCs w:val="24"/>
                    </w:rPr>
                  </w:pPr>
                </w:p>
              </w:tc>
              <w:tc>
                <w:tcPr>
                  <w:tcW w:w="1418" w:type="dxa"/>
                  <w:tcBorders>
                    <w:top w:val="nil"/>
                    <w:left w:val="nil"/>
                    <w:bottom w:val="nil"/>
                    <w:right w:val="nil"/>
                  </w:tcBorders>
                  <w:vAlign w:val="center"/>
                </w:tcPr>
                <w:p w14:paraId="7354C49D" w14:textId="79BBA169" w:rsidR="00EA4F54" w:rsidRDefault="00EA4F54">
                  <w:pPr>
                    <w:widowControl/>
                    <w:jc w:val="center"/>
                    <w:rPr>
                      <w:rFonts w:ascii="仿宋_GB2312" w:eastAsia="仿宋_GB2312" w:hAnsi="宋体" w:cs="宋体" w:hint="eastAsia"/>
                      <w:color w:val="000000" w:themeColor="text1"/>
                      <w:kern w:val="0"/>
                      <w:sz w:val="24"/>
                      <w:szCs w:val="24"/>
                    </w:rPr>
                  </w:pPr>
                </w:p>
              </w:tc>
              <w:tc>
                <w:tcPr>
                  <w:tcW w:w="836" w:type="dxa"/>
                  <w:tcBorders>
                    <w:top w:val="nil"/>
                    <w:left w:val="nil"/>
                    <w:bottom w:val="nil"/>
                    <w:right w:val="nil"/>
                  </w:tcBorders>
                  <w:vAlign w:val="center"/>
                </w:tcPr>
                <w:p w14:paraId="1607B865" w14:textId="2E2C41F7" w:rsidR="00EA4F54" w:rsidRDefault="00EA4F54">
                  <w:pPr>
                    <w:widowControl/>
                    <w:jc w:val="center"/>
                    <w:rPr>
                      <w:rFonts w:ascii="仿宋_GB2312" w:eastAsia="仿宋_GB2312" w:hAnsi="宋体" w:cs="宋体" w:hint="eastAsia"/>
                      <w:color w:val="000000" w:themeColor="text1"/>
                      <w:kern w:val="0"/>
                      <w:sz w:val="24"/>
                      <w:szCs w:val="24"/>
                    </w:rPr>
                  </w:pPr>
                </w:p>
              </w:tc>
              <w:tc>
                <w:tcPr>
                  <w:tcW w:w="2397" w:type="dxa"/>
                  <w:tcBorders>
                    <w:top w:val="nil"/>
                    <w:left w:val="nil"/>
                    <w:bottom w:val="nil"/>
                    <w:right w:val="nil"/>
                  </w:tcBorders>
                  <w:vAlign w:val="center"/>
                </w:tcPr>
                <w:p w14:paraId="4139A9D2" w14:textId="72EB6E47" w:rsidR="00EA4F54" w:rsidRDefault="00EA4F54">
                  <w:pPr>
                    <w:widowControl/>
                    <w:jc w:val="left"/>
                    <w:rPr>
                      <w:rFonts w:ascii="仿宋_GB2312" w:eastAsia="仿宋_GB2312" w:hAnsi="宋体" w:cs="宋体" w:hint="eastAsia"/>
                      <w:kern w:val="0"/>
                      <w:sz w:val="24"/>
                      <w:szCs w:val="24"/>
                    </w:rPr>
                  </w:pPr>
                </w:p>
              </w:tc>
            </w:tr>
            <w:tr w:rsidR="00EA4F54" w14:paraId="6C3F788F" w14:textId="77777777" w:rsidTr="00AC0AFA">
              <w:trPr>
                <w:trHeight w:val="285"/>
                <w:jc w:val="center"/>
              </w:trPr>
              <w:tc>
                <w:tcPr>
                  <w:tcW w:w="2163" w:type="dxa"/>
                  <w:tcBorders>
                    <w:top w:val="nil"/>
                    <w:left w:val="nil"/>
                    <w:bottom w:val="nil"/>
                    <w:right w:val="nil"/>
                  </w:tcBorders>
                  <w:vAlign w:val="center"/>
                </w:tcPr>
                <w:p w14:paraId="6ED50DF9" w14:textId="77777777" w:rsidR="00EA4F54" w:rsidRDefault="00EA4F54">
                  <w:pPr>
                    <w:widowControl/>
                    <w:jc w:val="left"/>
                    <w:rPr>
                      <w:rFonts w:ascii="宋体" w:hAnsi="宋体" w:cs="宋体" w:hint="eastAsia"/>
                      <w:kern w:val="0"/>
                      <w:sz w:val="24"/>
                      <w:szCs w:val="24"/>
                    </w:rPr>
                  </w:pPr>
                </w:p>
              </w:tc>
              <w:tc>
                <w:tcPr>
                  <w:tcW w:w="1276" w:type="dxa"/>
                  <w:tcBorders>
                    <w:top w:val="nil"/>
                    <w:left w:val="nil"/>
                    <w:bottom w:val="nil"/>
                    <w:right w:val="nil"/>
                  </w:tcBorders>
                  <w:vAlign w:val="center"/>
                </w:tcPr>
                <w:p w14:paraId="7E860EAD" w14:textId="77777777" w:rsidR="00EA4F54" w:rsidRDefault="00EA4F54">
                  <w:pPr>
                    <w:widowControl/>
                    <w:jc w:val="left"/>
                    <w:rPr>
                      <w:rFonts w:ascii="宋体" w:hAnsi="宋体" w:cs="宋体" w:hint="eastAsia"/>
                      <w:kern w:val="0"/>
                      <w:sz w:val="24"/>
                      <w:szCs w:val="24"/>
                    </w:rPr>
                  </w:pPr>
                </w:p>
              </w:tc>
              <w:tc>
                <w:tcPr>
                  <w:tcW w:w="1418" w:type="dxa"/>
                  <w:tcBorders>
                    <w:top w:val="nil"/>
                    <w:left w:val="nil"/>
                    <w:bottom w:val="nil"/>
                    <w:right w:val="nil"/>
                  </w:tcBorders>
                  <w:vAlign w:val="center"/>
                </w:tcPr>
                <w:p w14:paraId="77EE018C" w14:textId="77777777" w:rsidR="00EA4F54" w:rsidRDefault="00EA4F54">
                  <w:pPr>
                    <w:widowControl/>
                    <w:jc w:val="left"/>
                    <w:rPr>
                      <w:rFonts w:ascii="宋体" w:hAnsi="宋体" w:cs="宋体" w:hint="eastAsia"/>
                      <w:kern w:val="0"/>
                      <w:sz w:val="24"/>
                      <w:szCs w:val="24"/>
                    </w:rPr>
                  </w:pPr>
                </w:p>
              </w:tc>
              <w:tc>
                <w:tcPr>
                  <w:tcW w:w="836" w:type="dxa"/>
                  <w:tcBorders>
                    <w:top w:val="nil"/>
                    <w:left w:val="nil"/>
                    <w:bottom w:val="nil"/>
                    <w:right w:val="nil"/>
                  </w:tcBorders>
                  <w:vAlign w:val="center"/>
                </w:tcPr>
                <w:p w14:paraId="00BE5E0F" w14:textId="77777777" w:rsidR="00EA4F54" w:rsidRDefault="00EA4F54">
                  <w:pPr>
                    <w:widowControl/>
                    <w:jc w:val="left"/>
                    <w:rPr>
                      <w:rFonts w:ascii="宋体" w:hAnsi="宋体" w:cs="宋体" w:hint="eastAsia"/>
                      <w:kern w:val="0"/>
                      <w:sz w:val="24"/>
                      <w:szCs w:val="24"/>
                    </w:rPr>
                  </w:pPr>
                </w:p>
              </w:tc>
              <w:tc>
                <w:tcPr>
                  <w:tcW w:w="2397" w:type="dxa"/>
                  <w:tcBorders>
                    <w:top w:val="nil"/>
                    <w:left w:val="nil"/>
                    <w:bottom w:val="nil"/>
                    <w:right w:val="nil"/>
                  </w:tcBorders>
                  <w:vAlign w:val="center"/>
                </w:tcPr>
                <w:p w14:paraId="222B2537" w14:textId="77777777" w:rsidR="00EA4F54" w:rsidRDefault="00EA4F54">
                  <w:pPr>
                    <w:widowControl/>
                    <w:jc w:val="left"/>
                    <w:rPr>
                      <w:rFonts w:ascii="宋体" w:hAnsi="宋体" w:cs="宋体" w:hint="eastAsia"/>
                      <w:kern w:val="0"/>
                      <w:sz w:val="24"/>
                      <w:szCs w:val="24"/>
                    </w:rPr>
                  </w:pPr>
                </w:p>
              </w:tc>
            </w:tr>
          </w:tbl>
          <w:p w14:paraId="5A00F986" w14:textId="77777777" w:rsidR="002A060E" w:rsidRDefault="002A060E">
            <w:pPr>
              <w:widowControl/>
              <w:spacing w:line="520" w:lineRule="exact"/>
              <w:ind w:right="480"/>
              <w:rPr>
                <w:rFonts w:ascii="仿宋" w:eastAsia="仿宋" w:hAnsi="仿宋" w:cs="宋体" w:hint="eastAsia"/>
                <w:kern w:val="0"/>
                <w:sz w:val="24"/>
                <w:szCs w:val="24"/>
              </w:rPr>
            </w:pPr>
          </w:p>
        </w:tc>
      </w:tr>
    </w:tbl>
    <w:p w14:paraId="06F1C9BA" w14:textId="77777777" w:rsidR="002A060E" w:rsidRDefault="002A060E">
      <w:pPr>
        <w:spacing w:line="360" w:lineRule="auto"/>
        <w:rPr>
          <w:rFonts w:ascii="黑体" w:eastAsia="黑体" w:hAnsi="黑体" w:cs="Times New Roman" w:hint="eastAsia"/>
          <w:sz w:val="32"/>
          <w:szCs w:val="32"/>
        </w:rPr>
      </w:pPr>
    </w:p>
    <w:p w14:paraId="04D4A709" w14:textId="77777777" w:rsidR="002A060E" w:rsidRDefault="002A060E">
      <w:pPr>
        <w:spacing w:line="360" w:lineRule="auto"/>
        <w:rPr>
          <w:rFonts w:ascii="黑体" w:eastAsia="黑体" w:hAnsi="黑体" w:cs="Times New Roman" w:hint="eastAsia"/>
          <w:sz w:val="32"/>
          <w:szCs w:val="32"/>
        </w:rPr>
      </w:pPr>
    </w:p>
    <w:p w14:paraId="6D18BC2A" w14:textId="77777777" w:rsidR="002A060E" w:rsidRDefault="00000000">
      <w:pPr>
        <w:jc w:val="center"/>
        <w:outlineLvl w:val="0"/>
        <w:rPr>
          <w:rFonts w:ascii="方正小标宋_GBK" w:eastAsia="方正小标宋_GBK"/>
          <w:sz w:val="44"/>
        </w:rPr>
      </w:pPr>
      <w:r>
        <w:rPr>
          <w:rFonts w:ascii="方正小标宋_GBK" w:eastAsia="方正小标宋_GBK" w:hint="eastAsia"/>
          <w:sz w:val="44"/>
        </w:rPr>
        <w:t>第五部分：预算绩效信息</w:t>
      </w:r>
    </w:p>
    <w:p w14:paraId="68F7846D" w14:textId="77777777" w:rsidR="002A060E" w:rsidRDefault="002A060E">
      <w:pPr>
        <w:spacing w:line="360" w:lineRule="auto"/>
        <w:jc w:val="center"/>
        <w:rPr>
          <w:rFonts w:ascii="黑体" w:eastAsia="黑体" w:hAnsi="黑体" w:cs="Times New Roman" w:hint="eastAsia"/>
          <w:sz w:val="32"/>
          <w:szCs w:val="32"/>
        </w:rPr>
      </w:pPr>
    </w:p>
    <w:p w14:paraId="7AA03C76" w14:textId="77777777" w:rsidR="002A060E" w:rsidRDefault="00000000">
      <w:pPr>
        <w:jc w:val="center"/>
        <w:outlineLvl w:val="0"/>
        <w:rPr>
          <w:rFonts w:ascii="方正小标宋_GBK" w:eastAsia="方正小标宋_GBK"/>
          <w:sz w:val="44"/>
        </w:rPr>
      </w:pPr>
      <w:r>
        <w:rPr>
          <w:rFonts w:ascii="方正小标宋_GBK" w:eastAsia="方正小标宋_GBK" w:hint="eastAsia"/>
          <w:sz w:val="44"/>
        </w:rPr>
        <w:t>单位整体</w:t>
      </w:r>
      <w:r>
        <w:rPr>
          <w:rFonts w:ascii="方正小标宋_GBK" w:eastAsia="方正小标宋_GBK"/>
          <w:sz w:val="44"/>
        </w:rPr>
        <w:t>绩效目标</w:t>
      </w:r>
    </w:p>
    <w:p w14:paraId="703C6629" w14:textId="77777777" w:rsidR="002A060E" w:rsidRDefault="00000000">
      <w:pPr>
        <w:spacing w:beforeLines="50" w:before="156" w:afterLines="50" w:after="156"/>
        <w:ind w:firstLineChars="200" w:firstLine="560"/>
        <w:jc w:val="left"/>
        <w:outlineLvl w:val="1"/>
        <w:rPr>
          <w:rFonts w:ascii="Times New Roman" w:eastAsia="宋体" w:hAnsi="宋体" w:cs="Times New Roman" w:hint="eastAsia"/>
          <w:sz w:val="28"/>
        </w:rPr>
      </w:pPr>
      <w:bookmarkStart w:id="0" w:name="_Toc66960571"/>
      <w:r>
        <w:rPr>
          <w:rFonts w:ascii="方正黑体_GBK" w:eastAsia="方正黑体_GBK" w:hAnsi="等线" w:cs="Times New Roman" w:hint="eastAsia"/>
          <w:sz w:val="28"/>
        </w:rPr>
        <w:t>一、总体绩效目标</w:t>
      </w:r>
      <w:bookmarkEnd w:id="0"/>
      <w:r>
        <w:rPr>
          <w:rFonts w:ascii="方正黑体_GBK" w:eastAsia="方正黑体_GBK" w:hAnsi="等线" w:cs="Times New Roman"/>
          <w:sz w:val="28"/>
        </w:rPr>
        <w:fldChar w:fldCharType="begin"/>
      </w:r>
      <w:r>
        <w:rPr>
          <w:rFonts w:ascii="方正黑体_GBK" w:eastAsia="方正黑体_GBK" w:hAnsi="等线" w:cs="Times New Roman"/>
          <w:sz w:val="28"/>
        </w:rPr>
        <w:instrText xml:space="preserve"> </w:instrText>
      </w:r>
      <w:r>
        <w:rPr>
          <w:rFonts w:ascii="方正黑体_GBK" w:eastAsia="方正黑体_GBK" w:hAnsi="等线" w:cs="Times New Roman" w:hint="eastAsia"/>
          <w:sz w:val="28"/>
        </w:rPr>
        <w:instrText>TC 总体绩效目标 \f A \l 1</w:instrText>
      </w:r>
      <w:r>
        <w:rPr>
          <w:rFonts w:ascii="方正黑体_GBK" w:eastAsia="方正黑体_GBK" w:hAnsi="等线" w:cs="Times New Roman"/>
          <w:sz w:val="28"/>
        </w:rPr>
        <w:instrText xml:space="preserve"> </w:instrText>
      </w:r>
      <w:r>
        <w:rPr>
          <w:rFonts w:ascii="方正黑体_GBK" w:eastAsia="方正黑体_GBK" w:hAnsi="等线" w:cs="Times New Roman"/>
          <w:sz w:val="28"/>
        </w:rPr>
        <w:fldChar w:fldCharType="end"/>
      </w:r>
    </w:p>
    <w:p w14:paraId="5828374B" w14:textId="77777777"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我</w:t>
      </w:r>
      <w:r>
        <w:rPr>
          <w:rFonts w:ascii="Times New Roman" w:eastAsia="方正仿宋_GBK" w:hAnsi="等线" w:cs="Times New Roman" w:hint="eastAsia"/>
          <w:sz w:val="28"/>
        </w:rPr>
        <w:t>单位</w:t>
      </w:r>
      <w:r>
        <w:rPr>
          <w:rFonts w:ascii="Times New Roman" w:eastAsia="方正仿宋_GBK" w:hAnsi="等线" w:cs="Times New Roman"/>
          <w:sz w:val="28"/>
        </w:rPr>
        <w:t>以落实《信访条例》为基准，畅通信访渠道，办理人民群众来信，接待群众来访，受理群众网上投诉，督办信访案件，保障徐水区群众工作中心工作正常运转；协助国家、省、市信访局处理徐水区群众进京、赴省、到市上访，综合协调处理跨地区、跨</w:t>
      </w:r>
      <w:r>
        <w:rPr>
          <w:rFonts w:ascii="Times New Roman" w:eastAsia="方正仿宋_GBK" w:hAnsi="等线" w:cs="Times New Roman" w:hint="eastAsia"/>
          <w:sz w:val="28"/>
        </w:rPr>
        <w:t>单位</w:t>
      </w:r>
      <w:r>
        <w:rPr>
          <w:rFonts w:ascii="Times New Roman" w:eastAsia="方正仿宋_GBK" w:hAnsi="等线" w:cs="Times New Roman"/>
          <w:sz w:val="28"/>
        </w:rPr>
        <w:t>、跨行业的重要信访问题；参与处理影响社会政治稳定的突发性、群体性事件，协调保障国家和省、市、区重大政治活动顺利进行。</w:t>
      </w:r>
    </w:p>
    <w:p w14:paraId="19DE1097" w14:textId="77777777" w:rsidR="002A060E" w:rsidRDefault="002A060E">
      <w:pPr>
        <w:spacing w:line="500" w:lineRule="exact"/>
        <w:ind w:firstLineChars="200" w:firstLine="560"/>
        <w:jc w:val="left"/>
        <w:rPr>
          <w:rFonts w:ascii="Times New Roman" w:eastAsia="方正仿宋_GBK" w:hAnsi="等线" w:cs="Times New Roman"/>
          <w:sz w:val="28"/>
        </w:rPr>
      </w:pPr>
    </w:p>
    <w:p w14:paraId="772F2A3F" w14:textId="77777777" w:rsidR="002A060E" w:rsidRDefault="00000000">
      <w:pPr>
        <w:spacing w:beforeLines="50" w:before="156" w:afterLines="50" w:after="156" w:line="500" w:lineRule="exact"/>
        <w:ind w:firstLineChars="200" w:firstLine="560"/>
        <w:jc w:val="left"/>
        <w:outlineLvl w:val="1"/>
        <w:rPr>
          <w:rFonts w:ascii="Times New Roman" w:eastAsia="宋体" w:hAnsi="宋体" w:cs="Times New Roman" w:hint="eastAsia"/>
          <w:sz w:val="28"/>
        </w:rPr>
      </w:pPr>
      <w:bookmarkStart w:id="1" w:name="_Toc66960572"/>
      <w:r>
        <w:rPr>
          <w:rFonts w:ascii="方正黑体_GBK" w:eastAsia="方正黑体_GBK" w:hAnsi="等线" w:cs="Times New Roman"/>
          <w:sz w:val="28"/>
        </w:rPr>
        <w:t>二、分项绩效目标</w:t>
      </w:r>
      <w:bookmarkEnd w:id="1"/>
      <w:r>
        <w:rPr>
          <w:rFonts w:ascii="方正黑体_GBK" w:eastAsia="方正黑体_GBK" w:hAnsi="等线" w:cs="Times New Roman"/>
          <w:sz w:val="28"/>
        </w:rPr>
        <w:fldChar w:fldCharType="begin"/>
      </w:r>
      <w:r>
        <w:rPr>
          <w:rFonts w:ascii="方正黑体_GBK" w:eastAsia="方正黑体_GBK" w:hAnsi="等线" w:cs="Times New Roman"/>
          <w:sz w:val="28"/>
        </w:rPr>
        <w:instrText xml:space="preserve"> TC 分项绩效目标 \f A \l 1 </w:instrText>
      </w:r>
      <w:r>
        <w:rPr>
          <w:rFonts w:ascii="方正黑体_GBK" w:eastAsia="方正黑体_GBK" w:hAnsi="等线" w:cs="Times New Roman"/>
          <w:sz w:val="28"/>
        </w:rPr>
        <w:fldChar w:fldCharType="end"/>
      </w:r>
    </w:p>
    <w:p w14:paraId="6774B855" w14:textId="77777777"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（一）畅通信访渠道，规范信访秩序</w:t>
      </w:r>
    </w:p>
    <w:p w14:paraId="03D0820E" w14:textId="77777777"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绩效目标：办理人民群众来信、来访、网上信访；协助上级信访局处理越级上访工作。畅通信访渠道，提高信访事项办理质量和效率。</w:t>
      </w:r>
    </w:p>
    <w:p w14:paraId="7119F926" w14:textId="77777777"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绩效指标：接待群众来访、及时受理信访案件要达到信访总量的</w:t>
      </w:r>
      <w:r>
        <w:rPr>
          <w:rFonts w:ascii="Times New Roman" w:eastAsia="方正仿宋_GBK" w:hAnsi="等线" w:cs="Times New Roman"/>
          <w:sz w:val="28"/>
        </w:rPr>
        <w:t>95%</w:t>
      </w:r>
      <w:r>
        <w:rPr>
          <w:rFonts w:ascii="Times New Roman" w:eastAsia="方正仿宋_GBK" w:hAnsi="等线" w:cs="Times New Roman"/>
          <w:sz w:val="28"/>
        </w:rPr>
        <w:t>以上；及时办理本级及上级交办信访案件达到信访总量的</w:t>
      </w:r>
      <w:r>
        <w:rPr>
          <w:rFonts w:ascii="Times New Roman" w:eastAsia="方正仿宋_GBK" w:hAnsi="等线" w:cs="Times New Roman"/>
          <w:sz w:val="28"/>
        </w:rPr>
        <w:t>90%</w:t>
      </w:r>
      <w:r>
        <w:rPr>
          <w:rFonts w:ascii="Times New Roman" w:eastAsia="方正仿宋_GBK" w:hAnsi="等线" w:cs="Times New Roman"/>
          <w:sz w:val="28"/>
        </w:rPr>
        <w:t>以上；信访群众</w:t>
      </w:r>
      <w:r>
        <w:rPr>
          <w:rFonts w:ascii="Times New Roman" w:eastAsia="方正仿宋_GBK" w:hAnsi="等线" w:cs="Times New Roman"/>
          <w:sz w:val="28"/>
        </w:rPr>
        <w:lastRenderedPageBreak/>
        <w:t>对信访案件办理程序及结果满意率达到受理信访案件的</w:t>
      </w:r>
      <w:r>
        <w:rPr>
          <w:rFonts w:ascii="Times New Roman" w:eastAsia="方正仿宋_GBK" w:hAnsi="等线" w:cs="Times New Roman"/>
          <w:sz w:val="28"/>
        </w:rPr>
        <w:t>80%</w:t>
      </w:r>
      <w:r>
        <w:rPr>
          <w:rFonts w:ascii="Times New Roman" w:eastAsia="方正仿宋_GBK" w:hAnsi="等线" w:cs="Times New Roman"/>
          <w:sz w:val="28"/>
        </w:rPr>
        <w:t>以上。</w:t>
      </w:r>
    </w:p>
    <w:p w14:paraId="0C780B23" w14:textId="77777777"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（二）维护我区信访稳定</w:t>
      </w:r>
    </w:p>
    <w:p w14:paraId="744FF994" w14:textId="77777777"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绩效目标：处置非访、突发性及群体性事件。协助公安机关维护重点区域的正常工作秩序；处置影响社会政治稳定的各类非访、突发性、群体性事件；负责组织协调、稳控劝返、服务保障我区越级非访工作。</w:t>
      </w:r>
    </w:p>
    <w:p w14:paraId="3B26A7FD" w14:textId="77777777"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绩效指标：信访事项受理及时率大于</w:t>
      </w:r>
      <w:r>
        <w:rPr>
          <w:rFonts w:ascii="Times New Roman" w:eastAsia="方正仿宋_GBK" w:hAnsi="等线" w:cs="Times New Roman"/>
          <w:sz w:val="28"/>
        </w:rPr>
        <w:t>80%</w:t>
      </w:r>
      <w:r>
        <w:rPr>
          <w:rFonts w:ascii="Times New Roman" w:eastAsia="方正仿宋_GBK" w:hAnsi="等线" w:cs="Times New Roman"/>
          <w:sz w:val="28"/>
        </w:rPr>
        <w:t>以上；信访事项按期结案率大于</w:t>
      </w:r>
      <w:r>
        <w:rPr>
          <w:rFonts w:ascii="Times New Roman" w:eastAsia="方正仿宋_GBK" w:hAnsi="等线" w:cs="Times New Roman"/>
          <w:sz w:val="28"/>
        </w:rPr>
        <w:t>80%</w:t>
      </w:r>
      <w:r>
        <w:rPr>
          <w:rFonts w:ascii="Times New Roman" w:eastAsia="方正仿宋_GBK" w:hAnsi="等线" w:cs="Times New Roman"/>
          <w:sz w:val="28"/>
        </w:rPr>
        <w:t>以上；妥善处置非正常访，维护社会大局和谐稳定。</w:t>
      </w:r>
    </w:p>
    <w:p w14:paraId="55076D40" w14:textId="77777777"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（三）强化解决信访问题</w:t>
      </w:r>
    </w:p>
    <w:p w14:paraId="18F71003" w14:textId="77777777"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绩效目标：全力化解影响全区稳定的重点疑难信访案件和久拖未决的历史遗留问题。及时妥善处理突发性信访事件，最大限度解决问题、消除积案。</w:t>
      </w:r>
    </w:p>
    <w:p w14:paraId="592DFBCF" w14:textId="77777777"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绩效指标：接待群众来访，及时受理各类疑难信访案件大于信访总量</w:t>
      </w:r>
      <w:r>
        <w:rPr>
          <w:rFonts w:ascii="Times New Roman" w:eastAsia="方正仿宋_GBK" w:hAnsi="等线" w:cs="Times New Roman"/>
          <w:sz w:val="28"/>
        </w:rPr>
        <w:t>80%</w:t>
      </w:r>
      <w:r>
        <w:rPr>
          <w:rFonts w:ascii="Times New Roman" w:eastAsia="方正仿宋_GBK" w:hAnsi="等线" w:cs="Times New Roman"/>
          <w:sz w:val="28"/>
        </w:rPr>
        <w:t>以上；及时办理各类疑难信访案件大于受理信访总量</w:t>
      </w:r>
      <w:r>
        <w:rPr>
          <w:rFonts w:ascii="Times New Roman" w:eastAsia="方正仿宋_GBK" w:hAnsi="等线" w:cs="Times New Roman"/>
          <w:sz w:val="28"/>
        </w:rPr>
        <w:t>80%</w:t>
      </w:r>
      <w:r>
        <w:rPr>
          <w:rFonts w:ascii="Times New Roman" w:eastAsia="方正仿宋_GBK" w:hAnsi="等线" w:cs="Times New Roman"/>
          <w:sz w:val="28"/>
        </w:rPr>
        <w:t>以上；群众对信访案件办理满意度达到受理信访案件的</w:t>
      </w:r>
      <w:r>
        <w:rPr>
          <w:rFonts w:ascii="Times New Roman" w:eastAsia="方正仿宋_GBK" w:hAnsi="等线" w:cs="Times New Roman"/>
          <w:sz w:val="28"/>
        </w:rPr>
        <w:t>80%</w:t>
      </w:r>
      <w:r>
        <w:rPr>
          <w:rFonts w:ascii="Times New Roman" w:eastAsia="方正仿宋_GBK" w:hAnsi="等线" w:cs="Times New Roman"/>
          <w:sz w:val="28"/>
        </w:rPr>
        <w:t>以上。</w:t>
      </w:r>
    </w:p>
    <w:p w14:paraId="5422214B" w14:textId="77777777" w:rsidR="002A060E" w:rsidRDefault="002A060E">
      <w:pPr>
        <w:spacing w:line="500" w:lineRule="exact"/>
        <w:ind w:firstLineChars="200" w:firstLine="560"/>
        <w:jc w:val="left"/>
        <w:rPr>
          <w:rFonts w:ascii="Times New Roman" w:eastAsia="方正仿宋_GBK" w:hAnsi="等线" w:cs="Times New Roman"/>
          <w:sz w:val="28"/>
        </w:rPr>
      </w:pPr>
    </w:p>
    <w:p w14:paraId="3C642612" w14:textId="77777777" w:rsidR="002A060E" w:rsidRDefault="00000000">
      <w:pPr>
        <w:spacing w:beforeLines="50" w:before="156" w:afterLines="50" w:after="156" w:line="500" w:lineRule="exact"/>
        <w:ind w:firstLineChars="200" w:firstLine="560"/>
        <w:jc w:val="left"/>
        <w:outlineLvl w:val="1"/>
        <w:rPr>
          <w:rFonts w:ascii="Times New Roman" w:eastAsia="宋体" w:hAnsi="宋体" w:cs="Times New Roman" w:hint="eastAsia"/>
          <w:sz w:val="28"/>
        </w:rPr>
      </w:pPr>
      <w:bookmarkStart w:id="2" w:name="_Toc66960573"/>
      <w:r>
        <w:rPr>
          <w:rFonts w:ascii="方正黑体_GBK" w:eastAsia="方正黑体_GBK" w:hAnsi="等线" w:cs="Times New Roman"/>
          <w:sz w:val="28"/>
        </w:rPr>
        <w:t>三、工作保障措施</w:t>
      </w:r>
      <w:bookmarkEnd w:id="2"/>
      <w:r>
        <w:rPr>
          <w:rFonts w:ascii="方正黑体_GBK" w:eastAsia="方正黑体_GBK" w:hAnsi="等线" w:cs="Times New Roman"/>
          <w:sz w:val="28"/>
        </w:rPr>
        <w:fldChar w:fldCharType="begin"/>
      </w:r>
      <w:r>
        <w:rPr>
          <w:rFonts w:ascii="方正黑体_GBK" w:eastAsia="方正黑体_GBK" w:hAnsi="等线" w:cs="Times New Roman"/>
          <w:sz w:val="28"/>
        </w:rPr>
        <w:instrText xml:space="preserve"> TC 工作保障措施 \f A \l 1 </w:instrText>
      </w:r>
      <w:r>
        <w:rPr>
          <w:rFonts w:ascii="方正黑体_GBK" w:eastAsia="方正黑体_GBK" w:hAnsi="等线" w:cs="Times New Roman"/>
          <w:sz w:val="28"/>
        </w:rPr>
        <w:fldChar w:fldCharType="end"/>
      </w:r>
    </w:p>
    <w:p w14:paraId="691542A0" w14:textId="2356653A"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为充分履行</w:t>
      </w:r>
      <w:r>
        <w:rPr>
          <w:rFonts w:ascii="Times New Roman" w:eastAsia="方正仿宋_GBK" w:hAnsi="等线" w:cs="Times New Roman" w:hint="eastAsia"/>
          <w:sz w:val="28"/>
        </w:rPr>
        <w:t>单位</w:t>
      </w:r>
      <w:r>
        <w:rPr>
          <w:rFonts w:ascii="Times New Roman" w:eastAsia="方正仿宋_GBK" w:hAnsi="等线" w:cs="Times New Roman"/>
          <w:sz w:val="28"/>
        </w:rPr>
        <w:t>职责，达到上述绩效目标要求，并保证年度发展规划目标的顺利实现，采取下列几项措施：</w:t>
      </w:r>
    </w:p>
    <w:p w14:paraId="6FA9D5E7" w14:textId="77777777"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完善制度建设：通过不断完善支付制度，保证预算绩效目标顺利完成。</w:t>
      </w:r>
    </w:p>
    <w:p w14:paraId="618000B1" w14:textId="77777777"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加强支出管理：通过优化支出结构、编细编实预算、加快履行政府采购手续、尽快启动项目、尽快支付资金等多项措施保证达到支出进度。</w:t>
      </w:r>
    </w:p>
    <w:p w14:paraId="06A77739" w14:textId="77777777"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加强绩效运行监控</w:t>
      </w:r>
      <w:r>
        <w:rPr>
          <w:rFonts w:ascii="Times New Roman" w:eastAsia="方正仿宋_GBK" w:hAnsi="等线" w:cs="Times New Roman" w:hint="eastAsia"/>
          <w:sz w:val="28"/>
        </w:rPr>
        <w:t>：</w:t>
      </w:r>
      <w:r>
        <w:rPr>
          <w:rFonts w:ascii="Times New Roman" w:eastAsia="方正仿宋_GBK" w:hAnsi="等线" w:cs="Times New Roman"/>
          <w:sz w:val="28"/>
        </w:rPr>
        <w:t>按要求开展绩效运行监控，发现问题及时采取措施，确保绩效目标保质如期实现。</w:t>
      </w:r>
    </w:p>
    <w:p w14:paraId="61956EEA" w14:textId="77777777"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做好绩效自评：按要求开展上一年度预算绩效自评和重点评价工作，对评价中发现的问题及时整改，调整优化支出结构，提高财政资金使用效益。</w:t>
      </w:r>
    </w:p>
    <w:p w14:paraId="3CCD0377" w14:textId="77777777"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规范财务资产管理：完善财务管理制度，严格审批程序，加强固定资产</w:t>
      </w:r>
      <w:r>
        <w:rPr>
          <w:rFonts w:ascii="Times New Roman" w:eastAsia="方正仿宋_GBK" w:hAnsi="等线" w:cs="Times New Roman"/>
          <w:sz w:val="28"/>
        </w:rPr>
        <w:lastRenderedPageBreak/>
        <w:t>登记、使用管理和报废处理管理，做到支出合理，物尽其用。</w:t>
      </w:r>
    </w:p>
    <w:p w14:paraId="200ABAC2" w14:textId="77777777"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14:paraId="56AB65BD" w14:textId="77777777" w:rsidR="002A060E"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加强宣传培训调研等：加强人员培训，提高本</w:t>
      </w:r>
      <w:r>
        <w:rPr>
          <w:rFonts w:ascii="Times New Roman" w:eastAsia="方正仿宋_GBK" w:hAnsi="等线" w:cs="Times New Roman" w:hint="eastAsia"/>
          <w:sz w:val="28"/>
        </w:rPr>
        <w:t>单位</w:t>
      </w:r>
      <w:r>
        <w:rPr>
          <w:rFonts w:ascii="Times New Roman" w:eastAsia="方正仿宋_GBK" w:hAnsi="等线" w:cs="Times New Roman"/>
          <w:sz w:val="28"/>
        </w:rPr>
        <w:t>职工业务素质；加强调研，提出优化财政资金配置、提高资金使用效益的建议；加大宣传力度，强化预算绩效管理意识，促进预算绩效管理水平进一步提高。</w:t>
      </w:r>
    </w:p>
    <w:p w14:paraId="086AE585" w14:textId="77777777" w:rsidR="002A060E" w:rsidRDefault="002A060E">
      <w:pPr>
        <w:spacing w:line="500" w:lineRule="exact"/>
        <w:ind w:firstLineChars="200" w:firstLine="560"/>
        <w:jc w:val="left"/>
        <w:rPr>
          <w:rFonts w:ascii="Times New Roman" w:eastAsia="方正仿宋_GBK" w:hAnsi="等线" w:cs="Times New Roman"/>
          <w:sz w:val="28"/>
        </w:rPr>
      </w:pPr>
    </w:p>
    <w:p w14:paraId="07F3DB56" w14:textId="77777777" w:rsidR="002A060E" w:rsidRDefault="002A060E">
      <w:pPr>
        <w:spacing w:line="360" w:lineRule="auto"/>
        <w:ind w:firstLineChars="200" w:firstLine="640"/>
        <w:rPr>
          <w:rFonts w:ascii="仿宋" w:eastAsia="仿宋" w:hAnsi="仿宋" w:hint="eastAsia"/>
          <w:sz w:val="32"/>
          <w:szCs w:val="32"/>
        </w:rPr>
      </w:pPr>
    </w:p>
    <w:p w14:paraId="313238AD" w14:textId="77777777" w:rsidR="002A060E" w:rsidRDefault="00000000">
      <w:pPr>
        <w:jc w:val="center"/>
        <w:outlineLvl w:val="0"/>
        <w:rPr>
          <w:rFonts w:ascii="方正书宋_GBK" w:eastAsia="方正书宋_GBK"/>
        </w:rPr>
      </w:pPr>
      <w:r>
        <w:rPr>
          <w:rFonts w:ascii="方正小标宋_GBK" w:eastAsia="方正小标宋_GBK" w:hint="eastAsia"/>
          <w:sz w:val="44"/>
        </w:rPr>
        <w:t>预算项目绩效目标</w:t>
      </w:r>
      <w:r>
        <w:rPr>
          <w:rFonts w:ascii="方正书宋_GBK" w:eastAsia="方正书宋_GBK"/>
        </w:rPr>
        <w:t xml:space="preserve"> </w:t>
      </w:r>
    </w:p>
    <w:p w14:paraId="6EB514CB" w14:textId="77777777" w:rsidR="002A060E" w:rsidRDefault="00000000">
      <w:pPr>
        <w:ind w:firstLineChars="200" w:firstLine="562"/>
        <w:jc w:val="left"/>
        <w:outlineLvl w:val="3"/>
        <w:rPr>
          <w:rFonts w:ascii="Times New Roman" w:eastAsia="宋体" w:hAnsi="宋体" w:cs="Times New Roman" w:hint="eastAsia"/>
          <w:b/>
          <w:sz w:val="28"/>
        </w:rPr>
      </w:pPr>
      <w:bookmarkStart w:id="3" w:name="_Toc66960574"/>
      <w:r>
        <w:rPr>
          <w:rFonts w:ascii="方正仿宋_GBK" w:eastAsia="方正仿宋_GBK" w:hAnsi="等线" w:cs="Times New Roman"/>
          <w:b/>
          <w:sz w:val="28"/>
        </w:rPr>
        <w:t>1.徐水区群众工作中心运行经费绩效目标表</w:t>
      </w:r>
      <w:bookmarkEnd w:id="3"/>
      <w:r>
        <w:rPr>
          <w:rFonts w:ascii="方正仿宋_GBK" w:eastAsia="方正仿宋_GBK" w:hAnsi="等线" w:cs="Times New Roman"/>
          <w:b/>
          <w:sz w:val="28"/>
        </w:rPr>
        <w:fldChar w:fldCharType="begin"/>
      </w:r>
      <w:r>
        <w:rPr>
          <w:rFonts w:ascii="方正仿宋_GBK" w:eastAsia="方正仿宋_GBK" w:hAnsi="等线" w:cs="Times New Roman"/>
          <w:b/>
          <w:sz w:val="28"/>
        </w:rPr>
        <w:instrText xml:space="preserve"> TC 1、徐水区群众工作中心运行经费绩效目标表 \f C \l 1 </w:instrText>
      </w:r>
      <w:r>
        <w:rPr>
          <w:rFonts w:ascii="方正仿宋_GBK" w:eastAsia="方正仿宋_GBK" w:hAnsi="等线" w:cs="Times New Roman"/>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2A060E" w14:paraId="576CBA03" w14:textId="77777777">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14:paraId="33EBA8AE" w14:textId="77777777" w:rsidR="002A060E" w:rsidRDefault="00000000">
            <w:pPr>
              <w:spacing w:line="300" w:lineRule="exact"/>
              <w:jc w:val="left"/>
              <w:rPr>
                <w:rFonts w:ascii="方正书宋_GBK" w:eastAsia="方正书宋_GBK" w:hAnsi="等线" w:cs="Times New Roman"/>
                <w:b/>
              </w:rPr>
            </w:pPr>
            <w:r>
              <w:rPr>
                <w:rFonts w:ascii="方正书宋_GBK" w:eastAsia="方正书宋_GBK" w:hAnsi="等线" w:cs="Times New Roman"/>
                <w:b/>
              </w:rPr>
              <w:t>501001信访局本级</w:t>
            </w:r>
          </w:p>
        </w:tc>
        <w:tc>
          <w:tcPr>
            <w:tcW w:w="1701" w:type="dxa"/>
            <w:tcBorders>
              <w:top w:val="single" w:sz="6" w:space="0" w:color="FFFFFF"/>
              <w:left w:val="single" w:sz="6" w:space="0" w:color="FFFFFF"/>
              <w:right w:val="single" w:sz="6" w:space="0" w:color="FFFFFF"/>
            </w:tcBorders>
            <w:shd w:val="clear" w:color="auto" w:fill="auto"/>
            <w:vAlign w:val="center"/>
          </w:tcPr>
          <w:p w14:paraId="72B2FBA4" w14:textId="77777777" w:rsidR="002A060E" w:rsidRDefault="00000000">
            <w:pPr>
              <w:spacing w:line="300" w:lineRule="exact"/>
              <w:jc w:val="right"/>
              <w:rPr>
                <w:rFonts w:ascii="方正书宋_GBK" w:eastAsia="方正书宋_GBK" w:hAnsi="等线" w:cs="Times New Roman"/>
              </w:rPr>
            </w:pPr>
            <w:r>
              <w:rPr>
                <w:rFonts w:ascii="方正书宋_GBK" w:eastAsia="方正书宋_GBK" w:hAnsi="等线" w:cs="Times New Roman"/>
              </w:rPr>
              <w:t>单位：元</w:t>
            </w:r>
          </w:p>
        </w:tc>
      </w:tr>
      <w:tr w:rsidR="002A060E" w14:paraId="50457EF5" w14:textId="77777777">
        <w:trPr>
          <w:trHeight w:val="369"/>
          <w:jc w:val="center"/>
        </w:trPr>
        <w:tc>
          <w:tcPr>
            <w:tcW w:w="1134" w:type="dxa"/>
            <w:shd w:val="clear" w:color="auto" w:fill="auto"/>
            <w:vAlign w:val="center"/>
          </w:tcPr>
          <w:p w14:paraId="0128F39D"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项目编码</w:t>
            </w:r>
          </w:p>
        </w:tc>
        <w:tc>
          <w:tcPr>
            <w:tcW w:w="2410" w:type="dxa"/>
            <w:gridSpan w:val="2"/>
            <w:shd w:val="clear" w:color="auto" w:fill="auto"/>
            <w:vAlign w:val="center"/>
          </w:tcPr>
          <w:p w14:paraId="1B167E71"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13062521AN0GR64L6R0XK</w:t>
            </w:r>
          </w:p>
        </w:tc>
        <w:tc>
          <w:tcPr>
            <w:tcW w:w="1587" w:type="dxa"/>
            <w:shd w:val="clear" w:color="auto" w:fill="auto"/>
            <w:vAlign w:val="center"/>
          </w:tcPr>
          <w:p w14:paraId="48FD7591"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项目名称</w:t>
            </w:r>
          </w:p>
        </w:tc>
        <w:tc>
          <w:tcPr>
            <w:tcW w:w="4281" w:type="dxa"/>
            <w:gridSpan w:val="3"/>
            <w:shd w:val="clear" w:color="auto" w:fill="auto"/>
            <w:vAlign w:val="center"/>
          </w:tcPr>
          <w:p w14:paraId="3E9409B7"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徐水区群众工作中心运行经费</w:t>
            </w:r>
          </w:p>
        </w:tc>
      </w:tr>
      <w:tr w:rsidR="002A060E" w14:paraId="40F6765A" w14:textId="77777777">
        <w:trPr>
          <w:trHeight w:val="369"/>
          <w:jc w:val="center"/>
        </w:trPr>
        <w:tc>
          <w:tcPr>
            <w:tcW w:w="1134" w:type="dxa"/>
            <w:vMerge w:val="restart"/>
            <w:shd w:val="clear" w:color="auto" w:fill="auto"/>
            <w:vAlign w:val="center"/>
          </w:tcPr>
          <w:p w14:paraId="15244FCD"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预算规模及资金用途</w:t>
            </w:r>
          </w:p>
        </w:tc>
        <w:tc>
          <w:tcPr>
            <w:tcW w:w="1134" w:type="dxa"/>
            <w:shd w:val="clear" w:color="auto" w:fill="auto"/>
            <w:vAlign w:val="center"/>
          </w:tcPr>
          <w:p w14:paraId="2D163A4C"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预算数</w:t>
            </w:r>
          </w:p>
        </w:tc>
        <w:tc>
          <w:tcPr>
            <w:tcW w:w="1276" w:type="dxa"/>
            <w:shd w:val="clear" w:color="auto" w:fill="auto"/>
            <w:vAlign w:val="center"/>
          </w:tcPr>
          <w:p w14:paraId="48C752BF"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90000.00</w:t>
            </w:r>
          </w:p>
        </w:tc>
        <w:tc>
          <w:tcPr>
            <w:tcW w:w="1587" w:type="dxa"/>
            <w:shd w:val="clear" w:color="auto" w:fill="auto"/>
            <w:vAlign w:val="center"/>
          </w:tcPr>
          <w:p w14:paraId="21BE3AC3"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其中：财政资金</w:t>
            </w:r>
          </w:p>
        </w:tc>
        <w:tc>
          <w:tcPr>
            <w:tcW w:w="1304" w:type="dxa"/>
            <w:shd w:val="clear" w:color="auto" w:fill="auto"/>
            <w:vAlign w:val="center"/>
          </w:tcPr>
          <w:p w14:paraId="19E1085C"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90000.00</w:t>
            </w:r>
          </w:p>
        </w:tc>
        <w:tc>
          <w:tcPr>
            <w:tcW w:w="1276" w:type="dxa"/>
            <w:shd w:val="clear" w:color="auto" w:fill="auto"/>
            <w:vAlign w:val="center"/>
          </w:tcPr>
          <w:p w14:paraId="690A69C4"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其他资金</w:t>
            </w:r>
          </w:p>
        </w:tc>
        <w:tc>
          <w:tcPr>
            <w:tcW w:w="1701" w:type="dxa"/>
            <w:shd w:val="clear" w:color="auto" w:fill="auto"/>
            <w:vAlign w:val="center"/>
          </w:tcPr>
          <w:p w14:paraId="4F8874D2"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0</w:t>
            </w:r>
          </w:p>
        </w:tc>
      </w:tr>
      <w:tr w:rsidR="002A060E" w14:paraId="1A5F42DB" w14:textId="77777777">
        <w:trPr>
          <w:trHeight w:val="369"/>
          <w:jc w:val="center"/>
        </w:trPr>
        <w:tc>
          <w:tcPr>
            <w:tcW w:w="1134" w:type="dxa"/>
            <w:vMerge/>
            <w:shd w:val="clear" w:color="auto" w:fill="auto"/>
            <w:vAlign w:val="center"/>
          </w:tcPr>
          <w:p w14:paraId="4A274146" w14:textId="77777777" w:rsidR="002A060E" w:rsidRDefault="002A060E">
            <w:pPr>
              <w:spacing w:line="300" w:lineRule="exact"/>
              <w:jc w:val="left"/>
              <w:outlineLvl w:val="3"/>
              <w:rPr>
                <w:rFonts w:ascii="等线" w:eastAsia="等线" w:hAnsi="等线" w:cs="Times New Roman" w:hint="eastAsia"/>
              </w:rPr>
            </w:pPr>
          </w:p>
        </w:tc>
        <w:tc>
          <w:tcPr>
            <w:tcW w:w="8278" w:type="dxa"/>
            <w:gridSpan w:val="6"/>
            <w:shd w:val="clear" w:color="auto" w:fill="auto"/>
            <w:vAlign w:val="center"/>
          </w:tcPr>
          <w:p w14:paraId="5EFFE774"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由区委设立群众工作委员会，下设群众工作中心（联合接访中心）。群众工作中心与信访局</w:t>
            </w:r>
            <w:r>
              <w:rPr>
                <w:rFonts w:ascii="方正书宋_GBK" w:eastAsia="方正书宋_GBK" w:hAnsi="等线" w:cs="Times New Roman"/>
              </w:rPr>
              <w:t>“</w:t>
            </w:r>
            <w:r>
              <w:rPr>
                <w:rFonts w:ascii="方正书宋_GBK" w:eastAsia="方正书宋_GBK" w:hAnsi="等线" w:cs="Times New Roman"/>
              </w:rPr>
              <w:t>一套人马，两块牌子</w:t>
            </w:r>
            <w:r>
              <w:rPr>
                <w:rFonts w:ascii="方正书宋_GBK" w:eastAsia="方正书宋_GBK" w:hAnsi="等线" w:cs="Times New Roman"/>
              </w:rPr>
              <w:t>”</w:t>
            </w:r>
            <w:r>
              <w:rPr>
                <w:rFonts w:ascii="方正书宋_GBK" w:eastAsia="方正书宋_GBK" w:hAnsi="等线" w:cs="Times New Roman"/>
              </w:rPr>
              <w:t>，合署办公，为维持该中心工作正常运转，满足日常办公等支出设立该项目。</w:t>
            </w:r>
          </w:p>
        </w:tc>
      </w:tr>
      <w:tr w:rsidR="002A060E" w14:paraId="2D58005E" w14:textId="77777777">
        <w:trPr>
          <w:trHeight w:val="369"/>
          <w:jc w:val="center"/>
        </w:trPr>
        <w:tc>
          <w:tcPr>
            <w:tcW w:w="1134" w:type="dxa"/>
            <w:vMerge w:val="restart"/>
            <w:shd w:val="clear" w:color="auto" w:fill="auto"/>
            <w:vAlign w:val="center"/>
          </w:tcPr>
          <w:p w14:paraId="53948CBF"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资金支出计划（%）</w:t>
            </w:r>
          </w:p>
        </w:tc>
        <w:tc>
          <w:tcPr>
            <w:tcW w:w="2410" w:type="dxa"/>
            <w:gridSpan w:val="2"/>
            <w:shd w:val="clear" w:color="auto" w:fill="auto"/>
            <w:vAlign w:val="center"/>
          </w:tcPr>
          <w:p w14:paraId="04E85647"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3月底</w:t>
            </w:r>
          </w:p>
        </w:tc>
        <w:tc>
          <w:tcPr>
            <w:tcW w:w="1587" w:type="dxa"/>
            <w:shd w:val="clear" w:color="auto" w:fill="auto"/>
            <w:vAlign w:val="center"/>
          </w:tcPr>
          <w:p w14:paraId="6042A1EE"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6月底</w:t>
            </w:r>
          </w:p>
        </w:tc>
        <w:tc>
          <w:tcPr>
            <w:tcW w:w="1304" w:type="dxa"/>
            <w:shd w:val="clear" w:color="auto" w:fill="auto"/>
            <w:vAlign w:val="center"/>
          </w:tcPr>
          <w:p w14:paraId="774B13E1"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10月底</w:t>
            </w:r>
          </w:p>
        </w:tc>
        <w:tc>
          <w:tcPr>
            <w:tcW w:w="2977" w:type="dxa"/>
            <w:gridSpan w:val="2"/>
            <w:shd w:val="clear" w:color="auto" w:fill="auto"/>
            <w:vAlign w:val="center"/>
          </w:tcPr>
          <w:p w14:paraId="16469893"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12月底</w:t>
            </w:r>
          </w:p>
        </w:tc>
      </w:tr>
      <w:tr w:rsidR="002A060E" w14:paraId="17AF2452" w14:textId="77777777">
        <w:trPr>
          <w:trHeight w:val="369"/>
          <w:jc w:val="center"/>
        </w:trPr>
        <w:tc>
          <w:tcPr>
            <w:tcW w:w="1134" w:type="dxa"/>
            <w:vMerge/>
            <w:tcBorders>
              <w:bottom w:val="single" w:sz="6" w:space="0" w:color="000000"/>
            </w:tcBorders>
            <w:shd w:val="clear" w:color="auto" w:fill="auto"/>
            <w:vAlign w:val="center"/>
          </w:tcPr>
          <w:p w14:paraId="2412DC22" w14:textId="77777777" w:rsidR="002A060E" w:rsidRDefault="002A060E">
            <w:pPr>
              <w:spacing w:line="300" w:lineRule="exact"/>
              <w:jc w:val="left"/>
              <w:outlineLvl w:val="3"/>
              <w:rPr>
                <w:rFonts w:ascii="等线" w:eastAsia="等线" w:hAnsi="等线" w:cs="Times New Roman" w:hint="eastAsia"/>
              </w:rPr>
            </w:pPr>
          </w:p>
        </w:tc>
        <w:tc>
          <w:tcPr>
            <w:tcW w:w="2410" w:type="dxa"/>
            <w:gridSpan w:val="2"/>
            <w:tcBorders>
              <w:bottom w:val="single" w:sz="6" w:space="0" w:color="000000"/>
            </w:tcBorders>
            <w:shd w:val="clear" w:color="auto" w:fill="auto"/>
            <w:vAlign w:val="center"/>
          </w:tcPr>
          <w:p w14:paraId="0293D0DC"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25.00%</w:t>
            </w:r>
          </w:p>
        </w:tc>
        <w:tc>
          <w:tcPr>
            <w:tcW w:w="1587" w:type="dxa"/>
            <w:tcBorders>
              <w:bottom w:val="single" w:sz="6" w:space="0" w:color="000000"/>
            </w:tcBorders>
            <w:shd w:val="clear" w:color="auto" w:fill="auto"/>
            <w:vAlign w:val="center"/>
          </w:tcPr>
          <w:p w14:paraId="7BC0267D"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50.00%</w:t>
            </w:r>
          </w:p>
        </w:tc>
        <w:tc>
          <w:tcPr>
            <w:tcW w:w="1304" w:type="dxa"/>
            <w:tcBorders>
              <w:bottom w:val="single" w:sz="6" w:space="0" w:color="000000"/>
            </w:tcBorders>
            <w:shd w:val="clear" w:color="auto" w:fill="auto"/>
            <w:vAlign w:val="center"/>
          </w:tcPr>
          <w:p w14:paraId="15918DD0"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75.00%</w:t>
            </w:r>
          </w:p>
        </w:tc>
        <w:tc>
          <w:tcPr>
            <w:tcW w:w="2977" w:type="dxa"/>
            <w:gridSpan w:val="2"/>
            <w:tcBorders>
              <w:bottom w:val="single" w:sz="6" w:space="0" w:color="000000"/>
            </w:tcBorders>
            <w:shd w:val="clear" w:color="auto" w:fill="auto"/>
            <w:vAlign w:val="center"/>
          </w:tcPr>
          <w:p w14:paraId="0BFA2D79"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100.00%</w:t>
            </w:r>
          </w:p>
        </w:tc>
      </w:tr>
      <w:tr w:rsidR="002A060E" w14:paraId="012B0D46" w14:textId="77777777">
        <w:trPr>
          <w:trHeight w:val="369"/>
          <w:jc w:val="center"/>
        </w:trPr>
        <w:tc>
          <w:tcPr>
            <w:tcW w:w="1134" w:type="dxa"/>
            <w:tcBorders>
              <w:bottom w:val="nil"/>
            </w:tcBorders>
            <w:shd w:val="clear" w:color="auto" w:fill="auto"/>
            <w:vAlign w:val="center"/>
          </w:tcPr>
          <w:p w14:paraId="35111B75"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绩效目标</w:t>
            </w:r>
          </w:p>
        </w:tc>
        <w:tc>
          <w:tcPr>
            <w:tcW w:w="8278" w:type="dxa"/>
            <w:gridSpan w:val="6"/>
            <w:tcBorders>
              <w:bottom w:val="nil"/>
            </w:tcBorders>
            <w:shd w:val="clear" w:color="auto" w:fill="auto"/>
            <w:vAlign w:val="center"/>
          </w:tcPr>
          <w:p w14:paraId="6C571DC9"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1.办理人民群众来信、来访、网上信访；协助上级信访局处理越级上访工作。</w:t>
            </w:r>
          </w:p>
          <w:p w14:paraId="651E9065"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2.畅通信访渠道，提高信访事项办理质量和效率。</w:t>
            </w:r>
          </w:p>
          <w:p w14:paraId="60964D94"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3.及时妥善处理突发性信访事件，最大限度解决问题、消除积案，确保全区社会大局持续和谐稳定。</w:t>
            </w:r>
          </w:p>
        </w:tc>
      </w:tr>
    </w:tbl>
    <w:p w14:paraId="6BA8D61F" w14:textId="77777777" w:rsidR="002A060E" w:rsidRDefault="00000000">
      <w:pPr>
        <w:spacing w:line="14" w:lineRule="exact"/>
        <w:jc w:val="center"/>
        <w:rPr>
          <w:rFonts w:ascii="Times New Roman" w:eastAsia="宋体" w:hAnsi="宋体" w:cs="Times New Roman" w:hint="eastAsia"/>
        </w:rPr>
      </w:pPr>
      <w:r>
        <w:rPr>
          <w:rFonts w:ascii="方正书宋_GBK" w:eastAsia="方正书宋_GBK" w:hAnsi="等线" w:cs="Times New Roman"/>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2A060E" w14:paraId="1053E155" w14:textId="77777777">
        <w:trPr>
          <w:cantSplit/>
          <w:trHeight w:val="397"/>
          <w:tblHeader/>
          <w:jc w:val="center"/>
        </w:trPr>
        <w:tc>
          <w:tcPr>
            <w:tcW w:w="1134" w:type="dxa"/>
            <w:shd w:val="clear" w:color="auto" w:fill="auto"/>
            <w:vAlign w:val="center"/>
          </w:tcPr>
          <w:p w14:paraId="472B5D19"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一级指标</w:t>
            </w:r>
          </w:p>
        </w:tc>
        <w:tc>
          <w:tcPr>
            <w:tcW w:w="1134" w:type="dxa"/>
            <w:shd w:val="clear" w:color="auto" w:fill="auto"/>
            <w:vAlign w:val="center"/>
          </w:tcPr>
          <w:p w14:paraId="659F546F"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二级指标</w:t>
            </w:r>
          </w:p>
        </w:tc>
        <w:tc>
          <w:tcPr>
            <w:tcW w:w="1276" w:type="dxa"/>
            <w:shd w:val="clear" w:color="auto" w:fill="auto"/>
            <w:vAlign w:val="center"/>
          </w:tcPr>
          <w:p w14:paraId="2C7703B0"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三级指标</w:t>
            </w:r>
          </w:p>
        </w:tc>
        <w:tc>
          <w:tcPr>
            <w:tcW w:w="2891" w:type="dxa"/>
            <w:shd w:val="clear" w:color="auto" w:fill="auto"/>
            <w:vAlign w:val="center"/>
          </w:tcPr>
          <w:p w14:paraId="6CD536D9"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绩效指标描述</w:t>
            </w:r>
          </w:p>
        </w:tc>
        <w:tc>
          <w:tcPr>
            <w:tcW w:w="1276" w:type="dxa"/>
            <w:shd w:val="clear" w:color="auto" w:fill="auto"/>
            <w:vAlign w:val="center"/>
          </w:tcPr>
          <w:p w14:paraId="4AA620B6"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指标值</w:t>
            </w:r>
          </w:p>
        </w:tc>
        <w:tc>
          <w:tcPr>
            <w:tcW w:w="1701" w:type="dxa"/>
            <w:shd w:val="clear" w:color="auto" w:fill="auto"/>
            <w:vAlign w:val="center"/>
          </w:tcPr>
          <w:p w14:paraId="6241C5F3"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指标值确定依据</w:t>
            </w:r>
          </w:p>
        </w:tc>
      </w:tr>
      <w:tr w:rsidR="002A060E" w14:paraId="37900555" w14:textId="77777777">
        <w:trPr>
          <w:cantSplit/>
          <w:trHeight w:val="369"/>
          <w:jc w:val="center"/>
        </w:trPr>
        <w:tc>
          <w:tcPr>
            <w:tcW w:w="1134" w:type="dxa"/>
            <w:vMerge w:val="restart"/>
            <w:shd w:val="clear" w:color="auto" w:fill="auto"/>
            <w:vAlign w:val="center"/>
          </w:tcPr>
          <w:p w14:paraId="7CF83C7D"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产出指标</w:t>
            </w:r>
          </w:p>
        </w:tc>
        <w:tc>
          <w:tcPr>
            <w:tcW w:w="1134" w:type="dxa"/>
            <w:shd w:val="clear" w:color="auto" w:fill="auto"/>
            <w:vAlign w:val="center"/>
          </w:tcPr>
          <w:p w14:paraId="5A35739B"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数量指标</w:t>
            </w:r>
          </w:p>
        </w:tc>
        <w:tc>
          <w:tcPr>
            <w:tcW w:w="1276" w:type="dxa"/>
            <w:shd w:val="clear" w:color="auto" w:fill="auto"/>
            <w:vAlign w:val="center"/>
          </w:tcPr>
          <w:p w14:paraId="4FA0E63D"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督办信访案件数比率</w:t>
            </w:r>
          </w:p>
        </w:tc>
        <w:tc>
          <w:tcPr>
            <w:tcW w:w="2891" w:type="dxa"/>
            <w:shd w:val="clear" w:color="auto" w:fill="auto"/>
            <w:vAlign w:val="center"/>
          </w:tcPr>
          <w:p w14:paraId="6AAD7F56"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督办信访案件数</w:t>
            </w:r>
          </w:p>
        </w:tc>
        <w:tc>
          <w:tcPr>
            <w:tcW w:w="1276" w:type="dxa"/>
            <w:shd w:val="clear" w:color="auto" w:fill="auto"/>
            <w:vAlign w:val="center"/>
          </w:tcPr>
          <w:p w14:paraId="1CFAE388"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90100%</w:t>
            </w:r>
          </w:p>
        </w:tc>
        <w:tc>
          <w:tcPr>
            <w:tcW w:w="1701" w:type="dxa"/>
            <w:shd w:val="clear" w:color="auto" w:fill="auto"/>
            <w:vAlign w:val="center"/>
          </w:tcPr>
          <w:p w14:paraId="5FF7915A"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2A060E" w14:paraId="18CFF4CD" w14:textId="77777777">
        <w:trPr>
          <w:cantSplit/>
          <w:trHeight w:val="369"/>
          <w:jc w:val="center"/>
        </w:trPr>
        <w:tc>
          <w:tcPr>
            <w:tcW w:w="1134" w:type="dxa"/>
            <w:vMerge/>
            <w:shd w:val="clear" w:color="auto" w:fill="auto"/>
            <w:vAlign w:val="center"/>
          </w:tcPr>
          <w:p w14:paraId="2B296D57" w14:textId="77777777" w:rsidR="002A060E" w:rsidRDefault="002A060E">
            <w:pPr>
              <w:spacing w:line="300" w:lineRule="exact"/>
              <w:jc w:val="center"/>
              <w:rPr>
                <w:rFonts w:ascii="方正书宋_GBK" w:eastAsia="方正书宋_GBK" w:hAnsi="等线" w:cs="Times New Roman"/>
              </w:rPr>
            </w:pPr>
          </w:p>
        </w:tc>
        <w:tc>
          <w:tcPr>
            <w:tcW w:w="1134" w:type="dxa"/>
            <w:shd w:val="clear" w:color="auto" w:fill="auto"/>
            <w:vAlign w:val="center"/>
          </w:tcPr>
          <w:p w14:paraId="6F5465D0"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质量指标</w:t>
            </w:r>
          </w:p>
        </w:tc>
        <w:tc>
          <w:tcPr>
            <w:tcW w:w="1276" w:type="dxa"/>
            <w:shd w:val="clear" w:color="auto" w:fill="auto"/>
            <w:vAlign w:val="center"/>
          </w:tcPr>
          <w:p w14:paraId="13D2DA25"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信访事项按期结案率</w:t>
            </w:r>
          </w:p>
        </w:tc>
        <w:tc>
          <w:tcPr>
            <w:tcW w:w="2891" w:type="dxa"/>
            <w:shd w:val="clear" w:color="auto" w:fill="auto"/>
            <w:vAlign w:val="center"/>
          </w:tcPr>
          <w:p w14:paraId="1B078167"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信访事项按期结案率</w:t>
            </w:r>
          </w:p>
        </w:tc>
        <w:tc>
          <w:tcPr>
            <w:tcW w:w="1276" w:type="dxa"/>
            <w:shd w:val="clear" w:color="auto" w:fill="auto"/>
            <w:vAlign w:val="center"/>
          </w:tcPr>
          <w:p w14:paraId="09FC1C98"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95100%</w:t>
            </w:r>
          </w:p>
        </w:tc>
        <w:tc>
          <w:tcPr>
            <w:tcW w:w="1701" w:type="dxa"/>
            <w:shd w:val="clear" w:color="auto" w:fill="auto"/>
            <w:vAlign w:val="center"/>
          </w:tcPr>
          <w:p w14:paraId="27E1B455"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2A060E" w14:paraId="4C1BE842" w14:textId="77777777">
        <w:trPr>
          <w:cantSplit/>
          <w:trHeight w:val="369"/>
          <w:jc w:val="center"/>
        </w:trPr>
        <w:tc>
          <w:tcPr>
            <w:tcW w:w="1134" w:type="dxa"/>
            <w:vMerge/>
            <w:shd w:val="clear" w:color="auto" w:fill="auto"/>
            <w:vAlign w:val="center"/>
          </w:tcPr>
          <w:p w14:paraId="7CEF20BB" w14:textId="77777777" w:rsidR="002A060E" w:rsidRDefault="002A060E">
            <w:pPr>
              <w:spacing w:line="300" w:lineRule="exact"/>
              <w:jc w:val="center"/>
              <w:rPr>
                <w:rFonts w:ascii="方正书宋_GBK" w:eastAsia="方正书宋_GBK" w:hAnsi="等线" w:cs="Times New Roman"/>
              </w:rPr>
            </w:pPr>
          </w:p>
        </w:tc>
        <w:tc>
          <w:tcPr>
            <w:tcW w:w="1134" w:type="dxa"/>
            <w:shd w:val="clear" w:color="auto" w:fill="auto"/>
            <w:vAlign w:val="center"/>
          </w:tcPr>
          <w:p w14:paraId="7CC791FA"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时效指标</w:t>
            </w:r>
          </w:p>
        </w:tc>
        <w:tc>
          <w:tcPr>
            <w:tcW w:w="1276" w:type="dxa"/>
            <w:shd w:val="clear" w:color="auto" w:fill="auto"/>
            <w:vAlign w:val="center"/>
          </w:tcPr>
          <w:p w14:paraId="0F382154"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信访案件及时受理率</w:t>
            </w:r>
          </w:p>
        </w:tc>
        <w:tc>
          <w:tcPr>
            <w:tcW w:w="2891" w:type="dxa"/>
            <w:shd w:val="clear" w:color="auto" w:fill="auto"/>
            <w:vAlign w:val="center"/>
          </w:tcPr>
          <w:p w14:paraId="77635094"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接待群众来访，及时受理信访案件</w:t>
            </w:r>
          </w:p>
        </w:tc>
        <w:tc>
          <w:tcPr>
            <w:tcW w:w="1276" w:type="dxa"/>
            <w:shd w:val="clear" w:color="auto" w:fill="auto"/>
            <w:vAlign w:val="center"/>
          </w:tcPr>
          <w:p w14:paraId="38173F64"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95100%</w:t>
            </w:r>
          </w:p>
        </w:tc>
        <w:tc>
          <w:tcPr>
            <w:tcW w:w="1701" w:type="dxa"/>
            <w:shd w:val="clear" w:color="auto" w:fill="auto"/>
            <w:vAlign w:val="center"/>
          </w:tcPr>
          <w:p w14:paraId="6EE7C275"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2A060E" w14:paraId="0A1E4FB6" w14:textId="77777777">
        <w:trPr>
          <w:cantSplit/>
          <w:trHeight w:val="369"/>
          <w:jc w:val="center"/>
        </w:trPr>
        <w:tc>
          <w:tcPr>
            <w:tcW w:w="1134" w:type="dxa"/>
            <w:vMerge/>
            <w:shd w:val="clear" w:color="auto" w:fill="auto"/>
            <w:vAlign w:val="center"/>
          </w:tcPr>
          <w:p w14:paraId="65A9F93A" w14:textId="77777777" w:rsidR="002A060E" w:rsidRDefault="002A060E">
            <w:pPr>
              <w:spacing w:line="300" w:lineRule="exact"/>
              <w:jc w:val="center"/>
              <w:rPr>
                <w:rFonts w:ascii="方正书宋_GBK" w:eastAsia="方正书宋_GBK" w:hAnsi="等线" w:cs="Times New Roman"/>
              </w:rPr>
            </w:pPr>
          </w:p>
        </w:tc>
        <w:tc>
          <w:tcPr>
            <w:tcW w:w="1134" w:type="dxa"/>
            <w:shd w:val="clear" w:color="auto" w:fill="auto"/>
            <w:vAlign w:val="center"/>
          </w:tcPr>
          <w:p w14:paraId="44CB0A53"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成本指标</w:t>
            </w:r>
          </w:p>
        </w:tc>
        <w:tc>
          <w:tcPr>
            <w:tcW w:w="1276" w:type="dxa"/>
            <w:shd w:val="clear" w:color="auto" w:fill="auto"/>
            <w:vAlign w:val="center"/>
          </w:tcPr>
          <w:p w14:paraId="3C57ED57"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资金成本</w:t>
            </w:r>
          </w:p>
        </w:tc>
        <w:tc>
          <w:tcPr>
            <w:tcW w:w="2891" w:type="dxa"/>
            <w:shd w:val="clear" w:color="auto" w:fill="auto"/>
            <w:vAlign w:val="center"/>
          </w:tcPr>
          <w:p w14:paraId="1438FE9F"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资金成本</w:t>
            </w:r>
          </w:p>
        </w:tc>
        <w:tc>
          <w:tcPr>
            <w:tcW w:w="1276" w:type="dxa"/>
            <w:shd w:val="clear" w:color="auto" w:fill="auto"/>
            <w:vAlign w:val="center"/>
          </w:tcPr>
          <w:p w14:paraId="698CCF55"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90000元</w:t>
            </w:r>
          </w:p>
        </w:tc>
        <w:tc>
          <w:tcPr>
            <w:tcW w:w="1701" w:type="dxa"/>
            <w:shd w:val="clear" w:color="auto" w:fill="auto"/>
            <w:vAlign w:val="center"/>
          </w:tcPr>
          <w:p w14:paraId="59FAEB36"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2A060E" w14:paraId="122420C7" w14:textId="77777777">
        <w:trPr>
          <w:cantSplit/>
          <w:trHeight w:val="369"/>
          <w:jc w:val="center"/>
        </w:trPr>
        <w:tc>
          <w:tcPr>
            <w:tcW w:w="1134" w:type="dxa"/>
            <w:shd w:val="clear" w:color="auto" w:fill="auto"/>
            <w:vAlign w:val="center"/>
          </w:tcPr>
          <w:p w14:paraId="47E4AB78"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效益指标</w:t>
            </w:r>
          </w:p>
        </w:tc>
        <w:tc>
          <w:tcPr>
            <w:tcW w:w="1134" w:type="dxa"/>
            <w:shd w:val="clear" w:color="auto" w:fill="auto"/>
            <w:vAlign w:val="center"/>
          </w:tcPr>
          <w:p w14:paraId="2A92F6D5"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社会效益指标</w:t>
            </w:r>
          </w:p>
        </w:tc>
        <w:tc>
          <w:tcPr>
            <w:tcW w:w="1276" w:type="dxa"/>
            <w:shd w:val="clear" w:color="auto" w:fill="auto"/>
            <w:vAlign w:val="center"/>
          </w:tcPr>
          <w:p w14:paraId="631413DB"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信访案件办结率</w:t>
            </w:r>
          </w:p>
        </w:tc>
        <w:tc>
          <w:tcPr>
            <w:tcW w:w="2891" w:type="dxa"/>
            <w:shd w:val="clear" w:color="auto" w:fill="auto"/>
            <w:vAlign w:val="center"/>
          </w:tcPr>
          <w:p w14:paraId="144AA788"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及时办理本级及上级交办信访案件</w:t>
            </w:r>
          </w:p>
        </w:tc>
        <w:tc>
          <w:tcPr>
            <w:tcW w:w="1276" w:type="dxa"/>
            <w:shd w:val="clear" w:color="auto" w:fill="auto"/>
            <w:vAlign w:val="center"/>
          </w:tcPr>
          <w:p w14:paraId="0F09C043"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90100%</w:t>
            </w:r>
          </w:p>
        </w:tc>
        <w:tc>
          <w:tcPr>
            <w:tcW w:w="1701" w:type="dxa"/>
            <w:shd w:val="clear" w:color="auto" w:fill="auto"/>
            <w:vAlign w:val="center"/>
          </w:tcPr>
          <w:p w14:paraId="04217221"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2A060E" w14:paraId="7D503467" w14:textId="77777777">
        <w:trPr>
          <w:cantSplit/>
          <w:trHeight w:val="369"/>
          <w:jc w:val="center"/>
        </w:trPr>
        <w:tc>
          <w:tcPr>
            <w:tcW w:w="1134" w:type="dxa"/>
            <w:shd w:val="clear" w:color="auto" w:fill="auto"/>
            <w:vAlign w:val="center"/>
          </w:tcPr>
          <w:p w14:paraId="0F0A1C08"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满意度指标</w:t>
            </w:r>
          </w:p>
        </w:tc>
        <w:tc>
          <w:tcPr>
            <w:tcW w:w="1134" w:type="dxa"/>
            <w:shd w:val="clear" w:color="auto" w:fill="auto"/>
            <w:vAlign w:val="center"/>
          </w:tcPr>
          <w:p w14:paraId="11E2190E"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服务对象满意度指标</w:t>
            </w:r>
          </w:p>
        </w:tc>
        <w:tc>
          <w:tcPr>
            <w:tcW w:w="1276" w:type="dxa"/>
            <w:shd w:val="clear" w:color="auto" w:fill="auto"/>
            <w:vAlign w:val="center"/>
          </w:tcPr>
          <w:p w14:paraId="29E7DFC4"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信访群众满意度</w:t>
            </w:r>
          </w:p>
        </w:tc>
        <w:tc>
          <w:tcPr>
            <w:tcW w:w="2891" w:type="dxa"/>
            <w:shd w:val="clear" w:color="auto" w:fill="auto"/>
            <w:vAlign w:val="center"/>
          </w:tcPr>
          <w:p w14:paraId="3F802617"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信访群众对信访案件办理程序及结果满意率</w:t>
            </w:r>
          </w:p>
        </w:tc>
        <w:tc>
          <w:tcPr>
            <w:tcW w:w="1276" w:type="dxa"/>
            <w:shd w:val="clear" w:color="auto" w:fill="auto"/>
            <w:vAlign w:val="center"/>
          </w:tcPr>
          <w:p w14:paraId="32420990"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80100%</w:t>
            </w:r>
          </w:p>
        </w:tc>
        <w:tc>
          <w:tcPr>
            <w:tcW w:w="1701" w:type="dxa"/>
            <w:shd w:val="clear" w:color="auto" w:fill="auto"/>
            <w:vAlign w:val="center"/>
          </w:tcPr>
          <w:p w14:paraId="2A759E8C"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bl>
    <w:p w14:paraId="08F74191" w14:textId="77777777" w:rsidR="002A060E" w:rsidRDefault="002A060E">
      <w:pPr>
        <w:spacing w:line="300" w:lineRule="exact"/>
        <w:jc w:val="left"/>
        <w:rPr>
          <w:rFonts w:ascii="等线" w:eastAsia="等线" w:hAnsi="等线" w:cs="Times New Roman" w:hint="eastAsia"/>
        </w:rPr>
        <w:sectPr w:rsidR="002A060E">
          <w:pgSz w:w="11907" w:h="16839"/>
          <w:pgMar w:top="1984" w:right="1304" w:bottom="1134" w:left="1304" w:header="851" w:footer="992" w:gutter="0"/>
          <w:cols w:space="425"/>
          <w:docGrid w:type="lines" w:linePitch="312"/>
        </w:sectPr>
      </w:pPr>
    </w:p>
    <w:p w14:paraId="109B0BC1" w14:textId="77777777" w:rsidR="002A060E" w:rsidRDefault="002A060E">
      <w:pPr>
        <w:spacing w:line="300" w:lineRule="exact"/>
        <w:jc w:val="left"/>
        <w:rPr>
          <w:rFonts w:ascii="等线" w:eastAsia="等线" w:hAnsi="等线" w:cs="Times New Roman" w:hint="eastAsia"/>
        </w:rPr>
      </w:pPr>
    </w:p>
    <w:p w14:paraId="271EA7CF" w14:textId="77777777" w:rsidR="002A060E" w:rsidRDefault="00000000">
      <w:pPr>
        <w:ind w:firstLineChars="200" w:firstLine="562"/>
        <w:jc w:val="left"/>
        <w:outlineLvl w:val="3"/>
        <w:rPr>
          <w:rFonts w:ascii="Times New Roman" w:eastAsia="宋体" w:hAnsi="宋体" w:cs="Times New Roman" w:hint="eastAsia"/>
          <w:b/>
          <w:sz w:val="28"/>
        </w:rPr>
      </w:pPr>
      <w:bookmarkStart w:id="4" w:name="_Toc66960575"/>
      <w:r>
        <w:rPr>
          <w:rFonts w:ascii="方正仿宋_GBK" w:eastAsia="方正仿宋_GBK" w:hAnsi="等线" w:cs="Times New Roman"/>
          <w:b/>
          <w:sz w:val="28"/>
        </w:rPr>
        <w:t>2.化解重点疑难信访案件专项经费绩效目标表</w:t>
      </w:r>
      <w:bookmarkEnd w:id="4"/>
      <w:r>
        <w:rPr>
          <w:rFonts w:ascii="方正仿宋_GBK" w:eastAsia="方正仿宋_GBK" w:hAnsi="等线" w:cs="Times New Roman"/>
          <w:b/>
          <w:sz w:val="28"/>
        </w:rPr>
        <w:fldChar w:fldCharType="begin"/>
      </w:r>
      <w:r>
        <w:rPr>
          <w:rFonts w:ascii="方正仿宋_GBK" w:eastAsia="方正仿宋_GBK" w:hAnsi="等线" w:cs="Times New Roman"/>
          <w:b/>
          <w:sz w:val="28"/>
        </w:rPr>
        <w:instrText xml:space="preserve"> TC 2、化解重点疑难信访案件专项经费绩效目标表 \f C \l 1 </w:instrText>
      </w:r>
      <w:r>
        <w:rPr>
          <w:rFonts w:ascii="方正仿宋_GBK" w:eastAsia="方正仿宋_GBK" w:hAnsi="等线" w:cs="Times New Roman"/>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2A060E" w14:paraId="65CBD57D" w14:textId="77777777">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14:paraId="5E18689E" w14:textId="77777777" w:rsidR="002A060E" w:rsidRDefault="00000000">
            <w:pPr>
              <w:spacing w:line="300" w:lineRule="exact"/>
              <w:jc w:val="left"/>
              <w:rPr>
                <w:rFonts w:ascii="方正书宋_GBK" w:eastAsia="方正书宋_GBK" w:hAnsi="等线" w:cs="Times New Roman"/>
                <w:b/>
              </w:rPr>
            </w:pPr>
            <w:r>
              <w:rPr>
                <w:rFonts w:ascii="方正书宋_GBK" w:eastAsia="方正书宋_GBK" w:hAnsi="等线" w:cs="Times New Roman"/>
                <w:b/>
              </w:rPr>
              <w:t>501001信访局本级</w:t>
            </w:r>
          </w:p>
        </w:tc>
        <w:tc>
          <w:tcPr>
            <w:tcW w:w="1701" w:type="dxa"/>
            <w:tcBorders>
              <w:top w:val="single" w:sz="6" w:space="0" w:color="FFFFFF"/>
              <w:left w:val="single" w:sz="6" w:space="0" w:color="FFFFFF"/>
              <w:right w:val="single" w:sz="6" w:space="0" w:color="FFFFFF"/>
            </w:tcBorders>
            <w:shd w:val="clear" w:color="auto" w:fill="auto"/>
            <w:vAlign w:val="center"/>
          </w:tcPr>
          <w:p w14:paraId="69726CFB" w14:textId="77777777" w:rsidR="002A060E" w:rsidRDefault="00000000">
            <w:pPr>
              <w:spacing w:line="300" w:lineRule="exact"/>
              <w:jc w:val="right"/>
              <w:rPr>
                <w:rFonts w:ascii="方正书宋_GBK" w:eastAsia="方正书宋_GBK" w:hAnsi="等线" w:cs="Times New Roman"/>
              </w:rPr>
            </w:pPr>
            <w:r>
              <w:rPr>
                <w:rFonts w:ascii="方正书宋_GBK" w:eastAsia="方正书宋_GBK" w:hAnsi="等线" w:cs="Times New Roman"/>
              </w:rPr>
              <w:t>单位：元</w:t>
            </w:r>
          </w:p>
        </w:tc>
      </w:tr>
      <w:tr w:rsidR="002A060E" w14:paraId="7E3D5285" w14:textId="77777777">
        <w:trPr>
          <w:trHeight w:val="369"/>
          <w:jc w:val="center"/>
        </w:trPr>
        <w:tc>
          <w:tcPr>
            <w:tcW w:w="1134" w:type="dxa"/>
            <w:shd w:val="clear" w:color="auto" w:fill="auto"/>
            <w:vAlign w:val="center"/>
          </w:tcPr>
          <w:p w14:paraId="57CA035C"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项目编码</w:t>
            </w:r>
          </w:p>
        </w:tc>
        <w:tc>
          <w:tcPr>
            <w:tcW w:w="2410" w:type="dxa"/>
            <w:gridSpan w:val="2"/>
            <w:shd w:val="clear" w:color="auto" w:fill="auto"/>
            <w:vAlign w:val="center"/>
          </w:tcPr>
          <w:p w14:paraId="7BEFD049"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13062521ET9UZ3MX66IZT</w:t>
            </w:r>
          </w:p>
        </w:tc>
        <w:tc>
          <w:tcPr>
            <w:tcW w:w="1587" w:type="dxa"/>
            <w:shd w:val="clear" w:color="auto" w:fill="auto"/>
            <w:vAlign w:val="center"/>
          </w:tcPr>
          <w:p w14:paraId="3A1687FE"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项目名称</w:t>
            </w:r>
          </w:p>
        </w:tc>
        <w:tc>
          <w:tcPr>
            <w:tcW w:w="4281" w:type="dxa"/>
            <w:gridSpan w:val="3"/>
            <w:shd w:val="clear" w:color="auto" w:fill="auto"/>
            <w:vAlign w:val="center"/>
          </w:tcPr>
          <w:p w14:paraId="0D6BDE56"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化解重点疑难信访案件专项经费</w:t>
            </w:r>
          </w:p>
        </w:tc>
      </w:tr>
      <w:tr w:rsidR="002A060E" w14:paraId="6AFC0AB5" w14:textId="77777777">
        <w:trPr>
          <w:trHeight w:val="369"/>
          <w:jc w:val="center"/>
        </w:trPr>
        <w:tc>
          <w:tcPr>
            <w:tcW w:w="1134" w:type="dxa"/>
            <w:vMerge w:val="restart"/>
            <w:shd w:val="clear" w:color="auto" w:fill="auto"/>
            <w:vAlign w:val="center"/>
          </w:tcPr>
          <w:p w14:paraId="1193AAE3"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预算规模及资金用途</w:t>
            </w:r>
          </w:p>
        </w:tc>
        <w:tc>
          <w:tcPr>
            <w:tcW w:w="1134" w:type="dxa"/>
            <w:shd w:val="clear" w:color="auto" w:fill="auto"/>
            <w:vAlign w:val="center"/>
          </w:tcPr>
          <w:p w14:paraId="690F6F99"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预算数</w:t>
            </w:r>
          </w:p>
        </w:tc>
        <w:tc>
          <w:tcPr>
            <w:tcW w:w="1276" w:type="dxa"/>
            <w:shd w:val="clear" w:color="auto" w:fill="auto"/>
            <w:vAlign w:val="center"/>
          </w:tcPr>
          <w:p w14:paraId="10393613"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680000.00</w:t>
            </w:r>
          </w:p>
        </w:tc>
        <w:tc>
          <w:tcPr>
            <w:tcW w:w="1587" w:type="dxa"/>
            <w:shd w:val="clear" w:color="auto" w:fill="auto"/>
            <w:vAlign w:val="center"/>
          </w:tcPr>
          <w:p w14:paraId="7DDC232E"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其中：财政资金</w:t>
            </w:r>
          </w:p>
        </w:tc>
        <w:tc>
          <w:tcPr>
            <w:tcW w:w="1304" w:type="dxa"/>
            <w:shd w:val="clear" w:color="auto" w:fill="auto"/>
            <w:vAlign w:val="center"/>
          </w:tcPr>
          <w:p w14:paraId="013EA954"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680000.00</w:t>
            </w:r>
          </w:p>
        </w:tc>
        <w:tc>
          <w:tcPr>
            <w:tcW w:w="1276" w:type="dxa"/>
            <w:shd w:val="clear" w:color="auto" w:fill="auto"/>
            <w:vAlign w:val="center"/>
          </w:tcPr>
          <w:p w14:paraId="5BF2BAAE"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其他资金</w:t>
            </w:r>
          </w:p>
        </w:tc>
        <w:tc>
          <w:tcPr>
            <w:tcW w:w="1701" w:type="dxa"/>
            <w:shd w:val="clear" w:color="auto" w:fill="auto"/>
            <w:vAlign w:val="center"/>
          </w:tcPr>
          <w:p w14:paraId="09F083C6"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0</w:t>
            </w:r>
          </w:p>
        </w:tc>
      </w:tr>
      <w:tr w:rsidR="002A060E" w14:paraId="3B1E1274" w14:textId="77777777">
        <w:trPr>
          <w:trHeight w:val="369"/>
          <w:jc w:val="center"/>
        </w:trPr>
        <w:tc>
          <w:tcPr>
            <w:tcW w:w="1134" w:type="dxa"/>
            <w:vMerge/>
            <w:shd w:val="clear" w:color="auto" w:fill="auto"/>
            <w:vAlign w:val="center"/>
          </w:tcPr>
          <w:p w14:paraId="6233C267" w14:textId="77777777" w:rsidR="002A060E" w:rsidRDefault="002A060E">
            <w:pPr>
              <w:spacing w:line="300" w:lineRule="exact"/>
              <w:jc w:val="left"/>
              <w:outlineLvl w:val="3"/>
              <w:rPr>
                <w:rFonts w:ascii="等线" w:eastAsia="等线" w:hAnsi="等线" w:cs="Times New Roman" w:hint="eastAsia"/>
              </w:rPr>
            </w:pPr>
          </w:p>
        </w:tc>
        <w:tc>
          <w:tcPr>
            <w:tcW w:w="8278" w:type="dxa"/>
            <w:gridSpan w:val="6"/>
            <w:shd w:val="clear" w:color="auto" w:fill="auto"/>
            <w:vAlign w:val="center"/>
          </w:tcPr>
          <w:p w14:paraId="76B5E4F9"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全力化解影响全区稳定大局的重点疑难信访案件和久拖未决的历史遗留问题，及时妥善处理突发性信访事件，最大限度解决问题、消除积案，确保全区社会大局持续和谐稳定。</w:t>
            </w:r>
          </w:p>
        </w:tc>
      </w:tr>
      <w:tr w:rsidR="002A060E" w14:paraId="40EEF11B" w14:textId="77777777">
        <w:trPr>
          <w:trHeight w:val="369"/>
          <w:jc w:val="center"/>
        </w:trPr>
        <w:tc>
          <w:tcPr>
            <w:tcW w:w="1134" w:type="dxa"/>
            <w:vMerge w:val="restart"/>
            <w:shd w:val="clear" w:color="auto" w:fill="auto"/>
            <w:vAlign w:val="center"/>
          </w:tcPr>
          <w:p w14:paraId="0BB6B87F"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资金支出计划（%）</w:t>
            </w:r>
          </w:p>
        </w:tc>
        <w:tc>
          <w:tcPr>
            <w:tcW w:w="2410" w:type="dxa"/>
            <w:gridSpan w:val="2"/>
            <w:shd w:val="clear" w:color="auto" w:fill="auto"/>
            <w:vAlign w:val="center"/>
          </w:tcPr>
          <w:p w14:paraId="7BD09721"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3月底</w:t>
            </w:r>
          </w:p>
        </w:tc>
        <w:tc>
          <w:tcPr>
            <w:tcW w:w="1587" w:type="dxa"/>
            <w:shd w:val="clear" w:color="auto" w:fill="auto"/>
            <w:vAlign w:val="center"/>
          </w:tcPr>
          <w:p w14:paraId="0C42D9A2"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6月底</w:t>
            </w:r>
          </w:p>
        </w:tc>
        <w:tc>
          <w:tcPr>
            <w:tcW w:w="1304" w:type="dxa"/>
            <w:shd w:val="clear" w:color="auto" w:fill="auto"/>
            <w:vAlign w:val="center"/>
          </w:tcPr>
          <w:p w14:paraId="7BA3CD13"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10月底</w:t>
            </w:r>
          </w:p>
        </w:tc>
        <w:tc>
          <w:tcPr>
            <w:tcW w:w="2977" w:type="dxa"/>
            <w:gridSpan w:val="2"/>
            <w:shd w:val="clear" w:color="auto" w:fill="auto"/>
            <w:vAlign w:val="center"/>
          </w:tcPr>
          <w:p w14:paraId="55FF5F11"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12月底</w:t>
            </w:r>
          </w:p>
        </w:tc>
      </w:tr>
      <w:tr w:rsidR="002A060E" w14:paraId="4C501A51" w14:textId="77777777">
        <w:trPr>
          <w:trHeight w:val="369"/>
          <w:jc w:val="center"/>
        </w:trPr>
        <w:tc>
          <w:tcPr>
            <w:tcW w:w="1134" w:type="dxa"/>
            <w:vMerge/>
            <w:tcBorders>
              <w:bottom w:val="single" w:sz="6" w:space="0" w:color="000000"/>
            </w:tcBorders>
            <w:shd w:val="clear" w:color="auto" w:fill="auto"/>
            <w:vAlign w:val="center"/>
          </w:tcPr>
          <w:p w14:paraId="29A48229" w14:textId="77777777" w:rsidR="002A060E" w:rsidRDefault="002A060E">
            <w:pPr>
              <w:spacing w:line="300" w:lineRule="exact"/>
              <w:jc w:val="left"/>
              <w:outlineLvl w:val="3"/>
              <w:rPr>
                <w:rFonts w:ascii="等线" w:eastAsia="等线" w:hAnsi="等线" w:cs="Times New Roman" w:hint="eastAsia"/>
              </w:rPr>
            </w:pPr>
          </w:p>
        </w:tc>
        <w:tc>
          <w:tcPr>
            <w:tcW w:w="2410" w:type="dxa"/>
            <w:gridSpan w:val="2"/>
            <w:tcBorders>
              <w:bottom w:val="single" w:sz="6" w:space="0" w:color="000000"/>
            </w:tcBorders>
            <w:shd w:val="clear" w:color="auto" w:fill="auto"/>
            <w:vAlign w:val="center"/>
          </w:tcPr>
          <w:p w14:paraId="27222135"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30.00%</w:t>
            </w:r>
          </w:p>
        </w:tc>
        <w:tc>
          <w:tcPr>
            <w:tcW w:w="1587" w:type="dxa"/>
            <w:tcBorders>
              <w:bottom w:val="single" w:sz="6" w:space="0" w:color="000000"/>
            </w:tcBorders>
            <w:shd w:val="clear" w:color="auto" w:fill="auto"/>
            <w:vAlign w:val="center"/>
          </w:tcPr>
          <w:p w14:paraId="6360BE93"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60.00%</w:t>
            </w:r>
          </w:p>
        </w:tc>
        <w:tc>
          <w:tcPr>
            <w:tcW w:w="1304" w:type="dxa"/>
            <w:tcBorders>
              <w:bottom w:val="single" w:sz="6" w:space="0" w:color="000000"/>
            </w:tcBorders>
            <w:shd w:val="clear" w:color="auto" w:fill="auto"/>
            <w:vAlign w:val="center"/>
          </w:tcPr>
          <w:p w14:paraId="117C02D1"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90.00%</w:t>
            </w:r>
          </w:p>
        </w:tc>
        <w:tc>
          <w:tcPr>
            <w:tcW w:w="2977" w:type="dxa"/>
            <w:gridSpan w:val="2"/>
            <w:tcBorders>
              <w:bottom w:val="single" w:sz="6" w:space="0" w:color="000000"/>
            </w:tcBorders>
            <w:shd w:val="clear" w:color="auto" w:fill="auto"/>
            <w:vAlign w:val="center"/>
          </w:tcPr>
          <w:p w14:paraId="5D84D79A"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100.00%</w:t>
            </w:r>
          </w:p>
        </w:tc>
      </w:tr>
      <w:tr w:rsidR="002A060E" w14:paraId="78FEDB31" w14:textId="77777777">
        <w:trPr>
          <w:trHeight w:val="369"/>
          <w:jc w:val="center"/>
        </w:trPr>
        <w:tc>
          <w:tcPr>
            <w:tcW w:w="1134" w:type="dxa"/>
            <w:tcBorders>
              <w:bottom w:val="nil"/>
            </w:tcBorders>
            <w:shd w:val="clear" w:color="auto" w:fill="auto"/>
            <w:vAlign w:val="center"/>
          </w:tcPr>
          <w:p w14:paraId="380E7A6E"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绩效目标</w:t>
            </w:r>
          </w:p>
        </w:tc>
        <w:tc>
          <w:tcPr>
            <w:tcW w:w="8278" w:type="dxa"/>
            <w:gridSpan w:val="6"/>
            <w:tcBorders>
              <w:bottom w:val="nil"/>
            </w:tcBorders>
            <w:shd w:val="clear" w:color="auto" w:fill="auto"/>
            <w:vAlign w:val="center"/>
          </w:tcPr>
          <w:p w14:paraId="1E7BA21C"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1.全力化解影响全区稳定的重点疑难信访案件和久拖未决的历史遗留问题。</w:t>
            </w:r>
          </w:p>
          <w:p w14:paraId="0806BEFA"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2.及时妥善处理突发性信访事件，最大限度解决问题、消除积案。</w:t>
            </w:r>
          </w:p>
          <w:p w14:paraId="05D93625"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3.减少访量，维护社会大局和谐稳定。</w:t>
            </w:r>
          </w:p>
        </w:tc>
      </w:tr>
    </w:tbl>
    <w:p w14:paraId="642BD804" w14:textId="77777777" w:rsidR="002A060E" w:rsidRDefault="00000000">
      <w:pPr>
        <w:spacing w:line="14" w:lineRule="exact"/>
        <w:jc w:val="center"/>
        <w:rPr>
          <w:rFonts w:ascii="Times New Roman" w:eastAsia="宋体" w:hAnsi="宋体" w:cs="Times New Roman" w:hint="eastAsia"/>
        </w:rPr>
      </w:pPr>
      <w:r>
        <w:rPr>
          <w:rFonts w:ascii="方正书宋_GBK" w:eastAsia="方正书宋_GBK" w:hAnsi="等线" w:cs="Times New Roman"/>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2A060E" w14:paraId="2147F934" w14:textId="77777777">
        <w:trPr>
          <w:cantSplit/>
          <w:trHeight w:val="397"/>
          <w:tblHeader/>
          <w:jc w:val="center"/>
        </w:trPr>
        <w:tc>
          <w:tcPr>
            <w:tcW w:w="1134" w:type="dxa"/>
            <w:shd w:val="clear" w:color="auto" w:fill="auto"/>
            <w:vAlign w:val="center"/>
          </w:tcPr>
          <w:p w14:paraId="010AFCFB"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一级指标</w:t>
            </w:r>
          </w:p>
        </w:tc>
        <w:tc>
          <w:tcPr>
            <w:tcW w:w="1134" w:type="dxa"/>
            <w:shd w:val="clear" w:color="auto" w:fill="auto"/>
            <w:vAlign w:val="center"/>
          </w:tcPr>
          <w:p w14:paraId="1D97CF66"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二级指标</w:t>
            </w:r>
          </w:p>
        </w:tc>
        <w:tc>
          <w:tcPr>
            <w:tcW w:w="1276" w:type="dxa"/>
            <w:shd w:val="clear" w:color="auto" w:fill="auto"/>
            <w:vAlign w:val="center"/>
          </w:tcPr>
          <w:p w14:paraId="63FC47F5"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三级指标</w:t>
            </w:r>
          </w:p>
        </w:tc>
        <w:tc>
          <w:tcPr>
            <w:tcW w:w="2891" w:type="dxa"/>
            <w:shd w:val="clear" w:color="auto" w:fill="auto"/>
            <w:vAlign w:val="center"/>
          </w:tcPr>
          <w:p w14:paraId="6061676B"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绩效指标描述</w:t>
            </w:r>
          </w:p>
        </w:tc>
        <w:tc>
          <w:tcPr>
            <w:tcW w:w="1276" w:type="dxa"/>
            <w:shd w:val="clear" w:color="auto" w:fill="auto"/>
            <w:vAlign w:val="center"/>
          </w:tcPr>
          <w:p w14:paraId="13C95B20"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指标值</w:t>
            </w:r>
          </w:p>
        </w:tc>
        <w:tc>
          <w:tcPr>
            <w:tcW w:w="1701" w:type="dxa"/>
            <w:shd w:val="clear" w:color="auto" w:fill="auto"/>
            <w:vAlign w:val="center"/>
          </w:tcPr>
          <w:p w14:paraId="2EB999A4"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指标值确定依据</w:t>
            </w:r>
          </w:p>
        </w:tc>
      </w:tr>
      <w:tr w:rsidR="002A060E" w14:paraId="158F4FA5" w14:textId="77777777">
        <w:trPr>
          <w:cantSplit/>
          <w:trHeight w:val="369"/>
          <w:jc w:val="center"/>
        </w:trPr>
        <w:tc>
          <w:tcPr>
            <w:tcW w:w="1134" w:type="dxa"/>
            <w:vMerge w:val="restart"/>
            <w:shd w:val="clear" w:color="auto" w:fill="auto"/>
            <w:vAlign w:val="center"/>
          </w:tcPr>
          <w:p w14:paraId="61300473"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产出指标</w:t>
            </w:r>
          </w:p>
        </w:tc>
        <w:tc>
          <w:tcPr>
            <w:tcW w:w="1134" w:type="dxa"/>
            <w:shd w:val="clear" w:color="auto" w:fill="auto"/>
            <w:vAlign w:val="center"/>
          </w:tcPr>
          <w:p w14:paraId="0A279156"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数量指标</w:t>
            </w:r>
          </w:p>
        </w:tc>
        <w:tc>
          <w:tcPr>
            <w:tcW w:w="1276" w:type="dxa"/>
            <w:shd w:val="clear" w:color="auto" w:fill="auto"/>
            <w:vAlign w:val="center"/>
          </w:tcPr>
          <w:p w14:paraId="2AFF56C0"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督办信访案件数比率</w:t>
            </w:r>
          </w:p>
        </w:tc>
        <w:tc>
          <w:tcPr>
            <w:tcW w:w="2891" w:type="dxa"/>
            <w:shd w:val="clear" w:color="auto" w:fill="auto"/>
            <w:vAlign w:val="center"/>
          </w:tcPr>
          <w:p w14:paraId="20AFDAAB"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督办信访案件数比率</w:t>
            </w:r>
          </w:p>
        </w:tc>
        <w:tc>
          <w:tcPr>
            <w:tcW w:w="1276" w:type="dxa"/>
            <w:shd w:val="clear" w:color="auto" w:fill="auto"/>
            <w:vAlign w:val="center"/>
          </w:tcPr>
          <w:p w14:paraId="1564A093"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90100%</w:t>
            </w:r>
          </w:p>
        </w:tc>
        <w:tc>
          <w:tcPr>
            <w:tcW w:w="1701" w:type="dxa"/>
            <w:shd w:val="clear" w:color="auto" w:fill="auto"/>
            <w:vAlign w:val="center"/>
          </w:tcPr>
          <w:p w14:paraId="5070E1B2"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2A060E" w14:paraId="2C375D6C" w14:textId="77777777">
        <w:trPr>
          <w:cantSplit/>
          <w:trHeight w:val="369"/>
          <w:jc w:val="center"/>
        </w:trPr>
        <w:tc>
          <w:tcPr>
            <w:tcW w:w="1134" w:type="dxa"/>
            <w:vMerge/>
            <w:shd w:val="clear" w:color="auto" w:fill="auto"/>
            <w:vAlign w:val="center"/>
          </w:tcPr>
          <w:p w14:paraId="35EF2896" w14:textId="77777777" w:rsidR="002A060E" w:rsidRDefault="002A060E">
            <w:pPr>
              <w:spacing w:line="300" w:lineRule="exact"/>
              <w:jc w:val="center"/>
              <w:rPr>
                <w:rFonts w:ascii="方正书宋_GBK" w:eastAsia="方正书宋_GBK" w:hAnsi="等线" w:cs="Times New Roman"/>
              </w:rPr>
            </w:pPr>
          </w:p>
        </w:tc>
        <w:tc>
          <w:tcPr>
            <w:tcW w:w="1134" w:type="dxa"/>
            <w:shd w:val="clear" w:color="auto" w:fill="auto"/>
            <w:vAlign w:val="center"/>
          </w:tcPr>
          <w:p w14:paraId="32F4CC73"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质量指标</w:t>
            </w:r>
          </w:p>
        </w:tc>
        <w:tc>
          <w:tcPr>
            <w:tcW w:w="1276" w:type="dxa"/>
            <w:shd w:val="clear" w:color="auto" w:fill="auto"/>
            <w:vAlign w:val="center"/>
          </w:tcPr>
          <w:p w14:paraId="745415F7"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信访事项按期结案率</w:t>
            </w:r>
          </w:p>
        </w:tc>
        <w:tc>
          <w:tcPr>
            <w:tcW w:w="2891" w:type="dxa"/>
            <w:shd w:val="clear" w:color="auto" w:fill="auto"/>
            <w:vAlign w:val="center"/>
          </w:tcPr>
          <w:p w14:paraId="58DB9BCA"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信访事项按期结案率</w:t>
            </w:r>
          </w:p>
        </w:tc>
        <w:tc>
          <w:tcPr>
            <w:tcW w:w="1276" w:type="dxa"/>
            <w:shd w:val="clear" w:color="auto" w:fill="auto"/>
            <w:vAlign w:val="center"/>
          </w:tcPr>
          <w:p w14:paraId="7BF48658"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95100%</w:t>
            </w:r>
          </w:p>
        </w:tc>
        <w:tc>
          <w:tcPr>
            <w:tcW w:w="1701" w:type="dxa"/>
            <w:shd w:val="clear" w:color="auto" w:fill="auto"/>
            <w:vAlign w:val="center"/>
          </w:tcPr>
          <w:p w14:paraId="6ED2E8BC"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2A060E" w14:paraId="071B680C" w14:textId="77777777">
        <w:trPr>
          <w:cantSplit/>
          <w:trHeight w:val="369"/>
          <w:jc w:val="center"/>
        </w:trPr>
        <w:tc>
          <w:tcPr>
            <w:tcW w:w="1134" w:type="dxa"/>
            <w:vMerge/>
            <w:shd w:val="clear" w:color="auto" w:fill="auto"/>
            <w:vAlign w:val="center"/>
          </w:tcPr>
          <w:p w14:paraId="6307CC14" w14:textId="77777777" w:rsidR="002A060E" w:rsidRDefault="002A060E">
            <w:pPr>
              <w:spacing w:line="300" w:lineRule="exact"/>
              <w:jc w:val="center"/>
              <w:rPr>
                <w:rFonts w:ascii="方正书宋_GBK" w:eastAsia="方正书宋_GBK" w:hAnsi="等线" w:cs="Times New Roman"/>
              </w:rPr>
            </w:pPr>
          </w:p>
        </w:tc>
        <w:tc>
          <w:tcPr>
            <w:tcW w:w="1134" w:type="dxa"/>
            <w:shd w:val="clear" w:color="auto" w:fill="auto"/>
            <w:vAlign w:val="center"/>
          </w:tcPr>
          <w:p w14:paraId="3D2CFEEC"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时效指标</w:t>
            </w:r>
          </w:p>
        </w:tc>
        <w:tc>
          <w:tcPr>
            <w:tcW w:w="1276" w:type="dxa"/>
            <w:shd w:val="clear" w:color="auto" w:fill="auto"/>
            <w:vAlign w:val="center"/>
          </w:tcPr>
          <w:p w14:paraId="023C6D8B"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信访案件及时受理率</w:t>
            </w:r>
          </w:p>
        </w:tc>
        <w:tc>
          <w:tcPr>
            <w:tcW w:w="2891" w:type="dxa"/>
            <w:shd w:val="clear" w:color="auto" w:fill="auto"/>
            <w:vAlign w:val="center"/>
          </w:tcPr>
          <w:p w14:paraId="63431DC0"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接待群众来访，及时受理各类疑难信访案件</w:t>
            </w:r>
          </w:p>
        </w:tc>
        <w:tc>
          <w:tcPr>
            <w:tcW w:w="1276" w:type="dxa"/>
            <w:shd w:val="clear" w:color="auto" w:fill="auto"/>
            <w:vAlign w:val="center"/>
          </w:tcPr>
          <w:p w14:paraId="20D927B2"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80100%</w:t>
            </w:r>
          </w:p>
        </w:tc>
        <w:tc>
          <w:tcPr>
            <w:tcW w:w="1701" w:type="dxa"/>
            <w:shd w:val="clear" w:color="auto" w:fill="auto"/>
            <w:vAlign w:val="center"/>
          </w:tcPr>
          <w:p w14:paraId="45D49315"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2A060E" w14:paraId="03641CD7" w14:textId="77777777">
        <w:trPr>
          <w:cantSplit/>
          <w:trHeight w:val="369"/>
          <w:jc w:val="center"/>
        </w:trPr>
        <w:tc>
          <w:tcPr>
            <w:tcW w:w="1134" w:type="dxa"/>
            <w:vMerge/>
            <w:shd w:val="clear" w:color="auto" w:fill="auto"/>
            <w:vAlign w:val="center"/>
          </w:tcPr>
          <w:p w14:paraId="4173388D" w14:textId="77777777" w:rsidR="002A060E" w:rsidRDefault="002A060E">
            <w:pPr>
              <w:spacing w:line="300" w:lineRule="exact"/>
              <w:jc w:val="center"/>
              <w:rPr>
                <w:rFonts w:ascii="方正书宋_GBK" w:eastAsia="方正书宋_GBK" w:hAnsi="等线" w:cs="Times New Roman"/>
              </w:rPr>
            </w:pPr>
          </w:p>
        </w:tc>
        <w:tc>
          <w:tcPr>
            <w:tcW w:w="1134" w:type="dxa"/>
            <w:shd w:val="clear" w:color="auto" w:fill="auto"/>
            <w:vAlign w:val="center"/>
          </w:tcPr>
          <w:p w14:paraId="7C4D48CB"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成本指标</w:t>
            </w:r>
          </w:p>
        </w:tc>
        <w:tc>
          <w:tcPr>
            <w:tcW w:w="1276" w:type="dxa"/>
            <w:shd w:val="clear" w:color="auto" w:fill="auto"/>
            <w:vAlign w:val="center"/>
          </w:tcPr>
          <w:p w14:paraId="3BEE9034"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资金成本</w:t>
            </w:r>
          </w:p>
        </w:tc>
        <w:tc>
          <w:tcPr>
            <w:tcW w:w="2891" w:type="dxa"/>
            <w:shd w:val="clear" w:color="auto" w:fill="auto"/>
            <w:vAlign w:val="center"/>
          </w:tcPr>
          <w:p w14:paraId="4A1EE97D"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资金成本</w:t>
            </w:r>
          </w:p>
        </w:tc>
        <w:tc>
          <w:tcPr>
            <w:tcW w:w="1276" w:type="dxa"/>
            <w:shd w:val="clear" w:color="auto" w:fill="auto"/>
            <w:vAlign w:val="center"/>
          </w:tcPr>
          <w:p w14:paraId="1EF04F02"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680000元</w:t>
            </w:r>
          </w:p>
        </w:tc>
        <w:tc>
          <w:tcPr>
            <w:tcW w:w="1701" w:type="dxa"/>
            <w:shd w:val="clear" w:color="auto" w:fill="auto"/>
            <w:vAlign w:val="center"/>
          </w:tcPr>
          <w:p w14:paraId="0413B71A"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2A060E" w14:paraId="2995059E" w14:textId="77777777">
        <w:trPr>
          <w:cantSplit/>
          <w:trHeight w:val="369"/>
          <w:jc w:val="center"/>
        </w:trPr>
        <w:tc>
          <w:tcPr>
            <w:tcW w:w="1134" w:type="dxa"/>
            <w:shd w:val="clear" w:color="auto" w:fill="auto"/>
            <w:vAlign w:val="center"/>
          </w:tcPr>
          <w:p w14:paraId="32B32704"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效益指标</w:t>
            </w:r>
          </w:p>
        </w:tc>
        <w:tc>
          <w:tcPr>
            <w:tcW w:w="1134" w:type="dxa"/>
            <w:shd w:val="clear" w:color="auto" w:fill="auto"/>
            <w:vAlign w:val="center"/>
          </w:tcPr>
          <w:p w14:paraId="1DECA629"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社会效益指标</w:t>
            </w:r>
          </w:p>
        </w:tc>
        <w:tc>
          <w:tcPr>
            <w:tcW w:w="1276" w:type="dxa"/>
            <w:shd w:val="clear" w:color="auto" w:fill="auto"/>
            <w:vAlign w:val="center"/>
          </w:tcPr>
          <w:p w14:paraId="1AAF4757"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信访案件办结率</w:t>
            </w:r>
          </w:p>
        </w:tc>
        <w:tc>
          <w:tcPr>
            <w:tcW w:w="2891" w:type="dxa"/>
            <w:shd w:val="clear" w:color="auto" w:fill="auto"/>
            <w:vAlign w:val="center"/>
          </w:tcPr>
          <w:p w14:paraId="5150A348"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及时办理各类疑难信访案件</w:t>
            </w:r>
          </w:p>
        </w:tc>
        <w:tc>
          <w:tcPr>
            <w:tcW w:w="1276" w:type="dxa"/>
            <w:shd w:val="clear" w:color="auto" w:fill="auto"/>
            <w:vAlign w:val="center"/>
          </w:tcPr>
          <w:p w14:paraId="1D94D05C"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80100%</w:t>
            </w:r>
          </w:p>
        </w:tc>
        <w:tc>
          <w:tcPr>
            <w:tcW w:w="1701" w:type="dxa"/>
            <w:shd w:val="clear" w:color="auto" w:fill="auto"/>
            <w:vAlign w:val="center"/>
          </w:tcPr>
          <w:p w14:paraId="710A0CAC"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2A060E" w14:paraId="0832FFFD" w14:textId="77777777">
        <w:trPr>
          <w:cantSplit/>
          <w:trHeight w:val="369"/>
          <w:jc w:val="center"/>
        </w:trPr>
        <w:tc>
          <w:tcPr>
            <w:tcW w:w="1134" w:type="dxa"/>
            <w:shd w:val="clear" w:color="auto" w:fill="auto"/>
            <w:vAlign w:val="center"/>
          </w:tcPr>
          <w:p w14:paraId="55053DDD"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满意度指标</w:t>
            </w:r>
          </w:p>
        </w:tc>
        <w:tc>
          <w:tcPr>
            <w:tcW w:w="1134" w:type="dxa"/>
            <w:shd w:val="clear" w:color="auto" w:fill="auto"/>
            <w:vAlign w:val="center"/>
          </w:tcPr>
          <w:p w14:paraId="45231B5B"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服务对象满意度指标</w:t>
            </w:r>
          </w:p>
        </w:tc>
        <w:tc>
          <w:tcPr>
            <w:tcW w:w="1276" w:type="dxa"/>
            <w:shd w:val="clear" w:color="auto" w:fill="auto"/>
            <w:vAlign w:val="center"/>
          </w:tcPr>
          <w:p w14:paraId="6EDD4441"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信访案件群众满意度</w:t>
            </w:r>
          </w:p>
        </w:tc>
        <w:tc>
          <w:tcPr>
            <w:tcW w:w="2891" w:type="dxa"/>
            <w:shd w:val="clear" w:color="auto" w:fill="auto"/>
            <w:vAlign w:val="center"/>
          </w:tcPr>
          <w:p w14:paraId="3990556B"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群众对信访案件办理满意度</w:t>
            </w:r>
          </w:p>
        </w:tc>
        <w:tc>
          <w:tcPr>
            <w:tcW w:w="1276" w:type="dxa"/>
            <w:shd w:val="clear" w:color="auto" w:fill="auto"/>
            <w:vAlign w:val="center"/>
          </w:tcPr>
          <w:p w14:paraId="7129C19C"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70100%</w:t>
            </w:r>
          </w:p>
        </w:tc>
        <w:tc>
          <w:tcPr>
            <w:tcW w:w="1701" w:type="dxa"/>
            <w:shd w:val="clear" w:color="auto" w:fill="auto"/>
            <w:vAlign w:val="center"/>
          </w:tcPr>
          <w:p w14:paraId="69F57268"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bl>
    <w:p w14:paraId="27933838" w14:textId="77777777" w:rsidR="002A060E" w:rsidRDefault="002A060E">
      <w:pPr>
        <w:spacing w:line="300" w:lineRule="exact"/>
        <w:jc w:val="left"/>
        <w:rPr>
          <w:rFonts w:ascii="等线" w:eastAsia="等线" w:hAnsi="等线" w:cs="Times New Roman" w:hint="eastAsia"/>
        </w:rPr>
        <w:sectPr w:rsidR="002A060E">
          <w:pgSz w:w="11907" w:h="16839"/>
          <w:pgMar w:top="1984" w:right="1304" w:bottom="1134" w:left="1304" w:header="851" w:footer="992" w:gutter="0"/>
          <w:cols w:space="425"/>
          <w:docGrid w:type="lines" w:linePitch="312"/>
        </w:sectPr>
      </w:pPr>
    </w:p>
    <w:p w14:paraId="55E095BB" w14:textId="77777777" w:rsidR="002A060E" w:rsidRDefault="002A060E">
      <w:pPr>
        <w:spacing w:line="300" w:lineRule="exact"/>
        <w:jc w:val="left"/>
        <w:rPr>
          <w:rFonts w:ascii="等线" w:eastAsia="等线" w:hAnsi="等线" w:cs="Times New Roman" w:hint="eastAsia"/>
        </w:rPr>
      </w:pPr>
    </w:p>
    <w:p w14:paraId="23DD1B86" w14:textId="77777777" w:rsidR="002A060E" w:rsidRDefault="00000000">
      <w:pPr>
        <w:ind w:firstLineChars="200" w:firstLine="562"/>
        <w:jc w:val="left"/>
        <w:outlineLvl w:val="3"/>
        <w:rPr>
          <w:rFonts w:ascii="Times New Roman" w:eastAsia="宋体" w:hAnsi="宋体" w:cs="Times New Roman" w:hint="eastAsia"/>
          <w:b/>
          <w:sz w:val="28"/>
        </w:rPr>
      </w:pPr>
      <w:bookmarkStart w:id="5" w:name="_Toc66960576"/>
      <w:r>
        <w:rPr>
          <w:rFonts w:ascii="方正仿宋_GBK" w:eastAsia="方正仿宋_GBK" w:hAnsi="等线" w:cs="Times New Roman"/>
          <w:b/>
          <w:sz w:val="28"/>
        </w:rPr>
        <w:t>3.国家、省、市重大会议及节假日值班经费绩效目标表</w:t>
      </w:r>
      <w:bookmarkEnd w:id="5"/>
      <w:r>
        <w:rPr>
          <w:rFonts w:ascii="方正仿宋_GBK" w:eastAsia="方正仿宋_GBK" w:hAnsi="等线" w:cs="Times New Roman"/>
          <w:b/>
          <w:sz w:val="28"/>
        </w:rPr>
        <w:fldChar w:fldCharType="begin"/>
      </w:r>
      <w:r>
        <w:rPr>
          <w:rFonts w:ascii="方正仿宋_GBK" w:eastAsia="方正仿宋_GBK" w:hAnsi="等线" w:cs="Times New Roman"/>
          <w:b/>
          <w:sz w:val="28"/>
        </w:rPr>
        <w:instrText xml:space="preserve"> TC 3、国家、省、市重大会议及节假日值班经费绩效目标表 \f C \l 1 </w:instrText>
      </w:r>
      <w:r>
        <w:rPr>
          <w:rFonts w:ascii="方正仿宋_GBK" w:eastAsia="方正仿宋_GBK" w:hAnsi="等线" w:cs="Times New Roman"/>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2A060E" w14:paraId="36B6C801" w14:textId="77777777">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14:paraId="7475AF6E" w14:textId="77777777" w:rsidR="002A060E" w:rsidRDefault="00000000">
            <w:pPr>
              <w:spacing w:line="300" w:lineRule="exact"/>
              <w:jc w:val="left"/>
              <w:rPr>
                <w:rFonts w:ascii="方正书宋_GBK" w:eastAsia="方正书宋_GBK" w:hAnsi="等线" w:cs="Times New Roman"/>
                <w:b/>
              </w:rPr>
            </w:pPr>
            <w:r>
              <w:rPr>
                <w:rFonts w:ascii="方正书宋_GBK" w:eastAsia="方正书宋_GBK" w:hAnsi="等线" w:cs="Times New Roman"/>
                <w:b/>
              </w:rPr>
              <w:t>501001信访局本级</w:t>
            </w:r>
          </w:p>
        </w:tc>
        <w:tc>
          <w:tcPr>
            <w:tcW w:w="1701" w:type="dxa"/>
            <w:tcBorders>
              <w:top w:val="single" w:sz="6" w:space="0" w:color="FFFFFF"/>
              <w:left w:val="single" w:sz="6" w:space="0" w:color="FFFFFF"/>
              <w:right w:val="single" w:sz="6" w:space="0" w:color="FFFFFF"/>
            </w:tcBorders>
            <w:shd w:val="clear" w:color="auto" w:fill="auto"/>
            <w:vAlign w:val="center"/>
          </w:tcPr>
          <w:p w14:paraId="61D8014D" w14:textId="77777777" w:rsidR="002A060E" w:rsidRDefault="00000000">
            <w:pPr>
              <w:spacing w:line="300" w:lineRule="exact"/>
              <w:jc w:val="right"/>
              <w:rPr>
                <w:rFonts w:ascii="方正书宋_GBK" w:eastAsia="方正书宋_GBK" w:hAnsi="等线" w:cs="Times New Roman"/>
              </w:rPr>
            </w:pPr>
            <w:r>
              <w:rPr>
                <w:rFonts w:ascii="方正书宋_GBK" w:eastAsia="方正书宋_GBK" w:hAnsi="等线" w:cs="Times New Roman"/>
              </w:rPr>
              <w:t>单位：元</w:t>
            </w:r>
          </w:p>
        </w:tc>
      </w:tr>
      <w:tr w:rsidR="002A060E" w14:paraId="3DDE4C96" w14:textId="77777777">
        <w:trPr>
          <w:trHeight w:val="369"/>
          <w:jc w:val="center"/>
        </w:trPr>
        <w:tc>
          <w:tcPr>
            <w:tcW w:w="1134" w:type="dxa"/>
            <w:shd w:val="clear" w:color="auto" w:fill="auto"/>
            <w:vAlign w:val="center"/>
          </w:tcPr>
          <w:p w14:paraId="1D23B0D2"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项目编码</w:t>
            </w:r>
          </w:p>
        </w:tc>
        <w:tc>
          <w:tcPr>
            <w:tcW w:w="2410" w:type="dxa"/>
            <w:gridSpan w:val="2"/>
            <w:shd w:val="clear" w:color="auto" w:fill="auto"/>
            <w:vAlign w:val="center"/>
          </w:tcPr>
          <w:p w14:paraId="7D4335B0"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13062521FFLMCT8C1ET2N</w:t>
            </w:r>
          </w:p>
        </w:tc>
        <w:tc>
          <w:tcPr>
            <w:tcW w:w="1587" w:type="dxa"/>
            <w:shd w:val="clear" w:color="auto" w:fill="auto"/>
            <w:vAlign w:val="center"/>
          </w:tcPr>
          <w:p w14:paraId="166F9322"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项目名称</w:t>
            </w:r>
          </w:p>
        </w:tc>
        <w:tc>
          <w:tcPr>
            <w:tcW w:w="4281" w:type="dxa"/>
            <w:gridSpan w:val="3"/>
            <w:shd w:val="clear" w:color="auto" w:fill="auto"/>
            <w:vAlign w:val="center"/>
          </w:tcPr>
          <w:p w14:paraId="516C2BEF"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国家、省、市重大会议及节假日值班经费</w:t>
            </w:r>
          </w:p>
        </w:tc>
      </w:tr>
      <w:tr w:rsidR="002A060E" w14:paraId="4D3F8A74" w14:textId="77777777">
        <w:trPr>
          <w:trHeight w:val="369"/>
          <w:jc w:val="center"/>
        </w:trPr>
        <w:tc>
          <w:tcPr>
            <w:tcW w:w="1134" w:type="dxa"/>
            <w:vMerge w:val="restart"/>
            <w:shd w:val="clear" w:color="auto" w:fill="auto"/>
            <w:vAlign w:val="center"/>
          </w:tcPr>
          <w:p w14:paraId="142CEB64"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预算规模及资金用途</w:t>
            </w:r>
          </w:p>
        </w:tc>
        <w:tc>
          <w:tcPr>
            <w:tcW w:w="1134" w:type="dxa"/>
            <w:shd w:val="clear" w:color="auto" w:fill="auto"/>
            <w:vAlign w:val="center"/>
          </w:tcPr>
          <w:p w14:paraId="1A4F0717"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预算数</w:t>
            </w:r>
          </w:p>
        </w:tc>
        <w:tc>
          <w:tcPr>
            <w:tcW w:w="1276" w:type="dxa"/>
            <w:shd w:val="clear" w:color="auto" w:fill="auto"/>
            <w:vAlign w:val="center"/>
          </w:tcPr>
          <w:p w14:paraId="64CFB3D4"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255000.00</w:t>
            </w:r>
          </w:p>
        </w:tc>
        <w:tc>
          <w:tcPr>
            <w:tcW w:w="1587" w:type="dxa"/>
            <w:shd w:val="clear" w:color="auto" w:fill="auto"/>
            <w:vAlign w:val="center"/>
          </w:tcPr>
          <w:p w14:paraId="0F32A7E2"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其中：财政资金</w:t>
            </w:r>
          </w:p>
        </w:tc>
        <w:tc>
          <w:tcPr>
            <w:tcW w:w="1304" w:type="dxa"/>
            <w:shd w:val="clear" w:color="auto" w:fill="auto"/>
            <w:vAlign w:val="center"/>
          </w:tcPr>
          <w:p w14:paraId="255F30BE"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255000.00</w:t>
            </w:r>
          </w:p>
        </w:tc>
        <w:tc>
          <w:tcPr>
            <w:tcW w:w="1276" w:type="dxa"/>
            <w:shd w:val="clear" w:color="auto" w:fill="auto"/>
            <w:vAlign w:val="center"/>
          </w:tcPr>
          <w:p w14:paraId="4FDD9FDF"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其他资金</w:t>
            </w:r>
          </w:p>
        </w:tc>
        <w:tc>
          <w:tcPr>
            <w:tcW w:w="1701" w:type="dxa"/>
            <w:shd w:val="clear" w:color="auto" w:fill="auto"/>
            <w:vAlign w:val="center"/>
          </w:tcPr>
          <w:p w14:paraId="044B065B"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0</w:t>
            </w:r>
          </w:p>
        </w:tc>
      </w:tr>
      <w:tr w:rsidR="002A060E" w14:paraId="256D9A4C" w14:textId="77777777">
        <w:trPr>
          <w:trHeight w:val="369"/>
          <w:jc w:val="center"/>
        </w:trPr>
        <w:tc>
          <w:tcPr>
            <w:tcW w:w="1134" w:type="dxa"/>
            <w:vMerge/>
            <w:shd w:val="clear" w:color="auto" w:fill="auto"/>
            <w:vAlign w:val="center"/>
          </w:tcPr>
          <w:p w14:paraId="19AF633A" w14:textId="77777777" w:rsidR="002A060E" w:rsidRDefault="002A060E">
            <w:pPr>
              <w:spacing w:line="300" w:lineRule="exact"/>
              <w:jc w:val="left"/>
              <w:outlineLvl w:val="3"/>
              <w:rPr>
                <w:rFonts w:ascii="等线" w:eastAsia="等线" w:hAnsi="等线" w:cs="Times New Roman" w:hint="eastAsia"/>
              </w:rPr>
            </w:pPr>
          </w:p>
        </w:tc>
        <w:tc>
          <w:tcPr>
            <w:tcW w:w="8278" w:type="dxa"/>
            <w:gridSpan w:val="6"/>
            <w:shd w:val="clear" w:color="auto" w:fill="auto"/>
            <w:vAlign w:val="center"/>
          </w:tcPr>
          <w:p w14:paraId="787E6ECD"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该项目资金主要用于:省、市两会、全国两会、节假日、国家其他重要会议期间的值班接访工作,费用支出包括食宿、交通等。</w:t>
            </w:r>
          </w:p>
        </w:tc>
      </w:tr>
      <w:tr w:rsidR="002A060E" w14:paraId="16496071" w14:textId="77777777">
        <w:trPr>
          <w:trHeight w:val="369"/>
          <w:jc w:val="center"/>
        </w:trPr>
        <w:tc>
          <w:tcPr>
            <w:tcW w:w="1134" w:type="dxa"/>
            <w:vMerge w:val="restart"/>
            <w:shd w:val="clear" w:color="auto" w:fill="auto"/>
            <w:vAlign w:val="center"/>
          </w:tcPr>
          <w:p w14:paraId="78C517C5"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资金支出计划（%）</w:t>
            </w:r>
          </w:p>
        </w:tc>
        <w:tc>
          <w:tcPr>
            <w:tcW w:w="2410" w:type="dxa"/>
            <w:gridSpan w:val="2"/>
            <w:shd w:val="clear" w:color="auto" w:fill="auto"/>
            <w:vAlign w:val="center"/>
          </w:tcPr>
          <w:p w14:paraId="3C2DC951"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3月底</w:t>
            </w:r>
          </w:p>
        </w:tc>
        <w:tc>
          <w:tcPr>
            <w:tcW w:w="1587" w:type="dxa"/>
            <w:shd w:val="clear" w:color="auto" w:fill="auto"/>
            <w:vAlign w:val="center"/>
          </w:tcPr>
          <w:p w14:paraId="4390FFDE"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6月底</w:t>
            </w:r>
          </w:p>
        </w:tc>
        <w:tc>
          <w:tcPr>
            <w:tcW w:w="1304" w:type="dxa"/>
            <w:shd w:val="clear" w:color="auto" w:fill="auto"/>
            <w:vAlign w:val="center"/>
          </w:tcPr>
          <w:p w14:paraId="2CB4C084"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10月底</w:t>
            </w:r>
          </w:p>
        </w:tc>
        <w:tc>
          <w:tcPr>
            <w:tcW w:w="2977" w:type="dxa"/>
            <w:gridSpan w:val="2"/>
            <w:shd w:val="clear" w:color="auto" w:fill="auto"/>
            <w:vAlign w:val="center"/>
          </w:tcPr>
          <w:p w14:paraId="2D4A4BC4"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12月底</w:t>
            </w:r>
          </w:p>
        </w:tc>
      </w:tr>
      <w:tr w:rsidR="002A060E" w14:paraId="39B740AB" w14:textId="77777777">
        <w:trPr>
          <w:trHeight w:val="369"/>
          <w:jc w:val="center"/>
        </w:trPr>
        <w:tc>
          <w:tcPr>
            <w:tcW w:w="1134" w:type="dxa"/>
            <w:vMerge/>
            <w:tcBorders>
              <w:bottom w:val="single" w:sz="6" w:space="0" w:color="000000"/>
            </w:tcBorders>
            <w:shd w:val="clear" w:color="auto" w:fill="auto"/>
            <w:vAlign w:val="center"/>
          </w:tcPr>
          <w:p w14:paraId="18059869" w14:textId="77777777" w:rsidR="002A060E" w:rsidRDefault="002A060E">
            <w:pPr>
              <w:spacing w:line="300" w:lineRule="exact"/>
              <w:jc w:val="left"/>
              <w:outlineLvl w:val="3"/>
              <w:rPr>
                <w:rFonts w:ascii="等线" w:eastAsia="等线" w:hAnsi="等线" w:cs="Times New Roman" w:hint="eastAsia"/>
              </w:rPr>
            </w:pPr>
          </w:p>
        </w:tc>
        <w:tc>
          <w:tcPr>
            <w:tcW w:w="2410" w:type="dxa"/>
            <w:gridSpan w:val="2"/>
            <w:tcBorders>
              <w:bottom w:val="single" w:sz="6" w:space="0" w:color="000000"/>
            </w:tcBorders>
            <w:shd w:val="clear" w:color="auto" w:fill="auto"/>
            <w:vAlign w:val="center"/>
          </w:tcPr>
          <w:p w14:paraId="29B4A0F4"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30.00%</w:t>
            </w:r>
          </w:p>
        </w:tc>
        <w:tc>
          <w:tcPr>
            <w:tcW w:w="1587" w:type="dxa"/>
            <w:tcBorders>
              <w:bottom w:val="single" w:sz="6" w:space="0" w:color="000000"/>
            </w:tcBorders>
            <w:shd w:val="clear" w:color="auto" w:fill="auto"/>
            <w:vAlign w:val="center"/>
          </w:tcPr>
          <w:p w14:paraId="118F7BF2"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60.00%</w:t>
            </w:r>
          </w:p>
        </w:tc>
        <w:tc>
          <w:tcPr>
            <w:tcW w:w="1304" w:type="dxa"/>
            <w:tcBorders>
              <w:bottom w:val="single" w:sz="6" w:space="0" w:color="000000"/>
            </w:tcBorders>
            <w:shd w:val="clear" w:color="auto" w:fill="auto"/>
            <w:vAlign w:val="center"/>
          </w:tcPr>
          <w:p w14:paraId="4892BB72"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90.00%</w:t>
            </w:r>
          </w:p>
        </w:tc>
        <w:tc>
          <w:tcPr>
            <w:tcW w:w="2977" w:type="dxa"/>
            <w:gridSpan w:val="2"/>
            <w:tcBorders>
              <w:bottom w:val="single" w:sz="6" w:space="0" w:color="000000"/>
            </w:tcBorders>
            <w:shd w:val="clear" w:color="auto" w:fill="auto"/>
            <w:vAlign w:val="center"/>
          </w:tcPr>
          <w:p w14:paraId="402DD7A9"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100.00%</w:t>
            </w:r>
          </w:p>
        </w:tc>
      </w:tr>
      <w:tr w:rsidR="002A060E" w14:paraId="29857F01" w14:textId="77777777">
        <w:trPr>
          <w:trHeight w:val="369"/>
          <w:jc w:val="center"/>
        </w:trPr>
        <w:tc>
          <w:tcPr>
            <w:tcW w:w="1134" w:type="dxa"/>
            <w:tcBorders>
              <w:bottom w:val="nil"/>
            </w:tcBorders>
            <w:shd w:val="clear" w:color="auto" w:fill="auto"/>
            <w:vAlign w:val="center"/>
          </w:tcPr>
          <w:p w14:paraId="4638A488"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绩效目标</w:t>
            </w:r>
          </w:p>
        </w:tc>
        <w:tc>
          <w:tcPr>
            <w:tcW w:w="8278" w:type="dxa"/>
            <w:gridSpan w:val="6"/>
            <w:tcBorders>
              <w:bottom w:val="nil"/>
            </w:tcBorders>
            <w:shd w:val="clear" w:color="auto" w:fill="auto"/>
            <w:vAlign w:val="center"/>
          </w:tcPr>
          <w:p w14:paraId="060CC908"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1.妥善处置进京访、非正常访及赴省到市访。</w:t>
            </w:r>
          </w:p>
          <w:p w14:paraId="3388E04B"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2.减少各种访量，维护社会大局和谐稳定。</w:t>
            </w:r>
          </w:p>
          <w:p w14:paraId="2511736A"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3.及时妥善处理突发性信访事件，最大限度解决问题、消除积案，确保全区社会大局持续和谐稳定。</w:t>
            </w:r>
          </w:p>
        </w:tc>
      </w:tr>
    </w:tbl>
    <w:p w14:paraId="01660682" w14:textId="77777777" w:rsidR="002A060E" w:rsidRDefault="00000000">
      <w:pPr>
        <w:spacing w:line="14" w:lineRule="exact"/>
        <w:jc w:val="center"/>
        <w:rPr>
          <w:rFonts w:ascii="Times New Roman" w:eastAsia="宋体" w:hAnsi="宋体" w:cs="Times New Roman" w:hint="eastAsia"/>
        </w:rPr>
      </w:pPr>
      <w:r>
        <w:rPr>
          <w:rFonts w:ascii="方正书宋_GBK" w:eastAsia="方正书宋_GBK" w:hAnsi="等线" w:cs="Times New Roman"/>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2A060E" w14:paraId="13DB1E95" w14:textId="77777777">
        <w:trPr>
          <w:cantSplit/>
          <w:trHeight w:val="397"/>
          <w:tblHeader/>
          <w:jc w:val="center"/>
        </w:trPr>
        <w:tc>
          <w:tcPr>
            <w:tcW w:w="1134" w:type="dxa"/>
            <w:shd w:val="clear" w:color="auto" w:fill="auto"/>
            <w:vAlign w:val="center"/>
          </w:tcPr>
          <w:p w14:paraId="42146518"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一级指标</w:t>
            </w:r>
          </w:p>
        </w:tc>
        <w:tc>
          <w:tcPr>
            <w:tcW w:w="1134" w:type="dxa"/>
            <w:shd w:val="clear" w:color="auto" w:fill="auto"/>
            <w:vAlign w:val="center"/>
          </w:tcPr>
          <w:p w14:paraId="23772895"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二级指标</w:t>
            </w:r>
          </w:p>
        </w:tc>
        <w:tc>
          <w:tcPr>
            <w:tcW w:w="1276" w:type="dxa"/>
            <w:shd w:val="clear" w:color="auto" w:fill="auto"/>
            <w:vAlign w:val="center"/>
          </w:tcPr>
          <w:p w14:paraId="2D5C996C"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三级指标</w:t>
            </w:r>
          </w:p>
        </w:tc>
        <w:tc>
          <w:tcPr>
            <w:tcW w:w="2891" w:type="dxa"/>
            <w:shd w:val="clear" w:color="auto" w:fill="auto"/>
            <w:vAlign w:val="center"/>
          </w:tcPr>
          <w:p w14:paraId="54768E0A"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绩效指标描述</w:t>
            </w:r>
          </w:p>
        </w:tc>
        <w:tc>
          <w:tcPr>
            <w:tcW w:w="1276" w:type="dxa"/>
            <w:shd w:val="clear" w:color="auto" w:fill="auto"/>
            <w:vAlign w:val="center"/>
          </w:tcPr>
          <w:p w14:paraId="6333EC40"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指标值</w:t>
            </w:r>
          </w:p>
        </w:tc>
        <w:tc>
          <w:tcPr>
            <w:tcW w:w="1701" w:type="dxa"/>
            <w:shd w:val="clear" w:color="auto" w:fill="auto"/>
            <w:vAlign w:val="center"/>
          </w:tcPr>
          <w:p w14:paraId="59FB2C30" w14:textId="77777777" w:rsidR="002A060E"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指标值确定依据</w:t>
            </w:r>
          </w:p>
        </w:tc>
      </w:tr>
      <w:tr w:rsidR="002A060E" w14:paraId="44B1C251" w14:textId="77777777">
        <w:trPr>
          <w:cantSplit/>
          <w:trHeight w:val="369"/>
          <w:jc w:val="center"/>
        </w:trPr>
        <w:tc>
          <w:tcPr>
            <w:tcW w:w="1134" w:type="dxa"/>
            <w:vMerge w:val="restart"/>
            <w:shd w:val="clear" w:color="auto" w:fill="auto"/>
            <w:vAlign w:val="center"/>
          </w:tcPr>
          <w:p w14:paraId="5830F83E"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产出指标</w:t>
            </w:r>
          </w:p>
        </w:tc>
        <w:tc>
          <w:tcPr>
            <w:tcW w:w="1134" w:type="dxa"/>
            <w:shd w:val="clear" w:color="auto" w:fill="auto"/>
            <w:vAlign w:val="center"/>
          </w:tcPr>
          <w:p w14:paraId="69B0529D"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数量指标</w:t>
            </w:r>
          </w:p>
        </w:tc>
        <w:tc>
          <w:tcPr>
            <w:tcW w:w="1276" w:type="dxa"/>
            <w:shd w:val="clear" w:color="auto" w:fill="auto"/>
            <w:vAlign w:val="center"/>
          </w:tcPr>
          <w:p w14:paraId="2C5E470C"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督办信访案件数比率</w:t>
            </w:r>
          </w:p>
        </w:tc>
        <w:tc>
          <w:tcPr>
            <w:tcW w:w="2891" w:type="dxa"/>
            <w:shd w:val="clear" w:color="auto" w:fill="auto"/>
            <w:vAlign w:val="center"/>
          </w:tcPr>
          <w:p w14:paraId="37D8746C"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督办信访案件数</w:t>
            </w:r>
          </w:p>
        </w:tc>
        <w:tc>
          <w:tcPr>
            <w:tcW w:w="1276" w:type="dxa"/>
            <w:shd w:val="clear" w:color="auto" w:fill="auto"/>
            <w:vAlign w:val="center"/>
          </w:tcPr>
          <w:p w14:paraId="05F71DA4"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90100%</w:t>
            </w:r>
          </w:p>
        </w:tc>
        <w:tc>
          <w:tcPr>
            <w:tcW w:w="1701" w:type="dxa"/>
            <w:shd w:val="clear" w:color="auto" w:fill="auto"/>
            <w:vAlign w:val="center"/>
          </w:tcPr>
          <w:p w14:paraId="7438DE36"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2A060E" w14:paraId="011B83EA" w14:textId="77777777">
        <w:trPr>
          <w:cantSplit/>
          <w:trHeight w:val="369"/>
          <w:jc w:val="center"/>
        </w:trPr>
        <w:tc>
          <w:tcPr>
            <w:tcW w:w="1134" w:type="dxa"/>
            <w:vMerge/>
            <w:shd w:val="clear" w:color="auto" w:fill="auto"/>
            <w:vAlign w:val="center"/>
          </w:tcPr>
          <w:p w14:paraId="72786B46" w14:textId="77777777" w:rsidR="002A060E" w:rsidRDefault="002A060E">
            <w:pPr>
              <w:spacing w:line="300" w:lineRule="exact"/>
              <w:jc w:val="center"/>
              <w:rPr>
                <w:rFonts w:ascii="方正书宋_GBK" w:eastAsia="方正书宋_GBK" w:hAnsi="等线" w:cs="Times New Roman"/>
              </w:rPr>
            </w:pPr>
          </w:p>
        </w:tc>
        <w:tc>
          <w:tcPr>
            <w:tcW w:w="1134" w:type="dxa"/>
            <w:shd w:val="clear" w:color="auto" w:fill="auto"/>
            <w:vAlign w:val="center"/>
          </w:tcPr>
          <w:p w14:paraId="10B85212"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质量指标</w:t>
            </w:r>
          </w:p>
        </w:tc>
        <w:tc>
          <w:tcPr>
            <w:tcW w:w="1276" w:type="dxa"/>
            <w:shd w:val="clear" w:color="auto" w:fill="auto"/>
            <w:vAlign w:val="center"/>
          </w:tcPr>
          <w:p w14:paraId="0A3136E9"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信访事项按期结案率</w:t>
            </w:r>
          </w:p>
        </w:tc>
        <w:tc>
          <w:tcPr>
            <w:tcW w:w="2891" w:type="dxa"/>
            <w:shd w:val="clear" w:color="auto" w:fill="auto"/>
            <w:vAlign w:val="center"/>
          </w:tcPr>
          <w:p w14:paraId="1D144F3B"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信访事项按期结案率</w:t>
            </w:r>
          </w:p>
        </w:tc>
        <w:tc>
          <w:tcPr>
            <w:tcW w:w="1276" w:type="dxa"/>
            <w:shd w:val="clear" w:color="auto" w:fill="auto"/>
            <w:vAlign w:val="center"/>
          </w:tcPr>
          <w:p w14:paraId="2F3041F5"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95100%</w:t>
            </w:r>
          </w:p>
        </w:tc>
        <w:tc>
          <w:tcPr>
            <w:tcW w:w="1701" w:type="dxa"/>
            <w:shd w:val="clear" w:color="auto" w:fill="auto"/>
            <w:vAlign w:val="center"/>
          </w:tcPr>
          <w:p w14:paraId="695F1E55"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2A060E" w14:paraId="0FECBE41" w14:textId="77777777">
        <w:trPr>
          <w:cantSplit/>
          <w:trHeight w:val="369"/>
          <w:jc w:val="center"/>
        </w:trPr>
        <w:tc>
          <w:tcPr>
            <w:tcW w:w="1134" w:type="dxa"/>
            <w:vMerge/>
            <w:shd w:val="clear" w:color="auto" w:fill="auto"/>
            <w:vAlign w:val="center"/>
          </w:tcPr>
          <w:p w14:paraId="17A0641A" w14:textId="77777777" w:rsidR="002A060E" w:rsidRDefault="002A060E">
            <w:pPr>
              <w:spacing w:line="300" w:lineRule="exact"/>
              <w:jc w:val="center"/>
              <w:rPr>
                <w:rFonts w:ascii="方正书宋_GBK" w:eastAsia="方正书宋_GBK" w:hAnsi="等线" w:cs="Times New Roman"/>
              </w:rPr>
            </w:pPr>
          </w:p>
        </w:tc>
        <w:tc>
          <w:tcPr>
            <w:tcW w:w="1134" w:type="dxa"/>
            <w:shd w:val="clear" w:color="auto" w:fill="auto"/>
            <w:vAlign w:val="center"/>
          </w:tcPr>
          <w:p w14:paraId="7F2D06D8"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时效指标</w:t>
            </w:r>
          </w:p>
        </w:tc>
        <w:tc>
          <w:tcPr>
            <w:tcW w:w="1276" w:type="dxa"/>
            <w:shd w:val="clear" w:color="auto" w:fill="auto"/>
            <w:vAlign w:val="center"/>
          </w:tcPr>
          <w:p w14:paraId="7D6C8A28"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信访案件及时受理率</w:t>
            </w:r>
          </w:p>
        </w:tc>
        <w:tc>
          <w:tcPr>
            <w:tcW w:w="2891" w:type="dxa"/>
            <w:shd w:val="clear" w:color="auto" w:fill="auto"/>
            <w:vAlign w:val="center"/>
          </w:tcPr>
          <w:p w14:paraId="47FD2887"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接待群众来访，及时受理信访案件</w:t>
            </w:r>
          </w:p>
        </w:tc>
        <w:tc>
          <w:tcPr>
            <w:tcW w:w="1276" w:type="dxa"/>
            <w:shd w:val="clear" w:color="auto" w:fill="auto"/>
            <w:vAlign w:val="center"/>
          </w:tcPr>
          <w:p w14:paraId="56089098"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80100%</w:t>
            </w:r>
          </w:p>
        </w:tc>
        <w:tc>
          <w:tcPr>
            <w:tcW w:w="1701" w:type="dxa"/>
            <w:shd w:val="clear" w:color="auto" w:fill="auto"/>
            <w:vAlign w:val="center"/>
          </w:tcPr>
          <w:p w14:paraId="219FF0FC"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2A060E" w14:paraId="7C268AF3" w14:textId="77777777">
        <w:trPr>
          <w:cantSplit/>
          <w:trHeight w:val="369"/>
          <w:jc w:val="center"/>
        </w:trPr>
        <w:tc>
          <w:tcPr>
            <w:tcW w:w="1134" w:type="dxa"/>
            <w:vMerge/>
            <w:shd w:val="clear" w:color="auto" w:fill="auto"/>
            <w:vAlign w:val="center"/>
          </w:tcPr>
          <w:p w14:paraId="084B7AC4" w14:textId="77777777" w:rsidR="002A060E" w:rsidRDefault="002A060E">
            <w:pPr>
              <w:spacing w:line="300" w:lineRule="exact"/>
              <w:jc w:val="center"/>
              <w:rPr>
                <w:rFonts w:ascii="方正书宋_GBK" w:eastAsia="方正书宋_GBK" w:hAnsi="等线" w:cs="Times New Roman"/>
              </w:rPr>
            </w:pPr>
          </w:p>
        </w:tc>
        <w:tc>
          <w:tcPr>
            <w:tcW w:w="1134" w:type="dxa"/>
            <w:shd w:val="clear" w:color="auto" w:fill="auto"/>
            <w:vAlign w:val="center"/>
          </w:tcPr>
          <w:p w14:paraId="52B158B1"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成本指标</w:t>
            </w:r>
          </w:p>
        </w:tc>
        <w:tc>
          <w:tcPr>
            <w:tcW w:w="1276" w:type="dxa"/>
            <w:shd w:val="clear" w:color="auto" w:fill="auto"/>
            <w:vAlign w:val="center"/>
          </w:tcPr>
          <w:p w14:paraId="78A44D92"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资金成本</w:t>
            </w:r>
          </w:p>
        </w:tc>
        <w:tc>
          <w:tcPr>
            <w:tcW w:w="2891" w:type="dxa"/>
            <w:shd w:val="clear" w:color="auto" w:fill="auto"/>
            <w:vAlign w:val="center"/>
          </w:tcPr>
          <w:p w14:paraId="5240E0FC"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资金成本</w:t>
            </w:r>
          </w:p>
        </w:tc>
        <w:tc>
          <w:tcPr>
            <w:tcW w:w="1276" w:type="dxa"/>
            <w:shd w:val="clear" w:color="auto" w:fill="auto"/>
            <w:vAlign w:val="center"/>
          </w:tcPr>
          <w:p w14:paraId="1E0402A2"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255000元</w:t>
            </w:r>
          </w:p>
        </w:tc>
        <w:tc>
          <w:tcPr>
            <w:tcW w:w="1701" w:type="dxa"/>
            <w:shd w:val="clear" w:color="auto" w:fill="auto"/>
            <w:vAlign w:val="center"/>
          </w:tcPr>
          <w:p w14:paraId="1AE5C796"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2A060E" w14:paraId="128C1C7B" w14:textId="77777777">
        <w:trPr>
          <w:cantSplit/>
          <w:trHeight w:val="369"/>
          <w:jc w:val="center"/>
        </w:trPr>
        <w:tc>
          <w:tcPr>
            <w:tcW w:w="1134" w:type="dxa"/>
            <w:shd w:val="clear" w:color="auto" w:fill="auto"/>
            <w:vAlign w:val="center"/>
          </w:tcPr>
          <w:p w14:paraId="6DAD74BA"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效益指标</w:t>
            </w:r>
          </w:p>
        </w:tc>
        <w:tc>
          <w:tcPr>
            <w:tcW w:w="1134" w:type="dxa"/>
            <w:shd w:val="clear" w:color="auto" w:fill="auto"/>
            <w:vAlign w:val="center"/>
          </w:tcPr>
          <w:p w14:paraId="3263E581"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社会效益指标</w:t>
            </w:r>
          </w:p>
        </w:tc>
        <w:tc>
          <w:tcPr>
            <w:tcW w:w="1276" w:type="dxa"/>
            <w:shd w:val="clear" w:color="auto" w:fill="auto"/>
            <w:vAlign w:val="center"/>
          </w:tcPr>
          <w:p w14:paraId="3D6848ED"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信访案件办结率</w:t>
            </w:r>
          </w:p>
        </w:tc>
        <w:tc>
          <w:tcPr>
            <w:tcW w:w="2891" w:type="dxa"/>
            <w:shd w:val="clear" w:color="auto" w:fill="auto"/>
            <w:vAlign w:val="center"/>
          </w:tcPr>
          <w:p w14:paraId="64C27560"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及时办理本级及上级交办信访案件</w:t>
            </w:r>
          </w:p>
        </w:tc>
        <w:tc>
          <w:tcPr>
            <w:tcW w:w="1276" w:type="dxa"/>
            <w:shd w:val="clear" w:color="auto" w:fill="auto"/>
            <w:vAlign w:val="center"/>
          </w:tcPr>
          <w:p w14:paraId="131DD672"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80100%</w:t>
            </w:r>
          </w:p>
        </w:tc>
        <w:tc>
          <w:tcPr>
            <w:tcW w:w="1701" w:type="dxa"/>
            <w:shd w:val="clear" w:color="auto" w:fill="auto"/>
            <w:vAlign w:val="center"/>
          </w:tcPr>
          <w:p w14:paraId="7AB87C79"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2A060E" w14:paraId="131C4447" w14:textId="77777777">
        <w:trPr>
          <w:cantSplit/>
          <w:trHeight w:val="369"/>
          <w:jc w:val="center"/>
        </w:trPr>
        <w:tc>
          <w:tcPr>
            <w:tcW w:w="1134" w:type="dxa"/>
            <w:shd w:val="clear" w:color="auto" w:fill="auto"/>
            <w:vAlign w:val="center"/>
          </w:tcPr>
          <w:p w14:paraId="242D4B2A" w14:textId="77777777" w:rsidR="002A060E"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满意度指标</w:t>
            </w:r>
          </w:p>
        </w:tc>
        <w:tc>
          <w:tcPr>
            <w:tcW w:w="1134" w:type="dxa"/>
            <w:shd w:val="clear" w:color="auto" w:fill="auto"/>
            <w:vAlign w:val="center"/>
          </w:tcPr>
          <w:p w14:paraId="78A951BC"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服务对象满意度指标</w:t>
            </w:r>
          </w:p>
        </w:tc>
        <w:tc>
          <w:tcPr>
            <w:tcW w:w="1276" w:type="dxa"/>
            <w:shd w:val="clear" w:color="auto" w:fill="auto"/>
            <w:vAlign w:val="center"/>
          </w:tcPr>
          <w:p w14:paraId="12B1A471"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服务对象满意度</w:t>
            </w:r>
          </w:p>
        </w:tc>
        <w:tc>
          <w:tcPr>
            <w:tcW w:w="2891" w:type="dxa"/>
            <w:shd w:val="clear" w:color="auto" w:fill="auto"/>
            <w:vAlign w:val="center"/>
          </w:tcPr>
          <w:p w14:paraId="43FE425E"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区委、政府对值班效果的满意度</w:t>
            </w:r>
          </w:p>
        </w:tc>
        <w:tc>
          <w:tcPr>
            <w:tcW w:w="1276" w:type="dxa"/>
            <w:shd w:val="clear" w:color="auto" w:fill="auto"/>
            <w:vAlign w:val="center"/>
          </w:tcPr>
          <w:p w14:paraId="0C44D649"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80100%</w:t>
            </w:r>
          </w:p>
        </w:tc>
        <w:tc>
          <w:tcPr>
            <w:tcW w:w="1701" w:type="dxa"/>
            <w:shd w:val="clear" w:color="auto" w:fill="auto"/>
            <w:vAlign w:val="center"/>
          </w:tcPr>
          <w:p w14:paraId="47DD6298" w14:textId="77777777" w:rsidR="002A060E"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bl>
    <w:p w14:paraId="3E741037" w14:textId="77777777" w:rsidR="002A060E" w:rsidRDefault="002A060E">
      <w:pPr>
        <w:spacing w:line="360" w:lineRule="auto"/>
        <w:ind w:firstLineChars="200" w:firstLine="640"/>
        <w:rPr>
          <w:rFonts w:ascii="仿宋" w:eastAsia="仿宋" w:hAnsi="仿宋" w:hint="eastAsia"/>
          <w:sz w:val="32"/>
          <w:szCs w:val="32"/>
        </w:rPr>
      </w:pPr>
    </w:p>
    <w:p w14:paraId="059EDF35" w14:textId="77777777" w:rsidR="002A060E" w:rsidRDefault="002A060E">
      <w:pPr>
        <w:spacing w:line="360" w:lineRule="auto"/>
        <w:ind w:firstLineChars="200" w:firstLine="640"/>
        <w:rPr>
          <w:rFonts w:ascii="仿宋" w:eastAsia="仿宋" w:hAnsi="仿宋" w:hint="eastAsia"/>
          <w:sz w:val="32"/>
          <w:szCs w:val="32"/>
        </w:rPr>
        <w:sectPr w:rsidR="002A060E">
          <w:pgSz w:w="11907" w:h="16839"/>
          <w:pgMar w:top="1984" w:right="1304" w:bottom="1134" w:left="1304" w:header="851" w:footer="992" w:gutter="0"/>
          <w:cols w:space="425"/>
          <w:docGrid w:type="lines" w:linePitch="312"/>
        </w:sectPr>
      </w:pPr>
    </w:p>
    <w:p w14:paraId="3AE5A3D6" w14:textId="77777777" w:rsidR="002A060E" w:rsidRDefault="002A060E">
      <w:pPr>
        <w:rPr>
          <w:rFonts w:hint="eastAsia"/>
        </w:rPr>
      </w:pPr>
    </w:p>
    <w:p w14:paraId="16CB0955" w14:textId="77777777" w:rsidR="002A060E" w:rsidRDefault="00000000">
      <w:pPr>
        <w:jc w:val="center"/>
        <w:outlineLvl w:val="0"/>
        <w:rPr>
          <w:rFonts w:ascii="方正小标宋_GBK" w:eastAsia="方正小标宋_GBK"/>
          <w:sz w:val="44"/>
        </w:rPr>
      </w:pPr>
      <w:r>
        <w:rPr>
          <w:rFonts w:ascii="方正小标宋_GBK" w:eastAsia="方正小标宋_GBK" w:hint="eastAsia"/>
          <w:sz w:val="44"/>
        </w:rPr>
        <w:t>第六部分：政府采购预算情况</w:t>
      </w:r>
    </w:p>
    <w:p w14:paraId="0631CB63"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2021年，我</w:t>
      </w:r>
      <w:r>
        <w:rPr>
          <w:rFonts w:ascii="仿宋" w:eastAsia="仿宋" w:hAnsi="仿宋" w:hint="eastAsia"/>
          <w:sz w:val="32"/>
          <w:szCs w:val="32"/>
        </w:rPr>
        <w:t>单位</w:t>
      </w:r>
      <w:r>
        <w:rPr>
          <w:rFonts w:ascii="仿宋" w:eastAsia="仿宋" w:hAnsi="仿宋"/>
          <w:sz w:val="32"/>
          <w:szCs w:val="32"/>
        </w:rPr>
        <w:t>安排政府采购预算0.4万元，具体内容见下表：</w:t>
      </w:r>
    </w:p>
    <w:p w14:paraId="3F544FB6"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附单位政府采购预算表。</w:t>
      </w:r>
    </w:p>
    <w:p w14:paraId="2082BC2E" w14:textId="77777777" w:rsidR="002A060E" w:rsidRDefault="002A060E">
      <w:pPr>
        <w:spacing w:line="360" w:lineRule="auto"/>
        <w:ind w:firstLineChars="200" w:firstLine="640"/>
        <w:rPr>
          <w:rFonts w:ascii="仿宋" w:eastAsia="仿宋" w:hAnsi="仿宋" w:hint="eastAsia"/>
          <w:sz w:val="32"/>
          <w:szCs w:val="32"/>
        </w:rPr>
      </w:pPr>
    </w:p>
    <w:p w14:paraId="5279F9FD" w14:textId="77777777" w:rsidR="002A060E" w:rsidRDefault="002A060E">
      <w:pPr>
        <w:spacing w:line="360" w:lineRule="auto"/>
        <w:ind w:firstLineChars="200" w:firstLine="640"/>
        <w:rPr>
          <w:rFonts w:ascii="仿宋" w:eastAsia="仿宋" w:hAnsi="仿宋" w:hint="eastAsia"/>
          <w:sz w:val="32"/>
          <w:szCs w:val="32"/>
        </w:rPr>
      </w:pPr>
    </w:p>
    <w:p w14:paraId="2C78517A" w14:textId="77777777" w:rsidR="002A060E" w:rsidRDefault="002A060E">
      <w:pPr>
        <w:spacing w:line="360" w:lineRule="auto"/>
        <w:ind w:firstLineChars="200" w:firstLine="640"/>
        <w:rPr>
          <w:rFonts w:ascii="仿宋" w:eastAsia="仿宋" w:hAnsi="仿宋" w:hint="eastAsia"/>
          <w:sz w:val="32"/>
          <w:szCs w:val="32"/>
        </w:rPr>
      </w:pPr>
    </w:p>
    <w:p w14:paraId="1EDA84BF" w14:textId="77777777" w:rsidR="002A060E" w:rsidRDefault="002A060E">
      <w:pPr>
        <w:spacing w:line="360" w:lineRule="auto"/>
        <w:ind w:firstLineChars="200" w:firstLine="640"/>
        <w:rPr>
          <w:rFonts w:ascii="仿宋" w:eastAsia="仿宋" w:hAnsi="仿宋" w:hint="eastAsia"/>
          <w:sz w:val="32"/>
          <w:szCs w:val="32"/>
        </w:rPr>
      </w:pPr>
    </w:p>
    <w:p w14:paraId="40235B8B" w14:textId="77777777" w:rsidR="002A060E" w:rsidRDefault="002A060E">
      <w:pPr>
        <w:spacing w:line="360" w:lineRule="auto"/>
        <w:ind w:firstLineChars="200" w:firstLine="640"/>
        <w:rPr>
          <w:rFonts w:ascii="仿宋" w:eastAsia="仿宋" w:hAnsi="仿宋" w:hint="eastAsia"/>
          <w:sz w:val="32"/>
          <w:szCs w:val="32"/>
        </w:rPr>
      </w:pPr>
    </w:p>
    <w:p w14:paraId="277BBA44" w14:textId="77777777" w:rsidR="002A060E" w:rsidRDefault="002A060E">
      <w:pPr>
        <w:spacing w:line="360" w:lineRule="auto"/>
        <w:ind w:firstLineChars="200" w:firstLine="640"/>
        <w:rPr>
          <w:rFonts w:ascii="仿宋" w:eastAsia="仿宋" w:hAnsi="仿宋" w:hint="eastAsia"/>
          <w:sz w:val="32"/>
          <w:szCs w:val="32"/>
        </w:rPr>
      </w:pPr>
    </w:p>
    <w:p w14:paraId="50A58337" w14:textId="77777777" w:rsidR="002A060E" w:rsidRDefault="002A060E">
      <w:pPr>
        <w:spacing w:line="360" w:lineRule="auto"/>
        <w:ind w:firstLineChars="200" w:firstLine="640"/>
        <w:rPr>
          <w:rFonts w:ascii="仿宋" w:eastAsia="仿宋" w:hAnsi="仿宋" w:hint="eastAsia"/>
          <w:sz w:val="32"/>
          <w:szCs w:val="32"/>
        </w:rPr>
      </w:pPr>
    </w:p>
    <w:p w14:paraId="78A7BDE0" w14:textId="77777777" w:rsidR="002A060E" w:rsidRDefault="002A060E">
      <w:pPr>
        <w:spacing w:line="360" w:lineRule="auto"/>
        <w:ind w:firstLineChars="200" w:firstLine="640"/>
        <w:rPr>
          <w:rFonts w:ascii="仿宋" w:eastAsia="仿宋" w:hAnsi="仿宋" w:hint="eastAsia"/>
          <w:sz w:val="32"/>
          <w:szCs w:val="32"/>
        </w:rPr>
      </w:pPr>
    </w:p>
    <w:p w14:paraId="562C45F7" w14:textId="77777777" w:rsidR="002A060E" w:rsidRDefault="002A060E">
      <w:pPr>
        <w:spacing w:line="360" w:lineRule="auto"/>
        <w:ind w:firstLineChars="200" w:firstLine="640"/>
        <w:rPr>
          <w:rFonts w:ascii="仿宋" w:eastAsia="仿宋" w:hAnsi="仿宋" w:hint="eastAsia"/>
          <w:sz w:val="32"/>
          <w:szCs w:val="32"/>
        </w:rPr>
      </w:pPr>
    </w:p>
    <w:p w14:paraId="7B84FDDA" w14:textId="77777777" w:rsidR="002A060E" w:rsidRDefault="002A060E">
      <w:pPr>
        <w:spacing w:line="360" w:lineRule="auto"/>
        <w:ind w:firstLineChars="200" w:firstLine="640"/>
        <w:rPr>
          <w:rFonts w:ascii="仿宋" w:eastAsia="仿宋" w:hAnsi="仿宋" w:hint="eastAsia"/>
          <w:sz w:val="32"/>
          <w:szCs w:val="32"/>
        </w:rPr>
      </w:pPr>
    </w:p>
    <w:p w14:paraId="380B8E54" w14:textId="77777777" w:rsidR="002A060E" w:rsidRDefault="002A060E">
      <w:pPr>
        <w:spacing w:line="360" w:lineRule="auto"/>
        <w:ind w:firstLineChars="200" w:firstLine="640"/>
        <w:rPr>
          <w:rFonts w:ascii="仿宋" w:eastAsia="仿宋" w:hAnsi="仿宋" w:hint="eastAsia"/>
          <w:sz w:val="32"/>
          <w:szCs w:val="32"/>
        </w:rPr>
      </w:pPr>
    </w:p>
    <w:p w14:paraId="2E60095A" w14:textId="77777777" w:rsidR="002A060E" w:rsidRDefault="002A060E">
      <w:pPr>
        <w:spacing w:line="360" w:lineRule="auto"/>
        <w:ind w:firstLineChars="200" w:firstLine="640"/>
        <w:rPr>
          <w:rFonts w:ascii="仿宋" w:eastAsia="仿宋" w:hAnsi="仿宋" w:hint="eastAsia"/>
          <w:sz w:val="32"/>
          <w:szCs w:val="32"/>
        </w:rPr>
      </w:pPr>
    </w:p>
    <w:p w14:paraId="35539D8F" w14:textId="77777777" w:rsidR="002A060E" w:rsidRDefault="002A060E">
      <w:pPr>
        <w:spacing w:line="360" w:lineRule="auto"/>
        <w:ind w:firstLineChars="200" w:firstLine="640"/>
        <w:rPr>
          <w:rFonts w:ascii="仿宋" w:eastAsia="仿宋" w:hAnsi="仿宋" w:hint="eastAsia"/>
          <w:sz w:val="32"/>
          <w:szCs w:val="32"/>
        </w:rPr>
      </w:pPr>
    </w:p>
    <w:p w14:paraId="63D044F3" w14:textId="77777777" w:rsidR="002A060E" w:rsidRDefault="002A060E">
      <w:pPr>
        <w:spacing w:line="360" w:lineRule="auto"/>
        <w:ind w:firstLineChars="200" w:firstLine="640"/>
        <w:rPr>
          <w:rFonts w:ascii="仿宋" w:eastAsia="仿宋" w:hAnsi="仿宋" w:hint="eastAsia"/>
          <w:sz w:val="32"/>
          <w:szCs w:val="32"/>
        </w:rPr>
      </w:pPr>
    </w:p>
    <w:p w14:paraId="47F1FB7D" w14:textId="77777777" w:rsidR="002A060E" w:rsidRDefault="002A060E">
      <w:pPr>
        <w:spacing w:line="360" w:lineRule="auto"/>
        <w:ind w:firstLineChars="200" w:firstLine="640"/>
        <w:rPr>
          <w:rFonts w:ascii="仿宋" w:eastAsia="仿宋" w:hAnsi="仿宋" w:hint="eastAsia"/>
          <w:sz w:val="32"/>
          <w:szCs w:val="32"/>
        </w:rPr>
      </w:pPr>
    </w:p>
    <w:p w14:paraId="2949C2C1" w14:textId="77777777" w:rsidR="002A060E" w:rsidRDefault="002A060E">
      <w:pPr>
        <w:spacing w:line="360" w:lineRule="auto"/>
        <w:ind w:firstLineChars="200" w:firstLine="640"/>
        <w:rPr>
          <w:rFonts w:ascii="仿宋" w:eastAsia="仿宋" w:hAnsi="仿宋" w:hint="eastAsia"/>
          <w:sz w:val="32"/>
          <w:szCs w:val="32"/>
        </w:rPr>
      </w:pPr>
    </w:p>
    <w:p w14:paraId="0DC11F83" w14:textId="77777777" w:rsidR="002A060E" w:rsidRDefault="002A060E">
      <w:pPr>
        <w:spacing w:line="700" w:lineRule="exact"/>
        <w:jc w:val="left"/>
        <w:rPr>
          <w:rFonts w:ascii="方正小标宋_GBK" w:eastAsia="方正小标宋_GBK"/>
          <w:sz w:val="24"/>
        </w:rPr>
        <w:sectPr w:rsidR="002A060E">
          <w:footerReference w:type="default" r:id="rId7"/>
          <w:pgSz w:w="11906" w:h="16838"/>
          <w:pgMar w:top="1440" w:right="1800" w:bottom="1440" w:left="1800" w:header="851" w:footer="992" w:gutter="0"/>
          <w:cols w:space="425"/>
          <w:docGrid w:type="lines" w:linePitch="312"/>
        </w:sectPr>
      </w:pPr>
    </w:p>
    <w:tbl>
      <w:tblPr>
        <w:tblW w:w="131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21"/>
        <w:gridCol w:w="764"/>
        <w:gridCol w:w="1134"/>
        <w:gridCol w:w="1134"/>
        <w:gridCol w:w="992"/>
        <w:gridCol w:w="851"/>
        <w:gridCol w:w="834"/>
        <w:gridCol w:w="709"/>
        <w:gridCol w:w="992"/>
        <w:gridCol w:w="1134"/>
        <w:gridCol w:w="851"/>
        <w:gridCol w:w="850"/>
        <w:gridCol w:w="851"/>
        <w:gridCol w:w="850"/>
      </w:tblGrid>
      <w:tr w:rsidR="002A060E" w14:paraId="3E486A20" w14:textId="77777777">
        <w:trPr>
          <w:tblHeader/>
          <w:jc w:val="center"/>
        </w:trPr>
        <w:tc>
          <w:tcPr>
            <w:tcW w:w="6930" w:type="dxa"/>
            <w:gridSpan w:val="7"/>
            <w:tcBorders>
              <w:top w:val="single" w:sz="6" w:space="0" w:color="FFFFFF"/>
              <w:left w:val="single" w:sz="6" w:space="0" w:color="FFFFFF"/>
              <w:right w:val="single" w:sz="6" w:space="0" w:color="FFFFFF"/>
            </w:tcBorders>
            <w:vAlign w:val="center"/>
          </w:tcPr>
          <w:p w14:paraId="44E29D50" w14:textId="77777777" w:rsidR="002A060E" w:rsidRDefault="00000000">
            <w:pPr>
              <w:spacing w:line="700" w:lineRule="exact"/>
              <w:jc w:val="center"/>
              <w:rPr>
                <w:rFonts w:ascii="方正小标宋_GBK" w:eastAsia="方正小标宋_GBK"/>
                <w:b/>
                <w:sz w:val="24"/>
              </w:rPr>
            </w:pPr>
            <w:r>
              <w:rPr>
                <w:rFonts w:ascii="仿宋" w:eastAsia="仿宋" w:hAnsi="仿宋" w:hint="eastAsia"/>
                <w:sz w:val="32"/>
                <w:szCs w:val="32"/>
              </w:rPr>
              <w:lastRenderedPageBreak/>
              <w:t xml:space="preserve">                       </w:t>
            </w:r>
            <w:r>
              <w:rPr>
                <w:rFonts w:ascii="仿宋" w:eastAsia="仿宋" w:hAnsi="仿宋" w:hint="eastAsia"/>
                <w:b/>
                <w:sz w:val="32"/>
                <w:szCs w:val="32"/>
              </w:rPr>
              <w:t>单位政府采购预算表</w:t>
            </w:r>
          </w:p>
          <w:p w14:paraId="44B9CCCB" w14:textId="77777777" w:rsidR="002A060E" w:rsidRDefault="00000000">
            <w:pPr>
              <w:spacing w:line="700" w:lineRule="exact"/>
              <w:jc w:val="left"/>
              <w:rPr>
                <w:rFonts w:ascii="方正小标宋_GBK" w:eastAsia="方正小标宋_GBK"/>
                <w:sz w:val="24"/>
              </w:rPr>
            </w:pPr>
            <w:r>
              <w:rPr>
                <w:rFonts w:ascii="方正小标宋_GBK" w:eastAsia="方正小标宋_GBK" w:hint="eastAsia"/>
                <w:sz w:val="24"/>
              </w:rPr>
              <w:t>保定</w:t>
            </w:r>
            <w:r>
              <w:rPr>
                <w:rFonts w:ascii="方正小标宋_GBK" w:eastAsia="方正小标宋_GBK"/>
                <w:sz w:val="24"/>
              </w:rPr>
              <w:t>市徐水区信访局</w:t>
            </w:r>
          </w:p>
        </w:tc>
        <w:tc>
          <w:tcPr>
            <w:tcW w:w="6237" w:type="dxa"/>
            <w:gridSpan w:val="7"/>
            <w:tcBorders>
              <w:top w:val="single" w:sz="6" w:space="0" w:color="FFFFFF"/>
              <w:left w:val="single" w:sz="6" w:space="0" w:color="FFFFFF"/>
              <w:right w:val="single" w:sz="6" w:space="0" w:color="FFFFFF"/>
            </w:tcBorders>
            <w:vAlign w:val="center"/>
          </w:tcPr>
          <w:p w14:paraId="26F27392" w14:textId="77777777" w:rsidR="002A060E" w:rsidRDefault="00000000">
            <w:pPr>
              <w:spacing w:line="700" w:lineRule="exact"/>
              <w:jc w:val="right"/>
              <w:rPr>
                <w:rFonts w:ascii="方正书宋_GBK" w:eastAsia="方正书宋_GBK"/>
                <w:sz w:val="24"/>
              </w:rPr>
            </w:pPr>
            <w:r>
              <w:rPr>
                <w:rFonts w:ascii="宋体" w:hAnsi="宋体" w:cs="宋体" w:hint="eastAsia"/>
                <w:sz w:val="24"/>
              </w:rPr>
              <w:t>单位：万元</w:t>
            </w:r>
          </w:p>
        </w:tc>
      </w:tr>
      <w:tr w:rsidR="002A060E" w14:paraId="76EEEB43" w14:textId="77777777">
        <w:trPr>
          <w:tblHeader/>
          <w:jc w:val="center"/>
        </w:trPr>
        <w:tc>
          <w:tcPr>
            <w:tcW w:w="1985" w:type="dxa"/>
            <w:gridSpan w:val="2"/>
            <w:vAlign w:val="center"/>
          </w:tcPr>
          <w:p w14:paraId="7B1C2F67" w14:textId="77777777" w:rsidR="002A060E" w:rsidRDefault="00000000">
            <w:pPr>
              <w:spacing w:line="700" w:lineRule="exact"/>
              <w:jc w:val="center"/>
              <w:rPr>
                <w:rFonts w:ascii="方正书宋_GBK" w:eastAsia="方正书宋_GBK"/>
                <w:b/>
              </w:rPr>
            </w:pPr>
            <w:r>
              <w:rPr>
                <w:rFonts w:ascii="宋体" w:hAnsi="宋体" w:cs="宋体" w:hint="eastAsia"/>
                <w:b/>
              </w:rPr>
              <w:t>政府采购项目来源</w:t>
            </w:r>
          </w:p>
        </w:tc>
        <w:tc>
          <w:tcPr>
            <w:tcW w:w="1134" w:type="dxa"/>
            <w:vMerge w:val="restart"/>
            <w:vAlign w:val="center"/>
          </w:tcPr>
          <w:p w14:paraId="03538433" w14:textId="77777777" w:rsidR="002A060E" w:rsidRDefault="00000000">
            <w:pPr>
              <w:spacing w:line="700" w:lineRule="exact"/>
              <w:jc w:val="center"/>
              <w:rPr>
                <w:rFonts w:ascii="方正书宋_GBK" w:eastAsia="方正书宋_GBK"/>
                <w:b/>
              </w:rPr>
            </w:pPr>
            <w:r>
              <w:rPr>
                <w:rFonts w:ascii="宋体" w:hAnsi="宋体" w:cs="宋体" w:hint="eastAsia"/>
                <w:b/>
              </w:rPr>
              <w:t>采购物品名称</w:t>
            </w:r>
          </w:p>
        </w:tc>
        <w:tc>
          <w:tcPr>
            <w:tcW w:w="1134" w:type="dxa"/>
            <w:vMerge w:val="restart"/>
            <w:vAlign w:val="center"/>
          </w:tcPr>
          <w:p w14:paraId="36033CB8" w14:textId="77777777" w:rsidR="002A060E" w:rsidRDefault="00000000">
            <w:pPr>
              <w:spacing w:line="700" w:lineRule="exact"/>
              <w:jc w:val="center"/>
              <w:rPr>
                <w:rFonts w:ascii="方正书宋_GBK" w:eastAsia="方正书宋_GBK"/>
                <w:b/>
              </w:rPr>
            </w:pPr>
            <w:r>
              <w:rPr>
                <w:rFonts w:ascii="宋体" w:hAnsi="宋体" w:cs="宋体" w:hint="eastAsia"/>
                <w:b/>
              </w:rPr>
              <w:t>政府采购目录序号</w:t>
            </w:r>
          </w:p>
        </w:tc>
        <w:tc>
          <w:tcPr>
            <w:tcW w:w="992" w:type="dxa"/>
            <w:vMerge w:val="restart"/>
            <w:vAlign w:val="center"/>
          </w:tcPr>
          <w:p w14:paraId="353D2E6C" w14:textId="77777777" w:rsidR="002A060E" w:rsidRDefault="00000000">
            <w:pPr>
              <w:spacing w:line="700" w:lineRule="exact"/>
              <w:jc w:val="center"/>
              <w:rPr>
                <w:rFonts w:ascii="方正书宋_GBK" w:eastAsia="方正书宋_GBK"/>
                <w:b/>
              </w:rPr>
            </w:pPr>
            <w:r>
              <w:rPr>
                <w:rFonts w:ascii="宋体" w:hAnsi="宋体" w:cs="宋体" w:hint="eastAsia"/>
                <w:b/>
              </w:rPr>
              <w:t>数量</w:t>
            </w:r>
            <w:r>
              <w:rPr>
                <w:rFonts w:ascii="方正书宋_GBK" w:eastAsia="方正书宋_GBK"/>
                <w:b/>
              </w:rPr>
              <w:t xml:space="preserve">  </w:t>
            </w:r>
            <w:r>
              <w:rPr>
                <w:rFonts w:ascii="宋体" w:hAnsi="宋体" w:cs="宋体" w:hint="eastAsia"/>
                <w:b/>
              </w:rPr>
              <w:t>单位</w:t>
            </w:r>
          </w:p>
        </w:tc>
        <w:tc>
          <w:tcPr>
            <w:tcW w:w="851" w:type="dxa"/>
            <w:vMerge w:val="restart"/>
            <w:vAlign w:val="center"/>
          </w:tcPr>
          <w:p w14:paraId="072AABF8" w14:textId="77777777" w:rsidR="002A060E" w:rsidRDefault="00000000">
            <w:pPr>
              <w:spacing w:line="700" w:lineRule="exact"/>
              <w:jc w:val="center"/>
              <w:rPr>
                <w:rFonts w:ascii="方正书宋_GBK" w:eastAsia="方正书宋_GBK"/>
                <w:b/>
              </w:rPr>
            </w:pPr>
            <w:r>
              <w:rPr>
                <w:rFonts w:ascii="宋体" w:hAnsi="宋体" w:cs="宋体" w:hint="eastAsia"/>
                <w:b/>
              </w:rPr>
              <w:t>数量</w:t>
            </w:r>
          </w:p>
        </w:tc>
        <w:tc>
          <w:tcPr>
            <w:tcW w:w="834" w:type="dxa"/>
            <w:vMerge w:val="restart"/>
            <w:vAlign w:val="center"/>
          </w:tcPr>
          <w:p w14:paraId="0B140E8E" w14:textId="77777777" w:rsidR="002A060E" w:rsidRDefault="00000000">
            <w:pPr>
              <w:spacing w:line="700" w:lineRule="exact"/>
              <w:jc w:val="center"/>
              <w:rPr>
                <w:rFonts w:ascii="方正书宋_GBK" w:eastAsia="方正书宋_GBK"/>
                <w:b/>
              </w:rPr>
            </w:pPr>
            <w:r>
              <w:rPr>
                <w:rFonts w:ascii="宋体" w:hAnsi="宋体" w:cs="宋体" w:hint="eastAsia"/>
                <w:b/>
              </w:rPr>
              <w:t>单价</w:t>
            </w:r>
          </w:p>
        </w:tc>
        <w:tc>
          <w:tcPr>
            <w:tcW w:w="6237" w:type="dxa"/>
            <w:gridSpan w:val="7"/>
            <w:vAlign w:val="center"/>
          </w:tcPr>
          <w:p w14:paraId="1B7F1FAD" w14:textId="77777777" w:rsidR="002A060E" w:rsidRDefault="00000000">
            <w:pPr>
              <w:spacing w:line="700" w:lineRule="exact"/>
              <w:jc w:val="center"/>
              <w:rPr>
                <w:rFonts w:ascii="方正书宋_GBK" w:eastAsia="方正书宋_GBK"/>
                <w:b/>
              </w:rPr>
            </w:pPr>
            <w:r>
              <w:rPr>
                <w:rFonts w:ascii="宋体" w:hAnsi="宋体" w:cs="宋体" w:hint="eastAsia"/>
                <w:b/>
              </w:rPr>
              <w:t>政府采购金额</w:t>
            </w:r>
          </w:p>
        </w:tc>
      </w:tr>
      <w:tr w:rsidR="002A060E" w14:paraId="42F8DA35" w14:textId="77777777">
        <w:trPr>
          <w:tblHeader/>
          <w:jc w:val="center"/>
        </w:trPr>
        <w:tc>
          <w:tcPr>
            <w:tcW w:w="1221" w:type="dxa"/>
            <w:vMerge w:val="restart"/>
            <w:vAlign w:val="center"/>
          </w:tcPr>
          <w:p w14:paraId="46C46B1E" w14:textId="77777777" w:rsidR="002A060E" w:rsidRDefault="00000000">
            <w:pPr>
              <w:spacing w:line="700" w:lineRule="exact"/>
              <w:jc w:val="center"/>
              <w:rPr>
                <w:rFonts w:ascii="方正书宋_GBK" w:eastAsia="方正书宋_GBK"/>
                <w:b/>
              </w:rPr>
            </w:pPr>
            <w:r>
              <w:rPr>
                <w:rFonts w:ascii="宋体" w:hAnsi="宋体" w:cs="宋体" w:hint="eastAsia"/>
                <w:b/>
              </w:rPr>
              <w:t>项目名称</w:t>
            </w:r>
          </w:p>
        </w:tc>
        <w:tc>
          <w:tcPr>
            <w:tcW w:w="764" w:type="dxa"/>
            <w:vMerge w:val="restart"/>
            <w:vAlign w:val="center"/>
          </w:tcPr>
          <w:p w14:paraId="784E2873" w14:textId="77777777" w:rsidR="002A060E" w:rsidRDefault="00000000">
            <w:pPr>
              <w:spacing w:line="700" w:lineRule="exact"/>
              <w:jc w:val="center"/>
              <w:rPr>
                <w:rFonts w:ascii="方正书宋_GBK" w:eastAsia="方正书宋_GBK"/>
                <w:b/>
              </w:rPr>
            </w:pPr>
            <w:r>
              <w:rPr>
                <w:rFonts w:ascii="宋体" w:hAnsi="宋体" w:cs="宋体" w:hint="eastAsia"/>
                <w:b/>
              </w:rPr>
              <w:t>预算资金</w:t>
            </w:r>
          </w:p>
        </w:tc>
        <w:tc>
          <w:tcPr>
            <w:tcW w:w="1134" w:type="dxa"/>
            <w:vMerge/>
            <w:vAlign w:val="center"/>
          </w:tcPr>
          <w:p w14:paraId="6972B9B6" w14:textId="77777777" w:rsidR="002A060E" w:rsidRDefault="002A060E">
            <w:pPr>
              <w:spacing w:line="700" w:lineRule="exact"/>
              <w:jc w:val="left"/>
              <w:outlineLvl w:val="0"/>
              <w:rPr>
                <w:rFonts w:hint="eastAsia"/>
              </w:rPr>
            </w:pPr>
          </w:p>
        </w:tc>
        <w:tc>
          <w:tcPr>
            <w:tcW w:w="1134" w:type="dxa"/>
            <w:vMerge/>
            <w:vAlign w:val="center"/>
          </w:tcPr>
          <w:p w14:paraId="714B77B8" w14:textId="77777777" w:rsidR="002A060E" w:rsidRDefault="002A060E">
            <w:pPr>
              <w:spacing w:line="700" w:lineRule="exact"/>
              <w:jc w:val="left"/>
              <w:outlineLvl w:val="0"/>
              <w:rPr>
                <w:rFonts w:hint="eastAsia"/>
              </w:rPr>
            </w:pPr>
          </w:p>
        </w:tc>
        <w:tc>
          <w:tcPr>
            <w:tcW w:w="992" w:type="dxa"/>
            <w:vMerge/>
            <w:vAlign w:val="center"/>
          </w:tcPr>
          <w:p w14:paraId="773CD0AA" w14:textId="77777777" w:rsidR="002A060E" w:rsidRDefault="002A060E">
            <w:pPr>
              <w:spacing w:line="700" w:lineRule="exact"/>
              <w:jc w:val="left"/>
              <w:outlineLvl w:val="0"/>
              <w:rPr>
                <w:rFonts w:hint="eastAsia"/>
              </w:rPr>
            </w:pPr>
          </w:p>
        </w:tc>
        <w:tc>
          <w:tcPr>
            <w:tcW w:w="851" w:type="dxa"/>
            <w:vMerge/>
            <w:vAlign w:val="center"/>
          </w:tcPr>
          <w:p w14:paraId="731E0FA7" w14:textId="77777777" w:rsidR="002A060E" w:rsidRDefault="002A060E">
            <w:pPr>
              <w:spacing w:line="700" w:lineRule="exact"/>
              <w:jc w:val="left"/>
              <w:outlineLvl w:val="0"/>
              <w:rPr>
                <w:rFonts w:hint="eastAsia"/>
              </w:rPr>
            </w:pPr>
          </w:p>
        </w:tc>
        <w:tc>
          <w:tcPr>
            <w:tcW w:w="834" w:type="dxa"/>
            <w:vMerge/>
            <w:vAlign w:val="center"/>
          </w:tcPr>
          <w:p w14:paraId="634B6A49" w14:textId="77777777" w:rsidR="002A060E" w:rsidRDefault="002A060E">
            <w:pPr>
              <w:spacing w:line="700" w:lineRule="exact"/>
              <w:jc w:val="left"/>
              <w:outlineLvl w:val="0"/>
              <w:rPr>
                <w:rFonts w:hint="eastAsia"/>
              </w:rPr>
            </w:pPr>
          </w:p>
        </w:tc>
        <w:tc>
          <w:tcPr>
            <w:tcW w:w="709" w:type="dxa"/>
            <w:vMerge w:val="restart"/>
            <w:vAlign w:val="center"/>
          </w:tcPr>
          <w:p w14:paraId="5F394CA8" w14:textId="77777777" w:rsidR="002A060E" w:rsidRDefault="00000000">
            <w:pPr>
              <w:spacing w:line="700" w:lineRule="exact"/>
              <w:jc w:val="center"/>
              <w:rPr>
                <w:rFonts w:ascii="方正书宋_GBK" w:eastAsia="方正书宋_GBK"/>
                <w:b/>
              </w:rPr>
            </w:pPr>
            <w:r>
              <w:rPr>
                <w:rFonts w:ascii="宋体" w:hAnsi="宋体" w:cs="宋体" w:hint="eastAsia"/>
                <w:b/>
              </w:rPr>
              <w:t>总计</w:t>
            </w:r>
          </w:p>
        </w:tc>
        <w:tc>
          <w:tcPr>
            <w:tcW w:w="4678" w:type="dxa"/>
            <w:gridSpan w:val="5"/>
            <w:vAlign w:val="center"/>
          </w:tcPr>
          <w:p w14:paraId="343EB694" w14:textId="77777777" w:rsidR="002A060E" w:rsidRDefault="00000000">
            <w:pPr>
              <w:spacing w:line="700" w:lineRule="exact"/>
              <w:jc w:val="center"/>
              <w:rPr>
                <w:rFonts w:ascii="方正书宋_GBK" w:eastAsia="方正书宋_GBK"/>
                <w:b/>
              </w:rPr>
            </w:pPr>
            <w:r>
              <w:rPr>
                <w:rFonts w:ascii="宋体" w:hAnsi="宋体" w:cs="宋体" w:hint="eastAsia"/>
                <w:b/>
              </w:rPr>
              <w:t>当年单位预算安排资金</w:t>
            </w:r>
          </w:p>
        </w:tc>
        <w:tc>
          <w:tcPr>
            <w:tcW w:w="850" w:type="dxa"/>
            <w:vMerge w:val="restart"/>
            <w:vAlign w:val="center"/>
          </w:tcPr>
          <w:p w14:paraId="64EF14AB" w14:textId="77777777" w:rsidR="002A060E" w:rsidRDefault="00000000">
            <w:pPr>
              <w:spacing w:line="700" w:lineRule="exact"/>
              <w:jc w:val="center"/>
              <w:rPr>
                <w:rFonts w:ascii="方正书宋_GBK" w:eastAsia="方正书宋_GBK"/>
                <w:b/>
              </w:rPr>
            </w:pPr>
            <w:r>
              <w:rPr>
                <w:rFonts w:ascii="宋体" w:hAnsi="宋体" w:cs="宋体" w:hint="eastAsia"/>
                <w:b/>
              </w:rPr>
              <w:t>其他渠道资金</w:t>
            </w:r>
          </w:p>
        </w:tc>
      </w:tr>
      <w:tr w:rsidR="002A060E" w14:paraId="05794B4B" w14:textId="77777777">
        <w:trPr>
          <w:tblHeader/>
          <w:jc w:val="center"/>
        </w:trPr>
        <w:tc>
          <w:tcPr>
            <w:tcW w:w="1221" w:type="dxa"/>
            <w:vMerge/>
            <w:vAlign w:val="center"/>
          </w:tcPr>
          <w:p w14:paraId="5FD80748" w14:textId="77777777" w:rsidR="002A060E" w:rsidRDefault="002A060E">
            <w:pPr>
              <w:spacing w:line="700" w:lineRule="exact"/>
              <w:jc w:val="left"/>
              <w:outlineLvl w:val="0"/>
              <w:rPr>
                <w:rFonts w:hint="eastAsia"/>
              </w:rPr>
            </w:pPr>
          </w:p>
        </w:tc>
        <w:tc>
          <w:tcPr>
            <w:tcW w:w="764" w:type="dxa"/>
            <w:vMerge/>
            <w:vAlign w:val="center"/>
          </w:tcPr>
          <w:p w14:paraId="7D9C41CD" w14:textId="77777777" w:rsidR="002A060E" w:rsidRDefault="002A060E">
            <w:pPr>
              <w:spacing w:line="700" w:lineRule="exact"/>
              <w:jc w:val="left"/>
              <w:outlineLvl w:val="0"/>
              <w:rPr>
                <w:rFonts w:hint="eastAsia"/>
              </w:rPr>
            </w:pPr>
          </w:p>
        </w:tc>
        <w:tc>
          <w:tcPr>
            <w:tcW w:w="1134" w:type="dxa"/>
            <w:vMerge/>
            <w:vAlign w:val="center"/>
          </w:tcPr>
          <w:p w14:paraId="6E953DD8" w14:textId="77777777" w:rsidR="002A060E" w:rsidRDefault="002A060E">
            <w:pPr>
              <w:spacing w:line="700" w:lineRule="exact"/>
              <w:jc w:val="left"/>
              <w:outlineLvl w:val="0"/>
              <w:rPr>
                <w:rFonts w:hint="eastAsia"/>
              </w:rPr>
            </w:pPr>
          </w:p>
        </w:tc>
        <w:tc>
          <w:tcPr>
            <w:tcW w:w="1134" w:type="dxa"/>
            <w:vMerge/>
            <w:vAlign w:val="center"/>
          </w:tcPr>
          <w:p w14:paraId="6E7288B8" w14:textId="77777777" w:rsidR="002A060E" w:rsidRDefault="002A060E">
            <w:pPr>
              <w:spacing w:line="700" w:lineRule="exact"/>
              <w:jc w:val="left"/>
              <w:outlineLvl w:val="0"/>
              <w:rPr>
                <w:rFonts w:hint="eastAsia"/>
              </w:rPr>
            </w:pPr>
          </w:p>
        </w:tc>
        <w:tc>
          <w:tcPr>
            <w:tcW w:w="992" w:type="dxa"/>
            <w:vMerge/>
            <w:vAlign w:val="center"/>
          </w:tcPr>
          <w:p w14:paraId="3AF3E16C" w14:textId="77777777" w:rsidR="002A060E" w:rsidRDefault="002A060E">
            <w:pPr>
              <w:spacing w:line="700" w:lineRule="exact"/>
              <w:jc w:val="left"/>
              <w:outlineLvl w:val="0"/>
              <w:rPr>
                <w:rFonts w:hint="eastAsia"/>
              </w:rPr>
            </w:pPr>
          </w:p>
        </w:tc>
        <w:tc>
          <w:tcPr>
            <w:tcW w:w="851" w:type="dxa"/>
            <w:vMerge/>
            <w:vAlign w:val="center"/>
          </w:tcPr>
          <w:p w14:paraId="391BB956" w14:textId="77777777" w:rsidR="002A060E" w:rsidRDefault="002A060E">
            <w:pPr>
              <w:spacing w:line="700" w:lineRule="exact"/>
              <w:jc w:val="left"/>
              <w:outlineLvl w:val="0"/>
              <w:rPr>
                <w:rFonts w:hint="eastAsia"/>
              </w:rPr>
            </w:pPr>
          </w:p>
        </w:tc>
        <w:tc>
          <w:tcPr>
            <w:tcW w:w="834" w:type="dxa"/>
            <w:vMerge/>
            <w:vAlign w:val="center"/>
          </w:tcPr>
          <w:p w14:paraId="77A1EE8E" w14:textId="77777777" w:rsidR="002A060E" w:rsidRDefault="002A060E">
            <w:pPr>
              <w:spacing w:line="700" w:lineRule="exact"/>
              <w:jc w:val="left"/>
              <w:outlineLvl w:val="0"/>
              <w:rPr>
                <w:rFonts w:hint="eastAsia"/>
              </w:rPr>
            </w:pPr>
          </w:p>
        </w:tc>
        <w:tc>
          <w:tcPr>
            <w:tcW w:w="709" w:type="dxa"/>
            <w:vMerge/>
            <w:vAlign w:val="center"/>
          </w:tcPr>
          <w:p w14:paraId="1A49C762" w14:textId="77777777" w:rsidR="002A060E" w:rsidRDefault="002A060E">
            <w:pPr>
              <w:spacing w:line="700" w:lineRule="exact"/>
              <w:jc w:val="left"/>
              <w:outlineLvl w:val="0"/>
              <w:rPr>
                <w:rFonts w:hint="eastAsia"/>
              </w:rPr>
            </w:pPr>
          </w:p>
        </w:tc>
        <w:tc>
          <w:tcPr>
            <w:tcW w:w="992" w:type="dxa"/>
            <w:vAlign w:val="center"/>
          </w:tcPr>
          <w:p w14:paraId="1B72AF94" w14:textId="77777777" w:rsidR="002A060E" w:rsidRDefault="00000000">
            <w:pPr>
              <w:spacing w:line="700" w:lineRule="exact"/>
              <w:jc w:val="center"/>
              <w:rPr>
                <w:rFonts w:ascii="方正书宋_GBK" w:eastAsia="方正书宋_GBK"/>
                <w:b/>
              </w:rPr>
            </w:pPr>
            <w:r>
              <w:rPr>
                <w:rFonts w:ascii="宋体" w:hAnsi="宋体" w:cs="宋体" w:hint="eastAsia"/>
                <w:b/>
              </w:rPr>
              <w:t>合计</w:t>
            </w:r>
          </w:p>
        </w:tc>
        <w:tc>
          <w:tcPr>
            <w:tcW w:w="1134" w:type="dxa"/>
            <w:vAlign w:val="center"/>
          </w:tcPr>
          <w:p w14:paraId="19C6845B" w14:textId="77777777" w:rsidR="002A060E" w:rsidRDefault="00000000">
            <w:pPr>
              <w:spacing w:line="700" w:lineRule="exact"/>
              <w:jc w:val="center"/>
              <w:rPr>
                <w:rFonts w:ascii="方正书宋_GBK" w:eastAsia="方正书宋_GBK"/>
                <w:b/>
              </w:rPr>
            </w:pPr>
            <w:r>
              <w:rPr>
                <w:rFonts w:ascii="宋体" w:hAnsi="宋体" w:cs="宋体" w:hint="eastAsia"/>
                <w:b/>
              </w:rPr>
              <w:t>一般公共预算拨款</w:t>
            </w:r>
          </w:p>
        </w:tc>
        <w:tc>
          <w:tcPr>
            <w:tcW w:w="851" w:type="dxa"/>
            <w:vAlign w:val="center"/>
          </w:tcPr>
          <w:p w14:paraId="6FD04463" w14:textId="77777777" w:rsidR="002A060E" w:rsidRDefault="00000000">
            <w:pPr>
              <w:spacing w:line="700" w:lineRule="exact"/>
              <w:jc w:val="center"/>
              <w:rPr>
                <w:rFonts w:ascii="方正书宋_GBK" w:eastAsia="方正书宋_GBK"/>
                <w:b/>
              </w:rPr>
            </w:pPr>
            <w:r>
              <w:rPr>
                <w:rFonts w:ascii="宋体" w:hAnsi="宋体" w:cs="宋体" w:hint="eastAsia"/>
                <w:b/>
              </w:rPr>
              <w:t>基金预算拨款</w:t>
            </w:r>
          </w:p>
        </w:tc>
        <w:tc>
          <w:tcPr>
            <w:tcW w:w="850" w:type="dxa"/>
            <w:vAlign w:val="center"/>
          </w:tcPr>
          <w:p w14:paraId="23DC860C" w14:textId="77777777" w:rsidR="002A060E" w:rsidRDefault="00000000">
            <w:pPr>
              <w:spacing w:line="700" w:lineRule="exact"/>
              <w:jc w:val="center"/>
              <w:rPr>
                <w:rFonts w:ascii="方正书宋_GBK" w:eastAsia="方正书宋_GBK"/>
                <w:b/>
              </w:rPr>
            </w:pPr>
            <w:r>
              <w:rPr>
                <w:rFonts w:ascii="宋体" w:hAnsi="宋体" w:cs="宋体" w:hint="eastAsia"/>
                <w:b/>
              </w:rPr>
              <w:t>财政专户核拨</w:t>
            </w:r>
          </w:p>
        </w:tc>
        <w:tc>
          <w:tcPr>
            <w:tcW w:w="851" w:type="dxa"/>
            <w:vAlign w:val="center"/>
          </w:tcPr>
          <w:p w14:paraId="5E0F4C68" w14:textId="77777777" w:rsidR="002A060E" w:rsidRDefault="00000000">
            <w:pPr>
              <w:spacing w:line="700" w:lineRule="exact"/>
              <w:jc w:val="center"/>
              <w:rPr>
                <w:rFonts w:ascii="方正书宋_GBK" w:eastAsia="方正书宋_GBK"/>
                <w:b/>
              </w:rPr>
            </w:pPr>
            <w:r>
              <w:rPr>
                <w:rFonts w:ascii="宋体" w:hAnsi="宋体" w:cs="宋体" w:hint="eastAsia"/>
                <w:b/>
              </w:rPr>
              <w:t>其他来源收入</w:t>
            </w:r>
          </w:p>
        </w:tc>
        <w:tc>
          <w:tcPr>
            <w:tcW w:w="850" w:type="dxa"/>
            <w:vMerge/>
            <w:vAlign w:val="center"/>
          </w:tcPr>
          <w:p w14:paraId="0BF307A7" w14:textId="77777777" w:rsidR="002A060E" w:rsidRDefault="002A060E">
            <w:pPr>
              <w:spacing w:line="700" w:lineRule="exact"/>
              <w:jc w:val="left"/>
              <w:outlineLvl w:val="0"/>
              <w:rPr>
                <w:rFonts w:hint="eastAsia"/>
              </w:rPr>
            </w:pPr>
          </w:p>
        </w:tc>
      </w:tr>
      <w:tr w:rsidR="002A060E" w14:paraId="08B0E2D4" w14:textId="77777777">
        <w:trPr>
          <w:trHeight w:val="1164"/>
          <w:jc w:val="center"/>
        </w:trPr>
        <w:tc>
          <w:tcPr>
            <w:tcW w:w="1221" w:type="dxa"/>
            <w:vAlign w:val="center"/>
          </w:tcPr>
          <w:p w14:paraId="194A2383" w14:textId="77777777" w:rsidR="002A060E" w:rsidRDefault="00000000">
            <w:pPr>
              <w:spacing w:line="700" w:lineRule="exact"/>
              <w:jc w:val="center"/>
              <w:rPr>
                <w:rFonts w:ascii="方正书宋_GBK" w:eastAsia="方正书宋_GBK"/>
                <w:b/>
              </w:rPr>
            </w:pPr>
            <w:r>
              <w:rPr>
                <w:rFonts w:ascii="方正书宋_GBK" w:eastAsia="方正书宋_GBK" w:hint="eastAsia"/>
                <w:b/>
              </w:rPr>
              <w:t>合计</w:t>
            </w:r>
          </w:p>
        </w:tc>
        <w:tc>
          <w:tcPr>
            <w:tcW w:w="764" w:type="dxa"/>
            <w:vAlign w:val="center"/>
          </w:tcPr>
          <w:p w14:paraId="4C4112F5" w14:textId="77777777" w:rsidR="002A060E" w:rsidRDefault="00000000">
            <w:pPr>
              <w:spacing w:line="700" w:lineRule="exact"/>
              <w:jc w:val="right"/>
              <w:rPr>
                <w:rFonts w:ascii="方正书宋_GBK" w:eastAsia="方正书宋_GBK"/>
                <w:b/>
              </w:rPr>
            </w:pPr>
            <w:r>
              <w:rPr>
                <w:rFonts w:ascii="方正书宋_GBK" w:eastAsia="方正书宋_GBK" w:hint="eastAsia"/>
                <w:b/>
              </w:rPr>
              <w:t>0.4</w:t>
            </w:r>
          </w:p>
        </w:tc>
        <w:tc>
          <w:tcPr>
            <w:tcW w:w="1134" w:type="dxa"/>
            <w:vAlign w:val="center"/>
          </w:tcPr>
          <w:p w14:paraId="77812DF2" w14:textId="77777777" w:rsidR="002A060E" w:rsidRDefault="002A060E">
            <w:pPr>
              <w:spacing w:line="700" w:lineRule="exact"/>
              <w:jc w:val="left"/>
              <w:rPr>
                <w:rFonts w:ascii="方正书宋_GBK" w:eastAsia="方正书宋_GBK"/>
                <w:b/>
              </w:rPr>
            </w:pPr>
          </w:p>
        </w:tc>
        <w:tc>
          <w:tcPr>
            <w:tcW w:w="1134" w:type="dxa"/>
            <w:vAlign w:val="center"/>
          </w:tcPr>
          <w:p w14:paraId="31CCA12A" w14:textId="77777777" w:rsidR="002A060E" w:rsidRDefault="002A060E">
            <w:pPr>
              <w:spacing w:line="700" w:lineRule="exact"/>
              <w:jc w:val="left"/>
              <w:rPr>
                <w:rFonts w:ascii="方正书宋_GBK" w:eastAsia="方正书宋_GBK"/>
                <w:b/>
              </w:rPr>
            </w:pPr>
          </w:p>
        </w:tc>
        <w:tc>
          <w:tcPr>
            <w:tcW w:w="992" w:type="dxa"/>
            <w:vAlign w:val="center"/>
          </w:tcPr>
          <w:p w14:paraId="124F92AA" w14:textId="77777777" w:rsidR="002A060E" w:rsidRDefault="002A060E">
            <w:pPr>
              <w:spacing w:line="700" w:lineRule="exact"/>
              <w:jc w:val="left"/>
              <w:rPr>
                <w:rFonts w:ascii="方正书宋_GBK" w:eastAsia="方正书宋_GBK"/>
                <w:b/>
              </w:rPr>
            </w:pPr>
          </w:p>
        </w:tc>
        <w:tc>
          <w:tcPr>
            <w:tcW w:w="851" w:type="dxa"/>
            <w:vAlign w:val="center"/>
          </w:tcPr>
          <w:p w14:paraId="11BA4566" w14:textId="77777777" w:rsidR="002A060E" w:rsidRDefault="002A060E">
            <w:pPr>
              <w:spacing w:line="700" w:lineRule="exact"/>
              <w:jc w:val="right"/>
              <w:rPr>
                <w:rFonts w:ascii="方正书宋_GBK" w:eastAsia="方正书宋_GBK"/>
                <w:b/>
              </w:rPr>
            </w:pPr>
          </w:p>
        </w:tc>
        <w:tc>
          <w:tcPr>
            <w:tcW w:w="834" w:type="dxa"/>
            <w:vAlign w:val="center"/>
          </w:tcPr>
          <w:p w14:paraId="32051207" w14:textId="77777777" w:rsidR="002A060E" w:rsidRDefault="002A060E">
            <w:pPr>
              <w:spacing w:line="700" w:lineRule="exact"/>
              <w:jc w:val="right"/>
              <w:rPr>
                <w:rFonts w:hint="eastAsia"/>
              </w:rPr>
            </w:pPr>
          </w:p>
        </w:tc>
        <w:tc>
          <w:tcPr>
            <w:tcW w:w="709" w:type="dxa"/>
            <w:vAlign w:val="center"/>
          </w:tcPr>
          <w:p w14:paraId="07916453" w14:textId="77777777" w:rsidR="002A060E" w:rsidRDefault="00000000">
            <w:pPr>
              <w:spacing w:line="700" w:lineRule="exact"/>
              <w:jc w:val="right"/>
              <w:rPr>
                <w:rFonts w:ascii="方正书宋_GBK" w:eastAsia="方正书宋_GBK"/>
                <w:b/>
              </w:rPr>
            </w:pPr>
            <w:r>
              <w:rPr>
                <w:rFonts w:ascii="方正书宋_GBK" w:eastAsia="方正书宋_GBK" w:hint="eastAsia"/>
                <w:b/>
              </w:rPr>
              <w:t>0.4</w:t>
            </w:r>
          </w:p>
        </w:tc>
        <w:tc>
          <w:tcPr>
            <w:tcW w:w="992" w:type="dxa"/>
            <w:vAlign w:val="center"/>
          </w:tcPr>
          <w:p w14:paraId="6FC26618" w14:textId="77777777" w:rsidR="002A060E" w:rsidRDefault="00000000">
            <w:pPr>
              <w:spacing w:line="700" w:lineRule="exact"/>
              <w:jc w:val="right"/>
              <w:rPr>
                <w:rFonts w:ascii="方正书宋_GBK" w:eastAsia="方正书宋_GBK"/>
                <w:b/>
              </w:rPr>
            </w:pPr>
            <w:r>
              <w:rPr>
                <w:rFonts w:ascii="方正书宋_GBK" w:eastAsia="方正书宋_GBK" w:hint="eastAsia"/>
                <w:b/>
              </w:rPr>
              <w:t>0.4</w:t>
            </w:r>
          </w:p>
        </w:tc>
        <w:tc>
          <w:tcPr>
            <w:tcW w:w="1134" w:type="dxa"/>
            <w:vAlign w:val="center"/>
          </w:tcPr>
          <w:p w14:paraId="0FD38B6D" w14:textId="77777777" w:rsidR="002A060E" w:rsidRDefault="00000000">
            <w:pPr>
              <w:spacing w:line="700" w:lineRule="exact"/>
              <w:jc w:val="right"/>
              <w:rPr>
                <w:rFonts w:ascii="方正书宋_GBK" w:eastAsia="方正书宋_GBK"/>
                <w:b/>
              </w:rPr>
            </w:pPr>
            <w:r>
              <w:rPr>
                <w:rFonts w:ascii="方正书宋_GBK" w:eastAsia="方正书宋_GBK" w:hint="eastAsia"/>
                <w:b/>
              </w:rPr>
              <w:t>0.4</w:t>
            </w:r>
          </w:p>
        </w:tc>
        <w:tc>
          <w:tcPr>
            <w:tcW w:w="851" w:type="dxa"/>
            <w:vAlign w:val="center"/>
          </w:tcPr>
          <w:p w14:paraId="41988CDE" w14:textId="77777777" w:rsidR="002A060E" w:rsidRDefault="002A060E">
            <w:pPr>
              <w:spacing w:line="700" w:lineRule="exact"/>
              <w:jc w:val="right"/>
              <w:rPr>
                <w:rFonts w:ascii="方正书宋_GBK" w:eastAsia="方正书宋_GBK"/>
                <w:b/>
              </w:rPr>
            </w:pPr>
          </w:p>
        </w:tc>
        <w:tc>
          <w:tcPr>
            <w:tcW w:w="850" w:type="dxa"/>
            <w:vAlign w:val="center"/>
          </w:tcPr>
          <w:p w14:paraId="14610A4D" w14:textId="77777777" w:rsidR="002A060E" w:rsidRDefault="002A060E">
            <w:pPr>
              <w:spacing w:line="700" w:lineRule="exact"/>
              <w:jc w:val="right"/>
              <w:rPr>
                <w:rFonts w:ascii="方正书宋_GBK" w:eastAsia="方正书宋_GBK"/>
                <w:b/>
              </w:rPr>
            </w:pPr>
          </w:p>
        </w:tc>
        <w:tc>
          <w:tcPr>
            <w:tcW w:w="851" w:type="dxa"/>
            <w:vAlign w:val="center"/>
          </w:tcPr>
          <w:p w14:paraId="69D4E3CB" w14:textId="77777777" w:rsidR="002A060E" w:rsidRDefault="002A060E">
            <w:pPr>
              <w:spacing w:line="700" w:lineRule="exact"/>
              <w:jc w:val="right"/>
              <w:rPr>
                <w:rFonts w:ascii="方正书宋_GBK" w:eastAsia="方正书宋_GBK"/>
                <w:b/>
              </w:rPr>
            </w:pPr>
          </w:p>
        </w:tc>
        <w:tc>
          <w:tcPr>
            <w:tcW w:w="850" w:type="dxa"/>
            <w:vAlign w:val="center"/>
          </w:tcPr>
          <w:p w14:paraId="2733C8F3" w14:textId="77777777" w:rsidR="002A060E" w:rsidRDefault="002A060E">
            <w:pPr>
              <w:spacing w:line="700" w:lineRule="exact"/>
              <w:jc w:val="right"/>
              <w:rPr>
                <w:rFonts w:ascii="方正书宋_GBK" w:eastAsia="方正书宋_GBK"/>
                <w:b/>
              </w:rPr>
            </w:pPr>
          </w:p>
        </w:tc>
      </w:tr>
      <w:tr w:rsidR="002A060E" w14:paraId="029CC2B7" w14:textId="77777777">
        <w:trPr>
          <w:trHeight w:val="1039"/>
          <w:jc w:val="center"/>
        </w:trPr>
        <w:tc>
          <w:tcPr>
            <w:tcW w:w="1221" w:type="dxa"/>
            <w:vAlign w:val="center"/>
          </w:tcPr>
          <w:p w14:paraId="04FA9C9C" w14:textId="77777777" w:rsidR="002A060E" w:rsidRDefault="00000000">
            <w:pPr>
              <w:spacing w:line="700" w:lineRule="exact"/>
              <w:jc w:val="center"/>
              <w:rPr>
                <w:rFonts w:ascii="方正书宋_GBK" w:eastAsia="方正书宋_GBK"/>
                <w:b/>
                <w:sz w:val="18"/>
                <w:szCs w:val="18"/>
              </w:rPr>
            </w:pPr>
            <w:r>
              <w:rPr>
                <w:rFonts w:ascii="方正书宋_GBK" w:eastAsia="方正书宋_GBK" w:hint="eastAsia"/>
                <w:b/>
                <w:sz w:val="18"/>
                <w:szCs w:val="18"/>
              </w:rPr>
              <w:t>徐</w:t>
            </w:r>
            <w:r>
              <w:rPr>
                <w:rFonts w:ascii="方正书宋_GBK" w:eastAsia="方正书宋_GBK"/>
                <w:b/>
                <w:sz w:val="18"/>
                <w:szCs w:val="18"/>
              </w:rPr>
              <w:t>水区群众工作中心运行经费</w:t>
            </w:r>
          </w:p>
        </w:tc>
        <w:tc>
          <w:tcPr>
            <w:tcW w:w="764" w:type="dxa"/>
            <w:vAlign w:val="center"/>
          </w:tcPr>
          <w:p w14:paraId="1D56CBFD" w14:textId="77777777" w:rsidR="002A060E" w:rsidRDefault="00000000">
            <w:pPr>
              <w:spacing w:line="700" w:lineRule="exact"/>
              <w:jc w:val="right"/>
              <w:rPr>
                <w:rFonts w:ascii="方正书宋_GBK" w:eastAsia="方正书宋_GBK"/>
                <w:b/>
              </w:rPr>
            </w:pPr>
            <w:r>
              <w:rPr>
                <w:rFonts w:ascii="方正书宋_GBK" w:eastAsia="方正书宋_GBK" w:hint="eastAsia"/>
                <w:b/>
              </w:rPr>
              <w:t>0.4</w:t>
            </w:r>
          </w:p>
        </w:tc>
        <w:tc>
          <w:tcPr>
            <w:tcW w:w="1134" w:type="dxa"/>
            <w:vAlign w:val="center"/>
          </w:tcPr>
          <w:p w14:paraId="25DC6F0C" w14:textId="77777777" w:rsidR="002A060E" w:rsidRDefault="00000000">
            <w:pPr>
              <w:spacing w:line="700" w:lineRule="exact"/>
              <w:jc w:val="left"/>
              <w:rPr>
                <w:rFonts w:ascii="方正书宋_GBK" w:eastAsia="方正书宋_GBK"/>
                <w:b/>
              </w:rPr>
            </w:pPr>
            <w:r>
              <w:rPr>
                <w:rFonts w:ascii="方正书宋_GBK" w:eastAsia="方正书宋_GBK" w:hint="eastAsia"/>
                <w:b/>
              </w:rPr>
              <w:t>台</w:t>
            </w:r>
            <w:r>
              <w:rPr>
                <w:rFonts w:ascii="方正书宋_GBK" w:eastAsia="方正书宋_GBK"/>
                <w:b/>
              </w:rPr>
              <w:t>式计算机</w:t>
            </w:r>
          </w:p>
        </w:tc>
        <w:tc>
          <w:tcPr>
            <w:tcW w:w="1134" w:type="dxa"/>
            <w:vAlign w:val="center"/>
          </w:tcPr>
          <w:p w14:paraId="149CD370" w14:textId="77777777" w:rsidR="002A060E" w:rsidRDefault="00000000">
            <w:pPr>
              <w:spacing w:line="700" w:lineRule="exact"/>
              <w:jc w:val="left"/>
              <w:rPr>
                <w:rFonts w:ascii="方正书宋_GBK" w:eastAsia="方正书宋_GBK"/>
                <w:b/>
              </w:rPr>
            </w:pPr>
            <w:r>
              <w:rPr>
                <w:rFonts w:ascii="方正书宋_GBK" w:eastAsia="方正书宋_GBK" w:hint="eastAsia"/>
                <w:b/>
              </w:rPr>
              <w:t>A02010104</w:t>
            </w:r>
          </w:p>
        </w:tc>
        <w:tc>
          <w:tcPr>
            <w:tcW w:w="992" w:type="dxa"/>
            <w:vAlign w:val="center"/>
          </w:tcPr>
          <w:p w14:paraId="5F682C61" w14:textId="77777777" w:rsidR="002A060E" w:rsidRDefault="00000000">
            <w:pPr>
              <w:spacing w:line="700" w:lineRule="exact"/>
              <w:jc w:val="left"/>
              <w:rPr>
                <w:rFonts w:ascii="方正书宋_GBK" w:eastAsia="方正书宋_GBK"/>
                <w:b/>
              </w:rPr>
            </w:pPr>
            <w:r>
              <w:rPr>
                <w:rFonts w:ascii="方正书宋_GBK" w:eastAsia="方正书宋_GBK" w:hint="eastAsia"/>
                <w:b/>
              </w:rPr>
              <w:t>台</w:t>
            </w:r>
          </w:p>
        </w:tc>
        <w:tc>
          <w:tcPr>
            <w:tcW w:w="851" w:type="dxa"/>
            <w:vAlign w:val="center"/>
          </w:tcPr>
          <w:p w14:paraId="3A7B6406" w14:textId="77777777" w:rsidR="002A060E" w:rsidRDefault="00000000">
            <w:pPr>
              <w:spacing w:line="700" w:lineRule="exact"/>
              <w:jc w:val="right"/>
              <w:rPr>
                <w:rFonts w:ascii="方正书宋_GBK" w:eastAsia="方正书宋_GBK"/>
                <w:b/>
              </w:rPr>
            </w:pPr>
            <w:r>
              <w:rPr>
                <w:rFonts w:ascii="方正书宋_GBK" w:eastAsia="方正书宋_GBK" w:hint="eastAsia"/>
                <w:b/>
              </w:rPr>
              <w:t>1</w:t>
            </w:r>
          </w:p>
        </w:tc>
        <w:tc>
          <w:tcPr>
            <w:tcW w:w="834" w:type="dxa"/>
            <w:vAlign w:val="center"/>
          </w:tcPr>
          <w:p w14:paraId="2AB90B67" w14:textId="77777777" w:rsidR="002A060E" w:rsidRDefault="00000000">
            <w:pPr>
              <w:spacing w:line="700" w:lineRule="exact"/>
              <w:jc w:val="right"/>
              <w:rPr>
                <w:rFonts w:hint="eastAsia"/>
              </w:rPr>
            </w:pPr>
            <w:r>
              <w:rPr>
                <w:rFonts w:ascii="方正书宋_GBK" w:eastAsia="方正书宋_GBK" w:hint="eastAsia"/>
                <w:b/>
              </w:rPr>
              <w:t>0.4</w:t>
            </w:r>
          </w:p>
        </w:tc>
        <w:tc>
          <w:tcPr>
            <w:tcW w:w="709" w:type="dxa"/>
            <w:vAlign w:val="center"/>
          </w:tcPr>
          <w:p w14:paraId="17F7445D" w14:textId="77777777" w:rsidR="002A060E" w:rsidRDefault="00000000">
            <w:pPr>
              <w:spacing w:line="700" w:lineRule="exact"/>
              <w:jc w:val="right"/>
              <w:rPr>
                <w:rFonts w:ascii="方正书宋_GBK" w:eastAsia="方正书宋_GBK"/>
                <w:b/>
              </w:rPr>
            </w:pPr>
            <w:r>
              <w:rPr>
                <w:rFonts w:ascii="方正书宋_GBK" w:eastAsia="方正书宋_GBK" w:hint="eastAsia"/>
                <w:b/>
              </w:rPr>
              <w:t>0.4</w:t>
            </w:r>
          </w:p>
        </w:tc>
        <w:tc>
          <w:tcPr>
            <w:tcW w:w="992" w:type="dxa"/>
            <w:vAlign w:val="center"/>
          </w:tcPr>
          <w:p w14:paraId="04066461" w14:textId="77777777" w:rsidR="002A060E" w:rsidRDefault="00000000">
            <w:pPr>
              <w:spacing w:line="700" w:lineRule="exact"/>
              <w:jc w:val="right"/>
              <w:rPr>
                <w:rFonts w:ascii="方正书宋_GBK" w:eastAsia="方正书宋_GBK"/>
                <w:b/>
              </w:rPr>
            </w:pPr>
            <w:r>
              <w:rPr>
                <w:rFonts w:ascii="方正书宋_GBK" w:eastAsia="方正书宋_GBK" w:hint="eastAsia"/>
                <w:b/>
              </w:rPr>
              <w:t>0.4</w:t>
            </w:r>
          </w:p>
        </w:tc>
        <w:tc>
          <w:tcPr>
            <w:tcW w:w="1134" w:type="dxa"/>
            <w:vAlign w:val="center"/>
          </w:tcPr>
          <w:p w14:paraId="04458062" w14:textId="77777777" w:rsidR="002A060E" w:rsidRDefault="00000000">
            <w:pPr>
              <w:spacing w:line="700" w:lineRule="exact"/>
              <w:jc w:val="right"/>
              <w:rPr>
                <w:rFonts w:ascii="方正书宋_GBK" w:eastAsia="方正书宋_GBK"/>
                <w:b/>
              </w:rPr>
            </w:pPr>
            <w:r>
              <w:rPr>
                <w:rFonts w:ascii="方正书宋_GBK" w:eastAsia="方正书宋_GBK" w:hint="eastAsia"/>
                <w:b/>
              </w:rPr>
              <w:t>0.4</w:t>
            </w:r>
          </w:p>
        </w:tc>
        <w:tc>
          <w:tcPr>
            <w:tcW w:w="851" w:type="dxa"/>
            <w:vAlign w:val="center"/>
          </w:tcPr>
          <w:p w14:paraId="795AEA58" w14:textId="77777777" w:rsidR="002A060E" w:rsidRDefault="002A060E">
            <w:pPr>
              <w:spacing w:line="700" w:lineRule="exact"/>
              <w:jc w:val="right"/>
              <w:rPr>
                <w:rFonts w:ascii="方正书宋_GBK" w:eastAsia="方正书宋_GBK"/>
                <w:b/>
              </w:rPr>
            </w:pPr>
          </w:p>
        </w:tc>
        <w:tc>
          <w:tcPr>
            <w:tcW w:w="850" w:type="dxa"/>
            <w:vAlign w:val="center"/>
          </w:tcPr>
          <w:p w14:paraId="2FDD1B65" w14:textId="77777777" w:rsidR="002A060E" w:rsidRDefault="002A060E">
            <w:pPr>
              <w:spacing w:line="700" w:lineRule="exact"/>
              <w:jc w:val="right"/>
              <w:rPr>
                <w:rFonts w:ascii="方正书宋_GBK" w:eastAsia="方正书宋_GBK"/>
              </w:rPr>
            </w:pPr>
          </w:p>
        </w:tc>
        <w:tc>
          <w:tcPr>
            <w:tcW w:w="851" w:type="dxa"/>
            <w:vAlign w:val="center"/>
          </w:tcPr>
          <w:p w14:paraId="5070BB0C" w14:textId="77777777" w:rsidR="002A060E" w:rsidRDefault="002A060E">
            <w:pPr>
              <w:spacing w:line="700" w:lineRule="exact"/>
              <w:jc w:val="right"/>
              <w:rPr>
                <w:rFonts w:ascii="方正书宋_GBK" w:eastAsia="方正书宋_GBK"/>
              </w:rPr>
            </w:pPr>
          </w:p>
        </w:tc>
        <w:tc>
          <w:tcPr>
            <w:tcW w:w="850" w:type="dxa"/>
            <w:vAlign w:val="center"/>
          </w:tcPr>
          <w:p w14:paraId="0FC48E88" w14:textId="77777777" w:rsidR="002A060E" w:rsidRDefault="002A060E">
            <w:pPr>
              <w:spacing w:line="700" w:lineRule="exact"/>
              <w:jc w:val="right"/>
              <w:rPr>
                <w:rFonts w:ascii="方正书宋_GBK" w:eastAsia="方正书宋_GBK"/>
              </w:rPr>
            </w:pPr>
          </w:p>
        </w:tc>
      </w:tr>
    </w:tbl>
    <w:p w14:paraId="52E688A6" w14:textId="77777777" w:rsidR="002A060E" w:rsidRDefault="002A060E">
      <w:pPr>
        <w:spacing w:line="360" w:lineRule="auto"/>
        <w:rPr>
          <w:rFonts w:ascii="仿宋" w:eastAsia="仿宋" w:hAnsi="仿宋" w:hint="eastAsia"/>
          <w:sz w:val="32"/>
          <w:szCs w:val="32"/>
        </w:rPr>
      </w:pPr>
    </w:p>
    <w:p w14:paraId="71151B8D" w14:textId="77777777" w:rsidR="002A060E" w:rsidRDefault="002A060E">
      <w:pPr>
        <w:spacing w:line="360" w:lineRule="auto"/>
        <w:rPr>
          <w:rFonts w:ascii="仿宋" w:eastAsia="仿宋" w:hAnsi="仿宋" w:hint="eastAsia"/>
          <w:sz w:val="32"/>
          <w:szCs w:val="32"/>
        </w:rPr>
        <w:sectPr w:rsidR="002A060E">
          <w:pgSz w:w="16838" w:h="11906" w:orient="landscape"/>
          <w:pgMar w:top="1797" w:right="1440" w:bottom="1797" w:left="1440" w:header="851" w:footer="992" w:gutter="0"/>
          <w:cols w:space="425"/>
          <w:docGrid w:type="linesAndChars" w:linePitch="312"/>
        </w:sectPr>
      </w:pPr>
    </w:p>
    <w:p w14:paraId="51CED97F" w14:textId="77777777" w:rsidR="002A060E" w:rsidRDefault="002A060E">
      <w:pPr>
        <w:spacing w:line="360" w:lineRule="auto"/>
        <w:rPr>
          <w:rFonts w:ascii="仿宋" w:eastAsia="仿宋" w:hAnsi="仿宋" w:hint="eastAsia"/>
          <w:sz w:val="32"/>
          <w:szCs w:val="32"/>
        </w:rPr>
      </w:pPr>
    </w:p>
    <w:p w14:paraId="077ABEEC" w14:textId="77777777" w:rsidR="002A060E" w:rsidRDefault="00000000">
      <w:pPr>
        <w:jc w:val="center"/>
        <w:outlineLvl w:val="0"/>
        <w:rPr>
          <w:rFonts w:ascii="方正小标宋_GBK" w:eastAsia="方正小标宋_GBK"/>
          <w:sz w:val="44"/>
        </w:rPr>
      </w:pPr>
      <w:r>
        <w:rPr>
          <w:rFonts w:ascii="方正小标宋_GBK" w:eastAsia="方正小标宋_GBK" w:hint="eastAsia"/>
          <w:sz w:val="44"/>
        </w:rPr>
        <w:t>第七部分：国有资产信息</w:t>
      </w:r>
    </w:p>
    <w:p w14:paraId="0AFB18CA"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上年末我单位固定资产总金额为1</w:t>
      </w:r>
      <w:r>
        <w:rPr>
          <w:rFonts w:ascii="仿宋" w:eastAsia="仿宋" w:hAnsi="仿宋"/>
          <w:sz w:val="32"/>
          <w:szCs w:val="32"/>
        </w:rPr>
        <w:t>8.81</w:t>
      </w:r>
      <w:r>
        <w:rPr>
          <w:rFonts w:ascii="仿宋" w:eastAsia="仿宋" w:hAnsi="仿宋" w:hint="eastAsia"/>
          <w:sz w:val="32"/>
          <w:szCs w:val="32"/>
        </w:rPr>
        <w:t>万元（详见下表）。</w:t>
      </w:r>
      <w:r>
        <w:rPr>
          <w:rFonts w:ascii="仿宋" w:eastAsia="仿宋" w:hAnsi="仿宋"/>
          <w:sz w:val="32"/>
          <w:szCs w:val="32"/>
        </w:rPr>
        <w:t xml:space="preserve"> 本年度拟购置固定资产总额为0.4万元，已列入政府采购预算，详见政府采购预算表。</w:t>
      </w:r>
    </w:p>
    <w:p w14:paraId="5DF2A192" w14:textId="77777777" w:rsidR="002A060E" w:rsidRDefault="002A060E">
      <w:pPr>
        <w:spacing w:line="360" w:lineRule="auto"/>
        <w:ind w:firstLineChars="200" w:firstLine="640"/>
        <w:rPr>
          <w:rFonts w:ascii="仿宋" w:eastAsia="仿宋" w:hAnsi="仿宋" w:hint="eastAsia"/>
          <w:sz w:val="32"/>
          <w:szCs w:val="32"/>
        </w:rPr>
      </w:pPr>
    </w:p>
    <w:tbl>
      <w:tblPr>
        <w:tblW w:w="10084" w:type="dxa"/>
        <w:jc w:val="center"/>
        <w:tblLook w:val="04A0" w:firstRow="1" w:lastRow="0" w:firstColumn="1" w:lastColumn="0" w:noHBand="0" w:noVBand="1"/>
      </w:tblPr>
      <w:tblGrid>
        <w:gridCol w:w="4788"/>
        <w:gridCol w:w="1035"/>
        <w:gridCol w:w="4261"/>
      </w:tblGrid>
      <w:tr w:rsidR="002A060E" w14:paraId="25FB73EA" w14:textId="77777777">
        <w:trPr>
          <w:trHeight w:val="510"/>
          <w:jc w:val="center"/>
        </w:trPr>
        <w:tc>
          <w:tcPr>
            <w:tcW w:w="10084" w:type="dxa"/>
            <w:gridSpan w:val="3"/>
            <w:tcBorders>
              <w:top w:val="nil"/>
              <w:left w:val="nil"/>
              <w:bottom w:val="nil"/>
              <w:right w:val="nil"/>
            </w:tcBorders>
            <w:shd w:val="clear" w:color="auto" w:fill="auto"/>
            <w:noWrap/>
            <w:vAlign w:val="center"/>
          </w:tcPr>
          <w:p w14:paraId="402D53FA" w14:textId="77777777" w:rsidR="002A060E" w:rsidRDefault="00000000">
            <w:pPr>
              <w:widowControl/>
              <w:jc w:val="center"/>
              <w:rPr>
                <w:rFonts w:ascii="宋体" w:hAnsi="宋体" w:cs="宋体" w:hint="eastAsia"/>
                <w:kern w:val="0"/>
                <w:sz w:val="28"/>
                <w:szCs w:val="28"/>
              </w:rPr>
            </w:pPr>
            <w:r>
              <w:rPr>
                <w:rFonts w:ascii="宋体" w:hAnsi="宋体" w:hint="eastAsia"/>
                <w:sz w:val="32"/>
                <w:szCs w:val="32"/>
              </w:rPr>
              <w:t>固定资产占用情况表</w:t>
            </w:r>
          </w:p>
        </w:tc>
      </w:tr>
      <w:tr w:rsidR="002A060E" w14:paraId="59F39708" w14:textId="77777777">
        <w:trPr>
          <w:trHeight w:val="510"/>
          <w:jc w:val="center"/>
        </w:trPr>
        <w:tc>
          <w:tcPr>
            <w:tcW w:w="10084" w:type="dxa"/>
            <w:gridSpan w:val="3"/>
            <w:tcBorders>
              <w:top w:val="nil"/>
              <w:left w:val="nil"/>
              <w:bottom w:val="single" w:sz="4" w:space="0" w:color="auto"/>
              <w:right w:val="nil"/>
            </w:tcBorders>
            <w:shd w:val="clear" w:color="auto" w:fill="auto"/>
            <w:noWrap/>
            <w:vAlign w:val="center"/>
          </w:tcPr>
          <w:p w14:paraId="3A9AA689" w14:textId="77777777" w:rsidR="002A060E" w:rsidRDefault="00000000">
            <w:pPr>
              <w:widowControl/>
              <w:jc w:val="center"/>
              <w:rPr>
                <w:rFonts w:ascii="仿宋_GB2312" w:eastAsia="仿宋_GB2312" w:hAnsi="仿宋" w:cs="宋体" w:hint="eastAsia"/>
                <w:kern w:val="0"/>
                <w:sz w:val="28"/>
                <w:szCs w:val="28"/>
              </w:rPr>
            </w:pPr>
            <w:r>
              <w:rPr>
                <w:rFonts w:ascii="仿宋_GB2312" w:eastAsia="仿宋_GB2312" w:hAnsi="仿宋" w:cs="宋体" w:hint="eastAsia"/>
                <w:bCs/>
                <w:kern w:val="0"/>
                <w:sz w:val="32"/>
                <w:szCs w:val="32"/>
              </w:rPr>
              <w:t xml:space="preserve">                           </w:t>
            </w:r>
            <w:r>
              <w:rPr>
                <w:rFonts w:ascii="仿宋_GB2312" w:eastAsia="仿宋_GB2312" w:hAnsi="仿宋" w:cs="宋体" w:hint="eastAsia"/>
                <w:bCs/>
                <w:kern w:val="0"/>
                <w:sz w:val="28"/>
                <w:szCs w:val="28"/>
              </w:rPr>
              <w:t>截止时间：</w:t>
            </w:r>
            <w:r>
              <w:rPr>
                <w:rFonts w:ascii="仿宋_GB2312" w:eastAsia="仿宋_GB2312" w:hAnsi="仿宋" w:cs="宋体"/>
                <w:bCs/>
                <w:color w:val="000000" w:themeColor="text1"/>
                <w:kern w:val="0"/>
                <w:sz w:val="28"/>
                <w:szCs w:val="28"/>
              </w:rPr>
              <w:t>2020</w:t>
            </w:r>
            <w:r>
              <w:rPr>
                <w:rFonts w:ascii="仿宋_GB2312" w:eastAsia="仿宋_GB2312" w:hAnsi="仿宋" w:cs="宋体" w:hint="eastAsia"/>
                <w:bCs/>
                <w:color w:val="000000" w:themeColor="text1"/>
                <w:kern w:val="0"/>
                <w:sz w:val="28"/>
                <w:szCs w:val="28"/>
              </w:rPr>
              <w:t>年12月31日</w:t>
            </w:r>
          </w:p>
        </w:tc>
      </w:tr>
      <w:tr w:rsidR="002A060E" w14:paraId="7F5D5FE5"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70F5EFC3" w14:textId="77777777" w:rsidR="002A060E" w:rsidRDefault="00000000">
            <w:pPr>
              <w:widowControl/>
              <w:jc w:val="center"/>
              <w:rPr>
                <w:rFonts w:ascii="仿宋_GB2312" w:eastAsia="仿宋_GB2312" w:hAnsi="仿宋" w:cs="宋体" w:hint="eastAsia"/>
                <w:b/>
                <w:bCs/>
                <w:kern w:val="0"/>
                <w:sz w:val="24"/>
                <w:szCs w:val="24"/>
              </w:rPr>
            </w:pPr>
            <w:r>
              <w:rPr>
                <w:rFonts w:ascii="仿宋_GB2312" w:eastAsia="仿宋_GB2312" w:hAnsi="仿宋" w:cs="宋体" w:hint="eastAsia"/>
                <w:b/>
                <w:bCs/>
                <w:kern w:val="0"/>
                <w:sz w:val="24"/>
                <w:szCs w:val="24"/>
              </w:rPr>
              <w:t>项　　目</w:t>
            </w:r>
          </w:p>
        </w:tc>
        <w:tc>
          <w:tcPr>
            <w:tcW w:w="1035" w:type="dxa"/>
            <w:tcBorders>
              <w:top w:val="nil"/>
              <w:left w:val="nil"/>
              <w:bottom w:val="single" w:sz="4" w:space="0" w:color="auto"/>
              <w:right w:val="single" w:sz="4" w:space="0" w:color="auto"/>
            </w:tcBorders>
            <w:shd w:val="clear" w:color="auto" w:fill="auto"/>
            <w:noWrap/>
            <w:vAlign w:val="center"/>
          </w:tcPr>
          <w:p w14:paraId="25FBEE39" w14:textId="77777777" w:rsidR="002A060E" w:rsidRDefault="00000000">
            <w:pPr>
              <w:widowControl/>
              <w:jc w:val="center"/>
              <w:rPr>
                <w:rFonts w:ascii="仿宋_GB2312" w:eastAsia="仿宋_GB2312" w:hAnsi="仿宋" w:cs="宋体" w:hint="eastAsia"/>
                <w:b/>
                <w:bCs/>
                <w:kern w:val="0"/>
                <w:sz w:val="24"/>
                <w:szCs w:val="24"/>
              </w:rPr>
            </w:pPr>
            <w:r>
              <w:rPr>
                <w:rFonts w:ascii="仿宋_GB2312" w:eastAsia="仿宋_GB2312" w:hAnsi="仿宋" w:cs="宋体" w:hint="eastAsia"/>
                <w:b/>
                <w:bCs/>
                <w:kern w:val="0"/>
                <w:sz w:val="24"/>
                <w:szCs w:val="24"/>
              </w:rPr>
              <w:t>数量</w:t>
            </w:r>
          </w:p>
        </w:tc>
        <w:tc>
          <w:tcPr>
            <w:tcW w:w="4261" w:type="dxa"/>
            <w:tcBorders>
              <w:top w:val="nil"/>
              <w:left w:val="nil"/>
              <w:bottom w:val="single" w:sz="4" w:space="0" w:color="auto"/>
              <w:right w:val="single" w:sz="4" w:space="0" w:color="auto"/>
            </w:tcBorders>
            <w:shd w:val="clear" w:color="auto" w:fill="auto"/>
            <w:noWrap/>
            <w:vAlign w:val="center"/>
          </w:tcPr>
          <w:p w14:paraId="4CEEC737" w14:textId="77777777" w:rsidR="002A060E" w:rsidRDefault="00000000">
            <w:pPr>
              <w:widowControl/>
              <w:jc w:val="center"/>
              <w:rPr>
                <w:rFonts w:ascii="仿宋_GB2312" w:eastAsia="仿宋_GB2312" w:hAnsi="仿宋" w:cs="宋体" w:hint="eastAsia"/>
                <w:b/>
                <w:bCs/>
                <w:kern w:val="0"/>
                <w:sz w:val="24"/>
                <w:szCs w:val="24"/>
              </w:rPr>
            </w:pPr>
            <w:r>
              <w:rPr>
                <w:rFonts w:ascii="仿宋_GB2312" w:eastAsia="仿宋_GB2312" w:hAnsi="仿宋" w:cs="宋体" w:hint="eastAsia"/>
                <w:b/>
                <w:bCs/>
                <w:kern w:val="0"/>
                <w:sz w:val="24"/>
                <w:szCs w:val="24"/>
              </w:rPr>
              <w:t>价值（单位：万元）</w:t>
            </w:r>
          </w:p>
        </w:tc>
      </w:tr>
      <w:tr w:rsidR="002A060E" w14:paraId="0D5A14A5"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3C34C901" w14:textId="77777777" w:rsidR="002A060E" w:rsidRDefault="00000000">
            <w:pPr>
              <w:widowControl/>
              <w:jc w:val="center"/>
              <w:rPr>
                <w:rFonts w:ascii="仿宋_GB2312" w:eastAsia="仿宋_GB2312" w:hAnsi="仿宋" w:cs="宋体" w:hint="eastAsia"/>
                <w:b/>
                <w:bCs/>
                <w:kern w:val="0"/>
                <w:sz w:val="24"/>
                <w:szCs w:val="24"/>
              </w:rPr>
            </w:pPr>
            <w:r>
              <w:rPr>
                <w:rFonts w:ascii="仿宋_GB2312" w:eastAsia="仿宋_GB2312" w:hAnsi="仿宋" w:cs="宋体" w:hint="eastAsia"/>
                <w:b/>
                <w:bCs/>
                <w:kern w:val="0"/>
                <w:sz w:val="24"/>
                <w:szCs w:val="24"/>
              </w:rPr>
              <w:t>固定资产总额</w:t>
            </w:r>
          </w:p>
        </w:tc>
        <w:tc>
          <w:tcPr>
            <w:tcW w:w="1035" w:type="dxa"/>
            <w:tcBorders>
              <w:top w:val="nil"/>
              <w:left w:val="nil"/>
              <w:bottom w:val="single" w:sz="4" w:space="0" w:color="auto"/>
              <w:right w:val="single" w:sz="4" w:space="0" w:color="auto"/>
            </w:tcBorders>
            <w:shd w:val="clear" w:color="auto" w:fill="auto"/>
            <w:noWrap/>
            <w:vAlign w:val="center"/>
          </w:tcPr>
          <w:p w14:paraId="50100C18" w14:textId="77777777" w:rsidR="002A060E" w:rsidRDefault="00000000">
            <w:pPr>
              <w:widowControl/>
              <w:jc w:val="center"/>
              <w:rPr>
                <w:rFonts w:ascii="仿宋_GB2312" w:eastAsia="仿宋_GB2312" w:hAnsi="仿宋" w:cs="宋体" w:hint="eastAsia"/>
                <w:b/>
                <w:kern w:val="0"/>
                <w:sz w:val="24"/>
                <w:szCs w:val="24"/>
              </w:rPr>
            </w:pPr>
            <w:r>
              <w:rPr>
                <w:rFonts w:ascii="仿宋_GB2312" w:eastAsia="仿宋_GB2312" w:hAnsi="仿宋" w:cs="宋体" w:hint="eastAsia"/>
                <w:b/>
                <w:kern w:val="0"/>
                <w:sz w:val="24"/>
                <w:szCs w:val="24"/>
              </w:rPr>
              <w:t>--</w:t>
            </w:r>
          </w:p>
        </w:tc>
        <w:tc>
          <w:tcPr>
            <w:tcW w:w="4261" w:type="dxa"/>
            <w:tcBorders>
              <w:top w:val="nil"/>
              <w:left w:val="nil"/>
              <w:bottom w:val="single" w:sz="4" w:space="0" w:color="auto"/>
              <w:right w:val="single" w:sz="4" w:space="0" w:color="auto"/>
            </w:tcBorders>
            <w:shd w:val="clear" w:color="auto" w:fill="auto"/>
            <w:noWrap/>
            <w:vAlign w:val="center"/>
          </w:tcPr>
          <w:p w14:paraId="12ACE1AB" w14:textId="77777777" w:rsidR="002A060E" w:rsidRDefault="00000000">
            <w:pPr>
              <w:widowControl/>
              <w:jc w:val="center"/>
              <w:rPr>
                <w:rFonts w:ascii="仿宋_GB2312" w:eastAsia="仿宋_GB2312" w:hAnsi="仿宋" w:cs="宋体" w:hint="eastAsia"/>
                <w:b/>
                <w:kern w:val="0"/>
                <w:sz w:val="24"/>
                <w:szCs w:val="24"/>
              </w:rPr>
            </w:pPr>
            <w:r>
              <w:rPr>
                <w:rFonts w:ascii="仿宋_GB2312" w:eastAsia="仿宋_GB2312" w:hAnsi="仿宋" w:cs="宋体" w:hint="eastAsia"/>
                <w:b/>
                <w:kern w:val="0"/>
                <w:sz w:val="24"/>
                <w:szCs w:val="24"/>
              </w:rPr>
              <w:t>18.81</w:t>
            </w:r>
          </w:p>
        </w:tc>
      </w:tr>
      <w:tr w:rsidR="002A060E" w14:paraId="6116D8AF"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53D6C845" w14:textId="77777777" w:rsidR="002A060E" w:rsidRDefault="00000000">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1、房屋（平方米）</w:t>
            </w:r>
          </w:p>
        </w:tc>
        <w:tc>
          <w:tcPr>
            <w:tcW w:w="1035" w:type="dxa"/>
            <w:tcBorders>
              <w:top w:val="nil"/>
              <w:left w:val="nil"/>
              <w:bottom w:val="single" w:sz="4" w:space="0" w:color="auto"/>
              <w:right w:val="single" w:sz="4" w:space="0" w:color="auto"/>
            </w:tcBorders>
            <w:shd w:val="clear" w:color="auto" w:fill="auto"/>
            <w:noWrap/>
            <w:vAlign w:val="center"/>
          </w:tcPr>
          <w:p w14:paraId="71CDE019" w14:textId="77777777" w:rsidR="002A060E" w:rsidRDefault="002A060E">
            <w:pPr>
              <w:widowControl/>
              <w:jc w:val="center"/>
              <w:rPr>
                <w:rFonts w:ascii="仿宋_GB2312" w:eastAsia="仿宋_GB2312" w:hAnsi="仿宋" w:cs="宋体" w:hint="eastAsia"/>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14:paraId="021B018B" w14:textId="77777777" w:rsidR="002A060E" w:rsidRDefault="002A060E">
            <w:pPr>
              <w:widowControl/>
              <w:jc w:val="center"/>
              <w:rPr>
                <w:rFonts w:ascii="仿宋_GB2312" w:eastAsia="仿宋_GB2312" w:hAnsi="仿宋" w:cs="宋体" w:hint="eastAsia"/>
                <w:kern w:val="0"/>
                <w:sz w:val="24"/>
                <w:szCs w:val="24"/>
              </w:rPr>
            </w:pPr>
          </w:p>
        </w:tc>
      </w:tr>
      <w:tr w:rsidR="002A060E" w14:paraId="0D2C70E8" w14:textId="77777777">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38B57" w14:textId="77777777" w:rsidR="002A060E" w:rsidRDefault="00000000">
            <w:pPr>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其中：办公用房（平方米）</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05856A51" w14:textId="77777777" w:rsidR="002A060E" w:rsidRDefault="002A060E">
            <w:pPr>
              <w:jc w:val="center"/>
              <w:rPr>
                <w:rFonts w:ascii="仿宋_GB2312" w:eastAsia="仿宋_GB2312" w:hAnsi="仿宋" w:cs="宋体" w:hint="eastAsia"/>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14:paraId="6A4C5381" w14:textId="77777777" w:rsidR="002A060E" w:rsidRDefault="002A060E">
            <w:pPr>
              <w:jc w:val="center"/>
              <w:rPr>
                <w:rFonts w:ascii="仿宋_GB2312" w:eastAsia="仿宋_GB2312" w:hAnsi="仿宋" w:cs="宋体" w:hint="eastAsia"/>
                <w:kern w:val="0"/>
                <w:sz w:val="24"/>
                <w:szCs w:val="24"/>
              </w:rPr>
            </w:pPr>
          </w:p>
        </w:tc>
      </w:tr>
      <w:tr w:rsidR="002A060E" w14:paraId="0E93159A"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7CF41D1D" w14:textId="77777777" w:rsidR="002A060E" w:rsidRDefault="00000000">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2、车辆（台、辆）</w:t>
            </w:r>
          </w:p>
        </w:tc>
        <w:tc>
          <w:tcPr>
            <w:tcW w:w="1035" w:type="dxa"/>
            <w:tcBorders>
              <w:top w:val="nil"/>
              <w:left w:val="nil"/>
              <w:bottom w:val="single" w:sz="4" w:space="0" w:color="auto"/>
              <w:right w:val="single" w:sz="4" w:space="0" w:color="auto"/>
            </w:tcBorders>
            <w:shd w:val="clear" w:color="auto" w:fill="auto"/>
            <w:noWrap/>
            <w:vAlign w:val="center"/>
          </w:tcPr>
          <w:p w14:paraId="3C0DE183" w14:textId="77777777" w:rsidR="002A060E" w:rsidRDefault="00000000">
            <w:pPr>
              <w:widowControl/>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1</w:t>
            </w:r>
          </w:p>
        </w:tc>
        <w:tc>
          <w:tcPr>
            <w:tcW w:w="4261" w:type="dxa"/>
            <w:tcBorders>
              <w:top w:val="nil"/>
              <w:left w:val="nil"/>
              <w:bottom w:val="single" w:sz="4" w:space="0" w:color="auto"/>
              <w:right w:val="single" w:sz="4" w:space="0" w:color="auto"/>
            </w:tcBorders>
            <w:shd w:val="clear" w:color="auto" w:fill="auto"/>
            <w:noWrap/>
            <w:vAlign w:val="center"/>
          </w:tcPr>
          <w:p w14:paraId="7B9141B7" w14:textId="77777777" w:rsidR="002A060E" w:rsidRDefault="00000000">
            <w:pPr>
              <w:widowControl/>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5.89</w:t>
            </w:r>
          </w:p>
        </w:tc>
      </w:tr>
      <w:tr w:rsidR="002A060E" w14:paraId="492303B8"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3BB05BD5" w14:textId="77777777" w:rsidR="002A060E" w:rsidRDefault="00000000">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3、单价在50万元以上的设备(台、套)</w:t>
            </w:r>
          </w:p>
        </w:tc>
        <w:tc>
          <w:tcPr>
            <w:tcW w:w="1035" w:type="dxa"/>
            <w:tcBorders>
              <w:top w:val="nil"/>
              <w:left w:val="nil"/>
              <w:bottom w:val="single" w:sz="4" w:space="0" w:color="auto"/>
              <w:right w:val="single" w:sz="4" w:space="0" w:color="auto"/>
            </w:tcBorders>
            <w:shd w:val="clear" w:color="auto" w:fill="auto"/>
            <w:noWrap/>
            <w:vAlign w:val="center"/>
          </w:tcPr>
          <w:p w14:paraId="77BFDEA1" w14:textId="77777777" w:rsidR="002A060E" w:rsidRDefault="002A060E">
            <w:pPr>
              <w:widowControl/>
              <w:jc w:val="center"/>
              <w:rPr>
                <w:rFonts w:ascii="仿宋_GB2312" w:eastAsia="仿宋_GB2312" w:hAnsi="仿宋" w:cs="宋体" w:hint="eastAsia"/>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14:paraId="16CCC80B" w14:textId="77777777" w:rsidR="002A060E" w:rsidRDefault="002A060E">
            <w:pPr>
              <w:widowControl/>
              <w:jc w:val="center"/>
              <w:rPr>
                <w:rFonts w:ascii="仿宋_GB2312" w:eastAsia="仿宋_GB2312" w:hAnsi="仿宋" w:cs="宋体" w:hint="eastAsia"/>
                <w:kern w:val="0"/>
                <w:sz w:val="24"/>
                <w:szCs w:val="24"/>
              </w:rPr>
            </w:pPr>
          </w:p>
        </w:tc>
      </w:tr>
      <w:tr w:rsidR="002A060E" w14:paraId="75F96EB3" w14:textId="77777777">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28CBF" w14:textId="77777777" w:rsidR="002A060E" w:rsidRDefault="00000000">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其中：单价50万元（含）以上的通用设备</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E7298" w14:textId="77777777" w:rsidR="002A060E" w:rsidRDefault="002A060E">
            <w:pPr>
              <w:widowControl/>
              <w:jc w:val="center"/>
              <w:rPr>
                <w:rFonts w:ascii="仿宋_GB2312" w:eastAsia="仿宋_GB2312" w:hAnsi="仿宋" w:cs="宋体" w:hint="eastAsia"/>
                <w:kern w:val="0"/>
                <w:sz w:val="24"/>
                <w:szCs w:val="24"/>
              </w:rPr>
            </w:pP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F310B" w14:textId="77777777" w:rsidR="002A060E" w:rsidRDefault="002A060E">
            <w:pPr>
              <w:widowControl/>
              <w:jc w:val="center"/>
              <w:rPr>
                <w:rFonts w:ascii="仿宋_GB2312" w:eastAsia="仿宋_GB2312" w:hAnsi="仿宋" w:cs="宋体" w:hint="eastAsia"/>
                <w:kern w:val="0"/>
                <w:sz w:val="24"/>
                <w:szCs w:val="24"/>
              </w:rPr>
            </w:pPr>
          </w:p>
        </w:tc>
      </w:tr>
      <w:tr w:rsidR="002A060E" w14:paraId="651219D8" w14:textId="77777777">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8C4F5" w14:textId="77777777" w:rsidR="002A060E" w:rsidRDefault="00000000">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单价100万元（含）以上的专用设备</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3A48D5A1" w14:textId="77777777" w:rsidR="002A060E" w:rsidRDefault="002A060E">
            <w:pPr>
              <w:widowControl/>
              <w:jc w:val="center"/>
              <w:rPr>
                <w:rFonts w:ascii="仿宋_GB2312" w:eastAsia="仿宋_GB2312" w:hAnsi="仿宋" w:cs="宋体" w:hint="eastAsia"/>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14:paraId="17384740" w14:textId="77777777" w:rsidR="002A060E" w:rsidRDefault="002A060E">
            <w:pPr>
              <w:widowControl/>
              <w:jc w:val="center"/>
              <w:rPr>
                <w:rFonts w:ascii="仿宋_GB2312" w:eastAsia="仿宋_GB2312" w:hAnsi="仿宋" w:cs="宋体" w:hint="eastAsia"/>
                <w:kern w:val="0"/>
                <w:sz w:val="24"/>
                <w:szCs w:val="24"/>
              </w:rPr>
            </w:pPr>
          </w:p>
        </w:tc>
      </w:tr>
      <w:tr w:rsidR="002A060E" w14:paraId="5BA43DD9" w14:textId="77777777">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66B22" w14:textId="77777777" w:rsidR="002A060E" w:rsidRDefault="00000000">
            <w:pPr>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4、其他固定资产</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13F8ADE7" w14:textId="77777777" w:rsidR="002A060E" w:rsidRDefault="00000000">
            <w:pPr>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92</w:t>
            </w:r>
          </w:p>
        </w:tc>
        <w:tc>
          <w:tcPr>
            <w:tcW w:w="4261" w:type="dxa"/>
            <w:tcBorders>
              <w:top w:val="single" w:sz="4" w:space="0" w:color="auto"/>
              <w:left w:val="nil"/>
              <w:bottom w:val="single" w:sz="4" w:space="0" w:color="auto"/>
              <w:right w:val="single" w:sz="4" w:space="0" w:color="auto"/>
            </w:tcBorders>
            <w:shd w:val="clear" w:color="auto" w:fill="auto"/>
            <w:noWrap/>
            <w:vAlign w:val="center"/>
          </w:tcPr>
          <w:p w14:paraId="46343363" w14:textId="77777777" w:rsidR="002A060E" w:rsidRDefault="00000000">
            <w:pPr>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12.92</w:t>
            </w:r>
          </w:p>
        </w:tc>
      </w:tr>
    </w:tbl>
    <w:p w14:paraId="46E5825A" w14:textId="77777777" w:rsidR="002A060E" w:rsidRDefault="002A060E">
      <w:pPr>
        <w:spacing w:line="360" w:lineRule="auto"/>
        <w:rPr>
          <w:rFonts w:ascii="黑体" w:eastAsia="黑体" w:hAnsi="黑体" w:cs="Times New Roman" w:hint="eastAsia"/>
          <w:sz w:val="32"/>
          <w:szCs w:val="32"/>
        </w:rPr>
      </w:pPr>
    </w:p>
    <w:p w14:paraId="6DC68C56" w14:textId="77777777" w:rsidR="002A060E" w:rsidRDefault="002A060E">
      <w:pPr>
        <w:jc w:val="center"/>
        <w:outlineLvl w:val="0"/>
        <w:rPr>
          <w:rFonts w:ascii="方正小标宋_GBK" w:eastAsia="方正小标宋_GBK"/>
          <w:sz w:val="44"/>
        </w:rPr>
      </w:pPr>
    </w:p>
    <w:p w14:paraId="7502B0AE" w14:textId="77777777" w:rsidR="002A060E" w:rsidRDefault="002A060E">
      <w:pPr>
        <w:jc w:val="center"/>
        <w:outlineLvl w:val="0"/>
        <w:rPr>
          <w:rFonts w:ascii="方正小标宋_GBK" w:eastAsia="方正小标宋_GBK"/>
          <w:sz w:val="44"/>
        </w:rPr>
      </w:pPr>
    </w:p>
    <w:p w14:paraId="034103B8" w14:textId="77777777" w:rsidR="002A060E" w:rsidRDefault="00000000">
      <w:pPr>
        <w:jc w:val="center"/>
        <w:outlineLvl w:val="0"/>
        <w:rPr>
          <w:rFonts w:ascii="方正小标宋_GBK" w:eastAsia="方正小标宋_GBK"/>
          <w:sz w:val="44"/>
        </w:rPr>
      </w:pPr>
      <w:r>
        <w:rPr>
          <w:rFonts w:ascii="方正小标宋_GBK" w:eastAsia="方正小标宋_GBK" w:hint="eastAsia"/>
          <w:sz w:val="44"/>
        </w:rPr>
        <w:t>第八部分：名词解释</w:t>
      </w:r>
    </w:p>
    <w:p w14:paraId="70384ABC"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1、一般公共预算财政拨款收入：指区级财政当年拨付的资金。</w:t>
      </w:r>
    </w:p>
    <w:p w14:paraId="3A980489"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lastRenderedPageBreak/>
        <w:t>2、其他收入：指除上述“财政拨款收入”、“事业收入”等以外的收入。</w:t>
      </w:r>
    </w:p>
    <w:p w14:paraId="74F2DE72"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3、基本支出：指为保障机构正常运转、完成日常工作任务而发生的人员支出和公用支出。</w:t>
      </w:r>
    </w:p>
    <w:p w14:paraId="244CC416"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4、项目支出：指在基本支出之外为完成特定行政任务和事业发展目标所发生的支出。</w:t>
      </w:r>
    </w:p>
    <w:p w14:paraId="300B3F75"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5、“三公”经费：纳入区级财政预算管理的“三公”经费，是指区级</w:t>
      </w:r>
      <w:r>
        <w:rPr>
          <w:rFonts w:ascii="仿宋" w:eastAsia="仿宋" w:hAnsi="仿宋" w:hint="eastAsia"/>
          <w:sz w:val="32"/>
          <w:szCs w:val="32"/>
        </w:rPr>
        <w:t>单位</w:t>
      </w:r>
      <w:r>
        <w:rPr>
          <w:rFonts w:ascii="仿宋" w:eastAsia="仿宋" w:hAnsi="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A8E3F93"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E29BC98" w14:textId="77777777" w:rsidR="002A060E" w:rsidRDefault="002A060E">
      <w:pPr>
        <w:spacing w:line="360" w:lineRule="auto"/>
        <w:jc w:val="center"/>
        <w:rPr>
          <w:rFonts w:ascii="黑体" w:eastAsia="黑体" w:hAnsi="黑体" w:cs="Times New Roman" w:hint="eastAsia"/>
          <w:sz w:val="32"/>
          <w:szCs w:val="32"/>
        </w:rPr>
      </w:pPr>
    </w:p>
    <w:p w14:paraId="22351D63" w14:textId="77777777" w:rsidR="002A060E" w:rsidRDefault="00000000">
      <w:pPr>
        <w:jc w:val="center"/>
        <w:outlineLvl w:val="0"/>
        <w:rPr>
          <w:rFonts w:ascii="方正小标宋_GBK" w:eastAsia="方正小标宋_GBK"/>
          <w:sz w:val="44"/>
        </w:rPr>
      </w:pPr>
      <w:r>
        <w:rPr>
          <w:rFonts w:ascii="方正小标宋_GBK" w:eastAsia="方正小标宋_GBK" w:hint="eastAsia"/>
          <w:sz w:val="44"/>
        </w:rPr>
        <w:t>第九部分：其他需说明的事项</w:t>
      </w:r>
    </w:p>
    <w:p w14:paraId="6AB536B4" w14:textId="77777777" w:rsidR="002A060E"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lastRenderedPageBreak/>
        <w:t>我单位无其他需说明的事项。</w:t>
      </w:r>
    </w:p>
    <w:sectPr w:rsidR="002A06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661DB" w14:textId="77777777" w:rsidR="00B07238" w:rsidRDefault="00B07238">
      <w:pPr>
        <w:rPr>
          <w:rFonts w:hint="eastAsia"/>
        </w:rPr>
      </w:pPr>
      <w:r>
        <w:separator/>
      </w:r>
    </w:p>
  </w:endnote>
  <w:endnote w:type="continuationSeparator" w:id="0">
    <w:p w14:paraId="743085D8" w14:textId="77777777" w:rsidR="00B07238" w:rsidRDefault="00B072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宋体"/>
    <w:charset w:val="86"/>
    <w:family w:val="roman"/>
    <w:pitch w:val="default"/>
  </w:font>
  <w:font w:name="方正仿宋_GBK">
    <w:altName w:val="宋体"/>
    <w:charset w:val="86"/>
    <w:family w:val="roman"/>
    <w:pitch w:val="default"/>
  </w:font>
  <w:font w:name="方正书宋_GBK">
    <w:altName w:val="宋体"/>
    <w:charset w:val="86"/>
    <w:family w:val="roman"/>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172596"/>
    </w:sdtPr>
    <w:sdtContent>
      <w:p w14:paraId="5895654E" w14:textId="77777777" w:rsidR="002A060E" w:rsidRDefault="00000000">
        <w:pPr>
          <w:pStyle w:val="a5"/>
          <w:jc w:val="center"/>
          <w:rPr>
            <w:rFonts w:hint="eastAsia"/>
          </w:rPr>
        </w:pPr>
        <w:r>
          <w:fldChar w:fldCharType="begin"/>
        </w:r>
        <w:r>
          <w:instrText>PAGE   \* MERGEFORMAT</w:instrText>
        </w:r>
        <w:r>
          <w:fldChar w:fldCharType="separate"/>
        </w:r>
        <w:r>
          <w:rPr>
            <w:lang w:val="zh-CN"/>
          </w:rPr>
          <w:t>14</w:t>
        </w:r>
        <w:r>
          <w:fldChar w:fldCharType="end"/>
        </w:r>
      </w:p>
    </w:sdtContent>
  </w:sdt>
  <w:p w14:paraId="765C4DFB" w14:textId="77777777" w:rsidR="002A060E" w:rsidRDefault="002A060E">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07CF" w14:textId="77777777" w:rsidR="00B07238" w:rsidRDefault="00B07238">
      <w:pPr>
        <w:rPr>
          <w:rFonts w:hint="eastAsia"/>
        </w:rPr>
      </w:pPr>
      <w:r>
        <w:separator/>
      </w:r>
    </w:p>
  </w:footnote>
  <w:footnote w:type="continuationSeparator" w:id="0">
    <w:p w14:paraId="6CFBF995" w14:textId="77777777" w:rsidR="00B07238" w:rsidRDefault="00B0723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F1F"/>
    <w:rsid w:val="00013B8A"/>
    <w:rsid w:val="00034BF3"/>
    <w:rsid w:val="0003729B"/>
    <w:rsid w:val="00044FBC"/>
    <w:rsid w:val="00055F1F"/>
    <w:rsid w:val="000577EF"/>
    <w:rsid w:val="00057F18"/>
    <w:rsid w:val="000A2BFF"/>
    <w:rsid w:val="000A445D"/>
    <w:rsid w:val="000C178B"/>
    <w:rsid w:val="000C26C7"/>
    <w:rsid w:val="00131DEC"/>
    <w:rsid w:val="00136AB3"/>
    <w:rsid w:val="001462BD"/>
    <w:rsid w:val="00152380"/>
    <w:rsid w:val="001638BE"/>
    <w:rsid w:val="00172C7A"/>
    <w:rsid w:val="00181777"/>
    <w:rsid w:val="001B4688"/>
    <w:rsid w:val="001B6235"/>
    <w:rsid w:val="001F4875"/>
    <w:rsid w:val="00212335"/>
    <w:rsid w:val="002404B5"/>
    <w:rsid w:val="002918C6"/>
    <w:rsid w:val="00296524"/>
    <w:rsid w:val="002A060E"/>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D762B"/>
    <w:rsid w:val="003E5531"/>
    <w:rsid w:val="003E6AF3"/>
    <w:rsid w:val="0040243C"/>
    <w:rsid w:val="00406BD1"/>
    <w:rsid w:val="00426C19"/>
    <w:rsid w:val="00444A53"/>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5E202F"/>
    <w:rsid w:val="0062788A"/>
    <w:rsid w:val="00641F8A"/>
    <w:rsid w:val="0066383B"/>
    <w:rsid w:val="006A6FA2"/>
    <w:rsid w:val="006B5117"/>
    <w:rsid w:val="006C62DF"/>
    <w:rsid w:val="006F5104"/>
    <w:rsid w:val="006F6214"/>
    <w:rsid w:val="006F6549"/>
    <w:rsid w:val="00735B02"/>
    <w:rsid w:val="007548C5"/>
    <w:rsid w:val="007657C8"/>
    <w:rsid w:val="00767A77"/>
    <w:rsid w:val="00771E49"/>
    <w:rsid w:val="00782208"/>
    <w:rsid w:val="00791938"/>
    <w:rsid w:val="007966A1"/>
    <w:rsid w:val="007A5999"/>
    <w:rsid w:val="007C7FD7"/>
    <w:rsid w:val="007F3746"/>
    <w:rsid w:val="00833132"/>
    <w:rsid w:val="0086454E"/>
    <w:rsid w:val="008672EA"/>
    <w:rsid w:val="00875645"/>
    <w:rsid w:val="00891680"/>
    <w:rsid w:val="008A0099"/>
    <w:rsid w:val="008A0B5F"/>
    <w:rsid w:val="008B5402"/>
    <w:rsid w:val="008D11BC"/>
    <w:rsid w:val="0090527E"/>
    <w:rsid w:val="00905BB7"/>
    <w:rsid w:val="0090620C"/>
    <w:rsid w:val="00912DA4"/>
    <w:rsid w:val="00922A5C"/>
    <w:rsid w:val="009302B8"/>
    <w:rsid w:val="009305C6"/>
    <w:rsid w:val="00966E8F"/>
    <w:rsid w:val="009752AE"/>
    <w:rsid w:val="00982F3D"/>
    <w:rsid w:val="00983232"/>
    <w:rsid w:val="009A278A"/>
    <w:rsid w:val="009B6368"/>
    <w:rsid w:val="009F63C4"/>
    <w:rsid w:val="00A16957"/>
    <w:rsid w:val="00A6155C"/>
    <w:rsid w:val="00A8079E"/>
    <w:rsid w:val="00A83D56"/>
    <w:rsid w:val="00A90328"/>
    <w:rsid w:val="00A92D66"/>
    <w:rsid w:val="00AA4262"/>
    <w:rsid w:val="00AB5A90"/>
    <w:rsid w:val="00AB7449"/>
    <w:rsid w:val="00AE4AA5"/>
    <w:rsid w:val="00AE7FA9"/>
    <w:rsid w:val="00B07238"/>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CD60F2"/>
    <w:rsid w:val="00D02F97"/>
    <w:rsid w:val="00D24CBC"/>
    <w:rsid w:val="00D45530"/>
    <w:rsid w:val="00D45A0E"/>
    <w:rsid w:val="00D45D23"/>
    <w:rsid w:val="00D511F7"/>
    <w:rsid w:val="00D723D1"/>
    <w:rsid w:val="00D80C60"/>
    <w:rsid w:val="00D8525F"/>
    <w:rsid w:val="00DA0C4D"/>
    <w:rsid w:val="00DA5DA7"/>
    <w:rsid w:val="00DE3935"/>
    <w:rsid w:val="00DE6656"/>
    <w:rsid w:val="00DE6B32"/>
    <w:rsid w:val="00DF26B8"/>
    <w:rsid w:val="00E12C68"/>
    <w:rsid w:val="00E2325B"/>
    <w:rsid w:val="00E24075"/>
    <w:rsid w:val="00E270C9"/>
    <w:rsid w:val="00E35F38"/>
    <w:rsid w:val="00E46F27"/>
    <w:rsid w:val="00E509CC"/>
    <w:rsid w:val="00E56DC0"/>
    <w:rsid w:val="00E71A04"/>
    <w:rsid w:val="00E90DA6"/>
    <w:rsid w:val="00E96342"/>
    <w:rsid w:val="00E964FC"/>
    <w:rsid w:val="00EA2FEA"/>
    <w:rsid w:val="00EA4F54"/>
    <w:rsid w:val="00EA56CB"/>
    <w:rsid w:val="00EA7853"/>
    <w:rsid w:val="00F000B1"/>
    <w:rsid w:val="00F012D3"/>
    <w:rsid w:val="00F044C3"/>
    <w:rsid w:val="00F10D04"/>
    <w:rsid w:val="00F169E3"/>
    <w:rsid w:val="00F35D4B"/>
    <w:rsid w:val="00F3746B"/>
    <w:rsid w:val="00F572CB"/>
    <w:rsid w:val="00F621AF"/>
    <w:rsid w:val="00F636F2"/>
    <w:rsid w:val="00F8024E"/>
    <w:rsid w:val="00F82447"/>
    <w:rsid w:val="00F868E5"/>
    <w:rsid w:val="00FB2F32"/>
    <w:rsid w:val="00FC0600"/>
    <w:rsid w:val="00FC3191"/>
    <w:rsid w:val="00FE0F1F"/>
    <w:rsid w:val="00FF61F3"/>
    <w:rsid w:val="1D7A2C89"/>
    <w:rsid w:val="483F45EB"/>
    <w:rsid w:val="5A9D3F6C"/>
    <w:rsid w:val="648B0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4CF2"/>
  <w15:docId w15:val="{8E0ABEE6-7F5E-43AE-B4A6-2310B86F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895B7-ABC4-48F5-A5D2-FA441CD99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14</Pages>
  <Words>908</Words>
  <Characters>5178</Characters>
  <Application>Microsoft Office Word</Application>
  <DocSecurity>0</DocSecurity>
  <Lines>43</Lines>
  <Paragraphs>12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小布丁 贾</cp:lastModifiedBy>
  <cp:revision>179</cp:revision>
  <cp:lastPrinted>2019-02-19T07:03:00Z</cp:lastPrinted>
  <dcterms:created xsi:type="dcterms:W3CDTF">2019-02-15T06:58:00Z</dcterms:created>
  <dcterms:modified xsi:type="dcterms:W3CDTF">2025-05-12T16:01:00Z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1D3A94731CDA40EF9E7FA482661E9C65</vt:lpwstr>
  </property>
</Properties>
</file>