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7AD6" w14:textId="77777777" w:rsidR="000C71A1" w:rsidRDefault="00000000">
      <w:pPr>
        <w:spacing w:line="360" w:lineRule="auto"/>
        <w:jc w:val="center"/>
        <w:rPr>
          <w:rFonts w:ascii="宋体" w:eastAsia="宋体" w:hAnsi="宋体" w:hint="eastAsia"/>
          <w:b/>
          <w:sz w:val="44"/>
          <w:szCs w:val="44"/>
        </w:rPr>
      </w:pPr>
      <w:r>
        <w:rPr>
          <w:rFonts w:ascii="宋体" w:eastAsia="宋体" w:hAnsi="宋体" w:hint="eastAsia"/>
          <w:b/>
          <w:sz w:val="44"/>
          <w:szCs w:val="44"/>
        </w:rPr>
        <w:t>保定市徐水区信</w:t>
      </w:r>
      <w:r>
        <w:rPr>
          <w:rFonts w:ascii="宋体" w:eastAsia="宋体" w:hAnsi="宋体"/>
          <w:b/>
          <w:sz w:val="44"/>
          <w:szCs w:val="44"/>
        </w:rPr>
        <w:t>访局</w:t>
      </w:r>
    </w:p>
    <w:p w14:paraId="623C43F3" w14:textId="77777777" w:rsidR="000C71A1" w:rsidRDefault="00000000">
      <w:pPr>
        <w:spacing w:line="360" w:lineRule="auto"/>
        <w:jc w:val="center"/>
        <w:rPr>
          <w:rFonts w:ascii="宋体" w:eastAsia="宋体" w:hAnsi="宋体" w:hint="eastAsia"/>
          <w:b/>
          <w:sz w:val="44"/>
          <w:szCs w:val="44"/>
        </w:rPr>
      </w:pPr>
      <w:r>
        <w:rPr>
          <w:rFonts w:ascii="宋体" w:eastAsia="宋体" w:hAnsi="宋体"/>
          <w:b/>
          <w:sz w:val="44"/>
          <w:szCs w:val="44"/>
        </w:rPr>
        <w:t>2021年部门预算公开说明</w:t>
      </w:r>
    </w:p>
    <w:p w14:paraId="3D07A3CF" w14:textId="77777777" w:rsidR="000C71A1" w:rsidRDefault="00000000">
      <w:pPr>
        <w:tabs>
          <w:tab w:val="left" w:pos="5274"/>
        </w:tabs>
        <w:spacing w:line="360" w:lineRule="auto"/>
        <w:ind w:firstLineChars="200" w:firstLine="640"/>
        <w:rPr>
          <w:rFonts w:ascii="仿宋" w:eastAsia="仿宋" w:hAnsi="仿宋" w:hint="eastAsia"/>
          <w:sz w:val="32"/>
          <w:szCs w:val="32"/>
        </w:rPr>
      </w:pPr>
      <w:r>
        <w:rPr>
          <w:rFonts w:ascii="仿宋" w:eastAsia="仿宋" w:hAnsi="仿宋"/>
          <w:sz w:val="32"/>
          <w:szCs w:val="32"/>
        </w:rPr>
        <w:tab/>
      </w:r>
    </w:p>
    <w:p w14:paraId="69241091"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按照《中华人民共和国预算法》、《地方预决算公开操作规程》等文件规定，现将我部门预算信息公开如下：</w:t>
      </w:r>
    </w:p>
    <w:p w14:paraId="279C78BF"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:部门职责及机构设置情况</w:t>
      </w:r>
    </w:p>
    <w:p w14:paraId="38D10AB5" w14:textId="77777777" w:rsidR="000C71A1"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一、部门职责</w:t>
      </w:r>
    </w:p>
    <w:p w14:paraId="46949AFE"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hint="eastAsia"/>
          <w:sz w:val="32"/>
          <w:szCs w:val="32"/>
        </w:rPr>
        <w:t>根据《保定市徐水区信访局职能配置、内设机构和人员编制规定》，</w:t>
      </w:r>
      <w:r>
        <w:rPr>
          <w:rFonts w:ascii="仿宋" w:eastAsia="仿宋" w:hAnsi="仿宋"/>
          <w:sz w:val="32"/>
          <w:szCs w:val="32"/>
        </w:rPr>
        <w:t xml:space="preserve"> 保定市徐水区信访局的主要职责是：</w:t>
      </w:r>
    </w:p>
    <w:p w14:paraId="4E0AE8ED"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（一）研究提出全区信访工作思路，拟订信访工作规范性文件。</w:t>
      </w:r>
    </w:p>
    <w:p w14:paraId="1396A018"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（二）办理人民群众来信，接待群众来访，受理群众网上投诉，督办信访案件，负责人民群众建议征集工作。</w:t>
      </w:r>
    </w:p>
    <w:p w14:paraId="148883F3"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（三）调查研究和综合分析全区信访形势及信访工作状况，总结推广各乡镇（城区办）、区直各部门信访工作经验，提出改进和加强信访工作的意见和建议。</w:t>
      </w:r>
    </w:p>
    <w:p w14:paraId="543AC2D7"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（四）参与处理影响社会政治稳定的突发性、群体性事件，协调保障国家和省、市、区重大政治活动顺利进行。</w:t>
      </w:r>
    </w:p>
    <w:p w14:paraId="6D518978"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6C13B8DA"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（六）协助国家、省、市信访局处理徐水区群众进京、赴省、到市上访，综合协调处理跨地区、跨部门、跨行业的重要信访问题。</w:t>
      </w:r>
    </w:p>
    <w:p w14:paraId="4BA77190"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lastRenderedPageBreak/>
        <w:t>（七）负责区级领导公开接访、包联督访和重点信访事项会商的组织协调工作。</w:t>
      </w:r>
    </w:p>
    <w:p w14:paraId="71BC9094"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（八）承担保定市徐水区信访工作联席会议的日常工作，督促落实联席会议决定的事项。</w:t>
      </w:r>
    </w:p>
    <w:p w14:paraId="6A0373DA"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（九）负责保定市徐水区群众工作中心工作。</w:t>
      </w:r>
    </w:p>
    <w:p w14:paraId="2180563A" w14:textId="77777777" w:rsidR="000C71A1"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（十）承办区委、区政府以及国家信访局、省信访局、市信访局交办的其他任务。</w:t>
      </w:r>
    </w:p>
    <w:p w14:paraId="5378B55A" w14:textId="77777777" w:rsidR="000C71A1" w:rsidRDefault="000C71A1">
      <w:pPr>
        <w:spacing w:line="500" w:lineRule="exact"/>
        <w:jc w:val="left"/>
        <w:rPr>
          <w:rFonts w:ascii="仿宋" w:eastAsia="仿宋" w:hAnsi="仿宋" w:hint="eastAsia"/>
          <w:sz w:val="32"/>
          <w:szCs w:val="32"/>
        </w:rPr>
      </w:pPr>
    </w:p>
    <w:p w14:paraId="58D22612" w14:textId="77777777" w:rsidR="000C71A1"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2692"/>
        <w:gridCol w:w="1701"/>
        <w:gridCol w:w="1418"/>
        <w:gridCol w:w="3260"/>
      </w:tblGrid>
      <w:tr w:rsidR="000C71A1" w14:paraId="13EA1660" w14:textId="77777777">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14:paraId="110B5B5B" w14:textId="77777777" w:rsidR="000C71A1"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14:paraId="7BBC6B3A" w14:textId="77777777" w:rsidR="000C71A1"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14:paraId="066A809E" w14:textId="77777777" w:rsidR="000C71A1"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14:paraId="3ED4DA48" w14:textId="77777777" w:rsidR="000C71A1"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14:paraId="06C6CE6E" w14:textId="77777777" w:rsidR="000C71A1"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经费保障形式</w:t>
            </w:r>
          </w:p>
        </w:tc>
      </w:tr>
      <w:tr w:rsidR="000C71A1" w14:paraId="7D9A3316" w14:textId="77777777">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14:paraId="16690E22" w14:textId="77777777" w:rsidR="000C71A1"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14:paraId="574FFD1A" w14:textId="77777777" w:rsidR="000C71A1"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保定市</w:t>
            </w:r>
            <w:r>
              <w:rPr>
                <w:rFonts w:ascii="仿宋_GB2312" w:eastAsia="仿宋_GB2312" w:hAnsi="仿宋"/>
                <w:bCs/>
                <w:sz w:val="24"/>
                <w:szCs w:val="24"/>
              </w:rPr>
              <w:t>徐水区信访局</w:t>
            </w:r>
          </w:p>
        </w:tc>
        <w:tc>
          <w:tcPr>
            <w:tcW w:w="1701" w:type="dxa"/>
            <w:vAlign w:val="center"/>
          </w:tcPr>
          <w:p w14:paraId="32ADA49D" w14:textId="77777777" w:rsidR="000C71A1"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行政</w:t>
            </w:r>
          </w:p>
        </w:tc>
        <w:tc>
          <w:tcPr>
            <w:tcW w:w="1418" w:type="dxa"/>
            <w:vAlign w:val="center"/>
          </w:tcPr>
          <w:p w14:paraId="4A90F087" w14:textId="77777777" w:rsidR="000C71A1"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正科</w:t>
            </w:r>
            <w:r>
              <w:rPr>
                <w:rFonts w:ascii="仿宋_GB2312" w:eastAsia="仿宋_GB2312" w:hAnsi="仿宋"/>
                <w:bCs/>
                <w:sz w:val="24"/>
                <w:szCs w:val="24"/>
              </w:rPr>
              <w:t>级</w:t>
            </w:r>
            <w:r>
              <w:rPr>
                <w:rFonts w:ascii="仿宋_GB2312" w:eastAsia="仿宋_GB2312" w:hAnsi="仿宋" w:hint="eastAsia"/>
                <w:bCs/>
                <w:sz w:val="24"/>
                <w:szCs w:val="24"/>
              </w:rPr>
              <w:t xml:space="preserve">             </w:t>
            </w:r>
          </w:p>
        </w:tc>
        <w:tc>
          <w:tcPr>
            <w:tcW w:w="3260" w:type="dxa"/>
            <w:vAlign w:val="center"/>
          </w:tcPr>
          <w:p w14:paraId="35684E8C" w14:textId="77777777" w:rsidR="000C71A1" w:rsidRDefault="00000000">
            <w:pPr>
              <w:jc w:val="center"/>
              <w:rPr>
                <w:rFonts w:ascii="仿宋_GB2312" w:eastAsia="仿宋_GB2312" w:hAnsi="仿宋" w:hint="eastAsia"/>
                <w:bCs/>
                <w:sz w:val="24"/>
                <w:szCs w:val="24"/>
              </w:rPr>
            </w:pPr>
            <w:r>
              <w:rPr>
                <w:rFonts w:ascii="仿宋_GB2312" w:eastAsia="仿宋_GB2312" w:hAnsi="仿宋" w:hint="eastAsia"/>
                <w:bCs/>
                <w:sz w:val="24"/>
                <w:szCs w:val="24"/>
              </w:rPr>
              <w:t>财政拨款</w:t>
            </w:r>
          </w:p>
        </w:tc>
      </w:tr>
    </w:tbl>
    <w:p w14:paraId="1FA6D838" w14:textId="77777777" w:rsidR="000C71A1" w:rsidRDefault="000C71A1">
      <w:pPr>
        <w:spacing w:line="360" w:lineRule="auto"/>
        <w:rPr>
          <w:rFonts w:ascii="仿宋" w:eastAsia="仿宋" w:hAnsi="仿宋" w:hint="eastAsia"/>
          <w:b/>
          <w:sz w:val="32"/>
          <w:szCs w:val="32"/>
        </w:rPr>
      </w:pPr>
    </w:p>
    <w:p w14:paraId="5EC18E52"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第二部分：部门预算安排的总体情况</w:t>
      </w:r>
      <w:r>
        <w:rPr>
          <w:rFonts w:ascii="方正小标宋_GBK" w:eastAsia="方正小标宋_GBK"/>
          <w:sz w:val="44"/>
        </w:rPr>
        <w:t xml:space="preserve"> </w:t>
      </w:r>
    </w:p>
    <w:p w14:paraId="427DBF8C"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预算中。我部门及所属事业单位的收支包含在部门预算中。</w:t>
      </w:r>
    </w:p>
    <w:p w14:paraId="6D2A3CF1" w14:textId="77777777" w:rsidR="000C71A1"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一、收入说明</w:t>
      </w:r>
    </w:p>
    <w:p w14:paraId="0870D6A6"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2021年预算收入为263.27万元,其中：一般公共预算收入263.27万元，基金预算收入0万元，财政专户收入0万元，其他来源收入0万元。</w:t>
      </w:r>
    </w:p>
    <w:p w14:paraId="6BE763C3" w14:textId="77777777" w:rsidR="000C71A1"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二、支出说明</w:t>
      </w:r>
    </w:p>
    <w:p w14:paraId="26EB184B"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2021年部门支出预算：263.27万元</w:t>
      </w:r>
    </w:p>
    <w:p w14:paraId="240FB0D1"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基本支出1</w:t>
      </w:r>
      <w:r>
        <w:rPr>
          <w:rFonts w:ascii="仿宋" w:eastAsia="仿宋" w:hAnsi="仿宋"/>
          <w:sz w:val="32"/>
          <w:szCs w:val="32"/>
        </w:rPr>
        <w:t>60.77</w:t>
      </w:r>
      <w:r>
        <w:rPr>
          <w:rFonts w:ascii="仿宋" w:eastAsia="仿宋" w:hAnsi="仿宋" w:hint="eastAsia"/>
          <w:sz w:val="32"/>
          <w:szCs w:val="32"/>
        </w:rPr>
        <w:t>万元</w:t>
      </w:r>
    </w:p>
    <w:p w14:paraId="08FF04EA"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 xml:space="preserve">    其中：人员经费141.18万元</w:t>
      </w:r>
    </w:p>
    <w:p w14:paraId="3A6C4752"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lastRenderedPageBreak/>
        <w:t xml:space="preserve">          日常公用经费19.59万元</w:t>
      </w:r>
    </w:p>
    <w:p w14:paraId="66F8E51C"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项目支出</w:t>
      </w:r>
      <w:r>
        <w:rPr>
          <w:rFonts w:ascii="仿宋" w:eastAsia="仿宋" w:hAnsi="仿宋"/>
          <w:sz w:val="32"/>
          <w:szCs w:val="32"/>
        </w:rPr>
        <w:t xml:space="preserve"> 102.5万元</w:t>
      </w:r>
    </w:p>
    <w:p w14:paraId="757A5895"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 xml:space="preserve">    其中：本级支出102.5万元</w:t>
      </w:r>
    </w:p>
    <w:p w14:paraId="71A53E2B" w14:textId="77777777" w:rsidR="000C71A1" w:rsidRDefault="00000000">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三、比上年增减情况</w:t>
      </w:r>
    </w:p>
    <w:p w14:paraId="6B4EE324"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本年度预算收支安排2</w:t>
      </w:r>
      <w:r>
        <w:rPr>
          <w:rFonts w:ascii="仿宋" w:eastAsia="仿宋" w:hAnsi="仿宋"/>
          <w:sz w:val="32"/>
          <w:szCs w:val="32"/>
        </w:rPr>
        <w:t>63.27</w:t>
      </w:r>
      <w:r>
        <w:rPr>
          <w:rFonts w:ascii="仿宋" w:eastAsia="仿宋" w:hAnsi="仿宋" w:hint="eastAsia"/>
          <w:sz w:val="32"/>
          <w:szCs w:val="32"/>
        </w:rPr>
        <w:t>万元，较上年</w:t>
      </w:r>
      <w:r>
        <w:rPr>
          <w:rFonts w:ascii="仿宋" w:eastAsia="仿宋" w:hAnsi="仿宋"/>
          <w:sz w:val="32"/>
          <w:szCs w:val="32"/>
        </w:rPr>
        <w:t>减少32.34万元。其中:基本支出增加1.6万元，主要原因是</w:t>
      </w:r>
      <w:r>
        <w:rPr>
          <w:rFonts w:ascii="仿宋" w:eastAsia="仿宋" w:hAnsi="仿宋" w:hint="eastAsia"/>
          <w:sz w:val="32"/>
          <w:szCs w:val="32"/>
        </w:rPr>
        <w:t>人员</w:t>
      </w:r>
      <w:r>
        <w:rPr>
          <w:rFonts w:ascii="仿宋" w:eastAsia="仿宋" w:hAnsi="仿宋"/>
          <w:sz w:val="32"/>
          <w:szCs w:val="32"/>
        </w:rPr>
        <w:t>增资；项目支出减少32.44万元，主要原因是2021</w:t>
      </w:r>
      <w:r>
        <w:rPr>
          <w:rFonts w:ascii="仿宋" w:eastAsia="仿宋" w:hAnsi="仿宋" w:hint="eastAsia"/>
          <w:sz w:val="32"/>
          <w:szCs w:val="32"/>
        </w:rPr>
        <w:t>年</w:t>
      </w:r>
      <w:r>
        <w:rPr>
          <w:rFonts w:ascii="仿宋" w:eastAsia="仿宋" w:hAnsi="仿宋"/>
          <w:sz w:val="32"/>
          <w:szCs w:val="32"/>
        </w:rPr>
        <w:t>财政压减各单位支出。</w:t>
      </w:r>
    </w:p>
    <w:p w14:paraId="4C6CCF18" w14:textId="77777777" w:rsidR="000C71A1" w:rsidRDefault="000C71A1">
      <w:pPr>
        <w:spacing w:line="360" w:lineRule="auto"/>
        <w:ind w:firstLineChars="200" w:firstLine="640"/>
        <w:rPr>
          <w:rFonts w:ascii="仿宋" w:eastAsia="仿宋" w:hAnsi="仿宋" w:hint="eastAsia"/>
          <w:sz w:val="32"/>
          <w:szCs w:val="32"/>
        </w:rPr>
      </w:pPr>
    </w:p>
    <w:p w14:paraId="05519EAB"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14:paraId="2740BC85" w14:textId="77777777" w:rsidR="000C71A1" w:rsidRDefault="00000000">
      <w:pPr>
        <w:spacing w:line="360" w:lineRule="auto"/>
        <w:ind w:firstLineChars="200" w:firstLine="640"/>
        <w:rPr>
          <w:rFonts w:ascii="仿宋" w:eastAsia="仿宋" w:hAnsi="仿宋" w:hint="eastAsia"/>
          <w:b/>
          <w:sz w:val="32"/>
          <w:szCs w:val="32"/>
        </w:rPr>
      </w:pPr>
      <w:r>
        <w:rPr>
          <w:rFonts w:ascii="仿宋" w:eastAsia="仿宋" w:hAnsi="仿宋"/>
          <w:sz w:val="32"/>
          <w:szCs w:val="32"/>
        </w:rPr>
        <w:t>2021年我部门机关运行经费安排19.59元，其中办公费3.24万元，邮电费4.88万元，工会经费、福利费2.62万元，公务用车运行维护费2.7万元</w:t>
      </w:r>
      <w:r>
        <w:rPr>
          <w:rFonts w:ascii="仿宋" w:eastAsia="仿宋" w:hAnsi="仿宋" w:hint="eastAsia"/>
          <w:sz w:val="32"/>
          <w:szCs w:val="32"/>
        </w:rPr>
        <w:t>，</w:t>
      </w:r>
      <w:r>
        <w:rPr>
          <w:rFonts w:ascii="仿宋" w:eastAsia="仿宋" w:hAnsi="仿宋"/>
          <w:sz w:val="32"/>
          <w:szCs w:val="32"/>
        </w:rPr>
        <w:t>其他支出6.15万元。</w:t>
      </w:r>
    </w:p>
    <w:p w14:paraId="798D0F35" w14:textId="77777777" w:rsidR="000C71A1" w:rsidRDefault="000C71A1">
      <w:pPr>
        <w:spacing w:line="360" w:lineRule="auto"/>
        <w:jc w:val="center"/>
        <w:rPr>
          <w:rFonts w:ascii="黑体" w:eastAsia="黑体" w:hAnsi="黑体" w:cs="Times New Roman" w:hint="eastAsia"/>
          <w:sz w:val="32"/>
          <w:szCs w:val="32"/>
        </w:rPr>
      </w:pPr>
    </w:p>
    <w:p w14:paraId="338D5CBD"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firstRow="1" w:lastRow="0" w:firstColumn="1" w:lastColumn="0" w:noHBand="0" w:noVBand="1"/>
      </w:tblPr>
      <w:tblGrid>
        <w:gridCol w:w="9299"/>
      </w:tblGrid>
      <w:tr w:rsidR="000C71A1" w14:paraId="0DC18B1C" w14:textId="77777777">
        <w:trPr>
          <w:trHeight w:val="405"/>
        </w:trPr>
        <w:tc>
          <w:tcPr>
            <w:tcW w:w="5000" w:type="pct"/>
            <w:tcBorders>
              <w:top w:val="nil"/>
              <w:left w:val="nil"/>
              <w:bottom w:val="nil"/>
              <w:right w:val="nil"/>
            </w:tcBorders>
            <w:shd w:val="clear" w:color="auto" w:fill="auto"/>
            <w:noWrap/>
            <w:vAlign w:val="center"/>
          </w:tcPr>
          <w:tbl>
            <w:tblPr>
              <w:tblW w:w="0" w:type="auto"/>
              <w:jc w:val="center"/>
              <w:tblLook w:val="04A0" w:firstRow="1" w:lastRow="0" w:firstColumn="1" w:lastColumn="0" w:noHBand="0" w:noVBand="1"/>
            </w:tblPr>
            <w:tblGrid>
              <w:gridCol w:w="2163"/>
              <w:gridCol w:w="1276"/>
              <w:gridCol w:w="1418"/>
              <w:gridCol w:w="836"/>
              <w:gridCol w:w="2397"/>
            </w:tblGrid>
            <w:tr w:rsidR="000C71A1" w14:paraId="10F93301" w14:textId="77777777">
              <w:trPr>
                <w:trHeight w:val="405"/>
                <w:jc w:val="center"/>
              </w:trPr>
              <w:tc>
                <w:tcPr>
                  <w:tcW w:w="8090" w:type="dxa"/>
                  <w:gridSpan w:val="5"/>
                  <w:tcBorders>
                    <w:top w:val="nil"/>
                    <w:left w:val="nil"/>
                    <w:bottom w:val="nil"/>
                    <w:right w:val="nil"/>
                  </w:tcBorders>
                  <w:vAlign w:val="center"/>
                </w:tcPr>
                <w:p w14:paraId="512B9B7F" w14:textId="77777777" w:rsidR="000C71A1" w:rsidRDefault="000C71A1">
                  <w:pPr>
                    <w:spacing w:line="360" w:lineRule="auto"/>
                    <w:rPr>
                      <w:rFonts w:ascii="黑体" w:eastAsia="黑体" w:hAnsi="黑体" w:cs="宋体" w:hint="eastAsia"/>
                      <w:kern w:val="0"/>
                      <w:sz w:val="32"/>
                      <w:szCs w:val="32"/>
                    </w:rPr>
                  </w:pPr>
                </w:p>
              </w:tc>
            </w:tr>
            <w:tr w:rsidR="000C71A1" w14:paraId="710634E7" w14:textId="77777777">
              <w:trPr>
                <w:trHeight w:val="221"/>
                <w:jc w:val="center"/>
              </w:trPr>
              <w:tc>
                <w:tcPr>
                  <w:tcW w:w="2163" w:type="dxa"/>
                  <w:tcBorders>
                    <w:top w:val="nil"/>
                    <w:left w:val="nil"/>
                    <w:bottom w:val="nil"/>
                    <w:right w:val="nil"/>
                  </w:tcBorders>
                  <w:vAlign w:val="center"/>
                </w:tcPr>
                <w:p w14:paraId="43265500" w14:textId="77777777" w:rsidR="000C71A1" w:rsidRDefault="000C71A1">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3097BE36" w14:textId="77777777" w:rsidR="000C71A1" w:rsidRDefault="000C71A1">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4868F5F5" w14:textId="77777777" w:rsidR="000C71A1" w:rsidRDefault="000C71A1">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7DB097C2" w14:textId="77777777" w:rsidR="000C71A1" w:rsidRDefault="000C71A1">
                  <w:pPr>
                    <w:widowControl/>
                    <w:jc w:val="left"/>
                    <w:rPr>
                      <w:rFonts w:ascii="宋体" w:hAnsi="宋体" w:cs="宋体" w:hint="eastAsia"/>
                      <w:kern w:val="0"/>
                      <w:sz w:val="24"/>
                      <w:szCs w:val="24"/>
                    </w:rPr>
                  </w:pPr>
                </w:p>
              </w:tc>
              <w:tc>
                <w:tcPr>
                  <w:tcW w:w="2397" w:type="dxa"/>
                  <w:tcBorders>
                    <w:top w:val="nil"/>
                    <w:left w:val="nil"/>
                    <w:bottom w:val="nil"/>
                    <w:right w:val="nil"/>
                  </w:tcBorders>
                  <w:vAlign w:val="center"/>
                </w:tcPr>
                <w:p w14:paraId="7ABAF2EC" w14:textId="77777777" w:rsidR="000C71A1" w:rsidRDefault="00000000">
                  <w:pPr>
                    <w:widowControl/>
                    <w:jc w:val="right"/>
                    <w:rPr>
                      <w:rFonts w:ascii="宋体" w:hAnsi="宋体" w:cs="宋体" w:hint="eastAsia"/>
                      <w:kern w:val="0"/>
                      <w:sz w:val="24"/>
                      <w:szCs w:val="24"/>
                    </w:rPr>
                  </w:pPr>
                  <w:r>
                    <w:rPr>
                      <w:rFonts w:ascii="宋体" w:hAnsi="宋体" w:cs="宋体" w:hint="eastAsia"/>
                      <w:kern w:val="0"/>
                      <w:sz w:val="24"/>
                      <w:szCs w:val="24"/>
                    </w:rPr>
                    <w:t>单位：万元</w:t>
                  </w:r>
                </w:p>
              </w:tc>
            </w:tr>
            <w:tr w:rsidR="000C71A1" w14:paraId="200381BB" w14:textId="77777777">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14:paraId="162874C9" w14:textId="77777777" w:rsidR="000C71A1"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14:paraId="29150808" w14:textId="77777777" w:rsidR="000C71A1"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14:paraId="26E1D98C" w14:textId="77777777" w:rsidR="000C71A1"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14:paraId="4163A401" w14:textId="77777777" w:rsidR="000C71A1"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14:paraId="26979388" w14:textId="77777777" w:rsidR="000C71A1"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变化原因</w:t>
                  </w:r>
                </w:p>
              </w:tc>
            </w:tr>
            <w:tr w:rsidR="00A44A60" w14:paraId="721B2124" w14:textId="77777777" w:rsidTr="009419E2">
              <w:trPr>
                <w:trHeight w:val="285"/>
                <w:jc w:val="center"/>
              </w:trPr>
              <w:tc>
                <w:tcPr>
                  <w:tcW w:w="2163" w:type="dxa"/>
                  <w:tcBorders>
                    <w:top w:val="nil"/>
                    <w:left w:val="single" w:sz="4" w:space="0" w:color="auto"/>
                    <w:bottom w:val="single" w:sz="4" w:space="0" w:color="auto"/>
                    <w:right w:val="single" w:sz="4" w:space="0" w:color="auto"/>
                  </w:tcBorders>
                  <w:vAlign w:val="center"/>
                </w:tcPr>
                <w:p w14:paraId="419494B0" w14:textId="685AC0A0" w:rsidR="00A44A60" w:rsidRDefault="00A44A60">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14:paraId="7C18EECA" w14:textId="20BF5B8E"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1418" w:type="dxa"/>
                  <w:tcBorders>
                    <w:top w:val="nil"/>
                    <w:left w:val="nil"/>
                    <w:bottom w:val="single" w:sz="4" w:space="0" w:color="auto"/>
                    <w:right w:val="single" w:sz="4" w:space="0" w:color="auto"/>
                  </w:tcBorders>
                  <w:vAlign w:val="center"/>
                </w:tcPr>
                <w:p w14:paraId="638DA6D4" w14:textId="6721AAED"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836" w:type="dxa"/>
                  <w:tcBorders>
                    <w:top w:val="nil"/>
                    <w:left w:val="nil"/>
                    <w:bottom w:val="single" w:sz="4" w:space="0" w:color="auto"/>
                    <w:right w:val="single" w:sz="4" w:space="0" w:color="auto"/>
                  </w:tcBorders>
                  <w:vAlign w:val="center"/>
                </w:tcPr>
                <w:p w14:paraId="4C45FF23" w14:textId="5552B6E8"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3459BFAD" w14:textId="687F1C22" w:rsidR="00A44A60" w:rsidRDefault="00A44A60">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A44A60" w14:paraId="7B8E68B1" w14:textId="77777777" w:rsidTr="009419E2">
              <w:trPr>
                <w:trHeight w:val="285"/>
                <w:jc w:val="center"/>
              </w:trPr>
              <w:tc>
                <w:tcPr>
                  <w:tcW w:w="2163" w:type="dxa"/>
                  <w:tcBorders>
                    <w:top w:val="nil"/>
                    <w:left w:val="single" w:sz="4" w:space="0" w:color="auto"/>
                    <w:bottom w:val="single" w:sz="4" w:space="0" w:color="auto"/>
                    <w:right w:val="single" w:sz="4" w:space="0" w:color="auto"/>
                  </w:tcBorders>
                  <w:vAlign w:val="center"/>
                </w:tcPr>
                <w:p w14:paraId="15D3655B" w14:textId="665F1D09" w:rsidR="00A44A60" w:rsidRDefault="00A44A60">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14:paraId="69E41086" w14:textId="476C49A3"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w:t>
                  </w:r>
                </w:p>
              </w:tc>
              <w:tc>
                <w:tcPr>
                  <w:tcW w:w="1418" w:type="dxa"/>
                  <w:tcBorders>
                    <w:top w:val="nil"/>
                    <w:left w:val="nil"/>
                    <w:bottom w:val="single" w:sz="4" w:space="0" w:color="auto"/>
                    <w:right w:val="single" w:sz="4" w:space="0" w:color="auto"/>
                  </w:tcBorders>
                  <w:vAlign w:val="center"/>
                </w:tcPr>
                <w:p w14:paraId="6D5AD4EB" w14:textId="7C16D1E0"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w:t>
                  </w:r>
                </w:p>
              </w:tc>
              <w:tc>
                <w:tcPr>
                  <w:tcW w:w="836" w:type="dxa"/>
                  <w:tcBorders>
                    <w:top w:val="nil"/>
                    <w:left w:val="nil"/>
                    <w:bottom w:val="single" w:sz="4" w:space="0" w:color="auto"/>
                    <w:right w:val="single" w:sz="4" w:space="0" w:color="auto"/>
                  </w:tcBorders>
                  <w:vAlign w:val="center"/>
                </w:tcPr>
                <w:p w14:paraId="50A73F52" w14:textId="1B183683"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3B3501AF" w14:textId="366015E7" w:rsidR="00A44A60" w:rsidRDefault="00A44A60">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A44A60" w14:paraId="586BAA0E" w14:textId="77777777" w:rsidTr="009419E2">
              <w:trPr>
                <w:trHeight w:val="570"/>
                <w:jc w:val="center"/>
              </w:trPr>
              <w:tc>
                <w:tcPr>
                  <w:tcW w:w="2163" w:type="dxa"/>
                  <w:tcBorders>
                    <w:top w:val="nil"/>
                    <w:left w:val="single" w:sz="4" w:space="0" w:color="auto"/>
                    <w:bottom w:val="single" w:sz="4" w:space="0" w:color="auto"/>
                    <w:right w:val="single" w:sz="4" w:space="0" w:color="auto"/>
                  </w:tcBorders>
                  <w:vAlign w:val="center"/>
                </w:tcPr>
                <w:p w14:paraId="21535181" w14:textId="52FAFC89" w:rsidR="00A44A60" w:rsidRDefault="00A44A60">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14:paraId="146A7771" w14:textId="638F56C7"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0.5</w:t>
                  </w:r>
                </w:p>
              </w:tc>
              <w:tc>
                <w:tcPr>
                  <w:tcW w:w="1418" w:type="dxa"/>
                  <w:tcBorders>
                    <w:top w:val="nil"/>
                    <w:left w:val="nil"/>
                    <w:bottom w:val="single" w:sz="4" w:space="0" w:color="auto"/>
                    <w:right w:val="single" w:sz="4" w:space="0" w:color="auto"/>
                  </w:tcBorders>
                  <w:vAlign w:val="center"/>
                </w:tcPr>
                <w:p w14:paraId="5374D8A8" w14:textId="7C5BA6E3"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0.5</w:t>
                  </w:r>
                </w:p>
              </w:tc>
              <w:tc>
                <w:tcPr>
                  <w:tcW w:w="836" w:type="dxa"/>
                  <w:tcBorders>
                    <w:top w:val="nil"/>
                    <w:left w:val="nil"/>
                    <w:bottom w:val="single" w:sz="4" w:space="0" w:color="auto"/>
                    <w:right w:val="single" w:sz="4" w:space="0" w:color="auto"/>
                  </w:tcBorders>
                  <w:vAlign w:val="center"/>
                </w:tcPr>
                <w:p w14:paraId="44A87E1F" w14:textId="1C310910"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0EFB43FB" w14:textId="3B29E626" w:rsidR="00A44A60" w:rsidRDefault="00A44A60">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A44A60" w14:paraId="6FF4BCB1" w14:textId="77777777" w:rsidTr="009419E2">
              <w:trPr>
                <w:trHeight w:val="855"/>
                <w:jc w:val="center"/>
              </w:trPr>
              <w:tc>
                <w:tcPr>
                  <w:tcW w:w="2163" w:type="dxa"/>
                  <w:tcBorders>
                    <w:top w:val="nil"/>
                    <w:left w:val="single" w:sz="4" w:space="0" w:color="auto"/>
                    <w:bottom w:val="single" w:sz="4" w:space="0" w:color="auto"/>
                    <w:right w:val="single" w:sz="4" w:space="0" w:color="auto"/>
                  </w:tcBorders>
                  <w:vAlign w:val="center"/>
                </w:tcPr>
                <w:p w14:paraId="3567CBEE" w14:textId="2E40403A" w:rsidR="00A44A60" w:rsidRDefault="00A44A60">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14:paraId="6A073210" w14:textId="2245946F"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1418" w:type="dxa"/>
                  <w:tcBorders>
                    <w:top w:val="nil"/>
                    <w:left w:val="nil"/>
                    <w:bottom w:val="single" w:sz="4" w:space="0" w:color="auto"/>
                    <w:right w:val="single" w:sz="4" w:space="0" w:color="auto"/>
                  </w:tcBorders>
                  <w:vAlign w:val="center"/>
                </w:tcPr>
                <w:p w14:paraId="31189064" w14:textId="0467875A"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836" w:type="dxa"/>
                  <w:tcBorders>
                    <w:top w:val="nil"/>
                    <w:left w:val="nil"/>
                    <w:bottom w:val="single" w:sz="4" w:space="0" w:color="auto"/>
                    <w:right w:val="single" w:sz="4" w:space="0" w:color="auto"/>
                  </w:tcBorders>
                  <w:vAlign w:val="center"/>
                </w:tcPr>
                <w:p w14:paraId="16681A7B" w14:textId="74F289E9"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32CCA578" w14:textId="2F687AA7" w:rsidR="00A44A60" w:rsidRDefault="00A44A60">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A44A60" w14:paraId="0790461E" w14:textId="77777777" w:rsidTr="009419E2">
              <w:trPr>
                <w:trHeight w:val="1140"/>
                <w:jc w:val="center"/>
              </w:trPr>
              <w:tc>
                <w:tcPr>
                  <w:tcW w:w="2163" w:type="dxa"/>
                  <w:tcBorders>
                    <w:top w:val="nil"/>
                    <w:left w:val="single" w:sz="4" w:space="0" w:color="auto"/>
                    <w:bottom w:val="single" w:sz="4" w:space="0" w:color="auto"/>
                    <w:right w:val="single" w:sz="4" w:space="0" w:color="auto"/>
                  </w:tcBorders>
                  <w:vAlign w:val="center"/>
                </w:tcPr>
                <w:p w14:paraId="5E2A96FF" w14:textId="747F41F6" w:rsidR="00A44A60" w:rsidRDefault="00A44A60">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lastRenderedPageBreak/>
                    <w:t>合计</w:t>
                  </w:r>
                </w:p>
              </w:tc>
              <w:tc>
                <w:tcPr>
                  <w:tcW w:w="1276" w:type="dxa"/>
                  <w:tcBorders>
                    <w:top w:val="nil"/>
                    <w:left w:val="nil"/>
                    <w:bottom w:val="single" w:sz="4" w:space="0" w:color="auto"/>
                    <w:right w:val="single" w:sz="4" w:space="0" w:color="auto"/>
                  </w:tcBorders>
                  <w:vAlign w:val="center"/>
                </w:tcPr>
                <w:p w14:paraId="22EFACE6" w14:textId="4B93749E"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3.5</w:t>
                  </w:r>
                </w:p>
              </w:tc>
              <w:tc>
                <w:tcPr>
                  <w:tcW w:w="1418" w:type="dxa"/>
                  <w:tcBorders>
                    <w:top w:val="nil"/>
                    <w:left w:val="nil"/>
                    <w:bottom w:val="single" w:sz="4" w:space="0" w:color="auto"/>
                    <w:right w:val="single" w:sz="4" w:space="0" w:color="auto"/>
                  </w:tcBorders>
                  <w:vAlign w:val="center"/>
                </w:tcPr>
                <w:p w14:paraId="5FC8BB7C" w14:textId="23F72783"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3.5</w:t>
                  </w:r>
                </w:p>
              </w:tc>
              <w:tc>
                <w:tcPr>
                  <w:tcW w:w="836" w:type="dxa"/>
                  <w:tcBorders>
                    <w:top w:val="nil"/>
                    <w:left w:val="nil"/>
                    <w:bottom w:val="single" w:sz="4" w:space="0" w:color="auto"/>
                    <w:right w:val="single" w:sz="4" w:space="0" w:color="auto"/>
                  </w:tcBorders>
                  <w:vAlign w:val="center"/>
                </w:tcPr>
                <w:p w14:paraId="32CD6C46" w14:textId="1597608D" w:rsidR="00A44A60" w:rsidRDefault="00A44A60">
                  <w:pPr>
                    <w:widowControl/>
                    <w:jc w:val="center"/>
                    <w:rPr>
                      <w:rFonts w:ascii="仿宋_GB2312" w:eastAsia="仿宋_GB2312" w:hAnsi="宋体" w:cs="宋体" w:hint="eastAsia"/>
                      <w:color w:val="000000" w:themeColor="text1"/>
                      <w:kern w:val="0"/>
                      <w:sz w:val="24"/>
                      <w:szCs w:val="24"/>
                    </w:rPr>
                  </w:pPr>
                  <w:r>
                    <w:rPr>
                      <w:rFonts w:ascii="仿宋_GB2312" w:eastAsia="仿宋_GB2312" w:hAnsi="宋体" w:cs="宋体" w:hint="eastAsia"/>
                      <w:color w:val="000000" w:themeColor="text1"/>
                      <w:kern w:val="0"/>
                      <w:sz w:val="24"/>
                      <w:szCs w:val="24"/>
                    </w:rPr>
                    <w:t>0</w:t>
                  </w:r>
                </w:p>
              </w:tc>
              <w:tc>
                <w:tcPr>
                  <w:tcW w:w="2397" w:type="dxa"/>
                  <w:tcBorders>
                    <w:top w:val="nil"/>
                    <w:left w:val="nil"/>
                    <w:bottom w:val="single" w:sz="4" w:space="0" w:color="auto"/>
                    <w:right w:val="single" w:sz="4" w:space="0" w:color="auto"/>
                  </w:tcBorders>
                  <w:vAlign w:val="center"/>
                </w:tcPr>
                <w:p w14:paraId="0DBF864F" w14:textId="520B840B" w:rsidR="00A44A60" w:rsidRDefault="00A44A60">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w:t>
                  </w:r>
                  <w:r>
                    <w:rPr>
                      <w:rFonts w:ascii="仿宋_GB2312" w:eastAsia="仿宋_GB2312" w:hAnsi="宋体" w:cs="宋体"/>
                      <w:kern w:val="0"/>
                      <w:sz w:val="24"/>
                      <w:szCs w:val="24"/>
                    </w:rPr>
                    <w:t>减变化</w:t>
                  </w:r>
                </w:p>
              </w:tc>
            </w:tr>
            <w:tr w:rsidR="00A44A60" w14:paraId="07160503" w14:textId="77777777" w:rsidTr="009419E2">
              <w:trPr>
                <w:trHeight w:val="1140"/>
                <w:jc w:val="center"/>
              </w:trPr>
              <w:tc>
                <w:tcPr>
                  <w:tcW w:w="2163" w:type="dxa"/>
                  <w:tcBorders>
                    <w:top w:val="nil"/>
                    <w:left w:val="nil"/>
                    <w:bottom w:val="nil"/>
                    <w:right w:val="nil"/>
                  </w:tcBorders>
                  <w:vAlign w:val="center"/>
                </w:tcPr>
                <w:p w14:paraId="1AF7B2D0" w14:textId="1ED578A2" w:rsidR="00A44A60" w:rsidRDefault="00A44A60">
                  <w:pPr>
                    <w:widowControl/>
                    <w:jc w:val="center"/>
                    <w:rPr>
                      <w:rFonts w:ascii="仿宋_GB2312" w:eastAsia="仿宋_GB2312" w:hAnsi="宋体" w:cs="宋体" w:hint="eastAsia"/>
                      <w:kern w:val="0"/>
                      <w:sz w:val="24"/>
                      <w:szCs w:val="24"/>
                    </w:rPr>
                  </w:pPr>
                </w:p>
              </w:tc>
              <w:tc>
                <w:tcPr>
                  <w:tcW w:w="1276" w:type="dxa"/>
                  <w:tcBorders>
                    <w:top w:val="nil"/>
                    <w:left w:val="nil"/>
                    <w:bottom w:val="nil"/>
                    <w:right w:val="nil"/>
                  </w:tcBorders>
                  <w:vAlign w:val="center"/>
                </w:tcPr>
                <w:p w14:paraId="2B93873E" w14:textId="7E81A222" w:rsidR="00A44A60" w:rsidRDefault="00A44A60">
                  <w:pPr>
                    <w:widowControl/>
                    <w:jc w:val="center"/>
                    <w:rPr>
                      <w:rFonts w:ascii="仿宋_GB2312" w:eastAsia="仿宋_GB2312" w:hAnsi="宋体" w:cs="宋体" w:hint="eastAsia"/>
                      <w:color w:val="000000" w:themeColor="text1"/>
                      <w:kern w:val="0"/>
                      <w:sz w:val="24"/>
                      <w:szCs w:val="24"/>
                    </w:rPr>
                  </w:pPr>
                </w:p>
              </w:tc>
              <w:tc>
                <w:tcPr>
                  <w:tcW w:w="1418" w:type="dxa"/>
                  <w:tcBorders>
                    <w:top w:val="nil"/>
                    <w:left w:val="nil"/>
                    <w:bottom w:val="nil"/>
                    <w:right w:val="nil"/>
                  </w:tcBorders>
                  <w:vAlign w:val="center"/>
                </w:tcPr>
                <w:p w14:paraId="55B81968" w14:textId="4E35F6E6" w:rsidR="00A44A60" w:rsidRDefault="00A44A60">
                  <w:pPr>
                    <w:widowControl/>
                    <w:jc w:val="center"/>
                    <w:rPr>
                      <w:rFonts w:ascii="仿宋_GB2312" w:eastAsia="仿宋_GB2312" w:hAnsi="宋体" w:cs="宋体" w:hint="eastAsia"/>
                      <w:color w:val="000000" w:themeColor="text1"/>
                      <w:kern w:val="0"/>
                      <w:sz w:val="24"/>
                      <w:szCs w:val="24"/>
                    </w:rPr>
                  </w:pPr>
                </w:p>
              </w:tc>
              <w:tc>
                <w:tcPr>
                  <w:tcW w:w="836" w:type="dxa"/>
                  <w:tcBorders>
                    <w:top w:val="nil"/>
                    <w:left w:val="nil"/>
                    <w:bottom w:val="nil"/>
                    <w:right w:val="nil"/>
                  </w:tcBorders>
                  <w:vAlign w:val="center"/>
                </w:tcPr>
                <w:p w14:paraId="12B39A5A" w14:textId="074DBBD6" w:rsidR="00A44A60" w:rsidRDefault="00A44A60">
                  <w:pPr>
                    <w:widowControl/>
                    <w:jc w:val="center"/>
                    <w:rPr>
                      <w:rFonts w:ascii="仿宋_GB2312" w:eastAsia="仿宋_GB2312" w:hAnsi="宋体" w:cs="宋体" w:hint="eastAsia"/>
                      <w:color w:val="000000" w:themeColor="text1"/>
                      <w:kern w:val="0"/>
                      <w:sz w:val="24"/>
                      <w:szCs w:val="24"/>
                    </w:rPr>
                  </w:pPr>
                </w:p>
              </w:tc>
              <w:tc>
                <w:tcPr>
                  <w:tcW w:w="2397" w:type="dxa"/>
                  <w:tcBorders>
                    <w:top w:val="nil"/>
                    <w:left w:val="nil"/>
                    <w:bottom w:val="nil"/>
                    <w:right w:val="nil"/>
                  </w:tcBorders>
                  <w:vAlign w:val="center"/>
                </w:tcPr>
                <w:p w14:paraId="0F3533EF" w14:textId="4C2BB1E5" w:rsidR="00A44A60" w:rsidRDefault="00A44A60">
                  <w:pPr>
                    <w:widowControl/>
                    <w:jc w:val="left"/>
                    <w:rPr>
                      <w:rFonts w:ascii="仿宋_GB2312" w:eastAsia="仿宋_GB2312" w:hAnsi="宋体" w:cs="宋体" w:hint="eastAsia"/>
                      <w:kern w:val="0"/>
                      <w:sz w:val="24"/>
                      <w:szCs w:val="24"/>
                    </w:rPr>
                  </w:pPr>
                </w:p>
              </w:tc>
            </w:tr>
            <w:tr w:rsidR="00A44A60" w14:paraId="0FED5FE3" w14:textId="77777777" w:rsidTr="009419E2">
              <w:trPr>
                <w:trHeight w:val="285"/>
                <w:jc w:val="center"/>
              </w:trPr>
              <w:tc>
                <w:tcPr>
                  <w:tcW w:w="2163" w:type="dxa"/>
                  <w:tcBorders>
                    <w:top w:val="nil"/>
                    <w:left w:val="nil"/>
                    <w:bottom w:val="nil"/>
                    <w:right w:val="nil"/>
                  </w:tcBorders>
                  <w:vAlign w:val="center"/>
                </w:tcPr>
                <w:p w14:paraId="72CAE581" w14:textId="77777777" w:rsidR="00A44A60" w:rsidRDefault="00A44A60">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6CD38683" w14:textId="77777777" w:rsidR="00A44A60" w:rsidRDefault="00A44A60">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09DC4B26" w14:textId="77777777" w:rsidR="00A44A60" w:rsidRDefault="00A44A60">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633BB882" w14:textId="77777777" w:rsidR="00A44A60" w:rsidRDefault="00A44A60">
                  <w:pPr>
                    <w:widowControl/>
                    <w:jc w:val="left"/>
                    <w:rPr>
                      <w:rFonts w:ascii="宋体" w:hAnsi="宋体" w:cs="宋体" w:hint="eastAsia"/>
                      <w:kern w:val="0"/>
                      <w:sz w:val="24"/>
                      <w:szCs w:val="24"/>
                    </w:rPr>
                  </w:pPr>
                </w:p>
              </w:tc>
              <w:tc>
                <w:tcPr>
                  <w:tcW w:w="2397" w:type="dxa"/>
                  <w:tcBorders>
                    <w:top w:val="nil"/>
                    <w:left w:val="nil"/>
                    <w:bottom w:val="nil"/>
                    <w:right w:val="nil"/>
                  </w:tcBorders>
                  <w:vAlign w:val="center"/>
                </w:tcPr>
                <w:p w14:paraId="05224CEA" w14:textId="77777777" w:rsidR="00A44A60" w:rsidRDefault="00A44A60">
                  <w:pPr>
                    <w:widowControl/>
                    <w:jc w:val="left"/>
                    <w:rPr>
                      <w:rFonts w:ascii="宋体" w:hAnsi="宋体" w:cs="宋体" w:hint="eastAsia"/>
                      <w:kern w:val="0"/>
                      <w:sz w:val="24"/>
                      <w:szCs w:val="24"/>
                    </w:rPr>
                  </w:pPr>
                </w:p>
              </w:tc>
            </w:tr>
          </w:tbl>
          <w:p w14:paraId="208447C1" w14:textId="77777777" w:rsidR="000C71A1" w:rsidRDefault="000C71A1">
            <w:pPr>
              <w:widowControl/>
              <w:spacing w:line="520" w:lineRule="exact"/>
              <w:ind w:right="480"/>
              <w:rPr>
                <w:rFonts w:ascii="仿宋" w:eastAsia="仿宋" w:hAnsi="仿宋" w:cs="宋体" w:hint="eastAsia"/>
                <w:kern w:val="0"/>
                <w:sz w:val="24"/>
                <w:szCs w:val="24"/>
              </w:rPr>
            </w:pPr>
          </w:p>
        </w:tc>
      </w:tr>
    </w:tbl>
    <w:p w14:paraId="55027C66" w14:textId="77777777" w:rsidR="000C71A1" w:rsidRDefault="000C71A1">
      <w:pPr>
        <w:spacing w:line="360" w:lineRule="auto"/>
        <w:rPr>
          <w:rFonts w:ascii="黑体" w:eastAsia="黑体" w:hAnsi="黑体" w:cs="Times New Roman" w:hint="eastAsia"/>
          <w:sz w:val="32"/>
          <w:szCs w:val="32"/>
        </w:rPr>
      </w:pPr>
    </w:p>
    <w:p w14:paraId="5B6B3CFB" w14:textId="77777777" w:rsidR="000C71A1" w:rsidRDefault="000C71A1">
      <w:pPr>
        <w:spacing w:line="360" w:lineRule="auto"/>
        <w:rPr>
          <w:rFonts w:ascii="黑体" w:eastAsia="黑体" w:hAnsi="黑体" w:cs="Times New Roman" w:hint="eastAsia"/>
          <w:sz w:val="32"/>
          <w:szCs w:val="32"/>
        </w:rPr>
      </w:pPr>
    </w:p>
    <w:p w14:paraId="3C0F408D"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第五部分：预算绩效信息</w:t>
      </w:r>
    </w:p>
    <w:p w14:paraId="302C331F" w14:textId="77777777" w:rsidR="000C71A1" w:rsidRDefault="000C71A1">
      <w:pPr>
        <w:spacing w:line="360" w:lineRule="auto"/>
        <w:jc w:val="center"/>
        <w:rPr>
          <w:rFonts w:ascii="黑体" w:eastAsia="黑体" w:hAnsi="黑体" w:cs="Times New Roman" w:hint="eastAsia"/>
          <w:sz w:val="32"/>
          <w:szCs w:val="32"/>
        </w:rPr>
      </w:pPr>
    </w:p>
    <w:p w14:paraId="2AB1F432"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部门整体</w:t>
      </w:r>
      <w:r>
        <w:rPr>
          <w:rFonts w:ascii="方正小标宋_GBK" w:eastAsia="方正小标宋_GBK"/>
          <w:sz w:val="44"/>
        </w:rPr>
        <w:t>绩效目标</w:t>
      </w:r>
    </w:p>
    <w:p w14:paraId="07F1E408" w14:textId="77777777" w:rsidR="000C71A1" w:rsidRDefault="00000000">
      <w:pPr>
        <w:spacing w:beforeLines="50" w:before="156" w:afterLines="50" w:after="156"/>
        <w:ind w:firstLineChars="200" w:firstLine="560"/>
        <w:jc w:val="left"/>
        <w:outlineLvl w:val="1"/>
        <w:rPr>
          <w:rFonts w:ascii="Times New Roman" w:eastAsia="宋体" w:hAnsi="宋体" w:cs="Times New Roman" w:hint="eastAsia"/>
          <w:sz w:val="28"/>
        </w:rPr>
      </w:pPr>
      <w:bookmarkStart w:id="0" w:name="_Toc66960571"/>
      <w:r>
        <w:rPr>
          <w:rFonts w:ascii="方正黑体_GBK" w:eastAsia="方正黑体_GBK" w:hAnsi="等线" w:cs="Times New Roman" w:hint="eastAsia"/>
          <w:sz w:val="28"/>
        </w:rPr>
        <w:t>一、总体绩效目标</w:t>
      </w:r>
      <w:bookmarkEnd w:id="0"/>
      <w:r>
        <w:rPr>
          <w:rFonts w:ascii="方正黑体_GBK" w:eastAsia="方正黑体_GBK" w:hAnsi="等线" w:cs="Times New Roman"/>
          <w:sz w:val="28"/>
        </w:rPr>
        <w:fldChar w:fldCharType="begin"/>
      </w:r>
      <w:r>
        <w:rPr>
          <w:rFonts w:ascii="方正黑体_GBK" w:eastAsia="方正黑体_GBK" w:hAnsi="等线" w:cs="Times New Roman"/>
          <w:sz w:val="28"/>
        </w:rPr>
        <w:instrText xml:space="preserve"> </w:instrText>
      </w:r>
      <w:r>
        <w:rPr>
          <w:rFonts w:ascii="方正黑体_GBK" w:eastAsia="方正黑体_GBK" w:hAnsi="等线" w:cs="Times New Roman" w:hint="eastAsia"/>
          <w:sz w:val="28"/>
        </w:rPr>
        <w:instrText>TC 总体绩效目标 \f A \l 1</w:instrText>
      </w:r>
      <w:r>
        <w:rPr>
          <w:rFonts w:ascii="方正黑体_GBK" w:eastAsia="方正黑体_GBK" w:hAnsi="等线" w:cs="Times New Roman"/>
          <w:sz w:val="28"/>
        </w:rPr>
        <w:instrText xml:space="preserve"> </w:instrText>
      </w:r>
      <w:r>
        <w:rPr>
          <w:rFonts w:ascii="方正黑体_GBK" w:eastAsia="方正黑体_GBK" w:hAnsi="等线" w:cs="Times New Roman"/>
          <w:sz w:val="28"/>
        </w:rPr>
        <w:fldChar w:fldCharType="end"/>
      </w:r>
    </w:p>
    <w:p w14:paraId="65C5AD6B"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我部门以落实《信访条例》为基准，畅通信访渠道，办理人民群众来信，接待群众来访，受理群众网上投诉，督办信访案件，保障徐水区群众工作中心工作正常运转；协助国家、省、市信访局处理徐水区群众进京、赴省、到市上访，综合协调处理跨地区、跨部门、跨行业的重要信访问题；参与处理影响社会政治稳定的突发性、群体性事件，协调保障国家和省、市、区重大政治活动顺利进行。</w:t>
      </w:r>
    </w:p>
    <w:p w14:paraId="6B9AC9A5" w14:textId="77777777" w:rsidR="000C71A1" w:rsidRDefault="000C71A1">
      <w:pPr>
        <w:spacing w:line="500" w:lineRule="exact"/>
        <w:ind w:firstLineChars="200" w:firstLine="560"/>
        <w:jc w:val="left"/>
        <w:rPr>
          <w:rFonts w:ascii="Times New Roman" w:eastAsia="方正仿宋_GBK" w:hAnsi="等线" w:cs="Times New Roman"/>
          <w:sz w:val="28"/>
        </w:rPr>
      </w:pPr>
    </w:p>
    <w:p w14:paraId="2C36AEBC" w14:textId="77777777" w:rsidR="000C71A1" w:rsidRDefault="00000000">
      <w:pPr>
        <w:spacing w:beforeLines="50" w:before="156" w:afterLines="50" w:after="156" w:line="500" w:lineRule="exact"/>
        <w:ind w:firstLineChars="200" w:firstLine="560"/>
        <w:jc w:val="left"/>
        <w:outlineLvl w:val="1"/>
        <w:rPr>
          <w:rFonts w:ascii="Times New Roman" w:eastAsia="宋体" w:hAnsi="宋体" w:cs="Times New Roman" w:hint="eastAsia"/>
          <w:sz w:val="28"/>
        </w:rPr>
      </w:pPr>
      <w:bookmarkStart w:id="1" w:name="_Toc66960572"/>
      <w:r>
        <w:rPr>
          <w:rFonts w:ascii="方正黑体_GBK" w:eastAsia="方正黑体_GBK" w:hAnsi="等线" w:cs="Times New Roman"/>
          <w:sz w:val="28"/>
        </w:rPr>
        <w:t>二、分项绩效目标</w:t>
      </w:r>
      <w:bookmarkEnd w:id="1"/>
      <w:r>
        <w:rPr>
          <w:rFonts w:ascii="方正黑体_GBK" w:eastAsia="方正黑体_GBK" w:hAnsi="等线" w:cs="Times New Roman"/>
          <w:sz w:val="28"/>
        </w:rPr>
        <w:fldChar w:fldCharType="begin"/>
      </w:r>
      <w:r>
        <w:rPr>
          <w:rFonts w:ascii="方正黑体_GBK" w:eastAsia="方正黑体_GBK" w:hAnsi="等线" w:cs="Times New Roman"/>
          <w:sz w:val="28"/>
        </w:rPr>
        <w:instrText xml:space="preserve"> TC 分项绩效目标 \f A \l 1 </w:instrText>
      </w:r>
      <w:r>
        <w:rPr>
          <w:rFonts w:ascii="方正黑体_GBK" w:eastAsia="方正黑体_GBK" w:hAnsi="等线" w:cs="Times New Roman"/>
          <w:sz w:val="28"/>
        </w:rPr>
        <w:fldChar w:fldCharType="end"/>
      </w:r>
    </w:p>
    <w:p w14:paraId="48DA3C6F"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（一）畅通信访渠道，规范信访秩序</w:t>
      </w:r>
    </w:p>
    <w:p w14:paraId="774D5BDE"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绩效目标：办理人民群众来信、来访、网上信访；协助上级信访局处理越级上访工作。畅通信访渠道，提高信访事项办理质量和效率。</w:t>
      </w:r>
    </w:p>
    <w:p w14:paraId="6DCA42EA"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绩效指标：接待群众来访、及时受理信访案件要达到信访总量的</w:t>
      </w:r>
      <w:r>
        <w:rPr>
          <w:rFonts w:ascii="Times New Roman" w:eastAsia="方正仿宋_GBK" w:hAnsi="等线" w:cs="Times New Roman"/>
          <w:sz w:val="28"/>
        </w:rPr>
        <w:t>95%</w:t>
      </w:r>
      <w:r>
        <w:rPr>
          <w:rFonts w:ascii="Times New Roman" w:eastAsia="方正仿宋_GBK" w:hAnsi="等线" w:cs="Times New Roman"/>
          <w:sz w:val="28"/>
        </w:rPr>
        <w:t>以上；及时办理本级及上级交办信访案件达到信访总量的</w:t>
      </w:r>
      <w:r>
        <w:rPr>
          <w:rFonts w:ascii="Times New Roman" w:eastAsia="方正仿宋_GBK" w:hAnsi="等线" w:cs="Times New Roman"/>
          <w:sz w:val="28"/>
        </w:rPr>
        <w:t>90%</w:t>
      </w:r>
      <w:r>
        <w:rPr>
          <w:rFonts w:ascii="Times New Roman" w:eastAsia="方正仿宋_GBK" w:hAnsi="等线" w:cs="Times New Roman"/>
          <w:sz w:val="28"/>
        </w:rPr>
        <w:t>以上；信访群众</w:t>
      </w:r>
      <w:r>
        <w:rPr>
          <w:rFonts w:ascii="Times New Roman" w:eastAsia="方正仿宋_GBK" w:hAnsi="等线" w:cs="Times New Roman"/>
          <w:sz w:val="28"/>
        </w:rPr>
        <w:lastRenderedPageBreak/>
        <w:t>对信访案件办理程序及结果满意率达到受理信访案件的</w:t>
      </w:r>
      <w:r>
        <w:rPr>
          <w:rFonts w:ascii="Times New Roman" w:eastAsia="方正仿宋_GBK" w:hAnsi="等线" w:cs="Times New Roman"/>
          <w:sz w:val="28"/>
        </w:rPr>
        <w:t>80%</w:t>
      </w:r>
      <w:r>
        <w:rPr>
          <w:rFonts w:ascii="Times New Roman" w:eastAsia="方正仿宋_GBK" w:hAnsi="等线" w:cs="Times New Roman"/>
          <w:sz w:val="28"/>
        </w:rPr>
        <w:t>以上。</w:t>
      </w:r>
    </w:p>
    <w:p w14:paraId="0376012C"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（二）维护我区信访稳定</w:t>
      </w:r>
    </w:p>
    <w:p w14:paraId="6117B9B1"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绩效目标：处置非访、突发性及群体性事件。协助公安机关维护重点区域的正常工作秩序；处置影响社会政治稳定的各类非访、突发性、群体性事件；负责组织协调、稳控劝返、服务保障我区越级非访工作。</w:t>
      </w:r>
    </w:p>
    <w:p w14:paraId="663BAACB"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绩效指标：信访事项受理及时率大于</w:t>
      </w:r>
      <w:r>
        <w:rPr>
          <w:rFonts w:ascii="Times New Roman" w:eastAsia="方正仿宋_GBK" w:hAnsi="等线" w:cs="Times New Roman"/>
          <w:sz w:val="28"/>
        </w:rPr>
        <w:t>80%</w:t>
      </w:r>
      <w:r>
        <w:rPr>
          <w:rFonts w:ascii="Times New Roman" w:eastAsia="方正仿宋_GBK" w:hAnsi="等线" w:cs="Times New Roman"/>
          <w:sz w:val="28"/>
        </w:rPr>
        <w:t>以上；信访事项按期结案率大于</w:t>
      </w:r>
      <w:r>
        <w:rPr>
          <w:rFonts w:ascii="Times New Roman" w:eastAsia="方正仿宋_GBK" w:hAnsi="等线" w:cs="Times New Roman"/>
          <w:sz w:val="28"/>
        </w:rPr>
        <w:t>80%</w:t>
      </w:r>
      <w:r>
        <w:rPr>
          <w:rFonts w:ascii="Times New Roman" w:eastAsia="方正仿宋_GBK" w:hAnsi="等线" w:cs="Times New Roman"/>
          <w:sz w:val="28"/>
        </w:rPr>
        <w:t>以上；妥善处置非正常访，维护社会大局和谐稳定。</w:t>
      </w:r>
    </w:p>
    <w:p w14:paraId="1A141261"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（三）强化解决信访问题</w:t>
      </w:r>
    </w:p>
    <w:p w14:paraId="0F11C48B"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绩效目标：全力化解影响全区稳定的重点疑难信访案件和久拖未决的历史遗留问题。及时妥善处理突发性信访事件，最大限度解决问题、消除积案。</w:t>
      </w:r>
    </w:p>
    <w:p w14:paraId="37ADCFE7"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绩效指标：接待群众来访，及时受理各类疑难信访案件大于信访总量</w:t>
      </w:r>
      <w:r>
        <w:rPr>
          <w:rFonts w:ascii="Times New Roman" w:eastAsia="方正仿宋_GBK" w:hAnsi="等线" w:cs="Times New Roman"/>
          <w:sz w:val="28"/>
        </w:rPr>
        <w:t>80%</w:t>
      </w:r>
      <w:r>
        <w:rPr>
          <w:rFonts w:ascii="Times New Roman" w:eastAsia="方正仿宋_GBK" w:hAnsi="等线" w:cs="Times New Roman"/>
          <w:sz w:val="28"/>
        </w:rPr>
        <w:t>以上；及时办理各类疑难信访案件大于受理信访总量</w:t>
      </w:r>
      <w:r>
        <w:rPr>
          <w:rFonts w:ascii="Times New Roman" w:eastAsia="方正仿宋_GBK" w:hAnsi="等线" w:cs="Times New Roman"/>
          <w:sz w:val="28"/>
        </w:rPr>
        <w:t>80%</w:t>
      </w:r>
      <w:r>
        <w:rPr>
          <w:rFonts w:ascii="Times New Roman" w:eastAsia="方正仿宋_GBK" w:hAnsi="等线" w:cs="Times New Roman"/>
          <w:sz w:val="28"/>
        </w:rPr>
        <w:t>以上；群众对信访案件办理满意度达到受理信访案件的</w:t>
      </w:r>
      <w:r>
        <w:rPr>
          <w:rFonts w:ascii="Times New Roman" w:eastAsia="方正仿宋_GBK" w:hAnsi="等线" w:cs="Times New Roman"/>
          <w:sz w:val="28"/>
        </w:rPr>
        <w:t>80%</w:t>
      </w:r>
      <w:r>
        <w:rPr>
          <w:rFonts w:ascii="Times New Roman" w:eastAsia="方正仿宋_GBK" w:hAnsi="等线" w:cs="Times New Roman"/>
          <w:sz w:val="28"/>
        </w:rPr>
        <w:t>以上。</w:t>
      </w:r>
    </w:p>
    <w:p w14:paraId="220DAEBB" w14:textId="77777777" w:rsidR="000C71A1" w:rsidRDefault="000C71A1">
      <w:pPr>
        <w:spacing w:line="500" w:lineRule="exact"/>
        <w:ind w:firstLineChars="200" w:firstLine="560"/>
        <w:jc w:val="left"/>
        <w:rPr>
          <w:rFonts w:ascii="Times New Roman" w:eastAsia="方正仿宋_GBK" w:hAnsi="等线" w:cs="Times New Roman"/>
          <w:sz w:val="28"/>
        </w:rPr>
      </w:pPr>
    </w:p>
    <w:p w14:paraId="01F4FF4C" w14:textId="77777777" w:rsidR="000C71A1" w:rsidRDefault="00000000">
      <w:pPr>
        <w:spacing w:beforeLines="50" w:before="156" w:afterLines="50" w:after="156" w:line="500" w:lineRule="exact"/>
        <w:ind w:firstLineChars="200" w:firstLine="560"/>
        <w:jc w:val="left"/>
        <w:outlineLvl w:val="1"/>
        <w:rPr>
          <w:rFonts w:ascii="Times New Roman" w:eastAsia="宋体" w:hAnsi="宋体" w:cs="Times New Roman" w:hint="eastAsia"/>
          <w:sz w:val="28"/>
        </w:rPr>
      </w:pPr>
      <w:bookmarkStart w:id="2" w:name="_Toc66960573"/>
      <w:r>
        <w:rPr>
          <w:rFonts w:ascii="方正黑体_GBK" w:eastAsia="方正黑体_GBK" w:hAnsi="等线" w:cs="Times New Roman"/>
          <w:sz w:val="28"/>
        </w:rPr>
        <w:t>三、工作保障措施</w:t>
      </w:r>
      <w:bookmarkEnd w:id="2"/>
      <w:r>
        <w:rPr>
          <w:rFonts w:ascii="方正黑体_GBK" w:eastAsia="方正黑体_GBK" w:hAnsi="等线" w:cs="Times New Roman"/>
          <w:sz w:val="28"/>
        </w:rPr>
        <w:fldChar w:fldCharType="begin"/>
      </w:r>
      <w:r>
        <w:rPr>
          <w:rFonts w:ascii="方正黑体_GBK" w:eastAsia="方正黑体_GBK" w:hAnsi="等线" w:cs="Times New Roman"/>
          <w:sz w:val="28"/>
        </w:rPr>
        <w:instrText xml:space="preserve"> TC 工作保障措施 \f A \l 1 </w:instrText>
      </w:r>
      <w:r>
        <w:rPr>
          <w:rFonts w:ascii="方正黑体_GBK" w:eastAsia="方正黑体_GBK" w:hAnsi="等线" w:cs="Times New Roman"/>
          <w:sz w:val="28"/>
        </w:rPr>
        <w:fldChar w:fldCharType="end"/>
      </w:r>
    </w:p>
    <w:p w14:paraId="2EF2C567"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为充分履行我单位部门职责，达到上述绩效目标要求，并保证年度发展规划目标的顺利实现，采取下列几项措施：</w:t>
      </w:r>
    </w:p>
    <w:p w14:paraId="328BBC24"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完善制度建设：通过不断完善支付制度，保证预算绩效目标顺利完成。</w:t>
      </w:r>
    </w:p>
    <w:p w14:paraId="35BD72A4"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加强支出管理：通过优化支出结构、编细编实预算、加快履行政府采购手续、尽快启动项目、尽快支付资金等多项措施保证达到支出进度。</w:t>
      </w:r>
    </w:p>
    <w:p w14:paraId="3FE3D4F2"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加强绩效运行监控</w:t>
      </w:r>
      <w:r>
        <w:rPr>
          <w:rFonts w:ascii="Times New Roman" w:eastAsia="方正仿宋_GBK" w:hAnsi="等线" w:cs="Times New Roman" w:hint="eastAsia"/>
          <w:sz w:val="28"/>
        </w:rPr>
        <w:t>：</w:t>
      </w:r>
      <w:r>
        <w:rPr>
          <w:rFonts w:ascii="Times New Roman" w:eastAsia="方正仿宋_GBK" w:hAnsi="等线" w:cs="Times New Roman"/>
          <w:sz w:val="28"/>
        </w:rPr>
        <w:t>按要求开展绩效运行监控，发现问题及时采取措施，确保绩效目标保质如期实现。</w:t>
      </w:r>
    </w:p>
    <w:p w14:paraId="226D19D0"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做好绩效自评：按要求开展上一年度预算绩效自评和重点评价工作，对评价中发现的问题及时整改，调整优化支出结构，提高财政资金使用效益。</w:t>
      </w:r>
    </w:p>
    <w:p w14:paraId="4E84087E"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规范财务资产管理：完善财务管理制度，严格审批程序，加强固定资产</w:t>
      </w:r>
      <w:r>
        <w:rPr>
          <w:rFonts w:ascii="Times New Roman" w:eastAsia="方正仿宋_GBK" w:hAnsi="等线" w:cs="Times New Roman"/>
          <w:sz w:val="28"/>
        </w:rPr>
        <w:lastRenderedPageBreak/>
        <w:t>登记、使用管理和报废处理管理，做到支出合理，物尽其用。</w:t>
      </w:r>
    </w:p>
    <w:p w14:paraId="3A46B200"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452776E0" w14:textId="77777777" w:rsidR="000C71A1" w:rsidRDefault="00000000">
      <w:pPr>
        <w:spacing w:line="500" w:lineRule="exact"/>
        <w:ind w:firstLineChars="200" w:firstLine="560"/>
        <w:jc w:val="left"/>
        <w:rPr>
          <w:rFonts w:ascii="Times New Roman" w:eastAsia="方正仿宋_GBK" w:hAnsi="等线" w:cs="Times New Roman"/>
          <w:sz w:val="28"/>
        </w:rPr>
      </w:pPr>
      <w:r>
        <w:rPr>
          <w:rFonts w:ascii="Times New Roman" w:eastAsia="方正仿宋_GBK" w:hAnsi="等线" w:cs="Times New Roman"/>
          <w:sz w:val="28"/>
        </w:rPr>
        <w:t>加强宣传培训调研等：加强人员培训，提高本部门职工业务素质；加强调研，提出优化财政资金配置、提高资金使用效益的建议；加大宣传力度，强化预算绩效管理意识，促进预算绩效管理水平进一步提高。</w:t>
      </w:r>
    </w:p>
    <w:p w14:paraId="16085727" w14:textId="77777777" w:rsidR="000C71A1" w:rsidRDefault="000C71A1">
      <w:pPr>
        <w:spacing w:line="500" w:lineRule="exact"/>
        <w:ind w:firstLineChars="200" w:firstLine="560"/>
        <w:jc w:val="left"/>
        <w:rPr>
          <w:rFonts w:ascii="Times New Roman" w:eastAsia="方正仿宋_GBK" w:hAnsi="等线" w:cs="Times New Roman"/>
          <w:sz w:val="28"/>
        </w:rPr>
      </w:pPr>
    </w:p>
    <w:p w14:paraId="59043C99" w14:textId="77777777" w:rsidR="000C71A1" w:rsidRDefault="000C71A1">
      <w:pPr>
        <w:spacing w:line="360" w:lineRule="auto"/>
        <w:ind w:firstLineChars="200" w:firstLine="640"/>
        <w:rPr>
          <w:rFonts w:ascii="仿宋" w:eastAsia="仿宋" w:hAnsi="仿宋" w:hint="eastAsia"/>
          <w:sz w:val="32"/>
          <w:szCs w:val="32"/>
        </w:rPr>
      </w:pPr>
    </w:p>
    <w:p w14:paraId="129593B9" w14:textId="77777777" w:rsidR="000C71A1" w:rsidRDefault="00000000">
      <w:pPr>
        <w:jc w:val="center"/>
        <w:outlineLvl w:val="0"/>
        <w:rPr>
          <w:rFonts w:ascii="方正书宋_GBK" w:eastAsia="方正书宋_GBK"/>
        </w:rPr>
      </w:pPr>
      <w:r>
        <w:rPr>
          <w:rFonts w:ascii="方正小标宋_GBK" w:eastAsia="方正小标宋_GBK" w:hint="eastAsia"/>
          <w:sz w:val="44"/>
        </w:rPr>
        <w:t>预算项目绩效目标</w:t>
      </w:r>
      <w:r>
        <w:rPr>
          <w:rFonts w:ascii="方正书宋_GBK" w:eastAsia="方正书宋_GBK"/>
        </w:rPr>
        <w:t xml:space="preserve"> </w:t>
      </w:r>
    </w:p>
    <w:p w14:paraId="0F50E764" w14:textId="77777777" w:rsidR="000C71A1" w:rsidRDefault="00000000">
      <w:pPr>
        <w:ind w:firstLineChars="200" w:firstLine="562"/>
        <w:jc w:val="left"/>
        <w:outlineLvl w:val="3"/>
        <w:rPr>
          <w:rFonts w:ascii="Times New Roman" w:eastAsia="宋体" w:hAnsi="宋体" w:cs="Times New Roman" w:hint="eastAsia"/>
          <w:b/>
          <w:sz w:val="28"/>
        </w:rPr>
      </w:pPr>
      <w:bookmarkStart w:id="3" w:name="_Toc66960574"/>
      <w:r>
        <w:rPr>
          <w:rFonts w:ascii="方正仿宋_GBK" w:eastAsia="方正仿宋_GBK" w:hAnsi="等线" w:cs="Times New Roman"/>
          <w:b/>
          <w:sz w:val="28"/>
        </w:rPr>
        <w:t>1.徐水区群众工作中心运行经费绩效目标表</w:t>
      </w:r>
      <w:bookmarkEnd w:id="3"/>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1、徐水区群众工作中心运行经费绩效目标表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0C71A1" w14:paraId="58C57B58"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2DC9B03C" w14:textId="77777777" w:rsidR="000C71A1" w:rsidRDefault="00000000">
            <w:pPr>
              <w:spacing w:line="300" w:lineRule="exact"/>
              <w:jc w:val="left"/>
              <w:rPr>
                <w:rFonts w:ascii="方正书宋_GBK" w:eastAsia="方正书宋_GBK" w:hAnsi="等线" w:cs="Times New Roman"/>
                <w:b/>
              </w:rPr>
            </w:pPr>
            <w:r>
              <w:rPr>
                <w:rFonts w:ascii="方正书宋_GBK" w:eastAsia="方正书宋_GBK" w:hAnsi="等线" w:cs="Times New Roman"/>
                <w:b/>
              </w:rPr>
              <w:t>501001信访局本级</w:t>
            </w:r>
          </w:p>
        </w:tc>
        <w:tc>
          <w:tcPr>
            <w:tcW w:w="1701" w:type="dxa"/>
            <w:tcBorders>
              <w:top w:val="single" w:sz="6" w:space="0" w:color="FFFFFF"/>
              <w:left w:val="single" w:sz="6" w:space="0" w:color="FFFFFF"/>
              <w:right w:val="single" w:sz="6" w:space="0" w:color="FFFFFF"/>
            </w:tcBorders>
            <w:shd w:val="clear" w:color="auto" w:fill="auto"/>
            <w:vAlign w:val="center"/>
          </w:tcPr>
          <w:p w14:paraId="2D7ABD86" w14:textId="77777777" w:rsidR="000C71A1" w:rsidRDefault="00000000">
            <w:pPr>
              <w:spacing w:line="300" w:lineRule="exact"/>
              <w:jc w:val="right"/>
              <w:rPr>
                <w:rFonts w:ascii="方正书宋_GBK" w:eastAsia="方正书宋_GBK" w:hAnsi="等线" w:cs="Times New Roman"/>
              </w:rPr>
            </w:pPr>
            <w:r>
              <w:rPr>
                <w:rFonts w:ascii="方正书宋_GBK" w:eastAsia="方正书宋_GBK" w:hAnsi="等线" w:cs="Times New Roman"/>
              </w:rPr>
              <w:t>单位：元</w:t>
            </w:r>
          </w:p>
        </w:tc>
      </w:tr>
      <w:tr w:rsidR="000C71A1" w14:paraId="12C2A251" w14:textId="77777777">
        <w:trPr>
          <w:trHeight w:val="369"/>
          <w:jc w:val="center"/>
        </w:trPr>
        <w:tc>
          <w:tcPr>
            <w:tcW w:w="1134" w:type="dxa"/>
            <w:shd w:val="clear" w:color="auto" w:fill="auto"/>
            <w:vAlign w:val="center"/>
          </w:tcPr>
          <w:p w14:paraId="2B19CB9E"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项目编码</w:t>
            </w:r>
          </w:p>
        </w:tc>
        <w:tc>
          <w:tcPr>
            <w:tcW w:w="2410" w:type="dxa"/>
            <w:gridSpan w:val="2"/>
            <w:shd w:val="clear" w:color="auto" w:fill="auto"/>
            <w:vAlign w:val="center"/>
          </w:tcPr>
          <w:p w14:paraId="17A52E6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13062521AN0GR64L6R0XK</w:t>
            </w:r>
          </w:p>
        </w:tc>
        <w:tc>
          <w:tcPr>
            <w:tcW w:w="1587" w:type="dxa"/>
            <w:shd w:val="clear" w:color="auto" w:fill="auto"/>
            <w:vAlign w:val="center"/>
          </w:tcPr>
          <w:p w14:paraId="36F24CF5"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项目名称</w:t>
            </w:r>
          </w:p>
        </w:tc>
        <w:tc>
          <w:tcPr>
            <w:tcW w:w="4281" w:type="dxa"/>
            <w:gridSpan w:val="3"/>
            <w:shd w:val="clear" w:color="auto" w:fill="auto"/>
            <w:vAlign w:val="center"/>
          </w:tcPr>
          <w:p w14:paraId="087F328B"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徐水区群众工作中心运行经费</w:t>
            </w:r>
          </w:p>
        </w:tc>
      </w:tr>
      <w:tr w:rsidR="000C71A1" w14:paraId="1B93BFBE" w14:textId="77777777">
        <w:trPr>
          <w:trHeight w:val="369"/>
          <w:jc w:val="center"/>
        </w:trPr>
        <w:tc>
          <w:tcPr>
            <w:tcW w:w="1134" w:type="dxa"/>
            <w:vMerge w:val="restart"/>
            <w:shd w:val="clear" w:color="auto" w:fill="auto"/>
            <w:vAlign w:val="center"/>
          </w:tcPr>
          <w:p w14:paraId="4FD9AA28"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预算规模及资金用途</w:t>
            </w:r>
          </w:p>
        </w:tc>
        <w:tc>
          <w:tcPr>
            <w:tcW w:w="1134" w:type="dxa"/>
            <w:shd w:val="clear" w:color="auto" w:fill="auto"/>
            <w:vAlign w:val="center"/>
          </w:tcPr>
          <w:p w14:paraId="6C61AB3A"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预算数</w:t>
            </w:r>
          </w:p>
        </w:tc>
        <w:tc>
          <w:tcPr>
            <w:tcW w:w="1276" w:type="dxa"/>
            <w:shd w:val="clear" w:color="auto" w:fill="auto"/>
            <w:vAlign w:val="center"/>
          </w:tcPr>
          <w:p w14:paraId="79F2C31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90000.00</w:t>
            </w:r>
          </w:p>
        </w:tc>
        <w:tc>
          <w:tcPr>
            <w:tcW w:w="1587" w:type="dxa"/>
            <w:shd w:val="clear" w:color="auto" w:fill="auto"/>
            <w:vAlign w:val="center"/>
          </w:tcPr>
          <w:p w14:paraId="7132F5EF"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其中：财政资金</w:t>
            </w:r>
          </w:p>
        </w:tc>
        <w:tc>
          <w:tcPr>
            <w:tcW w:w="1304" w:type="dxa"/>
            <w:shd w:val="clear" w:color="auto" w:fill="auto"/>
            <w:vAlign w:val="center"/>
          </w:tcPr>
          <w:p w14:paraId="4B11D506"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90000.00</w:t>
            </w:r>
          </w:p>
        </w:tc>
        <w:tc>
          <w:tcPr>
            <w:tcW w:w="1276" w:type="dxa"/>
            <w:shd w:val="clear" w:color="auto" w:fill="auto"/>
            <w:vAlign w:val="center"/>
          </w:tcPr>
          <w:p w14:paraId="0626231F"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其他资金</w:t>
            </w:r>
          </w:p>
        </w:tc>
        <w:tc>
          <w:tcPr>
            <w:tcW w:w="1701" w:type="dxa"/>
            <w:shd w:val="clear" w:color="auto" w:fill="auto"/>
            <w:vAlign w:val="center"/>
          </w:tcPr>
          <w:p w14:paraId="001E0AD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0</w:t>
            </w:r>
          </w:p>
        </w:tc>
      </w:tr>
      <w:tr w:rsidR="000C71A1" w14:paraId="32A56B2F" w14:textId="77777777">
        <w:trPr>
          <w:trHeight w:val="369"/>
          <w:jc w:val="center"/>
        </w:trPr>
        <w:tc>
          <w:tcPr>
            <w:tcW w:w="1134" w:type="dxa"/>
            <w:vMerge/>
            <w:shd w:val="clear" w:color="auto" w:fill="auto"/>
            <w:vAlign w:val="center"/>
          </w:tcPr>
          <w:p w14:paraId="0E2F8E61" w14:textId="77777777" w:rsidR="000C71A1" w:rsidRDefault="000C71A1">
            <w:pPr>
              <w:spacing w:line="300" w:lineRule="exact"/>
              <w:jc w:val="left"/>
              <w:outlineLvl w:val="3"/>
              <w:rPr>
                <w:rFonts w:ascii="等线" w:eastAsia="等线" w:hAnsi="等线" w:cs="Times New Roman" w:hint="eastAsia"/>
              </w:rPr>
            </w:pPr>
          </w:p>
        </w:tc>
        <w:tc>
          <w:tcPr>
            <w:tcW w:w="8278" w:type="dxa"/>
            <w:gridSpan w:val="6"/>
            <w:shd w:val="clear" w:color="auto" w:fill="auto"/>
            <w:vAlign w:val="center"/>
          </w:tcPr>
          <w:p w14:paraId="5175E37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由区委设立群众工作委员会，下设群众工作中心（联合接访中心）。群众工作中心与信访局</w:t>
            </w:r>
            <w:r>
              <w:rPr>
                <w:rFonts w:ascii="方正书宋_GBK" w:eastAsia="方正书宋_GBK" w:hAnsi="等线" w:cs="Times New Roman"/>
              </w:rPr>
              <w:t>“</w:t>
            </w:r>
            <w:r>
              <w:rPr>
                <w:rFonts w:ascii="方正书宋_GBK" w:eastAsia="方正书宋_GBK" w:hAnsi="等线" w:cs="Times New Roman"/>
              </w:rPr>
              <w:t>一套人马，两块牌子</w:t>
            </w:r>
            <w:r>
              <w:rPr>
                <w:rFonts w:ascii="方正书宋_GBK" w:eastAsia="方正书宋_GBK" w:hAnsi="等线" w:cs="Times New Roman"/>
              </w:rPr>
              <w:t>”</w:t>
            </w:r>
            <w:r>
              <w:rPr>
                <w:rFonts w:ascii="方正书宋_GBK" w:eastAsia="方正书宋_GBK" w:hAnsi="等线" w:cs="Times New Roman"/>
              </w:rPr>
              <w:t>，合署办公，为维持该中心工作正常运转，满足日常办公等支出设立该项目。</w:t>
            </w:r>
          </w:p>
        </w:tc>
      </w:tr>
      <w:tr w:rsidR="000C71A1" w14:paraId="3CD83E31" w14:textId="77777777">
        <w:trPr>
          <w:trHeight w:val="369"/>
          <w:jc w:val="center"/>
        </w:trPr>
        <w:tc>
          <w:tcPr>
            <w:tcW w:w="1134" w:type="dxa"/>
            <w:vMerge w:val="restart"/>
            <w:shd w:val="clear" w:color="auto" w:fill="auto"/>
            <w:vAlign w:val="center"/>
          </w:tcPr>
          <w:p w14:paraId="0F0DC112"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资金支出计划（%）</w:t>
            </w:r>
          </w:p>
        </w:tc>
        <w:tc>
          <w:tcPr>
            <w:tcW w:w="2410" w:type="dxa"/>
            <w:gridSpan w:val="2"/>
            <w:shd w:val="clear" w:color="auto" w:fill="auto"/>
            <w:vAlign w:val="center"/>
          </w:tcPr>
          <w:p w14:paraId="1DB47E99"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3月底</w:t>
            </w:r>
          </w:p>
        </w:tc>
        <w:tc>
          <w:tcPr>
            <w:tcW w:w="1587" w:type="dxa"/>
            <w:shd w:val="clear" w:color="auto" w:fill="auto"/>
            <w:vAlign w:val="center"/>
          </w:tcPr>
          <w:p w14:paraId="306969C2"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6月底</w:t>
            </w:r>
          </w:p>
        </w:tc>
        <w:tc>
          <w:tcPr>
            <w:tcW w:w="1304" w:type="dxa"/>
            <w:shd w:val="clear" w:color="auto" w:fill="auto"/>
            <w:vAlign w:val="center"/>
          </w:tcPr>
          <w:p w14:paraId="570AF777"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10月底</w:t>
            </w:r>
          </w:p>
        </w:tc>
        <w:tc>
          <w:tcPr>
            <w:tcW w:w="2977" w:type="dxa"/>
            <w:gridSpan w:val="2"/>
            <w:shd w:val="clear" w:color="auto" w:fill="auto"/>
            <w:vAlign w:val="center"/>
          </w:tcPr>
          <w:p w14:paraId="5AC46EB7"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12月底</w:t>
            </w:r>
          </w:p>
        </w:tc>
      </w:tr>
      <w:tr w:rsidR="000C71A1" w14:paraId="0194501E" w14:textId="77777777">
        <w:trPr>
          <w:trHeight w:val="369"/>
          <w:jc w:val="center"/>
        </w:trPr>
        <w:tc>
          <w:tcPr>
            <w:tcW w:w="1134" w:type="dxa"/>
            <w:vMerge/>
            <w:tcBorders>
              <w:bottom w:val="single" w:sz="6" w:space="0" w:color="000000"/>
            </w:tcBorders>
            <w:shd w:val="clear" w:color="auto" w:fill="auto"/>
            <w:vAlign w:val="center"/>
          </w:tcPr>
          <w:p w14:paraId="4ED6C43A" w14:textId="77777777" w:rsidR="000C71A1" w:rsidRDefault="000C71A1">
            <w:pPr>
              <w:spacing w:line="300" w:lineRule="exact"/>
              <w:jc w:val="left"/>
              <w:outlineLvl w:val="3"/>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2032CA87"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25.00%</w:t>
            </w:r>
          </w:p>
        </w:tc>
        <w:tc>
          <w:tcPr>
            <w:tcW w:w="1587" w:type="dxa"/>
            <w:tcBorders>
              <w:bottom w:val="single" w:sz="6" w:space="0" w:color="000000"/>
            </w:tcBorders>
            <w:shd w:val="clear" w:color="auto" w:fill="auto"/>
            <w:vAlign w:val="center"/>
          </w:tcPr>
          <w:p w14:paraId="57904E45"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50.00%</w:t>
            </w:r>
          </w:p>
        </w:tc>
        <w:tc>
          <w:tcPr>
            <w:tcW w:w="1304" w:type="dxa"/>
            <w:tcBorders>
              <w:bottom w:val="single" w:sz="6" w:space="0" w:color="000000"/>
            </w:tcBorders>
            <w:shd w:val="clear" w:color="auto" w:fill="auto"/>
            <w:vAlign w:val="center"/>
          </w:tcPr>
          <w:p w14:paraId="561793DE"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75.00%</w:t>
            </w:r>
          </w:p>
        </w:tc>
        <w:tc>
          <w:tcPr>
            <w:tcW w:w="2977" w:type="dxa"/>
            <w:gridSpan w:val="2"/>
            <w:tcBorders>
              <w:bottom w:val="single" w:sz="6" w:space="0" w:color="000000"/>
            </w:tcBorders>
            <w:shd w:val="clear" w:color="auto" w:fill="auto"/>
            <w:vAlign w:val="center"/>
          </w:tcPr>
          <w:p w14:paraId="61908D94"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100.00%</w:t>
            </w:r>
          </w:p>
        </w:tc>
      </w:tr>
      <w:tr w:rsidR="000C71A1" w14:paraId="21548029" w14:textId="77777777">
        <w:trPr>
          <w:trHeight w:val="369"/>
          <w:jc w:val="center"/>
        </w:trPr>
        <w:tc>
          <w:tcPr>
            <w:tcW w:w="1134" w:type="dxa"/>
            <w:tcBorders>
              <w:bottom w:val="nil"/>
            </w:tcBorders>
            <w:shd w:val="clear" w:color="auto" w:fill="auto"/>
            <w:vAlign w:val="center"/>
          </w:tcPr>
          <w:p w14:paraId="31D25136"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6C8254F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1.办理人民群众来信、来访、网上信访；协助上级信访局处理越级上访工作。</w:t>
            </w:r>
          </w:p>
          <w:p w14:paraId="5F017C1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2.畅通信访渠道，提高信访事项办理质量和效率。</w:t>
            </w:r>
          </w:p>
          <w:p w14:paraId="5702CBE2"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3.及时妥善处理突发性信访事件，最大限度解决问题、消除积案，确保全区社会大局持续和谐稳定。</w:t>
            </w:r>
          </w:p>
        </w:tc>
      </w:tr>
    </w:tbl>
    <w:p w14:paraId="41C55D51" w14:textId="77777777" w:rsidR="000C71A1" w:rsidRDefault="00000000">
      <w:pPr>
        <w:spacing w:line="14" w:lineRule="exact"/>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0C71A1" w14:paraId="5436BD03" w14:textId="77777777">
        <w:trPr>
          <w:cantSplit/>
          <w:trHeight w:val="397"/>
          <w:tblHeader/>
          <w:jc w:val="center"/>
        </w:trPr>
        <w:tc>
          <w:tcPr>
            <w:tcW w:w="1134" w:type="dxa"/>
            <w:shd w:val="clear" w:color="auto" w:fill="auto"/>
            <w:vAlign w:val="center"/>
          </w:tcPr>
          <w:p w14:paraId="4B99BDA6"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一级指标</w:t>
            </w:r>
          </w:p>
        </w:tc>
        <w:tc>
          <w:tcPr>
            <w:tcW w:w="1134" w:type="dxa"/>
            <w:shd w:val="clear" w:color="auto" w:fill="auto"/>
            <w:vAlign w:val="center"/>
          </w:tcPr>
          <w:p w14:paraId="640D5F3F"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二级指标</w:t>
            </w:r>
          </w:p>
        </w:tc>
        <w:tc>
          <w:tcPr>
            <w:tcW w:w="1276" w:type="dxa"/>
            <w:shd w:val="clear" w:color="auto" w:fill="auto"/>
            <w:vAlign w:val="center"/>
          </w:tcPr>
          <w:p w14:paraId="700BDAD6"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三级指标</w:t>
            </w:r>
          </w:p>
        </w:tc>
        <w:tc>
          <w:tcPr>
            <w:tcW w:w="2891" w:type="dxa"/>
            <w:shd w:val="clear" w:color="auto" w:fill="auto"/>
            <w:vAlign w:val="center"/>
          </w:tcPr>
          <w:p w14:paraId="11D7339D"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绩效指标描述</w:t>
            </w:r>
          </w:p>
        </w:tc>
        <w:tc>
          <w:tcPr>
            <w:tcW w:w="1276" w:type="dxa"/>
            <w:shd w:val="clear" w:color="auto" w:fill="auto"/>
            <w:vAlign w:val="center"/>
          </w:tcPr>
          <w:p w14:paraId="07E3C8DC"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w:t>
            </w:r>
          </w:p>
        </w:tc>
        <w:tc>
          <w:tcPr>
            <w:tcW w:w="1701" w:type="dxa"/>
            <w:shd w:val="clear" w:color="auto" w:fill="auto"/>
            <w:vAlign w:val="center"/>
          </w:tcPr>
          <w:p w14:paraId="489D4396"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指标值确定依据</w:t>
            </w:r>
          </w:p>
        </w:tc>
      </w:tr>
      <w:tr w:rsidR="000C71A1" w14:paraId="09854A20" w14:textId="77777777">
        <w:trPr>
          <w:cantSplit/>
          <w:trHeight w:val="369"/>
          <w:jc w:val="center"/>
        </w:trPr>
        <w:tc>
          <w:tcPr>
            <w:tcW w:w="1134" w:type="dxa"/>
            <w:vMerge w:val="restart"/>
            <w:shd w:val="clear" w:color="auto" w:fill="auto"/>
            <w:vAlign w:val="center"/>
          </w:tcPr>
          <w:p w14:paraId="52FE0F07"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产出指标</w:t>
            </w:r>
          </w:p>
        </w:tc>
        <w:tc>
          <w:tcPr>
            <w:tcW w:w="1134" w:type="dxa"/>
            <w:shd w:val="clear" w:color="auto" w:fill="auto"/>
            <w:vAlign w:val="center"/>
          </w:tcPr>
          <w:p w14:paraId="779371C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数量指标</w:t>
            </w:r>
          </w:p>
        </w:tc>
        <w:tc>
          <w:tcPr>
            <w:tcW w:w="1276" w:type="dxa"/>
            <w:shd w:val="clear" w:color="auto" w:fill="auto"/>
            <w:vAlign w:val="center"/>
          </w:tcPr>
          <w:p w14:paraId="6E81EC1C"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2891" w:type="dxa"/>
            <w:shd w:val="clear" w:color="auto" w:fill="auto"/>
            <w:vAlign w:val="center"/>
          </w:tcPr>
          <w:p w14:paraId="094BED2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w:t>
            </w:r>
          </w:p>
        </w:tc>
        <w:tc>
          <w:tcPr>
            <w:tcW w:w="1276" w:type="dxa"/>
            <w:shd w:val="clear" w:color="auto" w:fill="auto"/>
            <w:vAlign w:val="center"/>
          </w:tcPr>
          <w:p w14:paraId="40D6ACB1"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06ABD7D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19B36C97" w14:textId="77777777">
        <w:trPr>
          <w:cantSplit/>
          <w:trHeight w:val="369"/>
          <w:jc w:val="center"/>
        </w:trPr>
        <w:tc>
          <w:tcPr>
            <w:tcW w:w="1134" w:type="dxa"/>
            <w:vMerge/>
            <w:shd w:val="clear" w:color="auto" w:fill="auto"/>
            <w:vAlign w:val="center"/>
          </w:tcPr>
          <w:p w14:paraId="5979655F"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2132CCB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质量指标</w:t>
            </w:r>
          </w:p>
        </w:tc>
        <w:tc>
          <w:tcPr>
            <w:tcW w:w="1276" w:type="dxa"/>
            <w:shd w:val="clear" w:color="auto" w:fill="auto"/>
            <w:vAlign w:val="center"/>
          </w:tcPr>
          <w:p w14:paraId="34E5900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2891" w:type="dxa"/>
            <w:shd w:val="clear" w:color="auto" w:fill="auto"/>
            <w:vAlign w:val="center"/>
          </w:tcPr>
          <w:p w14:paraId="65D44CA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1276" w:type="dxa"/>
            <w:shd w:val="clear" w:color="auto" w:fill="auto"/>
            <w:vAlign w:val="center"/>
          </w:tcPr>
          <w:p w14:paraId="1C8DFEF6"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0E7AD7B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2F51380C" w14:textId="77777777">
        <w:trPr>
          <w:cantSplit/>
          <w:trHeight w:val="369"/>
          <w:jc w:val="center"/>
        </w:trPr>
        <w:tc>
          <w:tcPr>
            <w:tcW w:w="1134" w:type="dxa"/>
            <w:vMerge/>
            <w:shd w:val="clear" w:color="auto" w:fill="auto"/>
            <w:vAlign w:val="center"/>
          </w:tcPr>
          <w:p w14:paraId="1359AB29"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7207F04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时效指标</w:t>
            </w:r>
          </w:p>
        </w:tc>
        <w:tc>
          <w:tcPr>
            <w:tcW w:w="1276" w:type="dxa"/>
            <w:shd w:val="clear" w:color="auto" w:fill="auto"/>
            <w:vAlign w:val="center"/>
          </w:tcPr>
          <w:p w14:paraId="3598B578"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信访案件及时受理率</w:t>
            </w:r>
          </w:p>
        </w:tc>
        <w:tc>
          <w:tcPr>
            <w:tcW w:w="2891" w:type="dxa"/>
            <w:shd w:val="clear" w:color="auto" w:fill="auto"/>
            <w:vAlign w:val="center"/>
          </w:tcPr>
          <w:p w14:paraId="3E769DED"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接待群众来访，及时受理信访案件</w:t>
            </w:r>
          </w:p>
        </w:tc>
        <w:tc>
          <w:tcPr>
            <w:tcW w:w="1276" w:type="dxa"/>
            <w:shd w:val="clear" w:color="auto" w:fill="auto"/>
            <w:vAlign w:val="center"/>
          </w:tcPr>
          <w:p w14:paraId="6795651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6952FA17"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0A55702F" w14:textId="77777777">
        <w:trPr>
          <w:cantSplit/>
          <w:trHeight w:val="369"/>
          <w:jc w:val="center"/>
        </w:trPr>
        <w:tc>
          <w:tcPr>
            <w:tcW w:w="1134" w:type="dxa"/>
            <w:vMerge/>
            <w:shd w:val="clear" w:color="auto" w:fill="auto"/>
            <w:vAlign w:val="center"/>
          </w:tcPr>
          <w:p w14:paraId="59DFE938"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7E02E068"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成本指标</w:t>
            </w:r>
          </w:p>
        </w:tc>
        <w:tc>
          <w:tcPr>
            <w:tcW w:w="1276" w:type="dxa"/>
            <w:shd w:val="clear" w:color="auto" w:fill="auto"/>
            <w:vAlign w:val="center"/>
          </w:tcPr>
          <w:p w14:paraId="4F67F888"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2891" w:type="dxa"/>
            <w:shd w:val="clear" w:color="auto" w:fill="auto"/>
            <w:vAlign w:val="center"/>
          </w:tcPr>
          <w:p w14:paraId="62B651E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1276" w:type="dxa"/>
            <w:shd w:val="clear" w:color="auto" w:fill="auto"/>
            <w:vAlign w:val="center"/>
          </w:tcPr>
          <w:p w14:paraId="0770ABE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90000元</w:t>
            </w:r>
          </w:p>
        </w:tc>
        <w:tc>
          <w:tcPr>
            <w:tcW w:w="1701" w:type="dxa"/>
            <w:shd w:val="clear" w:color="auto" w:fill="auto"/>
            <w:vAlign w:val="center"/>
          </w:tcPr>
          <w:p w14:paraId="087EFA4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1F3BFA91" w14:textId="77777777">
        <w:trPr>
          <w:cantSplit/>
          <w:trHeight w:val="369"/>
          <w:jc w:val="center"/>
        </w:trPr>
        <w:tc>
          <w:tcPr>
            <w:tcW w:w="1134" w:type="dxa"/>
            <w:shd w:val="clear" w:color="auto" w:fill="auto"/>
            <w:vAlign w:val="center"/>
          </w:tcPr>
          <w:p w14:paraId="0ABD797E"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效益指标</w:t>
            </w:r>
          </w:p>
        </w:tc>
        <w:tc>
          <w:tcPr>
            <w:tcW w:w="1134" w:type="dxa"/>
            <w:shd w:val="clear" w:color="auto" w:fill="auto"/>
            <w:vAlign w:val="center"/>
          </w:tcPr>
          <w:p w14:paraId="21EA960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社会效益指标</w:t>
            </w:r>
          </w:p>
        </w:tc>
        <w:tc>
          <w:tcPr>
            <w:tcW w:w="1276" w:type="dxa"/>
            <w:shd w:val="clear" w:color="auto" w:fill="auto"/>
            <w:vAlign w:val="center"/>
          </w:tcPr>
          <w:p w14:paraId="3F89D69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信访案件办结率</w:t>
            </w:r>
          </w:p>
        </w:tc>
        <w:tc>
          <w:tcPr>
            <w:tcW w:w="2891" w:type="dxa"/>
            <w:shd w:val="clear" w:color="auto" w:fill="auto"/>
            <w:vAlign w:val="center"/>
          </w:tcPr>
          <w:p w14:paraId="25FB49F6"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及时办理本级及上级交办信访案件</w:t>
            </w:r>
          </w:p>
        </w:tc>
        <w:tc>
          <w:tcPr>
            <w:tcW w:w="1276" w:type="dxa"/>
            <w:shd w:val="clear" w:color="auto" w:fill="auto"/>
            <w:vAlign w:val="center"/>
          </w:tcPr>
          <w:p w14:paraId="34511EA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271301E2"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50467F3E" w14:textId="77777777">
        <w:trPr>
          <w:cantSplit/>
          <w:trHeight w:val="369"/>
          <w:jc w:val="center"/>
        </w:trPr>
        <w:tc>
          <w:tcPr>
            <w:tcW w:w="1134" w:type="dxa"/>
            <w:shd w:val="clear" w:color="auto" w:fill="auto"/>
            <w:vAlign w:val="center"/>
          </w:tcPr>
          <w:p w14:paraId="5B0860BE"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满意度指标</w:t>
            </w:r>
          </w:p>
        </w:tc>
        <w:tc>
          <w:tcPr>
            <w:tcW w:w="1134" w:type="dxa"/>
            <w:shd w:val="clear" w:color="auto" w:fill="auto"/>
            <w:vAlign w:val="center"/>
          </w:tcPr>
          <w:p w14:paraId="6B74519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服务对象满意度指标</w:t>
            </w:r>
          </w:p>
        </w:tc>
        <w:tc>
          <w:tcPr>
            <w:tcW w:w="1276" w:type="dxa"/>
            <w:shd w:val="clear" w:color="auto" w:fill="auto"/>
            <w:vAlign w:val="center"/>
          </w:tcPr>
          <w:p w14:paraId="686AA4E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信访群众满意度</w:t>
            </w:r>
          </w:p>
        </w:tc>
        <w:tc>
          <w:tcPr>
            <w:tcW w:w="2891" w:type="dxa"/>
            <w:shd w:val="clear" w:color="auto" w:fill="auto"/>
            <w:vAlign w:val="center"/>
          </w:tcPr>
          <w:p w14:paraId="5E463C9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信访群众对信访案件办理程序及结果满意率</w:t>
            </w:r>
          </w:p>
        </w:tc>
        <w:tc>
          <w:tcPr>
            <w:tcW w:w="1276" w:type="dxa"/>
            <w:shd w:val="clear" w:color="auto" w:fill="auto"/>
            <w:vAlign w:val="center"/>
          </w:tcPr>
          <w:p w14:paraId="478E550D"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3A61AD6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bl>
    <w:p w14:paraId="3B8C4F28" w14:textId="77777777" w:rsidR="000C71A1" w:rsidRDefault="000C71A1">
      <w:pPr>
        <w:spacing w:line="300" w:lineRule="exact"/>
        <w:jc w:val="left"/>
        <w:rPr>
          <w:rFonts w:ascii="等线" w:eastAsia="等线" w:hAnsi="等线" w:cs="Times New Roman" w:hint="eastAsia"/>
        </w:rPr>
        <w:sectPr w:rsidR="000C71A1">
          <w:pgSz w:w="11907" w:h="16839"/>
          <w:pgMar w:top="1984" w:right="1304" w:bottom="1134" w:left="1304" w:header="851" w:footer="992" w:gutter="0"/>
          <w:cols w:space="425"/>
          <w:docGrid w:type="lines" w:linePitch="312"/>
        </w:sectPr>
      </w:pPr>
    </w:p>
    <w:p w14:paraId="10C57F03" w14:textId="77777777" w:rsidR="000C71A1" w:rsidRDefault="000C71A1">
      <w:pPr>
        <w:spacing w:line="300" w:lineRule="exact"/>
        <w:jc w:val="left"/>
        <w:rPr>
          <w:rFonts w:ascii="等线" w:eastAsia="等线" w:hAnsi="等线" w:cs="Times New Roman" w:hint="eastAsia"/>
        </w:rPr>
      </w:pPr>
    </w:p>
    <w:p w14:paraId="03A64287" w14:textId="77777777" w:rsidR="000C71A1" w:rsidRDefault="00000000">
      <w:pPr>
        <w:ind w:firstLineChars="200" w:firstLine="562"/>
        <w:jc w:val="left"/>
        <w:outlineLvl w:val="3"/>
        <w:rPr>
          <w:rFonts w:ascii="Times New Roman" w:eastAsia="宋体" w:hAnsi="宋体" w:cs="Times New Roman" w:hint="eastAsia"/>
          <w:b/>
          <w:sz w:val="28"/>
        </w:rPr>
      </w:pPr>
      <w:bookmarkStart w:id="4" w:name="_Toc66960575"/>
      <w:r>
        <w:rPr>
          <w:rFonts w:ascii="方正仿宋_GBK" w:eastAsia="方正仿宋_GBK" w:hAnsi="等线" w:cs="Times New Roman"/>
          <w:b/>
          <w:sz w:val="28"/>
        </w:rPr>
        <w:t>2.化解重点疑难信访案件专项经费绩效目标表</w:t>
      </w:r>
      <w:bookmarkEnd w:id="4"/>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2、化解重点疑难信访案件专项经费绩效目标表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0C71A1" w14:paraId="0A638060"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1C52DD82" w14:textId="77777777" w:rsidR="000C71A1" w:rsidRDefault="00000000">
            <w:pPr>
              <w:spacing w:line="300" w:lineRule="exact"/>
              <w:jc w:val="left"/>
              <w:rPr>
                <w:rFonts w:ascii="方正书宋_GBK" w:eastAsia="方正书宋_GBK" w:hAnsi="等线" w:cs="Times New Roman"/>
                <w:b/>
              </w:rPr>
            </w:pPr>
            <w:r>
              <w:rPr>
                <w:rFonts w:ascii="方正书宋_GBK" w:eastAsia="方正书宋_GBK" w:hAnsi="等线" w:cs="Times New Roman"/>
                <w:b/>
              </w:rPr>
              <w:t>501001信访局本级</w:t>
            </w:r>
          </w:p>
        </w:tc>
        <w:tc>
          <w:tcPr>
            <w:tcW w:w="1701" w:type="dxa"/>
            <w:tcBorders>
              <w:top w:val="single" w:sz="6" w:space="0" w:color="FFFFFF"/>
              <w:left w:val="single" w:sz="6" w:space="0" w:color="FFFFFF"/>
              <w:right w:val="single" w:sz="6" w:space="0" w:color="FFFFFF"/>
            </w:tcBorders>
            <w:shd w:val="clear" w:color="auto" w:fill="auto"/>
            <w:vAlign w:val="center"/>
          </w:tcPr>
          <w:p w14:paraId="32087B00" w14:textId="77777777" w:rsidR="000C71A1" w:rsidRDefault="00000000">
            <w:pPr>
              <w:spacing w:line="300" w:lineRule="exact"/>
              <w:jc w:val="right"/>
              <w:rPr>
                <w:rFonts w:ascii="方正书宋_GBK" w:eastAsia="方正书宋_GBK" w:hAnsi="等线" w:cs="Times New Roman"/>
              </w:rPr>
            </w:pPr>
            <w:r>
              <w:rPr>
                <w:rFonts w:ascii="方正书宋_GBK" w:eastAsia="方正书宋_GBK" w:hAnsi="等线" w:cs="Times New Roman"/>
              </w:rPr>
              <w:t>单位：元</w:t>
            </w:r>
          </w:p>
        </w:tc>
      </w:tr>
      <w:tr w:rsidR="000C71A1" w14:paraId="37FDFF9F" w14:textId="77777777">
        <w:trPr>
          <w:trHeight w:val="369"/>
          <w:jc w:val="center"/>
        </w:trPr>
        <w:tc>
          <w:tcPr>
            <w:tcW w:w="1134" w:type="dxa"/>
            <w:shd w:val="clear" w:color="auto" w:fill="auto"/>
            <w:vAlign w:val="center"/>
          </w:tcPr>
          <w:p w14:paraId="2640A065"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项目编码</w:t>
            </w:r>
          </w:p>
        </w:tc>
        <w:tc>
          <w:tcPr>
            <w:tcW w:w="2410" w:type="dxa"/>
            <w:gridSpan w:val="2"/>
            <w:shd w:val="clear" w:color="auto" w:fill="auto"/>
            <w:vAlign w:val="center"/>
          </w:tcPr>
          <w:p w14:paraId="1855FB0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13062521ET9UZ3MX66IZT</w:t>
            </w:r>
          </w:p>
        </w:tc>
        <w:tc>
          <w:tcPr>
            <w:tcW w:w="1587" w:type="dxa"/>
            <w:shd w:val="clear" w:color="auto" w:fill="auto"/>
            <w:vAlign w:val="center"/>
          </w:tcPr>
          <w:p w14:paraId="358C78E3"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项目名称</w:t>
            </w:r>
          </w:p>
        </w:tc>
        <w:tc>
          <w:tcPr>
            <w:tcW w:w="4281" w:type="dxa"/>
            <w:gridSpan w:val="3"/>
            <w:shd w:val="clear" w:color="auto" w:fill="auto"/>
            <w:vAlign w:val="center"/>
          </w:tcPr>
          <w:p w14:paraId="69067687"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化解重点疑难信访案件专项经费</w:t>
            </w:r>
          </w:p>
        </w:tc>
      </w:tr>
      <w:tr w:rsidR="000C71A1" w14:paraId="65F1CE56" w14:textId="77777777">
        <w:trPr>
          <w:trHeight w:val="369"/>
          <w:jc w:val="center"/>
        </w:trPr>
        <w:tc>
          <w:tcPr>
            <w:tcW w:w="1134" w:type="dxa"/>
            <w:vMerge w:val="restart"/>
            <w:shd w:val="clear" w:color="auto" w:fill="auto"/>
            <w:vAlign w:val="center"/>
          </w:tcPr>
          <w:p w14:paraId="264443CA"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预算规模及资金用途</w:t>
            </w:r>
          </w:p>
        </w:tc>
        <w:tc>
          <w:tcPr>
            <w:tcW w:w="1134" w:type="dxa"/>
            <w:shd w:val="clear" w:color="auto" w:fill="auto"/>
            <w:vAlign w:val="center"/>
          </w:tcPr>
          <w:p w14:paraId="23E96BBC"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预算数</w:t>
            </w:r>
          </w:p>
        </w:tc>
        <w:tc>
          <w:tcPr>
            <w:tcW w:w="1276" w:type="dxa"/>
            <w:shd w:val="clear" w:color="auto" w:fill="auto"/>
            <w:vAlign w:val="center"/>
          </w:tcPr>
          <w:p w14:paraId="4CD6CC7C"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680000.00</w:t>
            </w:r>
          </w:p>
        </w:tc>
        <w:tc>
          <w:tcPr>
            <w:tcW w:w="1587" w:type="dxa"/>
            <w:shd w:val="clear" w:color="auto" w:fill="auto"/>
            <w:vAlign w:val="center"/>
          </w:tcPr>
          <w:p w14:paraId="676F8BEF"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其中：财政资金</w:t>
            </w:r>
          </w:p>
        </w:tc>
        <w:tc>
          <w:tcPr>
            <w:tcW w:w="1304" w:type="dxa"/>
            <w:shd w:val="clear" w:color="auto" w:fill="auto"/>
            <w:vAlign w:val="center"/>
          </w:tcPr>
          <w:p w14:paraId="3D58365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680000.00</w:t>
            </w:r>
          </w:p>
        </w:tc>
        <w:tc>
          <w:tcPr>
            <w:tcW w:w="1276" w:type="dxa"/>
            <w:shd w:val="clear" w:color="auto" w:fill="auto"/>
            <w:vAlign w:val="center"/>
          </w:tcPr>
          <w:p w14:paraId="7C28FA92"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其他资金</w:t>
            </w:r>
          </w:p>
        </w:tc>
        <w:tc>
          <w:tcPr>
            <w:tcW w:w="1701" w:type="dxa"/>
            <w:shd w:val="clear" w:color="auto" w:fill="auto"/>
            <w:vAlign w:val="center"/>
          </w:tcPr>
          <w:p w14:paraId="4B21ACD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0</w:t>
            </w:r>
          </w:p>
        </w:tc>
      </w:tr>
      <w:tr w:rsidR="000C71A1" w14:paraId="2FE6B45B" w14:textId="77777777">
        <w:trPr>
          <w:trHeight w:val="369"/>
          <w:jc w:val="center"/>
        </w:trPr>
        <w:tc>
          <w:tcPr>
            <w:tcW w:w="1134" w:type="dxa"/>
            <w:vMerge/>
            <w:shd w:val="clear" w:color="auto" w:fill="auto"/>
            <w:vAlign w:val="center"/>
          </w:tcPr>
          <w:p w14:paraId="0885A598" w14:textId="77777777" w:rsidR="000C71A1" w:rsidRDefault="000C71A1">
            <w:pPr>
              <w:spacing w:line="300" w:lineRule="exact"/>
              <w:jc w:val="left"/>
              <w:outlineLvl w:val="3"/>
              <w:rPr>
                <w:rFonts w:ascii="等线" w:eastAsia="等线" w:hAnsi="等线" w:cs="Times New Roman" w:hint="eastAsia"/>
              </w:rPr>
            </w:pPr>
          </w:p>
        </w:tc>
        <w:tc>
          <w:tcPr>
            <w:tcW w:w="8278" w:type="dxa"/>
            <w:gridSpan w:val="6"/>
            <w:shd w:val="clear" w:color="auto" w:fill="auto"/>
            <w:vAlign w:val="center"/>
          </w:tcPr>
          <w:p w14:paraId="0A2E5E5C"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全力化解影响全区稳定大局的重点疑难信访案件和久拖未决的历史遗留问题，及时妥善处理突发性信访事件，最大限度解决问题、消除积案，确保全区社会大局持续和谐稳定。</w:t>
            </w:r>
          </w:p>
        </w:tc>
      </w:tr>
      <w:tr w:rsidR="000C71A1" w14:paraId="2D14C04F" w14:textId="77777777">
        <w:trPr>
          <w:trHeight w:val="369"/>
          <w:jc w:val="center"/>
        </w:trPr>
        <w:tc>
          <w:tcPr>
            <w:tcW w:w="1134" w:type="dxa"/>
            <w:vMerge w:val="restart"/>
            <w:shd w:val="clear" w:color="auto" w:fill="auto"/>
            <w:vAlign w:val="center"/>
          </w:tcPr>
          <w:p w14:paraId="40A1E518"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资金支出计划（%）</w:t>
            </w:r>
          </w:p>
        </w:tc>
        <w:tc>
          <w:tcPr>
            <w:tcW w:w="2410" w:type="dxa"/>
            <w:gridSpan w:val="2"/>
            <w:shd w:val="clear" w:color="auto" w:fill="auto"/>
            <w:vAlign w:val="center"/>
          </w:tcPr>
          <w:p w14:paraId="1DDEA1FD"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3月底</w:t>
            </w:r>
          </w:p>
        </w:tc>
        <w:tc>
          <w:tcPr>
            <w:tcW w:w="1587" w:type="dxa"/>
            <w:shd w:val="clear" w:color="auto" w:fill="auto"/>
            <w:vAlign w:val="center"/>
          </w:tcPr>
          <w:p w14:paraId="00F91957"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6月底</w:t>
            </w:r>
          </w:p>
        </w:tc>
        <w:tc>
          <w:tcPr>
            <w:tcW w:w="1304" w:type="dxa"/>
            <w:shd w:val="clear" w:color="auto" w:fill="auto"/>
            <w:vAlign w:val="center"/>
          </w:tcPr>
          <w:p w14:paraId="6F4DDB72"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10月底</w:t>
            </w:r>
          </w:p>
        </w:tc>
        <w:tc>
          <w:tcPr>
            <w:tcW w:w="2977" w:type="dxa"/>
            <w:gridSpan w:val="2"/>
            <w:shd w:val="clear" w:color="auto" w:fill="auto"/>
            <w:vAlign w:val="center"/>
          </w:tcPr>
          <w:p w14:paraId="18E89124"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12月底</w:t>
            </w:r>
          </w:p>
        </w:tc>
      </w:tr>
      <w:tr w:rsidR="000C71A1" w14:paraId="1677284E" w14:textId="77777777">
        <w:trPr>
          <w:trHeight w:val="369"/>
          <w:jc w:val="center"/>
        </w:trPr>
        <w:tc>
          <w:tcPr>
            <w:tcW w:w="1134" w:type="dxa"/>
            <w:vMerge/>
            <w:tcBorders>
              <w:bottom w:val="single" w:sz="6" w:space="0" w:color="000000"/>
            </w:tcBorders>
            <w:shd w:val="clear" w:color="auto" w:fill="auto"/>
            <w:vAlign w:val="center"/>
          </w:tcPr>
          <w:p w14:paraId="10227350" w14:textId="77777777" w:rsidR="000C71A1" w:rsidRDefault="000C71A1">
            <w:pPr>
              <w:spacing w:line="300" w:lineRule="exact"/>
              <w:jc w:val="left"/>
              <w:outlineLvl w:val="3"/>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14AE8B06"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30.00%</w:t>
            </w:r>
          </w:p>
        </w:tc>
        <w:tc>
          <w:tcPr>
            <w:tcW w:w="1587" w:type="dxa"/>
            <w:tcBorders>
              <w:bottom w:val="single" w:sz="6" w:space="0" w:color="000000"/>
            </w:tcBorders>
            <w:shd w:val="clear" w:color="auto" w:fill="auto"/>
            <w:vAlign w:val="center"/>
          </w:tcPr>
          <w:p w14:paraId="0718192F"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60.00%</w:t>
            </w:r>
          </w:p>
        </w:tc>
        <w:tc>
          <w:tcPr>
            <w:tcW w:w="1304" w:type="dxa"/>
            <w:tcBorders>
              <w:bottom w:val="single" w:sz="6" w:space="0" w:color="000000"/>
            </w:tcBorders>
            <w:shd w:val="clear" w:color="auto" w:fill="auto"/>
            <w:vAlign w:val="center"/>
          </w:tcPr>
          <w:p w14:paraId="428AD5CC"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90.00%</w:t>
            </w:r>
          </w:p>
        </w:tc>
        <w:tc>
          <w:tcPr>
            <w:tcW w:w="2977" w:type="dxa"/>
            <w:gridSpan w:val="2"/>
            <w:tcBorders>
              <w:bottom w:val="single" w:sz="6" w:space="0" w:color="000000"/>
            </w:tcBorders>
            <w:shd w:val="clear" w:color="auto" w:fill="auto"/>
            <w:vAlign w:val="center"/>
          </w:tcPr>
          <w:p w14:paraId="6338D603"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100.00%</w:t>
            </w:r>
          </w:p>
        </w:tc>
      </w:tr>
      <w:tr w:rsidR="000C71A1" w14:paraId="3C38B88E" w14:textId="77777777">
        <w:trPr>
          <w:trHeight w:val="369"/>
          <w:jc w:val="center"/>
        </w:trPr>
        <w:tc>
          <w:tcPr>
            <w:tcW w:w="1134" w:type="dxa"/>
            <w:tcBorders>
              <w:bottom w:val="nil"/>
            </w:tcBorders>
            <w:shd w:val="clear" w:color="auto" w:fill="auto"/>
            <w:vAlign w:val="center"/>
          </w:tcPr>
          <w:p w14:paraId="7451EB6F"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05C1FCE3"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1.全力化解影响全区稳定的重点疑难信访案件和久拖未决的历史遗留问题。</w:t>
            </w:r>
          </w:p>
          <w:p w14:paraId="7E0F31C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2.及时妥善处理突发性信访事件，最大限度解决问题、消除积案。</w:t>
            </w:r>
          </w:p>
          <w:p w14:paraId="27F6A58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3.减少访量，维护社会大局和谐稳定。</w:t>
            </w:r>
          </w:p>
        </w:tc>
      </w:tr>
    </w:tbl>
    <w:p w14:paraId="670D063C" w14:textId="77777777" w:rsidR="000C71A1" w:rsidRDefault="00000000">
      <w:pPr>
        <w:spacing w:line="14" w:lineRule="exact"/>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0C71A1" w14:paraId="1DF1C833" w14:textId="77777777">
        <w:trPr>
          <w:cantSplit/>
          <w:trHeight w:val="397"/>
          <w:tblHeader/>
          <w:jc w:val="center"/>
        </w:trPr>
        <w:tc>
          <w:tcPr>
            <w:tcW w:w="1134" w:type="dxa"/>
            <w:shd w:val="clear" w:color="auto" w:fill="auto"/>
            <w:vAlign w:val="center"/>
          </w:tcPr>
          <w:p w14:paraId="79B52627"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一级指标</w:t>
            </w:r>
          </w:p>
        </w:tc>
        <w:tc>
          <w:tcPr>
            <w:tcW w:w="1134" w:type="dxa"/>
            <w:shd w:val="clear" w:color="auto" w:fill="auto"/>
            <w:vAlign w:val="center"/>
          </w:tcPr>
          <w:p w14:paraId="358597C3"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二级指标</w:t>
            </w:r>
          </w:p>
        </w:tc>
        <w:tc>
          <w:tcPr>
            <w:tcW w:w="1276" w:type="dxa"/>
            <w:shd w:val="clear" w:color="auto" w:fill="auto"/>
            <w:vAlign w:val="center"/>
          </w:tcPr>
          <w:p w14:paraId="611BD567"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三级指标</w:t>
            </w:r>
          </w:p>
        </w:tc>
        <w:tc>
          <w:tcPr>
            <w:tcW w:w="2891" w:type="dxa"/>
            <w:shd w:val="clear" w:color="auto" w:fill="auto"/>
            <w:vAlign w:val="center"/>
          </w:tcPr>
          <w:p w14:paraId="03D6A7CA"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绩效指标描述</w:t>
            </w:r>
          </w:p>
        </w:tc>
        <w:tc>
          <w:tcPr>
            <w:tcW w:w="1276" w:type="dxa"/>
            <w:shd w:val="clear" w:color="auto" w:fill="auto"/>
            <w:vAlign w:val="center"/>
          </w:tcPr>
          <w:p w14:paraId="5CEF9BEA"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w:t>
            </w:r>
          </w:p>
        </w:tc>
        <w:tc>
          <w:tcPr>
            <w:tcW w:w="1701" w:type="dxa"/>
            <w:shd w:val="clear" w:color="auto" w:fill="auto"/>
            <w:vAlign w:val="center"/>
          </w:tcPr>
          <w:p w14:paraId="6F3D4E4D"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指标值确定依据</w:t>
            </w:r>
          </w:p>
        </w:tc>
      </w:tr>
      <w:tr w:rsidR="000C71A1" w14:paraId="65F4ECBA" w14:textId="77777777">
        <w:trPr>
          <w:cantSplit/>
          <w:trHeight w:val="369"/>
          <w:jc w:val="center"/>
        </w:trPr>
        <w:tc>
          <w:tcPr>
            <w:tcW w:w="1134" w:type="dxa"/>
            <w:vMerge w:val="restart"/>
            <w:shd w:val="clear" w:color="auto" w:fill="auto"/>
            <w:vAlign w:val="center"/>
          </w:tcPr>
          <w:p w14:paraId="5F9A197A"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产出指标</w:t>
            </w:r>
          </w:p>
        </w:tc>
        <w:tc>
          <w:tcPr>
            <w:tcW w:w="1134" w:type="dxa"/>
            <w:shd w:val="clear" w:color="auto" w:fill="auto"/>
            <w:vAlign w:val="center"/>
          </w:tcPr>
          <w:p w14:paraId="35D04C11"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数量指标</w:t>
            </w:r>
          </w:p>
        </w:tc>
        <w:tc>
          <w:tcPr>
            <w:tcW w:w="1276" w:type="dxa"/>
            <w:shd w:val="clear" w:color="auto" w:fill="auto"/>
            <w:vAlign w:val="center"/>
          </w:tcPr>
          <w:p w14:paraId="1302ED7D"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2891" w:type="dxa"/>
            <w:shd w:val="clear" w:color="auto" w:fill="auto"/>
            <w:vAlign w:val="center"/>
          </w:tcPr>
          <w:p w14:paraId="725D888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1276" w:type="dxa"/>
            <w:shd w:val="clear" w:color="auto" w:fill="auto"/>
            <w:vAlign w:val="center"/>
          </w:tcPr>
          <w:p w14:paraId="094CBFF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606D8E32"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7677FDED" w14:textId="77777777">
        <w:trPr>
          <w:cantSplit/>
          <w:trHeight w:val="369"/>
          <w:jc w:val="center"/>
        </w:trPr>
        <w:tc>
          <w:tcPr>
            <w:tcW w:w="1134" w:type="dxa"/>
            <w:vMerge/>
            <w:shd w:val="clear" w:color="auto" w:fill="auto"/>
            <w:vAlign w:val="center"/>
          </w:tcPr>
          <w:p w14:paraId="002A903D"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7BEC208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质量指标</w:t>
            </w:r>
          </w:p>
        </w:tc>
        <w:tc>
          <w:tcPr>
            <w:tcW w:w="1276" w:type="dxa"/>
            <w:shd w:val="clear" w:color="auto" w:fill="auto"/>
            <w:vAlign w:val="center"/>
          </w:tcPr>
          <w:p w14:paraId="2CA8562D"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2891" w:type="dxa"/>
            <w:shd w:val="clear" w:color="auto" w:fill="auto"/>
            <w:vAlign w:val="center"/>
          </w:tcPr>
          <w:p w14:paraId="50FEC5B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1276" w:type="dxa"/>
            <w:shd w:val="clear" w:color="auto" w:fill="auto"/>
            <w:vAlign w:val="center"/>
          </w:tcPr>
          <w:p w14:paraId="58F35D8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0B59289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15DF5174" w14:textId="77777777">
        <w:trPr>
          <w:cantSplit/>
          <w:trHeight w:val="369"/>
          <w:jc w:val="center"/>
        </w:trPr>
        <w:tc>
          <w:tcPr>
            <w:tcW w:w="1134" w:type="dxa"/>
            <w:vMerge/>
            <w:shd w:val="clear" w:color="auto" w:fill="auto"/>
            <w:vAlign w:val="center"/>
          </w:tcPr>
          <w:p w14:paraId="745566B4"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0B52001B"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时效指标</w:t>
            </w:r>
          </w:p>
        </w:tc>
        <w:tc>
          <w:tcPr>
            <w:tcW w:w="1276" w:type="dxa"/>
            <w:shd w:val="clear" w:color="auto" w:fill="auto"/>
            <w:vAlign w:val="center"/>
          </w:tcPr>
          <w:p w14:paraId="63DAB0E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信访案件及时受理率</w:t>
            </w:r>
          </w:p>
        </w:tc>
        <w:tc>
          <w:tcPr>
            <w:tcW w:w="2891" w:type="dxa"/>
            <w:shd w:val="clear" w:color="auto" w:fill="auto"/>
            <w:vAlign w:val="center"/>
          </w:tcPr>
          <w:p w14:paraId="57C13E0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接待群众来访，及时受理各类疑难信访案件</w:t>
            </w:r>
          </w:p>
        </w:tc>
        <w:tc>
          <w:tcPr>
            <w:tcW w:w="1276" w:type="dxa"/>
            <w:shd w:val="clear" w:color="auto" w:fill="auto"/>
            <w:vAlign w:val="center"/>
          </w:tcPr>
          <w:p w14:paraId="2B75372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4AD2D918"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6EEB56FC" w14:textId="77777777">
        <w:trPr>
          <w:cantSplit/>
          <w:trHeight w:val="369"/>
          <w:jc w:val="center"/>
        </w:trPr>
        <w:tc>
          <w:tcPr>
            <w:tcW w:w="1134" w:type="dxa"/>
            <w:vMerge/>
            <w:shd w:val="clear" w:color="auto" w:fill="auto"/>
            <w:vAlign w:val="center"/>
          </w:tcPr>
          <w:p w14:paraId="3344798D"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64F7E8B7"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成本指标</w:t>
            </w:r>
          </w:p>
        </w:tc>
        <w:tc>
          <w:tcPr>
            <w:tcW w:w="1276" w:type="dxa"/>
            <w:shd w:val="clear" w:color="auto" w:fill="auto"/>
            <w:vAlign w:val="center"/>
          </w:tcPr>
          <w:p w14:paraId="15A7B429"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2891" w:type="dxa"/>
            <w:shd w:val="clear" w:color="auto" w:fill="auto"/>
            <w:vAlign w:val="center"/>
          </w:tcPr>
          <w:p w14:paraId="5DB75026"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1276" w:type="dxa"/>
            <w:shd w:val="clear" w:color="auto" w:fill="auto"/>
            <w:vAlign w:val="center"/>
          </w:tcPr>
          <w:p w14:paraId="5C8AB80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680000元</w:t>
            </w:r>
          </w:p>
        </w:tc>
        <w:tc>
          <w:tcPr>
            <w:tcW w:w="1701" w:type="dxa"/>
            <w:shd w:val="clear" w:color="auto" w:fill="auto"/>
            <w:vAlign w:val="center"/>
          </w:tcPr>
          <w:p w14:paraId="50C34999"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5112559C" w14:textId="77777777">
        <w:trPr>
          <w:cantSplit/>
          <w:trHeight w:val="369"/>
          <w:jc w:val="center"/>
        </w:trPr>
        <w:tc>
          <w:tcPr>
            <w:tcW w:w="1134" w:type="dxa"/>
            <w:shd w:val="clear" w:color="auto" w:fill="auto"/>
            <w:vAlign w:val="center"/>
          </w:tcPr>
          <w:p w14:paraId="5574EAAC"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效益指标</w:t>
            </w:r>
          </w:p>
        </w:tc>
        <w:tc>
          <w:tcPr>
            <w:tcW w:w="1134" w:type="dxa"/>
            <w:shd w:val="clear" w:color="auto" w:fill="auto"/>
            <w:vAlign w:val="center"/>
          </w:tcPr>
          <w:p w14:paraId="015B9C5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社会效益指标</w:t>
            </w:r>
          </w:p>
        </w:tc>
        <w:tc>
          <w:tcPr>
            <w:tcW w:w="1276" w:type="dxa"/>
            <w:shd w:val="clear" w:color="auto" w:fill="auto"/>
            <w:vAlign w:val="center"/>
          </w:tcPr>
          <w:p w14:paraId="3289262C"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信访案件办结率</w:t>
            </w:r>
          </w:p>
        </w:tc>
        <w:tc>
          <w:tcPr>
            <w:tcW w:w="2891" w:type="dxa"/>
            <w:shd w:val="clear" w:color="auto" w:fill="auto"/>
            <w:vAlign w:val="center"/>
          </w:tcPr>
          <w:p w14:paraId="528A2FC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及时办理各类疑难信访案件</w:t>
            </w:r>
          </w:p>
        </w:tc>
        <w:tc>
          <w:tcPr>
            <w:tcW w:w="1276" w:type="dxa"/>
            <w:shd w:val="clear" w:color="auto" w:fill="auto"/>
            <w:vAlign w:val="center"/>
          </w:tcPr>
          <w:p w14:paraId="1A583A81"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45C9280D"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21FDA28D" w14:textId="77777777">
        <w:trPr>
          <w:cantSplit/>
          <w:trHeight w:val="369"/>
          <w:jc w:val="center"/>
        </w:trPr>
        <w:tc>
          <w:tcPr>
            <w:tcW w:w="1134" w:type="dxa"/>
            <w:shd w:val="clear" w:color="auto" w:fill="auto"/>
            <w:vAlign w:val="center"/>
          </w:tcPr>
          <w:p w14:paraId="476B282C"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满意度指标</w:t>
            </w:r>
          </w:p>
        </w:tc>
        <w:tc>
          <w:tcPr>
            <w:tcW w:w="1134" w:type="dxa"/>
            <w:shd w:val="clear" w:color="auto" w:fill="auto"/>
            <w:vAlign w:val="center"/>
          </w:tcPr>
          <w:p w14:paraId="74F10C67"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服务对象满意度指标</w:t>
            </w:r>
          </w:p>
        </w:tc>
        <w:tc>
          <w:tcPr>
            <w:tcW w:w="1276" w:type="dxa"/>
            <w:shd w:val="clear" w:color="auto" w:fill="auto"/>
            <w:vAlign w:val="center"/>
          </w:tcPr>
          <w:p w14:paraId="5E75C54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信访案件群众满意度</w:t>
            </w:r>
          </w:p>
        </w:tc>
        <w:tc>
          <w:tcPr>
            <w:tcW w:w="2891" w:type="dxa"/>
            <w:shd w:val="clear" w:color="auto" w:fill="auto"/>
            <w:vAlign w:val="center"/>
          </w:tcPr>
          <w:p w14:paraId="671D0F93"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群众对信访案件办理满意度</w:t>
            </w:r>
          </w:p>
        </w:tc>
        <w:tc>
          <w:tcPr>
            <w:tcW w:w="1276" w:type="dxa"/>
            <w:shd w:val="clear" w:color="auto" w:fill="auto"/>
            <w:vAlign w:val="center"/>
          </w:tcPr>
          <w:p w14:paraId="60EB66B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70100%</w:t>
            </w:r>
          </w:p>
        </w:tc>
        <w:tc>
          <w:tcPr>
            <w:tcW w:w="1701" w:type="dxa"/>
            <w:shd w:val="clear" w:color="auto" w:fill="auto"/>
            <w:vAlign w:val="center"/>
          </w:tcPr>
          <w:p w14:paraId="41D1A041"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bl>
    <w:p w14:paraId="1A51B2E6" w14:textId="77777777" w:rsidR="000C71A1" w:rsidRDefault="000C71A1">
      <w:pPr>
        <w:spacing w:line="300" w:lineRule="exact"/>
        <w:jc w:val="left"/>
        <w:rPr>
          <w:rFonts w:ascii="等线" w:eastAsia="等线" w:hAnsi="等线" w:cs="Times New Roman" w:hint="eastAsia"/>
        </w:rPr>
        <w:sectPr w:rsidR="000C71A1">
          <w:pgSz w:w="11907" w:h="16839"/>
          <w:pgMar w:top="1984" w:right="1304" w:bottom="1134" w:left="1304" w:header="851" w:footer="992" w:gutter="0"/>
          <w:cols w:space="425"/>
          <w:docGrid w:type="lines" w:linePitch="312"/>
        </w:sectPr>
      </w:pPr>
    </w:p>
    <w:p w14:paraId="4B48D375" w14:textId="77777777" w:rsidR="000C71A1" w:rsidRDefault="000C71A1">
      <w:pPr>
        <w:spacing w:line="300" w:lineRule="exact"/>
        <w:jc w:val="left"/>
        <w:rPr>
          <w:rFonts w:ascii="等线" w:eastAsia="等线" w:hAnsi="等线" w:cs="Times New Roman" w:hint="eastAsia"/>
        </w:rPr>
      </w:pPr>
    </w:p>
    <w:p w14:paraId="43E5084B" w14:textId="77777777" w:rsidR="000C71A1" w:rsidRDefault="00000000">
      <w:pPr>
        <w:ind w:firstLineChars="200" w:firstLine="562"/>
        <w:jc w:val="left"/>
        <w:outlineLvl w:val="3"/>
        <w:rPr>
          <w:rFonts w:ascii="Times New Roman" w:eastAsia="宋体" w:hAnsi="宋体" w:cs="Times New Roman" w:hint="eastAsia"/>
          <w:b/>
          <w:sz w:val="28"/>
        </w:rPr>
      </w:pPr>
      <w:bookmarkStart w:id="5" w:name="_Toc66960576"/>
      <w:r>
        <w:rPr>
          <w:rFonts w:ascii="方正仿宋_GBK" w:eastAsia="方正仿宋_GBK" w:hAnsi="等线" w:cs="Times New Roman"/>
          <w:b/>
          <w:sz w:val="28"/>
        </w:rPr>
        <w:t>3.国家、省、市重大会议及节假日值班经费绩效目标表</w:t>
      </w:r>
      <w:bookmarkEnd w:id="5"/>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3、国家、省、市重大会议及节假日值班经费绩效目标表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0C71A1" w14:paraId="3E4EC77B"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447C0874" w14:textId="77777777" w:rsidR="000C71A1" w:rsidRDefault="00000000">
            <w:pPr>
              <w:spacing w:line="300" w:lineRule="exact"/>
              <w:jc w:val="left"/>
              <w:rPr>
                <w:rFonts w:ascii="方正书宋_GBK" w:eastAsia="方正书宋_GBK" w:hAnsi="等线" w:cs="Times New Roman"/>
                <w:b/>
              </w:rPr>
            </w:pPr>
            <w:r>
              <w:rPr>
                <w:rFonts w:ascii="方正书宋_GBK" w:eastAsia="方正书宋_GBK" w:hAnsi="等线" w:cs="Times New Roman"/>
                <w:b/>
              </w:rPr>
              <w:t>501001信访局本级</w:t>
            </w:r>
          </w:p>
        </w:tc>
        <w:tc>
          <w:tcPr>
            <w:tcW w:w="1701" w:type="dxa"/>
            <w:tcBorders>
              <w:top w:val="single" w:sz="6" w:space="0" w:color="FFFFFF"/>
              <w:left w:val="single" w:sz="6" w:space="0" w:color="FFFFFF"/>
              <w:right w:val="single" w:sz="6" w:space="0" w:color="FFFFFF"/>
            </w:tcBorders>
            <w:shd w:val="clear" w:color="auto" w:fill="auto"/>
            <w:vAlign w:val="center"/>
          </w:tcPr>
          <w:p w14:paraId="655D107F" w14:textId="77777777" w:rsidR="000C71A1" w:rsidRDefault="00000000">
            <w:pPr>
              <w:spacing w:line="300" w:lineRule="exact"/>
              <w:jc w:val="right"/>
              <w:rPr>
                <w:rFonts w:ascii="方正书宋_GBK" w:eastAsia="方正书宋_GBK" w:hAnsi="等线" w:cs="Times New Roman"/>
              </w:rPr>
            </w:pPr>
            <w:r>
              <w:rPr>
                <w:rFonts w:ascii="方正书宋_GBK" w:eastAsia="方正书宋_GBK" w:hAnsi="等线" w:cs="Times New Roman"/>
              </w:rPr>
              <w:t>单位：元</w:t>
            </w:r>
          </w:p>
        </w:tc>
      </w:tr>
      <w:tr w:rsidR="000C71A1" w14:paraId="737B5398" w14:textId="77777777">
        <w:trPr>
          <w:trHeight w:val="369"/>
          <w:jc w:val="center"/>
        </w:trPr>
        <w:tc>
          <w:tcPr>
            <w:tcW w:w="1134" w:type="dxa"/>
            <w:shd w:val="clear" w:color="auto" w:fill="auto"/>
            <w:vAlign w:val="center"/>
          </w:tcPr>
          <w:p w14:paraId="6F479060"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项目编码</w:t>
            </w:r>
          </w:p>
        </w:tc>
        <w:tc>
          <w:tcPr>
            <w:tcW w:w="2410" w:type="dxa"/>
            <w:gridSpan w:val="2"/>
            <w:shd w:val="clear" w:color="auto" w:fill="auto"/>
            <w:vAlign w:val="center"/>
          </w:tcPr>
          <w:p w14:paraId="277A92C9"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13062521FFLMCT8C1ET2N</w:t>
            </w:r>
          </w:p>
        </w:tc>
        <w:tc>
          <w:tcPr>
            <w:tcW w:w="1587" w:type="dxa"/>
            <w:shd w:val="clear" w:color="auto" w:fill="auto"/>
            <w:vAlign w:val="center"/>
          </w:tcPr>
          <w:p w14:paraId="245DEFAE"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项目名称</w:t>
            </w:r>
          </w:p>
        </w:tc>
        <w:tc>
          <w:tcPr>
            <w:tcW w:w="4281" w:type="dxa"/>
            <w:gridSpan w:val="3"/>
            <w:shd w:val="clear" w:color="auto" w:fill="auto"/>
            <w:vAlign w:val="center"/>
          </w:tcPr>
          <w:p w14:paraId="42C0A4B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国家、省、市重大会议及节假日值班经费</w:t>
            </w:r>
          </w:p>
        </w:tc>
      </w:tr>
      <w:tr w:rsidR="000C71A1" w14:paraId="57C4082E" w14:textId="77777777">
        <w:trPr>
          <w:trHeight w:val="369"/>
          <w:jc w:val="center"/>
        </w:trPr>
        <w:tc>
          <w:tcPr>
            <w:tcW w:w="1134" w:type="dxa"/>
            <w:vMerge w:val="restart"/>
            <w:shd w:val="clear" w:color="auto" w:fill="auto"/>
            <w:vAlign w:val="center"/>
          </w:tcPr>
          <w:p w14:paraId="5D42F5FD"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预算规模及资金用途</w:t>
            </w:r>
          </w:p>
        </w:tc>
        <w:tc>
          <w:tcPr>
            <w:tcW w:w="1134" w:type="dxa"/>
            <w:shd w:val="clear" w:color="auto" w:fill="auto"/>
            <w:vAlign w:val="center"/>
          </w:tcPr>
          <w:p w14:paraId="6CE3C9D8"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预算数</w:t>
            </w:r>
          </w:p>
        </w:tc>
        <w:tc>
          <w:tcPr>
            <w:tcW w:w="1276" w:type="dxa"/>
            <w:shd w:val="clear" w:color="auto" w:fill="auto"/>
            <w:vAlign w:val="center"/>
          </w:tcPr>
          <w:p w14:paraId="79C342A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255000.00</w:t>
            </w:r>
          </w:p>
        </w:tc>
        <w:tc>
          <w:tcPr>
            <w:tcW w:w="1587" w:type="dxa"/>
            <w:shd w:val="clear" w:color="auto" w:fill="auto"/>
            <w:vAlign w:val="center"/>
          </w:tcPr>
          <w:p w14:paraId="52DFE857"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其中：财政资金</w:t>
            </w:r>
          </w:p>
        </w:tc>
        <w:tc>
          <w:tcPr>
            <w:tcW w:w="1304" w:type="dxa"/>
            <w:shd w:val="clear" w:color="auto" w:fill="auto"/>
            <w:vAlign w:val="center"/>
          </w:tcPr>
          <w:p w14:paraId="72E120F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255000.00</w:t>
            </w:r>
          </w:p>
        </w:tc>
        <w:tc>
          <w:tcPr>
            <w:tcW w:w="1276" w:type="dxa"/>
            <w:shd w:val="clear" w:color="auto" w:fill="auto"/>
            <w:vAlign w:val="center"/>
          </w:tcPr>
          <w:p w14:paraId="41BA1831"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其他资金</w:t>
            </w:r>
          </w:p>
        </w:tc>
        <w:tc>
          <w:tcPr>
            <w:tcW w:w="1701" w:type="dxa"/>
            <w:shd w:val="clear" w:color="auto" w:fill="auto"/>
            <w:vAlign w:val="center"/>
          </w:tcPr>
          <w:p w14:paraId="1B3EEAD7"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0</w:t>
            </w:r>
          </w:p>
        </w:tc>
      </w:tr>
      <w:tr w:rsidR="000C71A1" w14:paraId="7F3F7F7D" w14:textId="77777777">
        <w:trPr>
          <w:trHeight w:val="369"/>
          <w:jc w:val="center"/>
        </w:trPr>
        <w:tc>
          <w:tcPr>
            <w:tcW w:w="1134" w:type="dxa"/>
            <w:vMerge/>
            <w:shd w:val="clear" w:color="auto" w:fill="auto"/>
            <w:vAlign w:val="center"/>
          </w:tcPr>
          <w:p w14:paraId="167AB0E5" w14:textId="77777777" w:rsidR="000C71A1" w:rsidRDefault="000C71A1">
            <w:pPr>
              <w:spacing w:line="300" w:lineRule="exact"/>
              <w:jc w:val="left"/>
              <w:outlineLvl w:val="3"/>
              <w:rPr>
                <w:rFonts w:ascii="等线" w:eastAsia="等线" w:hAnsi="等线" w:cs="Times New Roman" w:hint="eastAsia"/>
              </w:rPr>
            </w:pPr>
          </w:p>
        </w:tc>
        <w:tc>
          <w:tcPr>
            <w:tcW w:w="8278" w:type="dxa"/>
            <w:gridSpan w:val="6"/>
            <w:shd w:val="clear" w:color="auto" w:fill="auto"/>
            <w:vAlign w:val="center"/>
          </w:tcPr>
          <w:p w14:paraId="7BE0EF0B"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该项目资金主要用于:省、市两会、全国两会、节假日、以及国家其他重要会议期间的值班接访工作,费用支出包括食宿、交通等。</w:t>
            </w:r>
          </w:p>
        </w:tc>
      </w:tr>
      <w:tr w:rsidR="000C71A1" w14:paraId="78D47579" w14:textId="77777777">
        <w:trPr>
          <w:trHeight w:val="369"/>
          <w:jc w:val="center"/>
        </w:trPr>
        <w:tc>
          <w:tcPr>
            <w:tcW w:w="1134" w:type="dxa"/>
            <w:vMerge w:val="restart"/>
            <w:shd w:val="clear" w:color="auto" w:fill="auto"/>
            <w:vAlign w:val="center"/>
          </w:tcPr>
          <w:p w14:paraId="420AE069"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资金支出计划（%）</w:t>
            </w:r>
          </w:p>
        </w:tc>
        <w:tc>
          <w:tcPr>
            <w:tcW w:w="2410" w:type="dxa"/>
            <w:gridSpan w:val="2"/>
            <w:shd w:val="clear" w:color="auto" w:fill="auto"/>
            <w:vAlign w:val="center"/>
          </w:tcPr>
          <w:p w14:paraId="364FFBAE"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3月底</w:t>
            </w:r>
          </w:p>
        </w:tc>
        <w:tc>
          <w:tcPr>
            <w:tcW w:w="1587" w:type="dxa"/>
            <w:shd w:val="clear" w:color="auto" w:fill="auto"/>
            <w:vAlign w:val="center"/>
          </w:tcPr>
          <w:p w14:paraId="35770C64"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6月底</w:t>
            </w:r>
          </w:p>
        </w:tc>
        <w:tc>
          <w:tcPr>
            <w:tcW w:w="1304" w:type="dxa"/>
            <w:shd w:val="clear" w:color="auto" w:fill="auto"/>
            <w:vAlign w:val="center"/>
          </w:tcPr>
          <w:p w14:paraId="33232B6D"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10月底</w:t>
            </w:r>
          </w:p>
        </w:tc>
        <w:tc>
          <w:tcPr>
            <w:tcW w:w="2977" w:type="dxa"/>
            <w:gridSpan w:val="2"/>
            <w:shd w:val="clear" w:color="auto" w:fill="auto"/>
            <w:vAlign w:val="center"/>
          </w:tcPr>
          <w:p w14:paraId="6745B8EE"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12月底</w:t>
            </w:r>
          </w:p>
        </w:tc>
      </w:tr>
      <w:tr w:rsidR="000C71A1" w14:paraId="6C0D7E66" w14:textId="77777777">
        <w:trPr>
          <w:trHeight w:val="369"/>
          <w:jc w:val="center"/>
        </w:trPr>
        <w:tc>
          <w:tcPr>
            <w:tcW w:w="1134" w:type="dxa"/>
            <w:vMerge/>
            <w:tcBorders>
              <w:bottom w:val="single" w:sz="6" w:space="0" w:color="000000"/>
            </w:tcBorders>
            <w:shd w:val="clear" w:color="auto" w:fill="auto"/>
            <w:vAlign w:val="center"/>
          </w:tcPr>
          <w:p w14:paraId="09AB9C32" w14:textId="77777777" w:rsidR="000C71A1" w:rsidRDefault="000C71A1">
            <w:pPr>
              <w:spacing w:line="300" w:lineRule="exact"/>
              <w:jc w:val="left"/>
              <w:outlineLvl w:val="3"/>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1793D9BF"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30.00%</w:t>
            </w:r>
          </w:p>
        </w:tc>
        <w:tc>
          <w:tcPr>
            <w:tcW w:w="1587" w:type="dxa"/>
            <w:tcBorders>
              <w:bottom w:val="single" w:sz="6" w:space="0" w:color="000000"/>
            </w:tcBorders>
            <w:shd w:val="clear" w:color="auto" w:fill="auto"/>
            <w:vAlign w:val="center"/>
          </w:tcPr>
          <w:p w14:paraId="1E1534FA"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60.00%</w:t>
            </w:r>
          </w:p>
        </w:tc>
        <w:tc>
          <w:tcPr>
            <w:tcW w:w="1304" w:type="dxa"/>
            <w:tcBorders>
              <w:bottom w:val="single" w:sz="6" w:space="0" w:color="000000"/>
            </w:tcBorders>
            <w:shd w:val="clear" w:color="auto" w:fill="auto"/>
            <w:vAlign w:val="center"/>
          </w:tcPr>
          <w:p w14:paraId="2E9E2454"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90.00%</w:t>
            </w:r>
          </w:p>
        </w:tc>
        <w:tc>
          <w:tcPr>
            <w:tcW w:w="2977" w:type="dxa"/>
            <w:gridSpan w:val="2"/>
            <w:tcBorders>
              <w:bottom w:val="single" w:sz="6" w:space="0" w:color="000000"/>
            </w:tcBorders>
            <w:shd w:val="clear" w:color="auto" w:fill="auto"/>
            <w:vAlign w:val="center"/>
          </w:tcPr>
          <w:p w14:paraId="03E46543"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100.00%</w:t>
            </w:r>
          </w:p>
        </w:tc>
      </w:tr>
      <w:tr w:rsidR="000C71A1" w14:paraId="7FEFC52D" w14:textId="77777777">
        <w:trPr>
          <w:trHeight w:val="369"/>
          <w:jc w:val="center"/>
        </w:trPr>
        <w:tc>
          <w:tcPr>
            <w:tcW w:w="1134" w:type="dxa"/>
            <w:tcBorders>
              <w:bottom w:val="nil"/>
            </w:tcBorders>
            <w:shd w:val="clear" w:color="auto" w:fill="auto"/>
            <w:vAlign w:val="center"/>
          </w:tcPr>
          <w:p w14:paraId="5CB6FEB2"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7355E56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1.妥善处置进京访、非正常访及赴省到市访。</w:t>
            </w:r>
          </w:p>
          <w:p w14:paraId="414D9799"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2.减少各种访量，维护社会大局和谐稳定。</w:t>
            </w:r>
          </w:p>
          <w:p w14:paraId="58BDAF02"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3.及时妥善处理突发性信访事件，最大限度解决问题、消除积案，确保全区社会大局持续和谐稳定。</w:t>
            </w:r>
          </w:p>
        </w:tc>
      </w:tr>
    </w:tbl>
    <w:p w14:paraId="2C6C4D4E" w14:textId="77777777" w:rsidR="000C71A1" w:rsidRDefault="00000000">
      <w:pPr>
        <w:spacing w:line="14" w:lineRule="exact"/>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0C71A1" w14:paraId="761DB36E" w14:textId="77777777">
        <w:trPr>
          <w:cantSplit/>
          <w:trHeight w:val="397"/>
          <w:tblHeader/>
          <w:jc w:val="center"/>
        </w:trPr>
        <w:tc>
          <w:tcPr>
            <w:tcW w:w="1134" w:type="dxa"/>
            <w:shd w:val="clear" w:color="auto" w:fill="auto"/>
            <w:vAlign w:val="center"/>
          </w:tcPr>
          <w:p w14:paraId="51DE69D9"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一级指标</w:t>
            </w:r>
          </w:p>
        </w:tc>
        <w:tc>
          <w:tcPr>
            <w:tcW w:w="1134" w:type="dxa"/>
            <w:shd w:val="clear" w:color="auto" w:fill="auto"/>
            <w:vAlign w:val="center"/>
          </w:tcPr>
          <w:p w14:paraId="5C8F92BB"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二级指标</w:t>
            </w:r>
          </w:p>
        </w:tc>
        <w:tc>
          <w:tcPr>
            <w:tcW w:w="1276" w:type="dxa"/>
            <w:shd w:val="clear" w:color="auto" w:fill="auto"/>
            <w:vAlign w:val="center"/>
          </w:tcPr>
          <w:p w14:paraId="0AFCF52A"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三级指标</w:t>
            </w:r>
          </w:p>
        </w:tc>
        <w:tc>
          <w:tcPr>
            <w:tcW w:w="2891" w:type="dxa"/>
            <w:shd w:val="clear" w:color="auto" w:fill="auto"/>
            <w:vAlign w:val="center"/>
          </w:tcPr>
          <w:p w14:paraId="25560EF2"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绩效指标描述</w:t>
            </w:r>
          </w:p>
        </w:tc>
        <w:tc>
          <w:tcPr>
            <w:tcW w:w="1276" w:type="dxa"/>
            <w:shd w:val="clear" w:color="auto" w:fill="auto"/>
            <w:vAlign w:val="center"/>
          </w:tcPr>
          <w:p w14:paraId="718826B6"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w:t>
            </w:r>
          </w:p>
        </w:tc>
        <w:tc>
          <w:tcPr>
            <w:tcW w:w="1701" w:type="dxa"/>
            <w:shd w:val="clear" w:color="auto" w:fill="auto"/>
            <w:vAlign w:val="center"/>
          </w:tcPr>
          <w:p w14:paraId="0F421B4B" w14:textId="77777777" w:rsidR="000C71A1" w:rsidRDefault="00000000">
            <w:pPr>
              <w:spacing w:line="300" w:lineRule="exact"/>
              <w:jc w:val="center"/>
              <w:rPr>
                <w:rFonts w:ascii="方正书宋_GBK" w:eastAsia="方正书宋_GBK" w:hAnsi="等线" w:cs="Times New Roman"/>
                <w:b/>
              </w:rPr>
            </w:pPr>
            <w:r>
              <w:rPr>
                <w:rFonts w:ascii="方正书宋_GBK" w:eastAsia="方正书宋_GBK" w:hAnsi="等线" w:cs="Times New Roman"/>
                <w:b/>
              </w:rPr>
              <w:t>指标值确定依据</w:t>
            </w:r>
          </w:p>
        </w:tc>
      </w:tr>
      <w:tr w:rsidR="000C71A1" w14:paraId="13FA684F" w14:textId="77777777">
        <w:trPr>
          <w:cantSplit/>
          <w:trHeight w:val="369"/>
          <w:jc w:val="center"/>
        </w:trPr>
        <w:tc>
          <w:tcPr>
            <w:tcW w:w="1134" w:type="dxa"/>
            <w:vMerge w:val="restart"/>
            <w:shd w:val="clear" w:color="auto" w:fill="auto"/>
            <w:vAlign w:val="center"/>
          </w:tcPr>
          <w:p w14:paraId="6C798316"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产出指标</w:t>
            </w:r>
          </w:p>
        </w:tc>
        <w:tc>
          <w:tcPr>
            <w:tcW w:w="1134" w:type="dxa"/>
            <w:shd w:val="clear" w:color="auto" w:fill="auto"/>
            <w:vAlign w:val="center"/>
          </w:tcPr>
          <w:p w14:paraId="0CA6D436"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数量指标</w:t>
            </w:r>
          </w:p>
        </w:tc>
        <w:tc>
          <w:tcPr>
            <w:tcW w:w="1276" w:type="dxa"/>
            <w:shd w:val="clear" w:color="auto" w:fill="auto"/>
            <w:vAlign w:val="center"/>
          </w:tcPr>
          <w:p w14:paraId="7727E0C6"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督办信访案件数比率</w:t>
            </w:r>
          </w:p>
        </w:tc>
        <w:tc>
          <w:tcPr>
            <w:tcW w:w="2891" w:type="dxa"/>
            <w:shd w:val="clear" w:color="auto" w:fill="auto"/>
            <w:vAlign w:val="center"/>
          </w:tcPr>
          <w:p w14:paraId="4FE6FED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督办信访案件数</w:t>
            </w:r>
          </w:p>
        </w:tc>
        <w:tc>
          <w:tcPr>
            <w:tcW w:w="1276" w:type="dxa"/>
            <w:shd w:val="clear" w:color="auto" w:fill="auto"/>
            <w:vAlign w:val="center"/>
          </w:tcPr>
          <w:p w14:paraId="6BCC7D1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90100%</w:t>
            </w:r>
          </w:p>
        </w:tc>
        <w:tc>
          <w:tcPr>
            <w:tcW w:w="1701" w:type="dxa"/>
            <w:shd w:val="clear" w:color="auto" w:fill="auto"/>
            <w:vAlign w:val="center"/>
          </w:tcPr>
          <w:p w14:paraId="1EE6B6A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3871F37E" w14:textId="77777777">
        <w:trPr>
          <w:cantSplit/>
          <w:trHeight w:val="369"/>
          <w:jc w:val="center"/>
        </w:trPr>
        <w:tc>
          <w:tcPr>
            <w:tcW w:w="1134" w:type="dxa"/>
            <w:vMerge/>
            <w:shd w:val="clear" w:color="auto" w:fill="auto"/>
            <w:vAlign w:val="center"/>
          </w:tcPr>
          <w:p w14:paraId="08805C4B"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3F61689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质量指标</w:t>
            </w:r>
          </w:p>
        </w:tc>
        <w:tc>
          <w:tcPr>
            <w:tcW w:w="1276" w:type="dxa"/>
            <w:shd w:val="clear" w:color="auto" w:fill="auto"/>
            <w:vAlign w:val="center"/>
          </w:tcPr>
          <w:p w14:paraId="16F52273"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2891" w:type="dxa"/>
            <w:shd w:val="clear" w:color="auto" w:fill="auto"/>
            <w:vAlign w:val="center"/>
          </w:tcPr>
          <w:p w14:paraId="553749D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信访事项按期结案率</w:t>
            </w:r>
          </w:p>
        </w:tc>
        <w:tc>
          <w:tcPr>
            <w:tcW w:w="1276" w:type="dxa"/>
            <w:shd w:val="clear" w:color="auto" w:fill="auto"/>
            <w:vAlign w:val="center"/>
          </w:tcPr>
          <w:p w14:paraId="4519134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95100%</w:t>
            </w:r>
          </w:p>
        </w:tc>
        <w:tc>
          <w:tcPr>
            <w:tcW w:w="1701" w:type="dxa"/>
            <w:shd w:val="clear" w:color="auto" w:fill="auto"/>
            <w:vAlign w:val="center"/>
          </w:tcPr>
          <w:p w14:paraId="6E045D08"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7A0BD18B" w14:textId="77777777">
        <w:trPr>
          <w:cantSplit/>
          <w:trHeight w:val="369"/>
          <w:jc w:val="center"/>
        </w:trPr>
        <w:tc>
          <w:tcPr>
            <w:tcW w:w="1134" w:type="dxa"/>
            <w:vMerge/>
            <w:shd w:val="clear" w:color="auto" w:fill="auto"/>
            <w:vAlign w:val="center"/>
          </w:tcPr>
          <w:p w14:paraId="0696FEB8"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69B6996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时效指标</w:t>
            </w:r>
          </w:p>
        </w:tc>
        <w:tc>
          <w:tcPr>
            <w:tcW w:w="1276" w:type="dxa"/>
            <w:shd w:val="clear" w:color="auto" w:fill="auto"/>
            <w:vAlign w:val="center"/>
          </w:tcPr>
          <w:p w14:paraId="1D2900D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信访案件及时受理率</w:t>
            </w:r>
          </w:p>
        </w:tc>
        <w:tc>
          <w:tcPr>
            <w:tcW w:w="2891" w:type="dxa"/>
            <w:shd w:val="clear" w:color="auto" w:fill="auto"/>
            <w:vAlign w:val="center"/>
          </w:tcPr>
          <w:p w14:paraId="4911A61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接待群众来访，及时受理信访案件</w:t>
            </w:r>
          </w:p>
        </w:tc>
        <w:tc>
          <w:tcPr>
            <w:tcW w:w="1276" w:type="dxa"/>
            <w:shd w:val="clear" w:color="auto" w:fill="auto"/>
            <w:vAlign w:val="center"/>
          </w:tcPr>
          <w:p w14:paraId="451EDCB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4C051538"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4EBCADA9" w14:textId="77777777">
        <w:trPr>
          <w:cantSplit/>
          <w:trHeight w:val="369"/>
          <w:jc w:val="center"/>
        </w:trPr>
        <w:tc>
          <w:tcPr>
            <w:tcW w:w="1134" w:type="dxa"/>
            <w:vMerge/>
            <w:shd w:val="clear" w:color="auto" w:fill="auto"/>
            <w:vAlign w:val="center"/>
          </w:tcPr>
          <w:p w14:paraId="3272B749" w14:textId="77777777" w:rsidR="000C71A1" w:rsidRDefault="000C71A1">
            <w:pPr>
              <w:spacing w:line="300" w:lineRule="exact"/>
              <w:jc w:val="center"/>
              <w:rPr>
                <w:rFonts w:ascii="方正书宋_GBK" w:eastAsia="方正书宋_GBK" w:hAnsi="等线" w:cs="Times New Roman"/>
              </w:rPr>
            </w:pPr>
          </w:p>
        </w:tc>
        <w:tc>
          <w:tcPr>
            <w:tcW w:w="1134" w:type="dxa"/>
            <w:shd w:val="clear" w:color="auto" w:fill="auto"/>
            <w:vAlign w:val="center"/>
          </w:tcPr>
          <w:p w14:paraId="75EE33AC"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成本指标</w:t>
            </w:r>
          </w:p>
        </w:tc>
        <w:tc>
          <w:tcPr>
            <w:tcW w:w="1276" w:type="dxa"/>
            <w:shd w:val="clear" w:color="auto" w:fill="auto"/>
            <w:vAlign w:val="center"/>
          </w:tcPr>
          <w:p w14:paraId="4E414A9D"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2891" w:type="dxa"/>
            <w:shd w:val="clear" w:color="auto" w:fill="auto"/>
            <w:vAlign w:val="center"/>
          </w:tcPr>
          <w:p w14:paraId="39D85010"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资金成本</w:t>
            </w:r>
          </w:p>
        </w:tc>
        <w:tc>
          <w:tcPr>
            <w:tcW w:w="1276" w:type="dxa"/>
            <w:shd w:val="clear" w:color="auto" w:fill="auto"/>
            <w:vAlign w:val="center"/>
          </w:tcPr>
          <w:p w14:paraId="3A844649"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255000元</w:t>
            </w:r>
          </w:p>
        </w:tc>
        <w:tc>
          <w:tcPr>
            <w:tcW w:w="1701" w:type="dxa"/>
            <w:shd w:val="clear" w:color="auto" w:fill="auto"/>
            <w:vAlign w:val="center"/>
          </w:tcPr>
          <w:p w14:paraId="7F893B81"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261E89CB" w14:textId="77777777">
        <w:trPr>
          <w:cantSplit/>
          <w:trHeight w:val="369"/>
          <w:jc w:val="center"/>
        </w:trPr>
        <w:tc>
          <w:tcPr>
            <w:tcW w:w="1134" w:type="dxa"/>
            <w:shd w:val="clear" w:color="auto" w:fill="auto"/>
            <w:vAlign w:val="center"/>
          </w:tcPr>
          <w:p w14:paraId="375F1884"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效益指标</w:t>
            </w:r>
          </w:p>
        </w:tc>
        <w:tc>
          <w:tcPr>
            <w:tcW w:w="1134" w:type="dxa"/>
            <w:shd w:val="clear" w:color="auto" w:fill="auto"/>
            <w:vAlign w:val="center"/>
          </w:tcPr>
          <w:p w14:paraId="563C5DEA"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社会效益指标</w:t>
            </w:r>
          </w:p>
        </w:tc>
        <w:tc>
          <w:tcPr>
            <w:tcW w:w="1276" w:type="dxa"/>
            <w:shd w:val="clear" w:color="auto" w:fill="auto"/>
            <w:vAlign w:val="center"/>
          </w:tcPr>
          <w:p w14:paraId="64EBAB4E"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信访案件办结率</w:t>
            </w:r>
          </w:p>
        </w:tc>
        <w:tc>
          <w:tcPr>
            <w:tcW w:w="2891" w:type="dxa"/>
            <w:shd w:val="clear" w:color="auto" w:fill="auto"/>
            <w:vAlign w:val="center"/>
          </w:tcPr>
          <w:p w14:paraId="4017AC3F"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及时办理本级及上级交办信访案件</w:t>
            </w:r>
          </w:p>
        </w:tc>
        <w:tc>
          <w:tcPr>
            <w:tcW w:w="1276" w:type="dxa"/>
            <w:shd w:val="clear" w:color="auto" w:fill="auto"/>
            <w:vAlign w:val="center"/>
          </w:tcPr>
          <w:p w14:paraId="6737CFB7"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63288FB9"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r w:rsidR="000C71A1" w14:paraId="077F7DEB" w14:textId="77777777">
        <w:trPr>
          <w:cantSplit/>
          <w:trHeight w:val="369"/>
          <w:jc w:val="center"/>
        </w:trPr>
        <w:tc>
          <w:tcPr>
            <w:tcW w:w="1134" w:type="dxa"/>
            <w:shd w:val="clear" w:color="auto" w:fill="auto"/>
            <w:vAlign w:val="center"/>
          </w:tcPr>
          <w:p w14:paraId="7C990590" w14:textId="77777777" w:rsidR="000C71A1" w:rsidRDefault="00000000">
            <w:pPr>
              <w:spacing w:line="300" w:lineRule="exact"/>
              <w:jc w:val="center"/>
              <w:rPr>
                <w:rFonts w:ascii="方正书宋_GBK" w:eastAsia="方正书宋_GBK" w:hAnsi="等线" w:cs="Times New Roman"/>
              </w:rPr>
            </w:pPr>
            <w:r>
              <w:rPr>
                <w:rFonts w:ascii="方正书宋_GBK" w:eastAsia="方正书宋_GBK" w:hAnsi="等线" w:cs="Times New Roman"/>
              </w:rPr>
              <w:t>满意度指标</w:t>
            </w:r>
          </w:p>
        </w:tc>
        <w:tc>
          <w:tcPr>
            <w:tcW w:w="1134" w:type="dxa"/>
            <w:shd w:val="clear" w:color="auto" w:fill="auto"/>
            <w:vAlign w:val="center"/>
          </w:tcPr>
          <w:p w14:paraId="157756D5"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服务对象满意度指标</w:t>
            </w:r>
          </w:p>
        </w:tc>
        <w:tc>
          <w:tcPr>
            <w:tcW w:w="1276" w:type="dxa"/>
            <w:shd w:val="clear" w:color="auto" w:fill="auto"/>
            <w:vAlign w:val="center"/>
          </w:tcPr>
          <w:p w14:paraId="1E4AE40D"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服务对象满意度</w:t>
            </w:r>
          </w:p>
        </w:tc>
        <w:tc>
          <w:tcPr>
            <w:tcW w:w="2891" w:type="dxa"/>
            <w:shd w:val="clear" w:color="auto" w:fill="auto"/>
            <w:vAlign w:val="center"/>
          </w:tcPr>
          <w:p w14:paraId="3A1B82D1"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区委、政府对值班效果的满意度</w:t>
            </w:r>
          </w:p>
        </w:tc>
        <w:tc>
          <w:tcPr>
            <w:tcW w:w="1276" w:type="dxa"/>
            <w:shd w:val="clear" w:color="auto" w:fill="auto"/>
            <w:vAlign w:val="center"/>
          </w:tcPr>
          <w:p w14:paraId="4C765954"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w:t>
            </w:r>
            <w:r>
              <w:rPr>
                <w:rFonts w:ascii="方正书宋_GBK" w:eastAsia="方正书宋_GBK" w:hAnsi="等线" w:cs="Times New Roman"/>
              </w:rPr>
              <w:t>80100%</w:t>
            </w:r>
          </w:p>
        </w:tc>
        <w:tc>
          <w:tcPr>
            <w:tcW w:w="1701" w:type="dxa"/>
            <w:shd w:val="clear" w:color="auto" w:fill="auto"/>
            <w:vAlign w:val="center"/>
          </w:tcPr>
          <w:p w14:paraId="734DB757" w14:textId="77777777" w:rsidR="000C71A1" w:rsidRDefault="00000000">
            <w:pPr>
              <w:spacing w:line="300" w:lineRule="exact"/>
              <w:jc w:val="left"/>
              <w:rPr>
                <w:rFonts w:ascii="方正书宋_GBK" w:eastAsia="方正书宋_GBK" w:hAnsi="等线" w:cs="Times New Roman"/>
              </w:rPr>
            </w:pPr>
            <w:r>
              <w:rPr>
                <w:rFonts w:ascii="方正书宋_GBK" w:eastAsia="方正书宋_GBK" w:hAnsi="等线" w:cs="Times New Roman"/>
              </w:rPr>
              <w:t>依据工作方案</w:t>
            </w:r>
          </w:p>
        </w:tc>
      </w:tr>
    </w:tbl>
    <w:p w14:paraId="410E56D8" w14:textId="77777777" w:rsidR="000C71A1" w:rsidRDefault="000C71A1">
      <w:pPr>
        <w:spacing w:line="360" w:lineRule="auto"/>
        <w:ind w:firstLineChars="200" w:firstLine="640"/>
        <w:rPr>
          <w:rFonts w:ascii="仿宋" w:eastAsia="仿宋" w:hAnsi="仿宋" w:hint="eastAsia"/>
          <w:sz w:val="32"/>
          <w:szCs w:val="32"/>
        </w:rPr>
      </w:pPr>
    </w:p>
    <w:p w14:paraId="5E267854" w14:textId="77777777" w:rsidR="000C71A1" w:rsidRDefault="000C71A1">
      <w:pPr>
        <w:spacing w:line="360" w:lineRule="auto"/>
        <w:ind w:firstLineChars="200" w:firstLine="640"/>
        <w:rPr>
          <w:rFonts w:ascii="仿宋" w:eastAsia="仿宋" w:hAnsi="仿宋" w:hint="eastAsia"/>
          <w:sz w:val="32"/>
          <w:szCs w:val="32"/>
        </w:rPr>
        <w:sectPr w:rsidR="000C71A1">
          <w:pgSz w:w="11907" w:h="16839"/>
          <w:pgMar w:top="1984" w:right="1304" w:bottom="1134" w:left="1304" w:header="851" w:footer="992" w:gutter="0"/>
          <w:cols w:space="425"/>
          <w:docGrid w:type="lines" w:linePitch="312"/>
        </w:sectPr>
      </w:pPr>
    </w:p>
    <w:p w14:paraId="04E322E2" w14:textId="77777777" w:rsidR="000C71A1" w:rsidRDefault="000C71A1">
      <w:pPr>
        <w:rPr>
          <w:rFonts w:hint="eastAsia"/>
        </w:rPr>
      </w:pPr>
    </w:p>
    <w:p w14:paraId="18BDEEF4"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14:paraId="4984B89E"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2021年，我部门安排政府采购预算0.4万元，具体内容见下表：</w:t>
      </w:r>
    </w:p>
    <w:p w14:paraId="03AB6529"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附部门政府采购预算表。</w:t>
      </w:r>
    </w:p>
    <w:p w14:paraId="61548E9D" w14:textId="77777777" w:rsidR="000C71A1" w:rsidRDefault="000C71A1">
      <w:pPr>
        <w:spacing w:line="360" w:lineRule="auto"/>
        <w:ind w:firstLineChars="200" w:firstLine="640"/>
        <w:rPr>
          <w:rFonts w:ascii="仿宋" w:eastAsia="仿宋" w:hAnsi="仿宋" w:hint="eastAsia"/>
          <w:sz w:val="32"/>
          <w:szCs w:val="32"/>
        </w:rPr>
      </w:pPr>
    </w:p>
    <w:p w14:paraId="03F00A22" w14:textId="77777777" w:rsidR="000C71A1" w:rsidRDefault="000C71A1">
      <w:pPr>
        <w:spacing w:line="360" w:lineRule="auto"/>
        <w:ind w:firstLineChars="200" w:firstLine="640"/>
        <w:rPr>
          <w:rFonts w:ascii="仿宋" w:eastAsia="仿宋" w:hAnsi="仿宋" w:hint="eastAsia"/>
          <w:sz w:val="32"/>
          <w:szCs w:val="32"/>
        </w:rPr>
      </w:pPr>
    </w:p>
    <w:p w14:paraId="2AC17FD0" w14:textId="77777777" w:rsidR="000C71A1" w:rsidRDefault="000C71A1">
      <w:pPr>
        <w:spacing w:line="360" w:lineRule="auto"/>
        <w:ind w:firstLineChars="200" w:firstLine="640"/>
        <w:rPr>
          <w:rFonts w:ascii="仿宋" w:eastAsia="仿宋" w:hAnsi="仿宋" w:hint="eastAsia"/>
          <w:sz w:val="32"/>
          <w:szCs w:val="32"/>
        </w:rPr>
      </w:pPr>
    </w:p>
    <w:p w14:paraId="5C5110A6" w14:textId="77777777" w:rsidR="000C71A1" w:rsidRDefault="000C71A1">
      <w:pPr>
        <w:spacing w:line="360" w:lineRule="auto"/>
        <w:ind w:firstLineChars="200" w:firstLine="640"/>
        <w:rPr>
          <w:rFonts w:ascii="仿宋" w:eastAsia="仿宋" w:hAnsi="仿宋" w:hint="eastAsia"/>
          <w:sz w:val="32"/>
          <w:szCs w:val="32"/>
        </w:rPr>
      </w:pPr>
    </w:p>
    <w:p w14:paraId="2CF89216" w14:textId="77777777" w:rsidR="000C71A1" w:rsidRDefault="000C71A1">
      <w:pPr>
        <w:spacing w:line="360" w:lineRule="auto"/>
        <w:ind w:firstLineChars="200" w:firstLine="640"/>
        <w:rPr>
          <w:rFonts w:ascii="仿宋" w:eastAsia="仿宋" w:hAnsi="仿宋" w:hint="eastAsia"/>
          <w:sz w:val="32"/>
          <w:szCs w:val="32"/>
        </w:rPr>
      </w:pPr>
    </w:p>
    <w:p w14:paraId="57093167" w14:textId="77777777" w:rsidR="000C71A1" w:rsidRDefault="000C71A1">
      <w:pPr>
        <w:spacing w:line="360" w:lineRule="auto"/>
        <w:ind w:firstLineChars="200" w:firstLine="640"/>
        <w:rPr>
          <w:rFonts w:ascii="仿宋" w:eastAsia="仿宋" w:hAnsi="仿宋" w:hint="eastAsia"/>
          <w:sz w:val="32"/>
          <w:szCs w:val="32"/>
        </w:rPr>
      </w:pPr>
    </w:p>
    <w:p w14:paraId="16B92D56" w14:textId="77777777" w:rsidR="000C71A1" w:rsidRDefault="000C71A1">
      <w:pPr>
        <w:spacing w:line="360" w:lineRule="auto"/>
        <w:ind w:firstLineChars="200" w:firstLine="640"/>
        <w:rPr>
          <w:rFonts w:ascii="仿宋" w:eastAsia="仿宋" w:hAnsi="仿宋" w:hint="eastAsia"/>
          <w:sz w:val="32"/>
          <w:szCs w:val="32"/>
        </w:rPr>
      </w:pPr>
    </w:p>
    <w:p w14:paraId="590D0BD1" w14:textId="77777777" w:rsidR="000C71A1" w:rsidRDefault="000C71A1">
      <w:pPr>
        <w:spacing w:line="360" w:lineRule="auto"/>
        <w:ind w:firstLineChars="200" w:firstLine="640"/>
        <w:rPr>
          <w:rFonts w:ascii="仿宋" w:eastAsia="仿宋" w:hAnsi="仿宋" w:hint="eastAsia"/>
          <w:sz w:val="32"/>
          <w:szCs w:val="32"/>
        </w:rPr>
      </w:pPr>
    </w:p>
    <w:p w14:paraId="648B2704" w14:textId="77777777" w:rsidR="000C71A1" w:rsidRDefault="000C71A1">
      <w:pPr>
        <w:spacing w:line="360" w:lineRule="auto"/>
        <w:ind w:firstLineChars="200" w:firstLine="640"/>
        <w:rPr>
          <w:rFonts w:ascii="仿宋" w:eastAsia="仿宋" w:hAnsi="仿宋" w:hint="eastAsia"/>
          <w:sz w:val="32"/>
          <w:szCs w:val="32"/>
        </w:rPr>
      </w:pPr>
    </w:p>
    <w:p w14:paraId="4964B957" w14:textId="77777777" w:rsidR="000C71A1" w:rsidRDefault="000C71A1">
      <w:pPr>
        <w:spacing w:line="360" w:lineRule="auto"/>
        <w:ind w:firstLineChars="200" w:firstLine="640"/>
        <w:rPr>
          <w:rFonts w:ascii="仿宋" w:eastAsia="仿宋" w:hAnsi="仿宋" w:hint="eastAsia"/>
          <w:sz w:val="32"/>
          <w:szCs w:val="32"/>
        </w:rPr>
      </w:pPr>
    </w:p>
    <w:p w14:paraId="3827263B" w14:textId="77777777" w:rsidR="000C71A1" w:rsidRDefault="000C71A1">
      <w:pPr>
        <w:spacing w:line="360" w:lineRule="auto"/>
        <w:ind w:firstLineChars="200" w:firstLine="640"/>
        <w:rPr>
          <w:rFonts w:ascii="仿宋" w:eastAsia="仿宋" w:hAnsi="仿宋" w:hint="eastAsia"/>
          <w:sz w:val="32"/>
          <w:szCs w:val="32"/>
        </w:rPr>
      </w:pPr>
    </w:p>
    <w:p w14:paraId="50F2874A" w14:textId="77777777" w:rsidR="000C71A1" w:rsidRDefault="000C71A1">
      <w:pPr>
        <w:spacing w:line="360" w:lineRule="auto"/>
        <w:ind w:firstLineChars="200" w:firstLine="640"/>
        <w:rPr>
          <w:rFonts w:ascii="仿宋" w:eastAsia="仿宋" w:hAnsi="仿宋" w:hint="eastAsia"/>
          <w:sz w:val="32"/>
          <w:szCs w:val="32"/>
        </w:rPr>
      </w:pPr>
    </w:p>
    <w:p w14:paraId="033D0445" w14:textId="77777777" w:rsidR="000C71A1" w:rsidRDefault="000C71A1">
      <w:pPr>
        <w:spacing w:line="360" w:lineRule="auto"/>
        <w:ind w:firstLineChars="200" w:firstLine="640"/>
        <w:rPr>
          <w:rFonts w:ascii="仿宋" w:eastAsia="仿宋" w:hAnsi="仿宋" w:hint="eastAsia"/>
          <w:sz w:val="32"/>
          <w:szCs w:val="32"/>
        </w:rPr>
      </w:pPr>
    </w:p>
    <w:p w14:paraId="56D96B22" w14:textId="77777777" w:rsidR="000C71A1" w:rsidRDefault="000C71A1">
      <w:pPr>
        <w:spacing w:line="360" w:lineRule="auto"/>
        <w:ind w:firstLineChars="200" w:firstLine="640"/>
        <w:rPr>
          <w:rFonts w:ascii="仿宋" w:eastAsia="仿宋" w:hAnsi="仿宋" w:hint="eastAsia"/>
          <w:sz w:val="32"/>
          <w:szCs w:val="32"/>
        </w:rPr>
      </w:pPr>
    </w:p>
    <w:p w14:paraId="6DEFEDAA" w14:textId="77777777" w:rsidR="000C71A1" w:rsidRDefault="000C71A1">
      <w:pPr>
        <w:spacing w:line="360" w:lineRule="auto"/>
        <w:ind w:firstLineChars="200" w:firstLine="640"/>
        <w:rPr>
          <w:rFonts w:ascii="仿宋" w:eastAsia="仿宋" w:hAnsi="仿宋" w:hint="eastAsia"/>
          <w:sz w:val="32"/>
          <w:szCs w:val="32"/>
        </w:rPr>
      </w:pPr>
    </w:p>
    <w:p w14:paraId="287D7C55" w14:textId="77777777" w:rsidR="000C71A1" w:rsidRDefault="000C71A1">
      <w:pPr>
        <w:spacing w:line="360" w:lineRule="auto"/>
        <w:ind w:firstLineChars="200" w:firstLine="640"/>
        <w:rPr>
          <w:rFonts w:ascii="仿宋" w:eastAsia="仿宋" w:hAnsi="仿宋" w:hint="eastAsia"/>
          <w:sz w:val="32"/>
          <w:szCs w:val="32"/>
        </w:rPr>
      </w:pPr>
    </w:p>
    <w:p w14:paraId="7117A02B" w14:textId="77777777" w:rsidR="000C71A1" w:rsidRDefault="000C71A1">
      <w:pPr>
        <w:spacing w:line="700" w:lineRule="exact"/>
        <w:jc w:val="left"/>
        <w:rPr>
          <w:rFonts w:ascii="方正小标宋_GBK" w:eastAsia="方正小标宋_GBK"/>
          <w:sz w:val="24"/>
        </w:rPr>
        <w:sectPr w:rsidR="000C71A1">
          <w:footerReference w:type="default" r:id="rId7"/>
          <w:pgSz w:w="11906" w:h="16838"/>
          <w:pgMar w:top="1440" w:right="1800" w:bottom="1440" w:left="1800" w:header="851" w:footer="992" w:gutter="0"/>
          <w:cols w:space="425"/>
          <w:docGrid w:type="lines" w:linePitch="312"/>
        </w:sectPr>
      </w:pPr>
    </w:p>
    <w:tbl>
      <w:tblPr>
        <w:tblW w:w="13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21"/>
        <w:gridCol w:w="764"/>
        <w:gridCol w:w="1134"/>
        <w:gridCol w:w="1134"/>
        <w:gridCol w:w="992"/>
        <w:gridCol w:w="851"/>
        <w:gridCol w:w="834"/>
        <w:gridCol w:w="709"/>
        <w:gridCol w:w="992"/>
        <w:gridCol w:w="1134"/>
        <w:gridCol w:w="851"/>
        <w:gridCol w:w="850"/>
        <w:gridCol w:w="851"/>
        <w:gridCol w:w="850"/>
      </w:tblGrid>
      <w:tr w:rsidR="000C71A1" w14:paraId="08BB9486" w14:textId="77777777">
        <w:trPr>
          <w:tblHeader/>
          <w:jc w:val="center"/>
        </w:trPr>
        <w:tc>
          <w:tcPr>
            <w:tcW w:w="6930" w:type="dxa"/>
            <w:gridSpan w:val="7"/>
            <w:tcBorders>
              <w:top w:val="single" w:sz="6" w:space="0" w:color="FFFFFF"/>
              <w:left w:val="single" w:sz="6" w:space="0" w:color="FFFFFF"/>
              <w:right w:val="single" w:sz="6" w:space="0" w:color="FFFFFF"/>
            </w:tcBorders>
            <w:vAlign w:val="center"/>
          </w:tcPr>
          <w:p w14:paraId="326882EA" w14:textId="77777777" w:rsidR="000C71A1" w:rsidRDefault="00000000">
            <w:pPr>
              <w:spacing w:line="700" w:lineRule="exact"/>
              <w:jc w:val="center"/>
              <w:rPr>
                <w:rFonts w:ascii="方正小标宋_GBK" w:eastAsia="方正小标宋_GBK"/>
                <w:b/>
                <w:sz w:val="24"/>
              </w:rPr>
            </w:pPr>
            <w:r>
              <w:rPr>
                <w:rFonts w:ascii="仿宋" w:eastAsia="仿宋" w:hAnsi="仿宋" w:hint="eastAsia"/>
                <w:sz w:val="32"/>
                <w:szCs w:val="32"/>
              </w:rPr>
              <w:lastRenderedPageBreak/>
              <w:t xml:space="preserve">                       </w:t>
            </w:r>
            <w:r>
              <w:rPr>
                <w:rFonts w:ascii="仿宋" w:eastAsia="仿宋" w:hAnsi="仿宋" w:hint="eastAsia"/>
                <w:b/>
                <w:sz w:val="32"/>
                <w:szCs w:val="32"/>
              </w:rPr>
              <w:t>部门政府采购预算表</w:t>
            </w:r>
          </w:p>
          <w:p w14:paraId="6E73170F" w14:textId="77777777" w:rsidR="000C71A1" w:rsidRDefault="00000000">
            <w:pPr>
              <w:spacing w:line="700" w:lineRule="exact"/>
              <w:jc w:val="left"/>
              <w:rPr>
                <w:rFonts w:ascii="方正小标宋_GBK" w:eastAsia="方正小标宋_GBK"/>
                <w:sz w:val="24"/>
              </w:rPr>
            </w:pPr>
            <w:r>
              <w:rPr>
                <w:rFonts w:ascii="方正小标宋_GBK" w:eastAsia="方正小标宋_GBK" w:hint="eastAsia"/>
                <w:sz w:val="24"/>
              </w:rPr>
              <w:t>保定</w:t>
            </w:r>
            <w:r>
              <w:rPr>
                <w:rFonts w:ascii="方正小标宋_GBK" w:eastAsia="方正小标宋_GBK"/>
                <w:sz w:val="24"/>
              </w:rPr>
              <w:t>市徐水区信访局</w:t>
            </w:r>
          </w:p>
        </w:tc>
        <w:tc>
          <w:tcPr>
            <w:tcW w:w="6237" w:type="dxa"/>
            <w:gridSpan w:val="7"/>
            <w:tcBorders>
              <w:top w:val="single" w:sz="6" w:space="0" w:color="FFFFFF"/>
              <w:left w:val="single" w:sz="6" w:space="0" w:color="FFFFFF"/>
              <w:right w:val="single" w:sz="6" w:space="0" w:color="FFFFFF"/>
            </w:tcBorders>
            <w:vAlign w:val="center"/>
          </w:tcPr>
          <w:p w14:paraId="5048824D" w14:textId="77777777" w:rsidR="000C71A1" w:rsidRDefault="00000000">
            <w:pPr>
              <w:spacing w:line="700" w:lineRule="exact"/>
              <w:jc w:val="right"/>
              <w:rPr>
                <w:rFonts w:ascii="方正书宋_GBK" w:eastAsia="方正书宋_GBK"/>
                <w:sz w:val="24"/>
              </w:rPr>
            </w:pPr>
            <w:r>
              <w:rPr>
                <w:rFonts w:ascii="宋体" w:hAnsi="宋体" w:cs="宋体" w:hint="eastAsia"/>
                <w:sz w:val="24"/>
              </w:rPr>
              <w:t>单位：万元</w:t>
            </w:r>
          </w:p>
        </w:tc>
      </w:tr>
      <w:tr w:rsidR="000C71A1" w14:paraId="7981354E" w14:textId="77777777">
        <w:trPr>
          <w:tblHeader/>
          <w:jc w:val="center"/>
        </w:trPr>
        <w:tc>
          <w:tcPr>
            <w:tcW w:w="1985" w:type="dxa"/>
            <w:gridSpan w:val="2"/>
            <w:vAlign w:val="center"/>
          </w:tcPr>
          <w:p w14:paraId="1F3D9646" w14:textId="77777777" w:rsidR="000C71A1" w:rsidRDefault="00000000">
            <w:pPr>
              <w:spacing w:line="700" w:lineRule="exact"/>
              <w:jc w:val="center"/>
              <w:rPr>
                <w:rFonts w:ascii="方正书宋_GBK" w:eastAsia="方正书宋_GBK"/>
                <w:b/>
              </w:rPr>
            </w:pPr>
            <w:r>
              <w:rPr>
                <w:rFonts w:ascii="宋体" w:hAnsi="宋体" w:cs="宋体" w:hint="eastAsia"/>
                <w:b/>
              </w:rPr>
              <w:t>政府采购项目来源</w:t>
            </w:r>
          </w:p>
        </w:tc>
        <w:tc>
          <w:tcPr>
            <w:tcW w:w="1134" w:type="dxa"/>
            <w:vMerge w:val="restart"/>
            <w:vAlign w:val="center"/>
          </w:tcPr>
          <w:p w14:paraId="18BABABF" w14:textId="77777777" w:rsidR="000C71A1" w:rsidRDefault="00000000">
            <w:pPr>
              <w:spacing w:line="700" w:lineRule="exact"/>
              <w:jc w:val="center"/>
              <w:rPr>
                <w:rFonts w:ascii="方正书宋_GBK" w:eastAsia="方正书宋_GBK"/>
                <w:b/>
              </w:rPr>
            </w:pPr>
            <w:r>
              <w:rPr>
                <w:rFonts w:ascii="宋体" w:hAnsi="宋体" w:cs="宋体" w:hint="eastAsia"/>
                <w:b/>
              </w:rPr>
              <w:t>采购物品名称</w:t>
            </w:r>
          </w:p>
        </w:tc>
        <w:tc>
          <w:tcPr>
            <w:tcW w:w="1134" w:type="dxa"/>
            <w:vMerge w:val="restart"/>
            <w:vAlign w:val="center"/>
          </w:tcPr>
          <w:p w14:paraId="4E9AF785" w14:textId="77777777" w:rsidR="000C71A1" w:rsidRDefault="00000000">
            <w:pPr>
              <w:spacing w:line="700" w:lineRule="exact"/>
              <w:jc w:val="center"/>
              <w:rPr>
                <w:rFonts w:ascii="方正书宋_GBK" w:eastAsia="方正书宋_GBK"/>
                <w:b/>
              </w:rPr>
            </w:pPr>
            <w:r>
              <w:rPr>
                <w:rFonts w:ascii="宋体" w:hAnsi="宋体" w:cs="宋体" w:hint="eastAsia"/>
                <w:b/>
              </w:rPr>
              <w:t>政府采购目录序号</w:t>
            </w:r>
          </w:p>
        </w:tc>
        <w:tc>
          <w:tcPr>
            <w:tcW w:w="992" w:type="dxa"/>
            <w:vMerge w:val="restart"/>
            <w:vAlign w:val="center"/>
          </w:tcPr>
          <w:p w14:paraId="2A1683C2" w14:textId="77777777" w:rsidR="000C71A1" w:rsidRDefault="00000000">
            <w:pPr>
              <w:spacing w:line="700" w:lineRule="exact"/>
              <w:jc w:val="center"/>
              <w:rPr>
                <w:rFonts w:ascii="方正书宋_GBK" w:eastAsia="方正书宋_GBK"/>
                <w:b/>
              </w:rPr>
            </w:pPr>
            <w:r>
              <w:rPr>
                <w:rFonts w:ascii="宋体" w:hAnsi="宋体" w:cs="宋体" w:hint="eastAsia"/>
                <w:b/>
              </w:rPr>
              <w:t>数量</w:t>
            </w:r>
            <w:r>
              <w:rPr>
                <w:rFonts w:ascii="方正书宋_GBK" w:eastAsia="方正书宋_GBK"/>
                <w:b/>
              </w:rPr>
              <w:t xml:space="preserve">  </w:t>
            </w:r>
            <w:r>
              <w:rPr>
                <w:rFonts w:ascii="宋体" w:hAnsi="宋体" w:cs="宋体" w:hint="eastAsia"/>
                <w:b/>
              </w:rPr>
              <w:t>单位</w:t>
            </w:r>
          </w:p>
        </w:tc>
        <w:tc>
          <w:tcPr>
            <w:tcW w:w="851" w:type="dxa"/>
            <w:vMerge w:val="restart"/>
            <w:vAlign w:val="center"/>
          </w:tcPr>
          <w:p w14:paraId="3CC9662B" w14:textId="77777777" w:rsidR="000C71A1" w:rsidRDefault="00000000">
            <w:pPr>
              <w:spacing w:line="700" w:lineRule="exact"/>
              <w:jc w:val="center"/>
              <w:rPr>
                <w:rFonts w:ascii="方正书宋_GBK" w:eastAsia="方正书宋_GBK"/>
                <w:b/>
              </w:rPr>
            </w:pPr>
            <w:r>
              <w:rPr>
                <w:rFonts w:ascii="宋体" w:hAnsi="宋体" w:cs="宋体" w:hint="eastAsia"/>
                <w:b/>
              </w:rPr>
              <w:t>数量</w:t>
            </w:r>
          </w:p>
        </w:tc>
        <w:tc>
          <w:tcPr>
            <w:tcW w:w="834" w:type="dxa"/>
            <w:vMerge w:val="restart"/>
            <w:vAlign w:val="center"/>
          </w:tcPr>
          <w:p w14:paraId="15615E69" w14:textId="77777777" w:rsidR="000C71A1" w:rsidRDefault="00000000">
            <w:pPr>
              <w:spacing w:line="700" w:lineRule="exact"/>
              <w:jc w:val="center"/>
              <w:rPr>
                <w:rFonts w:ascii="方正书宋_GBK" w:eastAsia="方正书宋_GBK"/>
                <w:b/>
              </w:rPr>
            </w:pPr>
            <w:r>
              <w:rPr>
                <w:rFonts w:ascii="宋体" w:hAnsi="宋体" w:cs="宋体" w:hint="eastAsia"/>
                <w:b/>
              </w:rPr>
              <w:t>单价</w:t>
            </w:r>
          </w:p>
        </w:tc>
        <w:tc>
          <w:tcPr>
            <w:tcW w:w="6237" w:type="dxa"/>
            <w:gridSpan w:val="7"/>
            <w:vAlign w:val="center"/>
          </w:tcPr>
          <w:p w14:paraId="536F8D01" w14:textId="77777777" w:rsidR="000C71A1" w:rsidRDefault="00000000">
            <w:pPr>
              <w:spacing w:line="700" w:lineRule="exact"/>
              <w:jc w:val="center"/>
              <w:rPr>
                <w:rFonts w:ascii="方正书宋_GBK" w:eastAsia="方正书宋_GBK"/>
                <w:b/>
              </w:rPr>
            </w:pPr>
            <w:r>
              <w:rPr>
                <w:rFonts w:ascii="宋体" w:hAnsi="宋体" w:cs="宋体" w:hint="eastAsia"/>
                <w:b/>
              </w:rPr>
              <w:t>政府采购金额</w:t>
            </w:r>
          </w:p>
        </w:tc>
      </w:tr>
      <w:tr w:rsidR="000C71A1" w14:paraId="5E314ABE" w14:textId="77777777">
        <w:trPr>
          <w:tblHeader/>
          <w:jc w:val="center"/>
        </w:trPr>
        <w:tc>
          <w:tcPr>
            <w:tcW w:w="1221" w:type="dxa"/>
            <w:vMerge w:val="restart"/>
            <w:vAlign w:val="center"/>
          </w:tcPr>
          <w:p w14:paraId="6CE6D849" w14:textId="77777777" w:rsidR="000C71A1" w:rsidRDefault="00000000">
            <w:pPr>
              <w:spacing w:line="700" w:lineRule="exact"/>
              <w:jc w:val="center"/>
              <w:rPr>
                <w:rFonts w:ascii="方正书宋_GBK" w:eastAsia="方正书宋_GBK"/>
                <w:b/>
              </w:rPr>
            </w:pPr>
            <w:r>
              <w:rPr>
                <w:rFonts w:ascii="宋体" w:hAnsi="宋体" w:cs="宋体" w:hint="eastAsia"/>
                <w:b/>
              </w:rPr>
              <w:t>项目名称</w:t>
            </w:r>
          </w:p>
        </w:tc>
        <w:tc>
          <w:tcPr>
            <w:tcW w:w="764" w:type="dxa"/>
            <w:vMerge w:val="restart"/>
            <w:vAlign w:val="center"/>
          </w:tcPr>
          <w:p w14:paraId="6F045889" w14:textId="77777777" w:rsidR="000C71A1" w:rsidRDefault="00000000">
            <w:pPr>
              <w:spacing w:line="700" w:lineRule="exact"/>
              <w:jc w:val="center"/>
              <w:rPr>
                <w:rFonts w:ascii="方正书宋_GBK" w:eastAsia="方正书宋_GBK"/>
                <w:b/>
              </w:rPr>
            </w:pPr>
            <w:r>
              <w:rPr>
                <w:rFonts w:ascii="宋体" w:hAnsi="宋体" w:cs="宋体" w:hint="eastAsia"/>
                <w:b/>
              </w:rPr>
              <w:t>预算资金</w:t>
            </w:r>
          </w:p>
        </w:tc>
        <w:tc>
          <w:tcPr>
            <w:tcW w:w="1134" w:type="dxa"/>
            <w:vMerge/>
            <w:vAlign w:val="center"/>
          </w:tcPr>
          <w:p w14:paraId="14C56EE4" w14:textId="77777777" w:rsidR="000C71A1" w:rsidRDefault="000C71A1">
            <w:pPr>
              <w:spacing w:line="700" w:lineRule="exact"/>
              <w:jc w:val="left"/>
              <w:outlineLvl w:val="0"/>
              <w:rPr>
                <w:rFonts w:hint="eastAsia"/>
              </w:rPr>
            </w:pPr>
          </w:p>
        </w:tc>
        <w:tc>
          <w:tcPr>
            <w:tcW w:w="1134" w:type="dxa"/>
            <w:vMerge/>
            <w:vAlign w:val="center"/>
          </w:tcPr>
          <w:p w14:paraId="753BE2B0" w14:textId="77777777" w:rsidR="000C71A1" w:rsidRDefault="000C71A1">
            <w:pPr>
              <w:spacing w:line="700" w:lineRule="exact"/>
              <w:jc w:val="left"/>
              <w:outlineLvl w:val="0"/>
              <w:rPr>
                <w:rFonts w:hint="eastAsia"/>
              </w:rPr>
            </w:pPr>
          </w:p>
        </w:tc>
        <w:tc>
          <w:tcPr>
            <w:tcW w:w="992" w:type="dxa"/>
            <w:vMerge/>
            <w:vAlign w:val="center"/>
          </w:tcPr>
          <w:p w14:paraId="15746D2E" w14:textId="77777777" w:rsidR="000C71A1" w:rsidRDefault="000C71A1">
            <w:pPr>
              <w:spacing w:line="700" w:lineRule="exact"/>
              <w:jc w:val="left"/>
              <w:outlineLvl w:val="0"/>
              <w:rPr>
                <w:rFonts w:hint="eastAsia"/>
              </w:rPr>
            </w:pPr>
          </w:p>
        </w:tc>
        <w:tc>
          <w:tcPr>
            <w:tcW w:w="851" w:type="dxa"/>
            <w:vMerge/>
            <w:vAlign w:val="center"/>
          </w:tcPr>
          <w:p w14:paraId="2E8D3F46" w14:textId="77777777" w:rsidR="000C71A1" w:rsidRDefault="000C71A1">
            <w:pPr>
              <w:spacing w:line="700" w:lineRule="exact"/>
              <w:jc w:val="left"/>
              <w:outlineLvl w:val="0"/>
              <w:rPr>
                <w:rFonts w:hint="eastAsia"/>
              </w:rPr>
            </w:pPr>
          </w:p>
        </w:tc>
        <w:tc>
          <w:tcPr>
            <w:tcW w:w="834" w:type="dxa"/>
            <w:vMerge/>
            <w:vAlign w:val="center"/>
          </w:tcPr>
          <w:p w14:paraId="7BC137CB" w14:textId="77777777" w:rsidR="000C71A1" w:rsidRDefault="000C71A1">
            <w:pPr>
              <w:spacing w:line="700" w:lineRule="exact"/>
              <w:jc w:val="left"/>
              <w:outlineLvl w:val="0"/>
              <w:rPr>
                <w:rFonts w:hint="eastAsia"/>
              </w:rPr>
            </w:pPr>
          </w:p>
        </w:tc>
        <w:tc>
          <w:tcPr>
            <w:tcW w:w="709" w:type="dxa"/>
            <w:vMerge w:val="restart"/>
            <w:vAlign w:val="center"/>
          </w:tcPr>
          <w:p w14:paraId="3E865F02" w14:textId="77777777" w:rsidR="000C71A1" w:rsidRDefault="00000000">
            <w:pPr>
              <w:spacing w:line="700" w:lineRule="exact"/>
              <w:jc w:val="center"/>
              <w:rPr>
                <w:rFonts w:ascii="方正书宋_GBK" w:eastAsia="方正书宋_GBK"/>
                <w:b/>
              </w:rPr>
            </w:pPr>
            <w:r>
              <w:rPr>
                <w:rFonts w:ascii="宋体" w:hAnsi="宋体" w:cs="宋体" w:hint="eastAsia"/>
                <w:b/>
              </w:rPr>
              <w:t>总计</w:t>
            </w:r>
          </w:p>
        </w:tc>
        <w:tc>
          <w:tcPr>
            <w:tcW w:w="4678" w:type="dxa"/>
            <w:gridSpan w:val="5"/>
            <w:vAlign w:val="center"/>
          </w:tcPr>
          <w:p w14:paraId="43F797BC" w14:textId="77777777" w:rsidR="000C71A1" w:rsidRDefault="00000000">
            <w:pPr>
              <w:spacing w:line="700" w:lineRule="exact"/>
              <w:jc w:val="center"/>
              <w:rPr>
                <w:rFonts w:ascii="方正书宋_GBK" w:eastAsia="方正书宋_GBK"/>
                <w:b/>
              </w:rPr>
            </w:pPr>
            <w:r>
              <w:rPr>
                <w:rFonts w:ascii="宋体" w:hAnsi="宋体" w:cs="宋体" w:hint="eastAsia"/>
                <w:b/>
              </w:rPr>
              <w:t>当年部门预算安排资金</w:t>
            </w:r>
          </w:p>
        </w:tc>
        <w:tc>
          <w:tcPr>
            <w:tcW w:w="850" w:type="dxa"/>
            <w:vMerge w:val="restart"/>
            <w:vAlign w:val="center"/>
          </w:tcPr>
          <w:p w14:paraId="0C84D021" w14:textId="77777777" w:rsidR="000C71A1" w:rsidRDefault="00000000">
            <w:pPr>
              <w:spacing w:line="700" w:lineRule="exact"/>
              <w:jc w:val="center"/>
              <w:rPr>
                <w:rFonts w:ascii="方正书宋_GBK" w:eastAsia="方正书宋_GBK"/>
                <w:b/>
              </w:rPr>
            </w:pPr>
            <w:r>
              <w:rPr>
                <w:rFonts w:ascii="宋体" w:hAnsi="宋体" w:cs="宋体" w:hint="eastAsia"/>
                <w:b/>
              </w:rPr>
              <w:t>其他渠道资金</w:t>
            </w:r>
          </w:p>
        </w:tc>
      </w:tr>
      <w:tr w:rsidR="000C71A1" w14:paraId="384D8B1C" w14:textId="77777777">
        <w:trPr>
          <w:tblHeader/>
          <w:jc w:val="center"/>
        </w:trPr>
        <w:tc>
          <w:tcPr>
            <w:tcW w:w="1221" w:type="dxa"/>
            <w:vMerge/>
            <w:vAlign w:val="center"/>
          </w:tcPr>
          <w:p w14:paraId="240D432D" w14:textId="77777777" w:rsidR="000C71A1" w:rsidRDefault="000C71A1">
            <w:pPr>
              <w:spacing w:line="700" w:lineRule="exact"/>
              <w:jc w:val="left"/>
              <w:outlineLvl w:val="0"/>
              <w:rPr>
                <w:rFonts w:hint="eastAsia"/>
              </w:rPr>
            </w:pPr>
          </w:p>
        </w:tc>
        <w:tc>
          <w:tcPr>
            <w:tcW w:w="764" w:type="dxa"/>
            <w:vMerge/>
            <w:vAlign w:val="center"/>
          </w:tcPr>
          <w:p w14:paraId="2BD6DB42" w14:textId="77777777" w:rsidR="000C71A1" w:rsidRDefault="000C71A1">
            <w:pPr>
              <w:spacing w:line="700" w:lineRule="exact"/>
              <w:jc w:val="left"/>
              <w:outlineLvl w:val="0"/>
              <w:rPr>
                <w:rFonts w:hint="eastAsia"/>
              </w:rPr>
            </w:pPr>
          </w:p>
        </w:tc>
        <w:tc>
          <w:tcPr>
            <w:tcW w:w="1134" w:type="dxa"/>
            <w:vMerge/>
            <w:vAlign w:val="center"/>
          </w:tcPr>
          <w:p w14:paraId="6CA63882" w14:textId="77777777" w:rsidR="000C71A1" w:rsidRDefault="000C71A1">
            <w:pPr>
              <w:spacing w:line="700" w:lineRule="exact"/>
              <w:jc w:val="left"/>
              <w:outlineLvl w:val="0"/>
              <w:rPr>
                <w:rFonts w:hint="eastAsia"/>
              </w:rPr>
            </w:pPr>
          </w:p>
        </w:tc>
        <w:tc>
          <w:tcPr>
            <w:tcW w:w="1134" w:type="dxa"/>
            <w:vMerge/>
            <w:vAlign w:val="center"/>
          </w:tcPr>
          <w:p w14:paraId="3FD2C2A5" w14:textId="77777777" w:rsidR="000C71A1" w:rsidRDefault="000C71A1">
            <w:pPr>
              <w:spacing w:line="700" w:lineRule="exact"/>
              <w:jc w:val="left"/>
              <w:outlineLvl w:val="0"/>
              <w:rPr>
                <w:rFonts w:hint="eastAsia"/>
              </w:rPr>
            </w:pPr>
          </w:p>
        </w:tc>
        <w:tc>
          <w:tcPr>
            <w:tcW w:w="992" w:type="dxa"/>
            <w:vMerge/>
            <w:vAlign w:val="center"/>
          </w:tcPr>
          <w:p w14:paraId="138211AE" w14:textId="77777777" w:rsidR="000C71A1" w:rsidRDefault="000C71A1">
            <w:pPr>
              <w:spacing w:line="700" w:lineRule="exact"/>
              <w:jc w:val="left"/>
              <w:outlineLvl w:val="0"/>
              <w:rPr>
                <w:rFonts w:hint="eastAsia"/>
              </w:rPr>
            </w:pPr>
          </w:p>
        </w:tc>
        <w:tc>
          <w:tcPr>
            <w:tcW w:w="851" w:type="dxa"/>
            <w:vMerge/>
            <w:vAlign w:val="center"/>
          </w:tcPr>
          <w:p w14:paraId="7FECFC99" w14:textId="77777777" w:rsidR="000C71A1" w:rsidRDefault="000C71A1">
            <w:pPr>
              <w:spacing w:line="700" w:lineRule="exact"/>
              <w:jc w:val="left"/>
              <w:outlineLvl w:val="0"/>
              <w:rPr>
                <w:rFonts w:hint="eastAsia"/>
              </w:rPr>
            </w:pPr>
          </w:p>
        </w:tc>
        <w:tc>
          <w:tcPr>
            <w:tcW w:w="834" w:type="dxa"/>
            <w:vMerge/>
            <w:vAlign w:val="center"/>
          </w:tcPr>
          <w:p w14:paraId="41A38938" w14:textId="77777777" w:rsidR="000C71A1" w:rsidRDefault="000C71A1">
            <w:pPr>
              <w:spacing w:line="700" w:lineRule="exact"/>
              <w:jc w:val="left"/>
              <w:outlineLvl w:val="0"/>
              <w:rPr>
                <w:rFonts w:hint="eastAsia"/>
              </w:rPr>
            </w:pPr>
          </w:p>
        </w:tc>
        <w:tc>
          <w:tcPr>
            <w:tcW w:w="709" w:type="dxa"/>
            <w:vMerge/>
            <w:vAlign w:val="center"/>
          </w:tcPr>
          <w:p w14:paraId="39D40B20" w14:textId="77777777" w:rsidR="000C71A1" w:rsidRDefault="000C71A1">
            <w:pPr>
              <w:spacing w:line="700" w:lineRule="exact"/>
              <w:jc w:val="left"/>
              <w:outlineLvl w:val="0"/>
              <w:rPr>
                <w:rFonts w:hint="eastAsia"/>
              </w:rPr>
            </w:pPr>
          </w:p>
        </w:tc>
        <w:tc>
          <w:tcPr>
            <w:tcW w:w="992" w:type="dxa"/>
            <w:vAlign w:val="center"/>
          </w:tcPr>
          <w:p w14:paraId="16BBA60A" w14:textId="77777777" w:rsidR="000C71A1" w:rsidRDefault="00000000">
            <w:pPr>
              <w:spacing w:line="700" w:lineRule="exact"/>
              <w:jc w:val="center"/>
              <w:rPr>
                <w:rFonts w:ascii="方正书宋_GBK" w:eastAsia="方正书宋_GBK"/>
                <w:b/>
              </w:rPr>
            </w:pPr>
            <w:r>
              <w:rPr>
                <w:rFonts w:ascii="宋体" w:hAnsi="宋体" w:cs="宋体" w:hint="eastAsia"/>
                <w:b/>
              </w:rPr>
              <w:t>合计</w:t>
            </w:r>
          </w:p>
        </w:tc>
        <w:tc>
          <w:tcPr>
            <w:tcW w:w="1134" w:type="dxa"/>
            <w:vAlign w:val="center"/>
          </w:tcPr>
          <w:p w14:paraId="37DD9830" w14:textId="77777777" w:rsidR="000C71A1" w:rsidRDefault="00000000">
            <w:pPr>
              <w:spacing w:line="700" w:lineRule="exact"/>
              <w:jc w:val="center"/>
              <w:rPr>
                <w:rFonts w:ascii="方正书宋_GBK" w:eastAsia="方正书宋_GBK"/>
                <w:b/>
              </w:rPr>
            </w:pPr>
            <w:r>
              <w:rPr>
                <w:rFonts w:ascii="宋体" w:hAnsi="宋体" w:cs="宋体" w:hint="eastAsia"/>
                <w:b/>
              </w:rPr>
              <w:t>一般公共预算拨款</w:t>
            </w:r>
          </w:p>
        </w:tc>
        <w:tc>
          <w:tcPr>
            <w:tcW w:w="851" w:type="dxa"/>
            <w:vAlign w:val="center"/>
          </w:tcPr>
          <w:p w14:paraId="4B243903" w14:textId="77777777" w:rsidR="000C71A1" w:rsidRDefault="00000000">
            <w:pPr>
              <w:spacing w:line="700" w:lineRule="exact"/>
              <w:jc w:val="center"/>
              <w:rPr>
                <w:rFonts w:ascii="方正书宋_GBK" w:eastAsia="方正书宋_GBK"/>
                <w:b/>
              </w:rPr>
            </w:pPr>
            <w:r>
              <w:rPr>
                <w:rFonts w:ascii="宋体" w:hAnsi="宋体" w:cs="宋体" w:hint="eastAsia"/>
                <w:b/>
              </w:rPr>
              <w:t>基金预算拨款</w:t>
            </w:r>
          </w:p>
        </w:tc>
        <w:tc>
          <w:tcPr>
            <w:tcW w:w="850" w:type="dxa"/>
            <w:vAlign w:val="center"/>
          </w:tcPr>
          <w:p w14:paraId="47ABFE2F" w14:textId="77777777" w:rsidR="000C71A1" w:rsidRDefault="00000000">
            <w:pPr>
              <w:spacing w:line="700" w:lineRule="exact"/>
              <w:jc w:val="center"/>
              <w:rPr>
                <w:rFonts w:ascii="方正书宋_GBK" w:eastAsia="方正书宋_GBK"/>
                <w:b/>
              </w:rPr>
            </w:pPr>
            <w:r>
              <w:rPr>
                <w:rFonts w:ascii="宋体" w:hAnsi="宋体" w:cs="宋体" w:hint="eastAsia"/>
                <w:b/>
              </w:rPr>
              <w:t>财政专户核拨</w:t>
            </w:r>
          </w:p>
        </w:tc>
        <w:tc>
          <w:tcPr>
            <w:tcW w:w="851" w:type="dxa"/>
            <w:vAlign w:val="center"/>
          </w:tcPr>
          <w:p w14:paraId="2C431F9A" w14:textId="77777777" w:rsidR="000C71A1" w:rsidRDefault="00000000">
            <w:pPr>
              <w:spacing w:line="700" w:lineRule="exact"/>
              <w:jc w:val="center"/>
              <w:rPr>
                <w:rFonts w:ascii="方正书宋_GBK" w:eastAsia="方正书宋_GBK"/>
                <w:b/>
              </w:rPr>
            </w:pPr>
            <w:r>
              <w:rPr>
                <w:rFonts w:ascii="宋体" w:hAnsi="宋体" w:cs="宋体" w:hint="eastAsia"/>
                <w:b/>
              </w:rPr>
              <w:t>其他来源收入</w:t>
            </w:r>
          </w:p>
        </w:tc>
        <w:tc>
          <w:tcPr>
            <w:tcW w:w="850" w:type="dxa"/>
            <w:vMerge/>
            <w:vAlign w:val="center"/>
          </w:tcPr>
          <w:p w14:paraId="26201836" w14:textId="77777777" w:rsidR="000C71A1" w:rsidRDefault="000C71A1">
            <w:pPr>
              <w:spacing w:line="700" w:lineRule="exact"/>
              <w:jc w:val="left"/>
              <w:outlineLvl w:val="0"/>
              <w:rPr>
                <w:rFonts w:hint="eastAsia"/>
              </w:rPr>
            </w:pPr>
          </w:p>
        </w:tc>
      </w:tr>
      <w:tr w:rsidR="000C71A1" w14:paraId="56D2332A" w14:textId="77777777">
        <w:trPr>
          <w:trHeight w:val="1164"/>
          <w:jc w:val="center"/>
        </w:trPr>
        <w:tc>
          <w:tcPr>
            <w:tcW w:w="1221" w:type="dxa"/>
            <w:vAlign w:val="center"/>
          </w:tcPr>
          <w:p w14:paraId="11DE938E" w14:textId="77777777" w:rsidR="000C71A1" w:rsidRDefault="00000000">
            <w:pPr>
              <w:spacing w:line="700" w:lineRule="exact"/>
              <w:jc w:val="center"/>
              <w:rPr>
                <w:rFonts w:ascii="方正书宋_GBK" w:eastAsia="方正书宋_GBK"/>
                <w:b/>
              </w:rPr>
            </w:pPr>
            <w:r>
              <w:rPr>
                <w:rFonts w:ascii="方正书宋_GBK" w:eastAsia="方正书宋_GBK" w:hint="eastAsia"/>
                <w:b/>
              </w:rPr>
              <w:t>合计</w:t>
            </w:r>
          </w:p>
        </w:tc>
        <w:tc>
          <w:tcPr>
            <w:tcW w:w="764" w:type="dxa"/>
            <w:vAlign w:val="center"/>
          </w:tcPr>
          <w:p w14:paraId="22CF7505"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0BC910C5" w14:textId="77777777" w:rsidR="000C71A1" w:rsidRDefault="000C71A1">
            <w:pPr>
              <w:spacing w:line="700" w:lineRule="exact"/>
              <w:jc w:val="left"/>
              <w:rPr>
                <w:rFonts w:ascii="方正书宋_GBK" w:eastAsia="方正书宋_GBK"/>
                <w:b/>
              </w:rPr>
            </w:pPr>
          </w:p>
        </w:tc>
        <w:tc>
          <w:tcPr>
            <w:tcW w:w="1134" w:type="dxa"/>
            <w:vAlign w:val="center"/>
          </w:tcPr>
          <w:p w14:paraId="3B9501C6" w14:textId="77777777" w:rsidR="000C71A1" w:rsidRDefault="000C71A1">
            <w:pPr>
              <w:spacing w:line="700" w:lineRule="exact"/>
              <w:jc w:val="left"/>
              <w:rPr>
                <w:rFonts w:ascii="方正书宋_GBK" w:eastAsia="方正书宋_GBK"/>
                <w:b/>
              </w:rPr>
            </w:pPr>
          </w:p>
        </w:tc>
        <w:tc>
          <w:tcPr>
            <w:tcW w:w="992" w:type="dxa"/>
            <w:vAlign w:val="center"/>
          </w:tcPr>
          <w:p w14:paraId="5E71E936" w14:textId="77777777" w:rsidR="000C71A1" w:rsidRDefault="000C71A1">
            <w:pPr>
              <w:spacing w:line="700" w:lineRule="exact"/>
              <w:jc w:val="left"/>
              <w:rPr>
                <w:rFonts w:ascii="方正书宋_GBK" w:eastAsia="方正书宋_GBK"/>
                <w:b/>
              </w:rPr>
            </w:pPr>
          </w:p>
        </w:tc>
        <w:tc>
          <w:tcPr>
            <w:tcW w:w="851" w:type="dxa"/>
            <w:vAlign w:val="center"/>
          </w:tcPr>
          <w:p w14:paraId="530CA61E" w14:textId="77777777" w:rsidR="000C71A1" w:rsidRDefault="000C71A1">
            <w:pPr>
              <w:spacing w:line="700" w:lineRule="exact"/>
              <w:jc w:val="right"/>
              <w:rPr>
                <w:rFonts w:ascii="方正书宋_GBK" w:eastAsia="方正书宋_GBK"/>
                <w:b/>
              </w:rPr>
            </w:pPr>
          </w:p>
        </w:tc>
        <w:tc>
          <w:tcPr>
            <w:tcW w:w="834" w:type="dxa"/>
            <w:vAlign w:val="center"/>
          </w:tcPr>
          <w:p w14:paraId="274D9D26" w14:textId="77777777" w:rsidR="000C71A1" w:rsidRDefault="000C71A1">
            <w:pPr>
              <w:spacing w:line="700" w:lineRule="exact"/>
              <w:jc w:val="right"/>
              <w:rPr>
                <w:rFonts w:hint="eastAsia"/>
              </w:rPr>
            </w:pPr>
          </w:p>
        </w:tc>
        <w:tc>
          <w:tcPr>
            <w:tcW w:w="709" w:type="dxa"/>
            <w:vAlign w:val="center"/>
          </w:tcPr>
          <w:p w14:paraId="679282E2"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992" w:type="dxa"/>
            <w:vAlign w:val="center"/>
          </w:tcPr>
          <w:p w14:paraId="7AB40E43"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68940B56"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851" w:type="dxa"/>
            <w:vAlign w:val="center"/>
          </w:tcPr>
          <w:p w14:paraId="1283CAC5" w14:textId="77777777" w:rsidR="000C71A1" w:rsidRDefault="000C71A1">
            <w:pPr>
              <w:spacing w:line="700" w:lineRule="exact"/>
              <w:jc w:val="right"/>
              <w:rPr>
                <w:rFonts w:ascii="方正书宋_GBK" w:eastAsia="方正书宋_GBK"/>
                <w:b/>
              </w:rPr>
            </w:pPr>
          </w:p>
        </w:tc>
        <w:tc>
          <w:tcPr>
            <w:tcW w:w="850" w:type="dxa"/>
            <w:vAlign w:val="center"/>
          </w:tcPr>
          <w:p w14:paraId="6506A9F3" w14:textId="77777777" w:rsidR="000C71A1" w:rsidRDefault="000C71A1">
            <w:pPr>
              <w:spacing w:line="700" w:lineRule="exact"/>
              <w:jc w:val="right"/>
              <w:rPr>
                <w:rFonts w:ascii="方正书宋_GBK" w:eastAsia="方正书宋_GBK"/>
                <w:b/>
              </w:rPr>
            </w:pPr>
          </w:p>
        </w:tc>
        <w:tc>
          <w:tcPr>
            <w:tcW w:w="851" w:type="dxa"/>
            <w:vAlign w:val="center"/>
          </w:tcPr>
          <w:p w14:paraId="4BB2CCEF" w14:textId="77777777" w:rsidR="000C71A1" w:rsidRDefault="000C71A1">
            <w:pPr>
              <w:spacing w:line="700" w:lineRule="exact"/>
              <w:jc w:val="right"/>
              <w:rPr>
                <w:rFonts w:ascii="方正书宋_GBK" w:eastAsia="方正书宋_GBK"/>
                <w:b/>
              </w:rPr>
            </w:pPr>
          </w:p>
        </w:tc>
        <w:tc>
          <w:tcPr>
            <w:tcW w:w="850" w:type="dxa"/>
            <w:vAlign w:val="center"/>
          </w:tcPr>
          <w:p w14:paraId="256CB7C1" w14:textId="77777777" w:rsidR="000C71A1" w:rsidRDefault="000C71A1">
            <w:pPr>
              <w:spacing w:line="700" w:lineRule="exact"/>
              <w:jc w:val="right"/>
              <w:rPr>
                <w:rFonts w:ascii="方正书宋_GBK" w:eastAsia="方正书宋_GBK"/>
                <w:b/>
              </w:rPr>
            </w:pPr>
          </w:p>
        </w:tc>
      </w:tr>
      <w:tr w:rsidR="000C71A1" w14:paraId="37D69187" w14:textId="77777777">
        <w:trPr>
          <w:trHeight w:val="1039"/>
          <w:jc w:val="center"/>
        </w:trPr>
        <w:tc>
          <w:tcPr>
            <w:tcW w:w="1221" w:type="dxa"/>
            <w:vAlign w:val="center"/>
          </w:tcPr>
          <w:p w14:paraId="5901BA1B" w14:textId="77777777" w:rsidR="000C71A1" w:rsidRDefault="00000000">
            <w:pPr>
              <w:spacing w:line="700" w:lineRule="exact"/>
              <w:jc w:val="center"/>
              <w:rPr>
                <w:rFonts w:ascii="方正书宋_GBK" w:eastAsia="方正书宋_GBK"/>
                <w:b/>
                <w:sz w:val="18"/>
                <w:szCs w:val="18"/>
              </w:rPr>
            </w:pPr>
            <w:r>
              <w:rPr>
                <w:rFonts w:ascii="方正书宋_GBK" w:eastAsia="方正书宋_GBK" w:hint="eastAsia"/>
                <w:b/>
                <w:sz w:val="18"/>
                <w:szCs w:val="18"/>
              </w:rPr>
              <w:t>徐</w:t>
            </w:r>
            <w:r>
              <w:rPr>
                <w:rFonts w:ascii="方正书宋_GBK" w:eastAsia="方正书宋_GBK"/>
                <w:b/>
                <w:sz w:val="18"/>
                <w:szCs w:val="18"/>
              </w:rPr>
              <w:t>水区群众工作中心运行经费</w:t>
            </w:r>
          </w:p>
        </w:tc>
        <w:tc>
          <w:tcPr>
            <w:tcW w:w="764" w:type="dxa"/>
            <w:vAlign w:val="center"/>
          </w:tcPr>
          <w:p w14:paraId="324D9492"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65497B0E" w14:textId="77777777" w:rsidR="000C71A1" w:rsidRDefault="00000000">
            <w:pPr>
              <w:spacing w:line="700" w:lineRule="exact"/>
              <w:jc w:val="left"/>
              <w:rPr>
                <w:rFonts w:ascii="方正书宋_GBK" w:eastAsia="方正书宋_GBK"/>
                <w:b/>
              </w:rPr>
            </w:pPr>
            <w:r>
              <w:rPr>
                <w:rFonts w:ascii="方正书宋_GBK" w:eastAsia="方正书宋_GBK" w:hint="eastAsia"/>
                <w:b/>
              </w:rPr>
              <w:t>台</w:t>
            </w:r>
            <w:r>
              <w:rPr>
                <w:rFonts w:ascii="方正书宋_GBK" w:eastAsia="方正书宋_GBK"/>
                <w:b/>
              </w:rPr>
              <w:t>式计算机</w:t>
            </w:r>
          </w:p>
        </w:tc>
        <w:tc>
          <w:tcPr>
            <w:tcW w:w="1134" w:type="dxa"/>
            <w:vAlign w:val="center"/>
          </w:tcPr>
          <w:p w14:paraId="4F02B601" w14:textId="77777777" w:rsidR="000C71A1" w:rsidRDefault="00000000">
            <w:pPr>
              <w:spacing w:line="700" w:lineRule="exact"/>
              <w:jc w:val="left"/>
              <w:rPr>
                <w:rFonts w:ascii="方正书宋_GBK" w:eastAsia="方正书宋_GBK"/>
                <w:b/>
              </w:rPr>
            </w:pPr>
            <w:r>
              <w:rPr>
                <w:rFonts w:ascii="方正书宋_GBK" w:eastAsia="方正书宋_GBK" w:hint="eastAsia"/>
                <w:b/>
              </w:rPr>
              <w:t>A02010104</w:t>
            </w:r>
          </w:p>
        </w:tc>
        <w:tc>
          <w:tcPr>
            <w:tcW w:w="992" w:type="dxa"/>
            <w:vAlign w:val="center"/>
          </w:tcPr>
          <w:p w14:paraId="360D301C" w14:textId="77777777" w:rsidR="000C71A1" w:rsidRDefault="00000000">
            <w:pPr>
              <w:spacing w:line="700" w:lineRule="exact"/>
              <w:jc w:val="left"/>
              <w:rPr>
                <w:rFonts w:ascii="方正书宋_GBK" w:eastAsia="方正书宋_GBK"/>
                <w:b/>
              </w:rPr>
            </w:pPr>
            <w:r>
              <w:rPr>
                <w:rFonts w:ascii="方正书宋_GBK" w:eastAsia="方正书宋_GBK" w:hint="eastAsia"/>
                <w:b/>
              </w:rPr>
              <w:t>台</w:t>
            </w:r>
          </w:p>
        </w:tc>
        <w:tc>
          <w:tcPr>
            <w:tcW w:w="851" w:type="dxa"/>
            <w:vAlign w:val="center"/>
          </w:tcPr>
          <w:p w14:paraId="32FB83A8" w14:textId="77777777" w:rsidR="000C71A1" w:rsidRDefault="00000000">
            <w:pPr>
              <w:spacing w:line="700" w:lineRule="exact"/>
              <w:jc w:val="right"/>
              <w:rPr>
                <w:rFonts w:ascii="方正书宋_GBK" w:eastAsia="方正书宋_GBK"/>
                <w:b/>
              </w:rPr>
            </w:pPr>
            <w:r>
              <w:rPr>
                <w:rFonts w:ascii="方正书宋_GBK" w:eastAsia="方正书宋_GBK" w:hint="eastAsia"/>
                <w:b/>
              </w:rPr>
              <w:t>1</w:t>
            </w:r>
          </w:p>
        </w:tc>
        <w:tc>
          <w:tcPr>
            <w:tcW w:w="834" w:type="dxa"/>
            <w:vAlign w:val="center"/>
          </w:tcPr>
          <w:p w14:paraId="75F68391" w14:textId="77777777" w:rsidR="000C71A1" w:rsidRDefault="00000000">
            <w:pPr>
              <w:spacing w:line="700" w:lineRule="exact"/>
              <w:jc w:val="right"/>
              <w:rPr>
                <w:rFonts w:hint="eastAsia"/>
              </w:rPr>
            </w:pPr>
            <w:r>
              <w:rPr>
                <w:rFonts w:ascii="方正书宋_GBK" w:eastAsia="方正书宋_GBK" w:hint="eastAsia"/>
                <w:b/>
              </w:rPr>
              <w:t>0.4</w:t>
            </w:r>
          </w:p>
        </w:tc>
        <w:tc>
          <w:tcPr>
            <w:tcW w:w="709" w:type="dxa"/>
            <w:vAlign w:val="center"/>
          </w:tcPr>
          <w:p w14:paraId="0D225315"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992" w:type="dxa"/>
            <w:vAlign w:val="center"/>
          </w:tcPr>
          <w:p w14:paraId="78D9F46A"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1134" w:type="dxa"/>
            <w:vAlign w:val="center"/>
          </w:tcPr>
          <w:p w14:paraId="5C8271A7" w14:textId="77777777" w:rsidR="000C71A1" w:rsidRDefault="00000000">
            <w:pPr>
              <w:spacing w:line="700" w:lineRule="exact"/>
              <w:jc w:val="right"/>
              <w:rPr>
                <w:rFonts w:ascii="方正书宋_GBK" w:eastAsia="方正书宋_GBK"/>
                <w:b/>
              </w:rPr>
            </w:pPr>
            <w:r>
              <w:rPr>
                <w:rFonts w:ascii="方正书宋_GBK" w:eastAsia="方正书宋_GBK" w:hint="eastAsia"/>
                <w:b/>
              </w:rPr>
              <w:t>0.4</w:t>
            </w:r>
          </w:p>
        </w:tc>
        <w:tc>
          <w:tcPr>
            <w:tcW w:w="851" w:type="dxa"/>
            <w:vAlign w:val="center"/>
          </w:tcPr>
          <w:p w14:paraId="134F0A48" w14:textId="77777777" w:rsidR="000C71A1" w:rsidRDefault="000C71A1">
            <w:pPr>
              <w:spacing w:line="700" w:lineRule="exact"/>
              <w:jc w:val="right"/>
              <w:rPr>
                <w:rFonts w:ascii="方正书宋_GBK" w:eastAsia="方正书宋_GBK"/>
                <w:b/>
              </w:rPr>
            </w:pPr>
          </w:p>
        </w:tc>
        <w:tc>
          <w:tcPr>
            <w:tcW w:w="850" w:type="dxa"/>
            <w:vAlign w:val="center"/>
          </w:tcPr>
          <w:p w14:paraId="5A4A343C" w14:textId="77777777" w:rsidR="000C71A1" w:rsidRDefault="000C71A1">
            <w:pPr>
              <w:spacing w:line="700" w:lineRule="exact"/>
              <w:jc w:val="right"/>
              <w:rPr>
                <w:rFonts w:ascii="方正书宋_GBK" w:eastAsia="方正书宋_GBK"/>
              </w:rPr>
            </w:pPr>
          </w:p>
        </w:tc>
        <w:tc>
          <w:tcPr>
            <w:tcW w:w="851" w:type="dxa"/>
            <w:vAlign w:val="center"/>
          </w:tcPr>
          <w:p w14:paraId="6BC2D7F5" w14:textId="77777777" w:rsidR="000C71A1" w:rsidRDefault="000C71A1">
            <w:pPr>
              <w:spacing w:line="700" w:lineRule="exact"/>
              <w:jc w:val="right"/>
              <w:rPr>
                <w:rFonts w:ascii="方正书宋_GBK" w:eastAsia="方正书宋_GBK"/>
              </w:rPr>
            </w:pPr>
          </w:p>
        </w:tc>
        <w:tc>
          <w:tcPr>
            <w:tcW w:w="850" w:type="dxa"/>
            <w:vAlign w:val="center"/>
          </w:tcPr>
          <w:p w14:paraId="2CE3BD01" w14:textId="77777777" w:rsidR="000C71A1" w:rsidRDefault="000C71A1">
            <w:pPr>
              <w:spacing w:line="700" w:lineRule="exact"/>
              <w:jc w:val="right"/>
              <w:rPr>
                <w:rFonts w:ascii="方正书宋_GBK" w:eastAsia="方正书宋_GBK"/>
              </w:rPr>
            </w:pPr>
          </w:p>
        </w:tc>
      </w:tr>
    </w:tbl>
    <w:p w14:paraId="3D99AA6E" w14:textId="77777777" w:rsidR="000C71A1" w:rsidRDefault="000C71A1">
      <w:pPr>
        <w:spacing w:line="360" w:lineRule="auto"/>
        <w:rPr>
          <w:rFonts w:ascii="仿宋" w:eastAsia="仿宋" w:hAnsi="仿宋" w:hint="eastAsia"/>
          <w:sz w:val="32"/>
          <w:szCs w:val="32"/>
        </w:rPr>
      </w:pPr>
    </w:p>
    <w:p w14:paraId="4B2C1541" w14:textId="77777777" w:rsidR="000C71A1" w:rsidRDefault="000C71A1">
      <w:pPr>
        <w:spacing w:line="360" w:lineRule="auto"/>
        <w:rPr>
          <w:rFonts w:ascii="仿宋" w:eastAsia="仿宋" w:hAnsi="仿宋" w:hint="eastAsia"/>
          <w:sz w:val="32"/>
          <w:szCs w:val="32"/>
        </w:rPr>
        <w:sectPr w:rsidR="000C71A1">
          <w:pgSz w:w="16838" w:h="11906" w:orient="landscape"/>
          <w:pgMar w:top="1797" w:right="1440" w:bottom="1797" w:left="1440" w:header="851" w:footer="992" w:gutter="0"/>
          <w:cols w:space="425"/>
          <w:docGrid w:type="linesAndChars" w:linePitch="312"/>
        </w:sectPr>
      </w:pPr>
    </w:p>
    <w:p w14:paraId="7538298A" w14:textId="77777777" w:rsidR="000C71A1" w:rsidRDefault="000C71A1">
      <w:pPr>
        <w:spacing w:line="360" w:lineRule="auto"/>
        <w:rPr>
          <w:rFonts w:ascii="仿宋" w:eastAsia="仿宋" w:hAnsi="仿宋" w:hint="eastAsia"/>
          <w:sz w:val="32"/>
          <w:szCs w:val="32"/>
        </w:rPr>
      </w:pPr>
    </w:p>
    <w:p w14:paraId="069E858D"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第七部分：国有资产信息</w:t>
      </w:r>
    </w:p>
    <w:p w14:paraId="0A7633CA"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上年末我部门固定资产总金额为1</w:t>
      </w:r>
      <w:r>
        <w:rPr>
          <w:rFonts w:ascii="仿宋" w:eastAsia="仿宋" w:hAnsi="仿宋"/>
          <w:sz w:val="32"/>
          <w:szCs w:val="32"/>
        </w:rPr>
        <w:t>8.81</w:t>
      </w:r>
      <w:r>
        <w:rPr>
          <w:rFonts w:ascii="仿宋" w:eastAsia="仿宋" w:hAnsi="仿宋" w:hint="eastAsia"/>
          <w:sz w:val="32"/>
          <w:szCs w:val="32"/>
        </w:rPr>
        <w:t>万元（详见下表）。</w:t>
      </w:r>
      <w:r>
        <w:rPr>
          <w:rFonts w:ascii="仿宋" w:eastAsia="仿宋" w:hAnsi="仿宋"/>
          <w:sz w:val="32"/>
          <w:szCs w:val="32"/>
        </w:rPr>
        <w:t xml:space="preserve"> 本年度拟购置固定资产总额为0.4万元，已列入政府采购预算，详见政府采购预算表。</w:t>
      </w:r>
    </w:p>
    <w:p w14:paraId="73AD7D62" w14:textId="77777777" w:rsidR="000C71A1" w:rsidRDefault="000C71A1">
      <w:pPr>
        <w:spacing w:line="360" w:lineRule="auto"/>
        <w:ind w:firstLineChars="200" w:firstLine="640"/>
        <w:rPr>
          <w:rFonts w:ascii="仿宋" w:eastAsia="仿宋" w:hAnsi="仿宋" w:hint="eastAsia"/>
          <w:sz w:val="32"/>
          <w:szCs w:val="32"/>
        </w:rPr>
      </w:pPr>
    </w:p>
    <w:tbl>
      <w:tblPr>
        <w:tblW w:w="10084" w:type="dxa"/>
        <w:jc w:val="center"/>
        <w:tblLook w:val="04A0" w:firstRow="1" w:lastRow="0" w:firstColumn="1" w:lastColumn="0" w:noHBand="0" w:noVBand="1"/>
      </w:tblPr>
      <w:tblGrid>
        <w:gridCol w:w="4788"/>
        <w:gridCol w:w="1035"/>
        <w:gridCol w:w="4261"/>
      </w:tblGrid>
      <w:tr w:rsidR="000C71A1" w14:paraId="3A83B64B" w14:textId="77777777">
        <w:trPr>
          <w:trHeight w:val="510"/>
          <w:jc w:val="center"/>
        </w:trPr>
        <w:tc>
          <w:tcPr>
            <w:tcW w:w="10084" w:type="dxa"/>
            <w:gridSpan w:val="3"/>
            <w:tcBorders>
              <w:top w:val="nil"/>
              <w:left w:val="nil"/>
              <w:bottom w:val="nil"/>
              <w:right w:val="nil"/>
            </w:tcBorders>
            <w:shd w:val="clear" w:color="auto" w:fill="auto"/>
            <w:noWrap/>
            <w:vAlign w:val="center"/>
          </w:tcPr>
          <w:p w14:paraId="61B010DC" w14:textId="77777777" w:rsidR="000C71A1" w:rsidRDefault="00000000">
            <w:pPr>
              <w:widowControl/>
              <w:jc w:val="center"/>
              <w:rPr>
                <w:rFonts w:ascii="宋体" w:hAnsi="宋体" w:cs="宋体" w:hint="eastAsia"/>
                <w:kern w:val="0"/>
                <w:sz w:val="28"/>
                <w:szCs w:val="28"/>
              </w:rPr>
            </w:pPr>
            <w:r>
              <w:rPr>
                <w:rFonts w:ascii="宋体" w:hAnsi="宋体" w:hint="eastAsia"/>
                <w:sz w:val="32"/>
                <w:szCs w:val="32"/>
              </w:rPr>
              <w:t>固定资产占用情况表</w:t>
            </w:r>
          </w:p>
        </w:tc>
      </w:tr>
      <w:tr w:rsidR="000C71A1" w14:paraId="7C75DC05" w14:textId="77777777">
        <w:trPr>
          <w:trHeight w:val="510"/>
          <w:jc w:val="center"/>
        </w:trPr>
        <w:tc>
          <w:tcPr>
            <w:tcW w:w="10084" w:type="dxa"/>
            <w:gridSpan w:val="3"/>
            <w:tcBorders>
              <w:top w:val="nil"/>
              <w:left w:val="nil"/>
              <w:bottom w:val="single" w:sz="4" w:space="0" w:color="auto"/>
              <w:right w:val="nil"/>
            </w:tcBorders>
            <w:shd w:val="clear" w:color="auto" w:fill="auto"/>
            <w:noWrap/>
            <w:vAlign w:val="center"/>
          </w:tcPr>
          <w:p w14:paraId="69F52413" w14:textId="77777777" w:rsidR="000C71A1" w:rsidRDefault="00000000">
            <w:pPr>
              <w:widowControl/>
              <w:jc w:val="center"/>
              <w:rPr>
                <w:rFonts w:ascii="仿宋_GB2312" w:eastAsia="仿宋_GB2312" w:hAnsi="仿宋" w:cs="宋体" w:hint="eastAsia"/>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000000" w:themeColor="text1"/>
                <w:kern w:val="0"/>
                <w:sz w:val="28"/>
                <w:szCs w:val="28"/>
              </w:rPr>
              <w:t>2020</w:t>
            </w:r>
            <w:r>
              <w:rPr>
                <w:rFonts w:ascii="仿宋_GB2312" w:eastAsia="仿宋_GB2312" w:hAnsi="仿宋" w:cs="宋体" w:hint="eastAsia"/>
                <w:bCs/>
                <w:color w:val="000000" w:themeColor="text1"/>
                <w:kern w:val="0"/>
                <w:sz w:val="28"/>
                <w:szCs w:val="28"/>
              </w:rPr>
              <w:t>年12月31日</w:t>
            </w:r>
          </w:p>
        </w:tc>
      </w:tr>
      <w:tr w:rsidR="000C71A1" w14:paraId="5D2DC264"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508693F7" w14:textId="77777777" w:rsidR="000C71A1"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14:paraId="55E75727" w14:textId="77777777" w:rsidR="000C71A1"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14:paraId="270746A4" w14:textId="77777777" w:rsidR="000C71A1"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价值（单位：万元）</w:t>
            </w:r>
          </w:p>
        </w:tc>
      </w:tr>
      <w:tr w:rsidR="000C71A1" w14:paraId="2B1380CF"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3F8754BD" w14:textId="77777777" w:rsidR="000C71A1"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14:paraId="45CAAB67" w14:textId="77777777" w:rsidR="000C71A1" w:rsidRDefault="00000000">
            <w:pPr>
              <w:widowControl/>
              <w:jc w:val="center"/>
              <w:rPr>
                <w:rFonts w:ascii="仿宋_GB2312" w:eastAsia="仿宋_GB2312" w:hAnsi="仿宋" w:cs="宋体" w:hint="eastAsia"/>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14:paraId="0B1E78F8" w14:textId="77777777" w:rsidR="000C71A1" w:rsidRDefault="00000000">
            <w:pPr>
              <w:widowControl/>
              <w:jc w:val="center"/>
              <w:rPr>
                <w:rFonts w:ascii="仿宋_GB2312" w:eastAsia="仿宋_GB2312" w:hAnsi="仿宋" w:cs="宋体" w:hint="eastAsia"/>
                <w:b/>
                <w:kern w:val="0"/>
                <w:sz w:val="24"/>
                <w:szCs w:val="24"/>
              </w:rPr>
            </w:pPr>
            <w:r>
              <w:rPr>
                <w:rFonts w:ascii="仿宋_GB2312" w:eastAsia="仿宋_GB2312" w:hAnsi="仿宋" w:cs="宋体" w:hint="eastAsia"/>
                <w:b/>
                <w:kern w:val="0"/>
                <w:sz w:val="24"/>
                <w:szCs w:val="24"/>
              </w:rPr>
              <w:t>18.81</w:t>
            </w:r>
          </w:p>
        </w:tc>
      </w:tr>
      <w:tr w:rsidR="000C71A1" w14:paraId="2D033A3E"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26416050" w14:textId="77777777" w:rsidR="000C71A1"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1、房屋（平方米）</w:t>
            </w:r>
          </w:p>
        </w:tc>
        <w:tc>
          <w:tcPr>
            <w:tcW w:w="1035" w:type="dxa"/>
            <w:tcBorders>
              <w:top w:val="nil"/>
              <w:left w:val="nil"/>
              <w:bottom w:val="single" w:sz="4" w:space="0" w:color="auto"/>
              <w:right w:val="single" w:sz="4" w:space="0" w:color="auto"/>
            </w:tcBorders>
            <w:shd w:val="clear" w:color="auto" w:fill="auto"/>
            <w:noWrap/>
            <w:vAlign w:val="center"/>
          </w:tcPr>
          <w:p w14:paraId="3518B21B" w14:textId="77777777" w:rsidR="000C71A1" w:rsidRDefault="000C71A1">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0F7595DF" w14:textId="77777777" w:rsidR="000C71A1" w:rsidRDefault="000C71A1">
            <w:pPr>
              <w:widowControl/>
              <w:jc w:val="center"/>
              <w:rPr>
                <w:rFonts w:ascii="仿宋_GB2312" w:eastAsia="仿宋_GB2312" w:hAnsi="仿宋" w:cs="宋体" w:hint="eastAsia"/>
                <w:kern w:val="0"/>
                <w:sz w:val="24"/>
                <w:szCs w:val="24"/>
              </w:rPr>
            </w:pPr>
          </w:p>
        </w:tc>
      </w:tr>
      <w:tr w:rsidR="000C71A1" w14:paraId="44AE6ACA"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E3922" w14:textId="77777777" w:rsidR="000C71A1" w:rsidRDefault="00000000">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3B42BAAC" w14:textId="77777777" w:rsidR="000C71A1" w:rsidRDefault="000C71A1">
            <w:pPr>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0A0032ED" w14:textId="77777777" w:rsidR="000C71A1" w:rsidRDefault="000C71A1">
            <w:pPr>
              <w:jc w:val="center"/>
              <w:rPr>
                <w:rFonts w:ascii="仿宋_GB2312" w:eastAsia="仿宋_GB2312" w:hAnsi="仿宋" w:cs="宋体" w:hint="eastAsia"/>
                <w:kern w:val="0"/>
                <w:sz w:val="24"/>
                <w:szCs w:val="24"/>
              </w:rPr>
            </w:pPr>
          </w:p>
        </w:tc>
      </w:tr>
      <w:tr w:rsidR="000C71A1" w14:paraId="4F1B9718"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7243A62A" w14:textId="77777777" w:rsidR="000C71A1"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2、车辆（台、辆）</w:t>
            </w:r>
          </w:p>
        </w:tc>
        <w:tc>
          <w:tcPr>
            <w:tcW w:w="1035" w:type="dxa"/>
            <w:tcBorders>
              <w:top w:val="nil"/>
              <w:left w:val="nil"/>
              <w:bottom w:val="single" w:sz="4" w:space="0" w:color="auto"/>
              <w:right w:val="single" w:sz="4" w:space="0" w:color="auto"/>
            </w:tcBorders>
            <w:shd w:val="clear" w:color="auto" w:fill="auto"/>
            <w:noWrap/>
            <w:vAlign w:val="center"/>
          </w:tcPr>
          <w:p w14:paraId="284A90D8" w14:textId="77777777" w:rsidR="000C71A1"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w:t>
            </w:r>
          </w:p>
        </w:tc>
        <w:tc>
          <w:tcPr>
            <w:tcW w:w="4261" w:type="dxa"/>
            <w:tcBorders>
              <w:top w:val="nil"/>
              <w:left w:val="nil"/>
              <w:bottom w:val="single" w:sz="4" w:space="0" w:color="auto"/>
              <w:right w:val="single" w:sz="4" w:space="0" w:color="auto"/>
            </w:tcBorders>
            <w:shd w:val="clear" w:color="auto" w:fill="auto"/>
            <w:noWrap/>
            <w:vAlign w:val="center"/>
          </w:tcPr>
          <w:p w14:paraId="4FA38469" w14:textId="77777777" w:rsidR="000C71A1"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5.89</w:t>
            </w:r>
          </w:p>
        </w:tc>
      </w:tr>
      <w:tr w:rsidR="000C71A1" w14:paraId="2FC79302"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70806396" w14:textId="77777777" w:rsidR="000C71A1"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3、单价在50万元以上的设备(台、套)</w:t>
            </w:r>
          </w:p>
        </w:tc>
        <w:tc>
          <w:tcPr>
            <w:tcW w:w="1035" w:type="dxa"/>
            <w:tcBorders>
              <w:top w:val="nil"/>
              <w:left w:val="nil"/>
              <w:bottom w:val="single" w:sz="4" w:space="0" w:color="auto"/>
              <w:right w:val="single" w:sz="4" w:space="0" w:color="auto"/>
            </w:tcBorders>
            <w:shd w:val="clear" w:color="auto" w:fill="auto"/>
            <w:noWrap/>
            <w:vAlign w:val="center"/>
          </w:tcPr>
          <w:p w14:paraId="0879529A" w14:textId="77777777" w:rsidR="000C71A1" w:rsidRDefault="000C71A1">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3162A102" w14:textId="77777777" w:rsidR="000C71A1" w:rsidRDefault="000C71A1">
            <w:pPr>
              <w:widowControl/>
              <w:jc w:val="center"/>
              <w:rPr>
                <w:rFonts w:ascii="仿宋_GB2312" w:eastAsia="仿宋_GB2312" w:hAnsi="仿宋" w:cs="宋体" w:hint="eastAsia"/>
                <w:kern w:val="0"/>
                <w:sz w:val="24"/>
                <w:szCs w:val="24"/>
              </w:rPr>
            </w:pPr>
          </w:p>
        </w:tc>
      </w:tr>
      <w:tr w:rsidR="000C71A1" w14:paraId="0EE64288"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F7FEE" w14:textId="77777777" w:rsidR="000C71A1"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其中：单价50万元（含）以上的通用设备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B9CE2" w14:textId="77777777" w:rsidR="000C71A1" w:rsidRDefault="000C71A1">
            <w:pPr>
              <w:widowControl/>
              <w:jc w:val="center"/>
              <w:rPr>
                <w:rFonts w:ascii="仿宋_GB2312" w:eastAsia="仿宋_GB2312" w:hAnsi="仿宋" w:cs="宋体" w:hint="eastAsia"/>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E78A0" w14:textId="77777777" w:rsidR="000C71A1" w:rsidRDefault="000C71A1">
            <w:pPr>
              <w:widowControl/>
              <w:jc w:val="center"/>
              <w:rPr>
                <w:rFonts w:ascii="仿宋_GB2312" w:eastAsia="仿宋_GB2312" w:hAnsi="仿宋" w:cs="宋体" w:hint="eastAsia"/>
                <w:kern w:val="0"/>
                <w:sz w:val="24"/>
                <w:szCs w:val="24"/>
              </w:rPr>
            </w:pPr>
          </w:p>
        </w:tc>
      </w:tr>
      <w:tr w:rsidR="000C71A1" w14:paraId="700A178C"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31BEC" w14:textId="77777777" w:rsidR="000C71A1"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单价100万元（含）以上的专用设备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50A2FAC6" w14:textId="77777777" w:rsidR="000C71A1" w:rsidRDefault="000C71A1">
            <w:pPr>
              <w:widowControl/>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177B4B72" w14:textId="77777777" w:rsidR="000C71A1" w:rsidRDefault="000C71A1">
            <w:pPr>
              <w:widowControl/>
              <w:jc w:val="center"/>
              <w:rPr>
                <w:rFonts w:ascii="仿宋_GB2312" w:eastAsia="仿宋_GB2312" w:hAnsi="仿宋" w:cs="宋体" w:hint="eastAsia"/>
                <w:kern w:val="0"/>
                <w:sz w:val="24"/>
                <w:szCs w:val="24"/>
              </w:rPr>
            </w:pPr>
          </w:p>
        </w:tc>
      </w:tr>
      <w:tr w:rsidR="000C71A1" w14:paraId="47C7B9D9"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64C78" w14:textId="77777777" w:rsidR="000C71A1" w:rsidRDefault="00000000">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4、其他固定资产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420861E" w14:textId="77777777" w:rsidR="000C71A1" w:rsidRDefault="00000000">
            <w:pPr>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92</w:t>
            </w: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3EC5DD4D" w14:textId="77777777" w:rsidR="000C71A1" w:rsidRDefault="00000000">
            <w:pPr>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12.92</w:t>
            </w:r>
          </w:p>
        </w:tc>
      </w:tr>
    </w:tbl>
    <w:p w14:paraId="5431A2BB" w14:textId="77777777" w:rsidR="000C71A1" w:rsidRDefault="000C71A1">
      <w:pPr>
        <w:spacing w:line="360" w:lineRule="auto"/>
        <w:rPr>
          <w:rFonts w:ascii="黑体" w:eastAsia="黑体" w:hAnsi="黑体" w:cs="Times New Roman" w:hint="eastAsia"/>
          <w:sz w:val="32"/>
          <w:szCs w:val="32"/>
        </w:rPr>
      </w:pPr>
    </w:p>
    <w:p w14:paraId="0F3CC52A" w14:textId="77777777" w:rsidR="000C71A1" w:rsidRDefault="000C71A1">
      <w:pPr>
        <w:jc w:val="center"/>
        <w:outlineLvl w:val="0"/>
        <w:rPr>
          <w:rFonts w:ascii="方正小标宋_GBK" w:eastAsia="方正小标宋_GBK"/>
          <w:sz w:val="44"/>
        </w:rPr>
      </w:pPr>
    </w:p>
    <w:p w14:paraId="29649EF2" w14:textId="77777777" w:rsidR="000C71A1" w:rsidRDefault="000C71A1">
      <w:pPr>
        <w:jc w:val="center"/>
        <w:outlineLvl w:val="0"/>
        <w:rPr>
          <w:rFonts w:ascii="方正小标宋_GBK" w:eastAsia="方正小标宋_GBK"/>
          <w:sz w:val="44"/>
        </w:rPr>
      </w:pPr>
    </w:p>
    <w:p w14:paraId="143276B8"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第八部分：名词解释</w:t>
      </w:r>
    </w:p>
    <w:p w14:paraId="6F012B49"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1、一般公共预算财政拨款收入：指区级财政当年拨付的资金。</w:t>
      </w:r>
    </w:p>
    <w:p w14:paraId="1AE68370"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lastRenderedPageBreak/>
        <w:t>2、其他收入：指除上述“财政拨款收入”、“事业收入”等以外的收入。</w:t>
      </w:r>
    </w:p>
    <w:p w14:paraId="184D132A"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3、基本支出：指为保障机构正常运转、完成日常工作任务而发生的人员支出和公用支出。</w:t>
      </w:r>
    </w:p>
    <w:p w14:paraId="5FE503EE"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4、项目支出：指在基本支出之外为完成特定行政任务和事业发展目标所发生的支出。</w:t>
      </w:r>
    </w:p>
    <w:p w14:paraId="6FD49AD9"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456B6C"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36D9FC" w14:textId="77777777" w:rsidR="000C71A1" w:rsidRDefault="000C71A1">
      <w:pPr>
        <w:spacing w:line="360" w:lineRule="auto"/>
        <w:jc w:val="center"/>
        <w:rPr>
          <w:rFonts w:ascii="黑体" w:eastAsia="黑体" w:hAnsi="黑体" w:cs="Times New Roman" w:hint="eastAsia"/>
          <w:sz w:val="32"/>
          <w:szCs w:val="32"/>
        </w:rPr>
      </w:pPr>
    </w:p>
    <w:p w14:paraId="27558AE4" w14:textId="77777777" w:rsidR="000C71A1" w:rsidRDefault="00000000">
      <w:pPr>
        <w:jc w:val="center"/>
        <w:outlineLvl w:val="0"/>
        <w:rPr>
          <w:rFonts w:ascii="方正小标宋_GBK" w:eastAsia="方正小标宋_GBK"/>
          <w:sz w:val="44"/>
        </w:rPr>
      </w:pPr>
      <w:r>
        <w:rPr>
          <w:rFonts w:ascii="方正小标宋_GBK" w:eastAsia="方正小标宋_GBK" w:hint="eastAsia"/>
          <w:sz w:val="44"/>
        </w:rPr>
        <w:t>第九部分：其他需说明的事项</w:t>
      </w:r>
    </w:p>
    <w:p w14:paraId="17BE075A" w14:textId="77777777" w:rsidR="000C71A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lastRenderedPageBreak/>
        <w:t>我部门无其他需说明的事项。</w:t>
      </w:r>
    </w:p>
    <w:sectPr w:rsidR="000C7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5917" w14:textId="77777777" w:rsidR="00D77818" w:rsidRDefault="00D77818">
      <w:pPr>
        <w:rPr>
          <w:rFonts w:hint="eastAsia"/>
        </w:rPr>
      </w:pPr>
      <w:r>
        <w:separator/>
      </w:r>
    </w:p>
  </w:endnote>
  <w:endnote w:type="continuationSeparator" w:id="0">
    <w:p w14:paraId="2ED777C6" w14:textId="77777777" w:rsidR="00D77818" w:rsidRDefault="00D778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宋体"/>
    <w:charset w:val="86"/>
    <w:family w:val="roman"/>
    <w:pitch w:val="default"/>
  </w:font>
  <w:font w:name="方正仿宋_GBK">
    <w:altName w:val="宋体"/>
    <w:charset w:val="86"/>
    <w:family w:val="roman"/>
    <w:pitch w:val="default"/>
  </w:font>
  <w:font w:name="方正书宋_GBK">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172596"/>
    </w:sdtPr>
    <w:sdtContent>
      <w:p w14:paraId="0F2A90A3" w14:textId="77777777" w:rsidR="000C71A1" w:rsidRDefault="00000000">
        <w:pPr>
          <w:pStyle w:val="a5"/>
          <w:jc w:val="center"/>
          <w:rPr>
            <w:rFonts w:hint="eastAsia"/>
          </w:rPr>
        </w:pPr>
        <w:r>
          <w:fldChar w:fldCharType="begin"/>
        </w:r>
        <w:r>
          <w:instrText>PAGE   \* MERGEFORMAT</w:instrText>
        </w:r>
        <w:r>
          <w:fldChar w:fldCharType="separate"/>
        </w:r>
        <w:r>
          <w:rPr>
            <w:lang w:val="zh-CN"/>
          </w:rPr>
          <w:t>14</w:t>
        </w:r>
        <w:r>
          <w:fldChar w:fldCharType="end"/>
        </w:r>
      </w:p>
    </w:sdtContent>
  </w:sdt>
  <w:p w14:paraId="6EFB76E8" w14:textId="77777777" w:rsidR="000C71A1" w:rsidRDefault="000C71A1">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2D55" w14:textId="77777777" w:rsidR="00D77818" w:rsidRDefault="00D77818">
      <w:pPr>
        <w:rPr>
          <w:rFonts w:hint="eastAsia"/>
        </w:rPr>
      </w:pPr>
      <w:r>
        <w:separator/>
      </w:r>
    </w:p>
  </w:footnote>
  <w:footnote w:type="continuationSeparator" w:id="0">
    <w:p w14:paraId="4CD66B3F" w14:textId="77777777" w:rsidR="00D77818" w:rsidRDefault="00D7781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1F"/>
    <w:rsid w:val="00013B8A"/>
    <w:rsid w:val="00034BF3"/>
    <w:rsid w:val="0003729B"/>
    <w:rsid w:val="00044FBC"/>
    <w:rsid w:val="00055F1F"/>
    <w:rsid w:val="000577EF"/>
    <w:rsid w:val="00057F18"/>
    <w:rsid w:val="000A2BFF"/>
    <w:rsid w:val="000A445D"/>
    <w:rsid w:val="000C178B"/>
    <w:rsid w:val="000C26C7"/>
    <w:rsid w:val="000C71A1"/>
    <w:rsid w:val="00131DEC"/>
    <w:rsid w:val="00136AB3"/>
    <w:rsid w:val="001462BD"/>
    <w:rsid w:val="00152380"/>
    <w:rsid w:val="001638BE"/>
    <w:rsid w:val="00172C7A"/>
    <w:rsid w:val="00181777"/>
    <w:rsid w:val="001B4688"/>
    <w:rsid w:val="001B6235"/>
    <w:rsid w:val="001F4875"/>
    <w:rsid w:val="00212335"/>
    <w:rsid w:val="002404B5"/>
    <w:rsid w:val="002918C6"/>
    <w:rsid w:val="00296524"/>
    <w:rsid w:val="002A3AAF"/>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D762B"/>
    <w:rsid w:val="003E5531"/>
    <w:rsid w:val="003E6AF3"/>
    <w:rsid w:val="0040243C"/>
    <w:rsid w:val="00406BD1"/>
    <w:rsid w:val="00426C19"/>
    <w:rsid w:val="00444A53"/>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5E202F"/>
    <w:rsid w:val="0062788A"/>
    <w:rsid w:val="00641F8A"/>
    <w:rsid w:val="0066383B"/>
    <w:rsid w:val="006A6FA2"/>
    <w:rsid w:val="006B5117"/>
    <w:rsid w:val="006C62DF"/>
    <w:rsid w:val="006F5104"/>
    <w:rsid w:val="006F6214"/>
    <w:rsid w:val="006F6549"/>
    <w:rsid w:val="00735B02"/>
    <w:rsid w:val="007548C5"/>
    <w:rsid w:val="007657C8"/>
    <w:rsid w:val="00767A77"/>
    <w:rsid w:val="00771E49"/>
    <w:rsid w:val="00782208"/>
    <w:rsid w:val="00791938"/>
    <w:rsid w:val="007966A1"/>
    <w:rsid w:val="007A5999"/>
    <w:rsid w:val="007C7FD7"/>
    <w:rsid w:val="007F3746"/>
    <w:rsid w:val="00833132"/>
    <w:rsid w:val="0086454E"/>
    <w:rsid w:val="008672EA"/>
    <w:rsid w:val="00875645"/>
    <w:rsid w:val="00891680"/>
    <w:rsid w:val="008A0099"/>
    <w:rsid w:val="008A0B5F"/>
    <w:rsid w:val="008B5402"/>
    <w:rsid w:val="008D11BC"/>
    <w:rsid w:val="0090527E"/>
    <w:rsid w:val="00905BB7"/>
    <w:rsid w:val="0090620C"/>
    <w:rsid w:val="00912DA4"/>
    <w:rsid w:val="00922A5C"/>
    <w:rsid w:val="009302B8"/>
    <w:rsid w:val="009305C6"/>
    <w:rsid w:val="009752AE"/>
    <w:rsid w:val="00982F3D"/>
    <w:rsid w:val="00983232"/>
    <w:rsid w:val="009A278A"/>
    <w:rsid w:val="009B6368"/>
    <w:rsid w:val="009F63C4"/>
    <w:rsid w:val="00A16957"/>
    <w:rsid w:val="00A44A60"/>
    <w:rsid w:val="00A6155C"/>
    <w:rsid w:val="00A8079E"/>
    <w:rsid w:val="00A83D56"/>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CD60F2"/>
    <w:rsid w:val="00D02F97"/>
    <w:rsid w:val="00D24CBC"/>
    <w:rsid w:val="00D45530"/>
    <w:rsid w:val="00D45A0E"/>
    <w:rsid w:val="00D45D23"/>
    <w:rsid w:val="00D511F7"/>
    <w:rsid w:val="00D723D1"/>
    <w:rsid w:val="00D77818"/>
    <w:rsid w:val="00D80C60"/>
    <w:rsid w:val="00D8525F"/>
    <w:rsid w:val="00DA0C4D"/>
    <w:rsid w:val="00DA5DA7"/>
    <w:rsid w:val="00DE3935"/>
    <w:rsid w:val="00DE6656"/>
    <w:rsid w:val="00DE6B32"/>
    <w:rsid w:val="00DF26B8"/>
    <w:rsid w:val="00E12C68"/>
    <w:rsid w:val="00E2325B"/>
    <w:rsid w:val="00E24075"/>
    <w:rsid w:val="00E270C9"/>
    <w:rsid w:val="00E35F38"/>
    <w:rsid w:val="00E46F27"/>
    <w:rsid w:val="00E509CC"/>
    <w:rsid w:val="00E56DC0"/>
    <w:rsid w:val="00E71A04"/>
    <w:rsid w:val="00E90DA6"/>
    <w:rsid w:val="00E96342"/>
    <w:rsid w:val="00E964FC"/>
    <w:rsid w:val="00EA2FEA"/>
    <w:rsid w:val="00EA56CB"/>
    <w:rsid w:val="00EA7853"/>
    <w:rsid w:val="00F000B1"/>
    <w:rsid w:val="00F012D3"/>
    <w:rsid w:val="00F044C3"/>
    <w:rsid w:val="00F10D04"/>
    <w:rsid w:val="00F169E3"/>
    <w:rsid w:val="00F35D4B"/>
    <w:rsid w:val="00F3746B"/>
    <w:rsid w:val="00F572CB"/>
    <w:rsid w:val="00F621AF"/>
    <w:rsid w:val="00F636F2"/>
    <w:rsid w:val="00F8024E"/>
    <w:rsid w:val="00F82447"/>
    <w:rsid w:val="00F868E5"/>
    <w:rsid w:val="00FB2F32"/>
    <w:rsid w:val="00FC3191"/>
    <w:rsid w:val="00FE0F1F"/>
    <w:rsid w:val="00FF61F3"/>
    <w:rsid w:val="07470D94"/>
    <w:rsid w:val="1D7A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C3B9"/>
  <w15:docId w15:val="{B52D9C64-C83E-4223-B2FE-DE337DF0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95B7-ABC4-48F5-A5D2-FA441CD9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14</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小布丁 贾</cp:lastModifiedBy>
  <cp:revision>178</cp:revision>
  <cp:lastPrinted>2019-02-19T07:03:00Z</cp:lastPrinted>
  <dcterms:created xsi:type="dcterms:W3CDTF">2019-02-15T06:58:00Z</dcterms:created>
  <dcterms:modified xsi:type="dcterms:W3CDTF">2025-05-12T15:53:00Z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1D3A94731CDA40EF9E7FA482661E9C65</vt:lpwstr>
  </property>
</Properties>
</file>