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75612" w14:textId="77777777" w:rsidR="00A050DC" w:rsidRDefault="00000000">
      <w:pPr>
        <w:spacing w:line="520" w:lineRule="exact"/>
        <w:jc w:val="center"/>
        <w:rPr>
          <w:rFonts w:ascii="宋体" w:eastAsia="宋体" w:hAnsi="宋体" w:hint="eastAsia"/>
          <w:b/>
          <w:sz w:val="44"/>
          <w:szCs w:val="44"/>
        </w:rPr>
      </w:pPr>
      <w:r>
        <w:rPr>
          <w:rFonts w:ascii="宋体" w:eastAsia="宋体" w:hAnsi="宋体" w:hint="eastAsia"/>
          <w:b/>
          <w:sz w:val="44"/>
          <w:szCs w:val="44"/>
        </w:rPr>
        <w:t>保定市徐水区信访局</w:t>
      </w:r>
    </w:p>
    <w:p w14:paraId="6F5DC821" w14:textId="77777777" w:rsidR="00A050DC" w:rsidRDefault="00000000">
      <w:pPr>
        <w:spacing w:line="520" w:lineRule="exact"/>
        <w:jc w:val="center"/>
        <w:rPr>
          <w:rFonts w:ascii="宋体" w:eastAsia="宋体" w:hAnsi="宋体" w:hint="eastAsia"/>
          <w:b/>
          <w:sz w:val="44"/>
          <w:szCs w:val="44"/>
        </w:rPr>
      </w:pPr>
      <w:r>
        <w:rPr>
          <w:rFonts w:ascii="宋体" w:eastAsia="宋体" w:hAnsi="宋体"/>
          <w:b/>
          <w:sz w:val="44"/>
          <w:szCs w:val="44"/>
        </w:rPr>
        <w:t>2020年部门预算公开说明</w:t>
      </w:r>
    </w:p>
    <w:p w14:paraId="7BD380C9" w14:textId="77777777" w:rsidR="00A050DC" w:rsidRDefault="00A050DC">
      <w:pPr>
        <w:spacing w:line="520" w:lineRule="exact"/>
        <w:ind w:firstLineChars="200" w:firstLine="640"/>
        <w:rPr>
          <w:rFonts w:ascii="仿宋" w:eastAsia="仿宋" w:hAnsi="仿宋" w:hint="eastAsia"/>
          <w:sz w:val="32"/>
          <w:szCs w:val="32"/>
        </w:rPr>
      </w:pPr>
    </w:p>
    <w:p w14:paraId="7C00A750" w14:textId="77777777" w:rsidR="00A050DC" w:rsidRDefault="0000000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按照《中华人民共和国预算法》、《地方预决算公开操作规程》等文件规定，现将</w:t>
      </w:r>
      <w:proofErr w:type="gramStart"/>
      <w:r>
        <w:rPr>
          <w:rFonts w:ascii="仿宋" w:eastAsia="仿宋" w:hAnsi="仿宋" w:hint="eastAsia"/>
          <w:sz w:val="32"/>
          <w:szCs w:val="32"/>
        </w:rPr>
        <w:t>我部门</w:t>
      </w:r>
      <w:proofErr w:type="gramEnd"/>
      <w:r>
        <w:rPr>
          <w:rFonts w:ascii="仿宋" w:eastAsia="仿宋" w:hAnsi="仿宋" w:hint="eastAsia"/>
          <w:sz w:val="32"/>
          <w:szCs w:val="32"/>
        </w:rPr>
        <w:t>预算信息公开如下：</w:t>
      </w:r>
    </w:p>
    <w:p w14:paraId="401F917D" w14:textId="77777777" w:rsidR="00A050DC" w:rsidRDefault="00000000">
      <w:pPr>
        <w:spacing w:line="520" w:lineRule="exact"/>
        <w:jc w:val="center"/>
        <w:rPr>
          <w:rFonts w:ascii="黑体" w:eastAsia="黑体" w:hAnsi="黑体" w:cs="Times New Roman" w:hint="eastAsia"/>
          <w:sz w:val="32"/>
          <w:szCs w:val="32"/>
        </w:rPr>
      </w:pPr>
      <w:r>
        <w:rPr>
          <w:rFonts w:ascii="黑体" w:eastAsia="黑体" w:hAnsi="黑体" w:cs="Times New Roman" w:hint="eastAsia"/>
          <w:sz w:val="32"/>
          <w:szCs w:val="32"/>
        </w:rPr>
        <w:t>第一部分</w:t>
      </w:r>
      <w:r>
        <w:rPr>
          <w:rFonts w:ascii="黑体" w:eastAsia="黑体" w:hAnsi="黑体" w:cs="Times New Roman"/>
          <w:sz w:val="32"/>
          <w:szCs w:val="32"/>
        </w:rPr>
        <w:t>:部门职责及机构设置情况</w:t>
      </w:r>
    </w:p>
    <w:p w14:paraId="161D31C5" w14:textId="77777777" w:rsidR="00A050DC"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一、部门职责</w:t>
      </w:r>
    </w:p>
    <w:p w14:paraId="790AFF5F" w14:textId="77777777" w:rsidR="00A050DC" w:rsidRDefault="00000000">
      <w:pPr>
        <w:pStyle w:val="Normal"/>
        <w:widowControl/>
        <w:spacing w:line="52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根据中共保定</w:t>
      </w:r>
      <w:r>
        <w:rPr>
          <w:rFonts w:ascii="仿宋" w:eastAsia="仿宋" w:hAnsi="仿宋" w:cs="仿宋_GB2312"/>
          <w:sz w:val="32"/>
          <w:szCs w:val="32"/>
        </w:rPr>
        <w:t>市</w:t>
      </w:r>
      <w:r>
        <w:rPr>
          <w:rFonts w:ascii="仿宋" w:eastAsia="仿宋" w:hAnsi="仿宋" w:cs="仿宋_GB2312" w:hint="eastAsia"/>
          <w:sz w:val="32"/>
          <w:szCs w:val="32"/>
        </w:rPr>
        <w:t>徐水区委办公室关于印发</w:t>
      </w:r>
      <w:r>
        <w:rPr>
          <w:rFonts w:ascii="仿宋" w:eastAsia="仿宋" w:hAnsi="仿宋" w:hint="eastAsia"/>
          <w:sz w:val="32"/>
          <w:szCs w:val="32"/>
        </w:rPr>
        <w:t>《保定市徐水区信访局职能配置、内设机构和人员编制规定》</w:t>
      </w:r>
      <w:r>
        <w:rPr>
          <w:rFonts w:ascii="仿宋" w:eastAsia="仿宋" w:hAnsi="仿宋" w:cs="仿宋_GB2312" w:hint="eastAsia"/>
          <w:sz w:val="32"/>
          <w:szCs w:val="32"/>
        </w:rPr>
        <w:t>的通知（</w:t>
      </w:r>
      <w:proofErr w:type="gramStart"/>
      <w:r>
        <w:rPr>
          <w:rFonts w:ascii="仿宋" w:eastAsia="仿宋" w:hAnsi="仿宋" w:cs="仿宋_GB2312" w:hint="eastAsia"/>
          <w:sz w:val="32"/>
          <w:szCs w:val="32"/>
        </w:rPr>
        <w:t>徐办字</w:t>
      </w:r>
      <w:proofErr w:type="gramEnd"/>
      <w:r>
        <w:rPr>
          <w:rFonts w:ascii="仿宋" w:eastAsia="仿宋" w:hAnsi="仿宋" w:cs="仿宋_GB2312" w:hint="eastAsia"/>
          <w:sz w:val="32"/>
          <w:szCs w:val="32"/>
        </w:rPr>
        <w:t>[2019]37号），现将我局部门概况说明如下：</w:t>
      </w:r>
    </w:p>
    <w:p w14:paraId="35F3D12E" w14:textId="77777777" w:rsidR="00A050DC"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（一）研究提出全区信访工作思路，拟订信访工作规范性文件。</w:t>
      </w:r>
    </w:p>
    <w:p w14:paraId="65AC9A51" w14:textId="77777777" w:rsidR="00A050DC"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（二）办理人民群众来信，接待群众来访，受理群众网上投诉，督办信访案件，负责人民群众建议征集工作。</w:t>
      </w:r>
    </w:p>
    <w:p w14:paraId="29A8EFA4" w14:textId="77777777" w:rsidR="00A050DC"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（三）调查研究和综合分析全区信访形势及信访工作状况，总结推广各乡镇（城区办）、区直各部门信访工作经验，提出改进和加强信访工作的意见和建议。</w:t>
      </w:r>
    </w:p>
    <w:p w14:paraId="50FE34BA" w14:textId="77777777" w:rsidR="00A050DC"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（四）参与处理影响社会政治稳定的突发性、群体性事件，协调保障国家和省、市、区重大政治活动顺利进行。</w:t>
      </w:r>
    </w:p>
    <w:p w14:paraId="4339AEB8" w14:textId="77777777" w:rsidR="00A050DC"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五）督促检查和指导乡镇（城区办）党委、政府和区直部门的信访工作，对乡镇（城区办）党委、政府和区直部门信访工作年度责任目标进行考核，对全区社会治安综合治理和维护社会政治稳定年度责任目标中有关信访工作进行考核。</w:t>
      </w:r>
    </w:p>
    <w:p w14:paraId="16F098F2" w14:textId="77777777" w:rsidR="00A050DC"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（六）协助国家、省、市信访局处理徐水区群众进京、赴省、到市上访，综合协调处理跨地区、跨部门、跨行业的重要信访问题。</w:t>
      </w:r>
    </w:p>
    <w:p w14:paraId="2728360F" w14:textId="77777777" w:rsidR="00A050DC"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（七）负责区级领导公开接访、包联督访和重点信访事项会商的组织协调工作。</w:t>
      </w:r>
    </w:p>
    <w:p w14:paraId="4CAEB57D" w14:textId="77777777" w:rsidR="00A050DC"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（八）承担保定市徐水区信访工作联席会议的日常工作，督促</w:t>
      </w:r>
      <w:r>
        <w:rPr>
          <w:rFonts w:ascii="仿宋" w:eastAsia="仿宋" w:hAnsi="仿宋"/>
          <w:sz w:val="32"/>
          <w:szCs w:val="32"/>
        </w:rPr>
        <w:lastRenderedPageBreak/>
        <w:t>落实联席会议决定的事项。</w:t>
      </w:r>
    </w:p>
    <w:p w14:paraId="657566A8" w14:textId="77777777" w:rsidR="00A050DC"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（九）负责保定市徐水区群众工作中心工作。</w:t>
      </w:r>
    </w:p>
    <w:p w14:paraId="63F02A99" w14:textId="77777777" w:rsidR="00A050DC" w:rsidRDefault="00000000">
      <w:pPr>
        <w:spacing w:line="500" w:lineRule="exact"/>
        <w:ind w:firstLineChars="200" w:firstLine="640"/>
        <w:jc w:val="left"/>
        <w:rPr>
          <w:rFonts w:ascii="仿宋" w:eastAsia="仿宋" w:hAnsi="仿宋" w:hint="eastAsia"/>
          <w:sz w:val="32"/>
          <w:szCs w:val="32"/>
        </w:rPr>
      </w:pPr>
      <w:r>
        <w:rPr>
          <w:rFonts w:ascii="仿宋" w:eastAsia="仿宋" w:hAnsi="仿宋"/>
          <w:sz w:val="32"/>
          <w:szCs w:val="32"/>
        </w:rPr>
        <w:t>（十）承办区委、区政府以及国家信访局、省信访局、市信访局交办的其他任务。</w:t>
      </w:r>
    </w:p>
    <w:p w14:paraId="0F9F1B2F" w14:textId="77777777" w:rsidR="00A050DC" w:rsidRDefault="00A050DC">
      <w:pPr>
        <w:spacing w:line="520" w:lineRule="exact"/>
        <w:ind w:firstLineChars="200" w:firstLine="643"/>
        <w:rPr>
          <w:rFonts w:ascii="仿宋" w:eastAsia="仿宋" w:hAnsi="仿宋" w:hint="eastAsia"/>
          <w:b/>
          <w:sz w:val="32"/>
          <w:szCs w:val="32"/>
        </w:rPr>
      </w:pPr>
    </w:p>
    <w:p w14:paraId="65E28741" w14:textId="77777777" w:rsidR="00A050DC"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二、机构设置</w:t>
      </w:r>
    </w:p>
    <w:tbl>
      <w:tblPr>
        <w:tblW w:w="100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2"/>
        <w:gridCol w:w="2692"/>
        <w:gridCol w:w="1701"/>
        <w:gridCol w:w="1418"/>
        <w:gridCol w:w="3260"/>
      </w:tblGrid>
      <w:tr w:rsidR="00A050DC" w14:paraId="35675E31" w14:textId="77777777">
        <w:trPr>
          <w:trHeight w:val="454"/>
          <w:tblHeader/>
          <w:jc w:val="center"/>
        </w:trPr>
        <w:tc>
          <w:tcPr>
            <w:tcW w:w="992" w:type="dxa"/>
            <w:tcBorders>
              <w:top w:val="single" w:sz="4" w:space="0" w:color="auto"/>
              <w:left w:val="single" w:sz="4" w:space="0" w:color="auto"/>
              <w:bottom w:val="single" w:sz="4" w:space="0" w:color="auto"/>
            </w:tcBorders>
            <w:shd w:val="clear" w:color="auto" w:fill="auto"/>
            <w:vAlign w:val="center"/>
          </w:tcPr>
          <w:p w14:paraId="3E6BB6C2" w14:textId="77777777" w:rsidR="00A050DC" w:rsidRDefault="00000000">
            <w:pPr>
              <w:widowControl/>
              <w:spacing w:line="52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序号</w:t>
            </w:r>
          </w:p>
        </w:tc>
        <w:tc>
          <w:tcPr>
            <w:tcW w:w="2692" w:type="dxa"/>
            <w:tcBorders>
              <w:bottom w:val="single" w:sz="6" w:space="0" w:color="000000"/>
            </w:tcBorders>
            <w:vAlign w:val="center"/>
          </w:tcPr>
          <w:p w14:paraId="454F0AC4" w14:textId="77777777" w:rsidR="00A050DC" w:rsidRDefault="00000000">
            <w:pPr>
              <w:widowControl/>
              <w:spacing w:line="52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单位名称</w:t>
            </w:r>
          </w:p>
        </w:tc>
        <w:tc>
          <w:tcPr>
            <w:tcW w:w="1701" w:type="dxa"/>
            <w:tcBorders>
              <w:bottom w:val="single" w:sz="6" w:space="0" w:color="000000"/>
            </w:tcBorders>
            <w:vAlign w:val="center"/>
          </w:tcPr>
          <w:p w14:paraId="045CD653" w14:textId="77777777" w:rsidR="00A050DC" w:rsidRDefault="00000000">
            <w:pPr>
              <w:widowControl/>
              <w:spacing w:line="52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单位性质</w:t>
            </w:r>
          </w:p>
        </w:tc>
        <w:tc>
          <w:tcPr>
            <w:tcW w:w="1418" w:type="dxa"/>
            <w:tcBorders>
              <w:bottom w:val="single" w:sz="6" w:space="0" w:color="000000"/>
            </w:tcBorders>
            <w:vAlign w:val="center"/>
          </w:tcPr>
          <w:p w14:paraId="7896EED0" w14:textId="77777777" w:rsidR="00A050DC" w:rsidRDefault="00000000">
            <w:pPr>
              <w:widowControl/>
              <w:spacing w:line="52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单位规格</w:t>
            </w:r>
          </w:p>
        </w:tc>
        <w:tc>
          <w:tcPr>
            <w:tcW w:w="3260" w:type="dxa"/>
            <w:tcBorders>
              <w:bottom w:val="single" w:sz="6" w:space="0" w:color="000000"/>
            </w:tcBorders>
            <w:vAlign w:val="center"/>
          </w:tcPr>
          <w:p w14:paraId="51549866" w14:textId="77777777" w:rsidR="00A050DC" w:rsidRDefault="00000000">
            <w:pPr>
              <w:widowControl/>
              <w:spacing w:line="52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经费保障形式</w:t>
            </w:r>
          </w:p>
        </w:tc>
      </w:tr>
      <w:tr w:rsidR="00A050DC" w14:paraId="394EFF68" w14:textId="77777777">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14:paraId="59954F2C" w14:textId="77777777" w:rsidR="00A050DC" w:rsidRDefault="00000000">
            <w:pPr>
              <w:spacing w:line="520" w:lineRule="exact"/>
              <w:jc w:val="center"/>
              <w:rPr>
                <w:rFonts w:ascii="仿宋_GB2312" w:eastAsia="仿宋_GB2312" w:hAnsi="仿宋" w:hint="eastAsia"/>
                <w:bCs/>
                <w:sz w:val="24"/>
                <w:szCs w:val="24"/>
              </w:rPr>
            </w:pPr>
            <w:r>
              <w:rPr>
                <w:rFonts w:ascii="仿宋_GB2312" w:eastAsia="仿宋_GB2312" w:hAnsi="仿宋" w:hint="eastAsia"/>
                <w:bCs/>
                <w:sz w:val="24"/>
                <w:szCs w:val="24"/>
              </w:rPr>
              <w:t>1</w:t>
            </w:r>
          </w:p>
        </w:tc>
        <w:tc>
          <w:tcPr>
            <w:tcW w:w="2692" w:type="dxa"/>
            <w:tcBorders>
              <w:bottom w:val="single" w:sz="4" w:space="0" w:color="auto"/>
            </w:tcBorders>
            <w:vAlign w:val="center"/>
          </w:tcPr>
          <w:p w14:paraId="500B2EDD" w14:textId="77777777" w:rsidR="00A050DC" w:rsidRDefault="00000000">
            <w:pPr>
              <w:spacing w:line="520" w:lineRule="exact"/>
              <w:jc w:val="center"/>
              <w:rPr>
                <w:rFonts w:ascii="仿宋_GB2312" w:eastAsia="仿宋_GB2312" w:hAnsi="仿宋" w:hint="eastAsia"/>
                <w:bCs/>
                <w:sz w:val="24"/>
                <w:szCs w:val="24"/>
              </w:rPr>
            </w:pPr>
            <w:r>
              <w:rPr>
                <w:rFonts w:ascii="仿宋_GB2312" w:eastAsia="仿宋_GB2312" w:hAnsi="仿宋" w:hint="eastAsia"/>
                <w:bCs/>
                <w:sz w:val="24"/>
                <w:szCs w:val="24"/>
              </w:rPr>
              <w:t>保定市徐水区信访局</w:t>
            </w:r>
          </w:p>
        </w:tc>
        <w:tc>
          <w:tcPr>
            <w:tcW w:w="1701" w:type="dxa"/>
            <w:vAlign w:val="center"/>
          </w:tcPr>
          <w:p w14:paraId="5811B2FE" w14:textId="77777777" w:rsidR="00A050DC" w:rsidRDefault="00000000">
            <w:pPr>
              <w:spacing w:line="520" w:lineRule="exact"/>
              <w:jc w:val="center"/>
              <w:rPr>
                <w:rFonts w:ascii="仿宋_GB2312" w:eastAsia="仿宋_GB2312" w:hAnsi="仿宋" w:hint="eastAsia"/>
                <w:bCs/>
                <w:sz w:val="24"/>
                <w:szCs w:val="24"/>
              </w:rPr>
            </w:pPr>
            <w:r>
              <w:rPr>
                <w:rFonts w:ascii="仿宋_GB2312" w:eastAsia="仿宋_GB2312" w:hAnsi="仿宋" w:hint="eastAsia"/>
                <w:bCs/>
                <w:sz w:val="24"/>
                <w:szCs w:val="24"/>
              </w:rPr>
              <w:t>行政</w:t>
            </w:r>
          </w:p>
        </w:tc>
        <w:tc>
          <w:tcPr>
            <w:tcW w:w="1418" w:type="dxa"/>
            <w:vAlign w:val="center"/>
          </w:tcPr>
          <w:p w14:paraId="3A0CAAE4" w14:textId="77777777" w:rsidR="00A050DC" w:rsidRDefault="00000000">
            <w:pPr>
              <w:spacing w:line="520" w:lineRule="exact"/>
              <w:jc w:val="center"/>
              <w:rPr>
                <w:rFonts w:ascii="仿宋_GB2312" w:eastAsia="仿宋_GB2312" w:hAnsi="仿宋" w:hint="eastAsia"/>
                <w:bCs/>
                <w:sz w:val="24"/>
                <w:szCs w:val="24"/>
              </w:rPr>
            </w:pPr>
            <w:r>
              <w:rPr>
                <w:rFonts w:ascii="仿宋_GB2312" w:eastAsia="仿宋_GB2312" w:hAnsi="仿宋" w:hint="eastAsia"/>
                <w:bCs/>
                <w:sz w:val="24"/>
                <w:szCs w:val="24"/>
              </w:rPr>
              <w:t>正科级</w:t>
            </w:r>
          </w:p>
        </w:tc>
        <w:tc>
          <w:tcPr>
            <w:tcW w:w="3260" w:type="dxa"/>
            <w:vAlign w:val="center"/>
          </w:tcPr>
          <w:p w14:paraId="1304C6E5" w14:textId="77777777" w:rsidR="00A050DC" w:rsidRDefault="00000000">
            <w:pPr>
              <w:spacing w:line="520" w:lineRule="exact"/>
              <w:jc w:val="center"/>
              <w:rPr>
                <w:rFonts w:ascii="仿宋_GB2312" w:eastAsia="仿宋_GB2312" w:hAnsi="仿宋" w:hint="eastAsia"/>
                <w:bCs/>
                <w:sz w:val="24"/>
                <w:szCs w:val="24"/>
              </w:rPr>
            </w:pPr>
            <w:r>
              <w:rPr>
                <w:rFonts w:ascii="仿宋_GB2312" w:eastAsia="仿宋_GB2312" w:hAnsi="仿宋" w:hint="eastAsia"/>
                <w:bCs/>
                <w:sz w:val="24"/>
                <w:szCs w:val="24"/>
              </w:rPr>
              <w:t>财政拨款</w:t>
            </w:r>
          </w:p>
        </w:tc>
      </w:tr>
    </w:tbl>
    <w:p w14:paraId="26A905CF" w14:textId="77777777" w:rsidR="00A050DC" w:rsidRDefault="00A050DC">
      <w:pPr>
        <w:spacing w:line="520" w:lineRule="exact"/>
        <w:rPr>
          <w:rFonts w:ascii="仿宋" w:eastAsia="仿宋" w:hAnsi="仿宋" w:hint="eastAsia"/>
          <w:b/>
          <w:sz w:val="32"/>
          <w:szCs w:val="32"/>
        </w:rPr>
      </w:pPr>
    </w:p>
    <w:p w14:paraId="3D50A58C" w14:textId="77777777" w:rsidR="00A050DC" w:rsidRDefault="00000000">
      <w:pPr>
        <w:spacing w:line="520" w:lineRule="exact"/>
        <w:jc w:val="center"/>
        <w:rPr>
          <w:rFonts w:ascii="黑体" w:eastAsia="黑体" w:hAnsi="黑体" w:cs="Times New Roman" w:hint="eastAsia"/>
          <w:sz w:val="32"/>
          <w:szCs w:val="32"/>
        </w:rPr>
      </w:pPr>
      <w:r>
        <w:rPr>
          <w:rFonts w:ascii="黑体" w:eastAsia="黑体" w:hAnsi="黑体" w:cs="Times New Roman" w:hint="eastAsia"/>
          <w:sz w:val="32"/>
          <w:szCs w:val="32"/>
        </w:rPr>
        <w:t>第二部分：部门预算安排的总体情况</w:t>
      </w:r>
      <w:r>
        <w:rPr>
          <w:rFonts w:ascii="黑体" w:eastAsia="黑体" w:hAnsi="黑体" w:cs="Times New Roman"/>
          <w:sz w:val="32"/>
          <w:szCs w:val="32"/>
        </w:rPr>
        <w:t xml:space="preserve"> </w:t>
      </w:r>
    </w:p>
    <w:p w14:paraId="59EBD369" w14:textId="77777777" w:rsidR="00A050DC" w:rsidRDefault="0000000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按照预算管理有关规定，目前我区部门预算的编制实行综合预算制度，即全部收入和支出都反映</w:t>
      </w:r>
      <w:r>
        <w:rPr>
          <w:rFonts w:ascii="仿宋" w:eastAsia="仿宋" w:hAnsi="仿宋"/>
          <w:sz w:val="32"/>
          <w:szCs w:val="32"/>
        </w:rPr>
        <w:t>在</w:t>
      </w:r>
      <w:r>
        <w:rPr>
          <w:rFonts w:ascii="仿宋" w:eastAsia="仿宋" w:hAnsi="仿宋" w:hint="eastAsia"/>
          <w:sz w:val="32"/>
          <w:szCs w:val="32"/>
        </w:rPr>
        <w:t>预算中。</w:t>
      </w:r>
      <w:proofErr w:type="gramStart"/>
      <w:r>
        <w:rPr>
          <w:rFonts w:ascii="仿宋" w:eastAsia="仿宋" w:hAnsi="仿宋" w:hint="eastAsia"/>
          <w:sz w:val="32"/>
          <w:szCs w:val="32"/>
        </w:rPr>
        <w:t>我部门</w:t>
      </w:r>
      <w:proofErr w:type="gramEnd"/>
      <w:r>
        <w:rPr>
          <w:rFonts w:ascii="仿宋" w:eastAsia="仿宋" w:hAnsi="仿宋" w:hint="eastAsia"/>
          <w:sz w:val="32"/>
          <w:szCs w:val="32"/>
        </w:rPr>
        <w:t>及所属事业单位的收支包含在部门预算中。</w:t>
      </w:r>
    </w:p>
    <w:p w14:paraId="471A3E08" w14:textId="77777777" w:rsidR="00A050DC"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一、收入说明</w:t>
      </w:r>
    </w:p>
    <w:p w14:paraId="54CA9F68" w14:textId="77777777" w:rsidR="00A050DC" w:rsidRDefault="00000000">
      <w:pPr>
        <w:spacing w:line="520" w:lineRule="exact"/>
        <w:ind w:firstLineChars="200" w:firstLine="640"/>
        <w:rPr>
          <w:rFonts w:ascii="仿宋" w:eastAsia="仿宋" w:hAnsi="仿宋" w:hint="eastAsia"/>
          <w:sz w:val="32"/>
          <w:szCs w:val="32"/>
        </w:rPr>
      </w:pPr>
      <w:r>
        <w:rPr>
          <w:rFonts w:ascii="仿宋" w:eastAsia="仿宋" w:hAnsi="仿宋"/>
          <w:sz w:val="32"/>
          <w:szCs w:val="32"/>
        </w:rPr>
        <w:t>2020年预算收入为295.61万元,其中：一般公共预算收入295.61万元，基金预算收入</w:t>
      </w:r>
      <w:r>
        <w:rPr>
          <w:rFonts w:ascii="仿宋" w:eastAsia="仿宋" w:hAnsi="仿宋" w:hint="eastAsia"/>
          <w:sz w:val="32"/>
          <w:szCs w:val="32"/>
        </w:rPr>
        <w:t>0</w:t>
      </w:r>
      <w:r>
        <w:rPr>
          <w:rFonts w:ascii="仿宋" w:eastAsia="仿宋" w:hAnsi="仿宋"/>
          <w:sz w:val="32"/>
          <w:szCs w:val="32"/>
        </w:rPr>
        <w:t>万元，财政专户收入</w:t>
      </w:r>
      <w:r>
        <w:rPr>
          <w:rFonts w:ascii="仿宋" w:eastAsia="仿宋" w:hAnsi="仿宋" w:hint="eastAsia"/>
          <w:sz w:val="32"/>
          <w:szCs w:val="32"/>
        </w:rPr>
        <w:t>0</w:t>
      </w:r>
      <w:r>
        <w:rPr>
          <w:rFonts w:ascii="仿宋" w:eastAsia="仿宋" w:hAnsi="仿宋"/>
          <w:sz w:val="32"/>
          <w:szCs w:val="32"/>
        </w:rPr>
        <w:t>万元，其他来源收入</w:t>
      </w:r>
      <w:r>
        <w:rPr>
          <w:rFonts w:ascii="仿宋" w:eastAsia="仿宋" w:hAnsi="仿宋" w:hint="eastAsia"/>
          <w:sz w:val="32"/>
          <w:szCs w:val="32"/>
        </w:rPr>
        <w:t>0</w:t>
      </w:r>
      <w:r>
        <w:rPr>
          <w:rFonts w:ascii="仿宋" w:eastAsia="仿宋" w:hAnsi="仿宋"/>
          <w:sz w:val="32"/>
          <w:szCs w:val="32"/>
        </w:rPr>
        <w:t>万元。</w:t>
      </w:r>
    </w:p>
    <w:p w14:paraId="7C524533" w14:textId="77777777" w:rsidR="00A050DC"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二、支出说明</w:t>
      </w:r>
    </w:p>
    <w:p w14:paraId="7B35AF5C" w14:textId="77777777" w:rsidR="00A050DC" w:rsidRDefault="00000000">
      <w:pPr>
        <w:spacing w:line="520" w:lineRule="exact"/>
        <w:ind w:firstLineChars="200" w:firstLine="640"/>
        <w:rPr>
          <w:rFonts w:ascii="仿宋" w:eastAsia="仿宋" w:hAnsi="仿宋" w:hint="eastAsia"/>
          <w:sz w:val="32"/>
          <w:szCs w:val="32"/>
        </w:rPr>
      </w:pPr>
      <w:r>
        <w:rPr>
          <w:rFonts w:ascii="仿宋" w:eastAsia="仿宋" w:hAnsi="仿宋"/>
          <w:sz w:val="32"/>
          <w:szCs w:val="32"/>
        </w:rPr>
        <w:t>2020年部门支出预算：295.61万元</w:t>
      </w:r>
    </w:p>
    <w:p w14:paraId="559543BF" w14:textId="77777777" w:rsidR="00A050DC" w:rsidRDefault="0000000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基本支出</w:t>
      </w:r>
      <w:r>
        <w:rPr>
          <w:rFonts w:ascii="仿宋" w:eastAsia="仿宋" w:hAnsi="仿宋"/>
          <w:sz w:val="32"/>
          <w:szCs w:val="32"/>
        </w:rPr>
        <w:t>160.67</w:t>
      </w:r>
      <w:r>
        <w:rPr>
          <w:rFonts w:ascii="仿宋" w:eastAsia="仿宋" w:hAnsi="仿宋" w:hint="eastAsia"/>
          <w:sz w:val="32"/>
          <w:szCs w:val="32"/>
        </w:rPr>
        <w:t>万元</w:t>
      </w:r>
    </w:p>
    <w:p w14:paraId="5A54E2CF" w14:textId="77777777" w:rsidR="00A050DC" w:rsidRDefault="00000000">
      <w:pPr>
        <w:spacing w:line="520" w:lineRule="exact"/>
        <w:ind w:firstLineChars="200" w:firstLine="640"/>
        <w:rPr>
          <w:rFonts w:ascii="仿宋" w:eastAsia="仿宋" w:hAnsi="仿宋" w:hint="eastAsia"/>
          <w:sz w:val="32"/>
          <w:szCs w:val="32"/>
        </w:rPr>
      </w:pPr>
      <w:r>
        <w:rPr>
          <w:rFonts w:ascii="仿宋" w:eastAsia="仿宋" w:hAnsi="仿宋"/>
          <w:sz w:val="32"/>
          <w:szCs w:val="32"/>
        </w:rPr>
        <w:t xml:space="preserve">    其中：人员经费139.58万元</w:t>
      </w:r>
    </w:p>
    <w:p w14:paraId="058DF2AC" w14:textId="77777777" w:rsidR="00A050DC" w:rsidRDefault="00000000">
      <w:pPr>
        <w:spacing w:line="520" w:lineRule="exact"/>
        <w:ind w:firstLineChars="200" w:firstLine="640"/>
        <w:rPr>
          <w:rFonts w:ascii="仿宋" w:eastAsia="仿宋" w:hAnsi="仿宋" w:hint="eastAsia"/>
          <w:sz w:val="32"/>
          <w:szCs w:val="32"/>
        </w:rPr>
      </w:pPr>
      <w:r>
        <w:rPr>
          <w:rFonts w:ascii="仿宋" w:eastAsia="仿宋" w:hAnsi="仿宋"/>
          <w:sz w:val="32"/>
          <w:szCs w:val="32"/>
        </w:rPr>
        <w:t xml:space="preserve">          日常公用经费21.09万元</w:t>
      </w:r>
    </w:p>
    <w:p w14:paraId="31A3714C" w14:textId="77777777" w:rsidR="00A050DC" w:rsidRDefault="0000000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项目支出</w:t>
      </w:r>
      <w:r>
        <w:rPr>
          <w:rFonts w:ascii="仿宋" w:eastAsia="仿宋" w:hAnsi="仿宋"/>
          <w:sz w:val="32"/>
          <w:szCs w:val="32"/>
        </w:rPr>
        <w:t xml:space="preserve"> 134.94万元</w:t>
      </w:r>
    </w:p>
    <w:p w14:paraId="663E4F04" w14:textId="77777777" w:rsidR="00A050DC" w:rsidRDefault="00000000">
      <w:pPr>
        <w:spacing w:line="520" w:lineRule="exact"/>
        <w:ind w:firstLineChars="200" w:firstLine="640"/>
        <w:rPr>
          <w:rFonts w:ascii="仿宋" w:eastAsia="仿宋" w:hAnsi="仿宋" w:hint="eastAsia"/>
          <w:sz w:val="32"/>
          <w:szCs w:val="32"/>
        </w:rPr>
      </w:pPr>
      <w:r>
        <w:rPr>
          <w:rFonts w:ascii="仿宋" w:eastAsia="仿宋" w:hAnsi="仿宋"/>
          <w:sz w:val="32"/>
          <w:szCs w:val="32"/>
        </w:rPr>
        <w:t xml:space="preserve">    其中：本级支出134.94万元</w:t>
      </w:r>
    </w:p>
    <w:p w14:paraId="7F6A478F" w14:textId="77777777" w:rsidR="00A050DC"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三、比上年增减情况</w:t>
      </w:r>
    </w:p>
    <w:p w14:paraId="2B482380" w14:textId="77777777" w:rsidR="00A050DC" w:rsidRDefault="0000000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本年度预算收支安排</w:t>
      </w:r>
      <w:r>
        <w:rPr>
          <w:rFonts w:ascii="仿宋" w:eastAsia="仿宋" w:hAnsi="仿宋"/>
          <w:sz w:val="32"/>
          <w:szCs w:val="32"/>
        </w:rPr>
        <w:t>295.61</w:t>
      </w:r>
      <w:r>
        <w:rPr>
          <w:rFonts w:ascii="仿宋" w:eastAsia="仿宋" w:hAnsi="仿宋" w:hint="eastAsia"/>
          <w:sz w:val="32"/>
          <w:szCs w:val="32"/>
        </w:rPr>
        <w:t>万元，较上年减少20.32</w:t>
      </w:r>
      <w:r>
        <w:rPr>
          <w:rFonts w:ascii="仿宋" w:eastAsia="仿宋" w:hAnsi="仿宋"/>
          <w:sz w:val="32"/>
          <w:szCs w:val="32"/>
        </w:rPr>
        <w:t>万元。其</w:t>
      </w:r>
      <w:r>
        <w:rPr>
          <w:rFonts w:ascii="仿宋" w:eastAsia="仿宋" w:hAnsi="仿宋"/>
          <w:sz w:val="32"/>
          <w:szCs w:val="32"/>
        </w:rPr>
        <w:lastRenderedPageBreak/>
        <w:t>中:基本支出</w:t>
      </w:r>
      <w:r>
        <w:rPr>
          <w:rFonts w:ascii="仿宋" w:eastAsia="仿宋" w:hAnsi="仿宋" w:hint="eastAsia"/>
          <w:sz w:val="32"/>
          <w:szCs w:val="32"/>
        </w:rPr>
        <w:t>减少27.26</w:t>
      </w:r>
      <w:r>
        <w:rPr>
          <w:rFonts w:ascii="仿宋" w:eastAsia="仿宋" w:hAnsi="仿宋"/>
          <w:sz w:val="32"/>
          <w:szCs w:val="32"/>
        </w:rPr>
        <w:t>万元，主要原因是</w:t>
      </w:r>
      <w:r>
        <w:rPr>
          <w:rFonts w:ascii="仿宋" w:eastAsia="仿宋" w:hAnsi="仿宋" w:hint="eastAsia"/>
          <w:sz w:val="32"/>
          <w:szCs w:val="32"/>
        </w:rPr>
        <w:t>2020年</w:t>
      </w:r>
      <w:r>
        <w:rPr>
          <w:rFonts w:ascii="仿宋" w:eastAsia="仿宋" w:hAnsi="仿宋"/>
          <w:sz w:val="32"/>
          <w:szCs w:val="32"/>
        </w:rPr>
        <w:t>财政压</w:t>
      </w:r>
      <w:r>
        <w:rPr>
          <w:rFonts w:ascii="仿宋" w:eastAsia="仿宋" w:hAnsi="仿宋" w:hint="eastAsia"/>
          <w:sz w:val="32"/>
          <w:szCs w:val="32"/>
        </w:rPr>
        <w:t>减</w:t>
      </w:r>
      <w:r>
        <w:rPr>
          <w:rFonts w:ascii="仿宋" w:eastAsia="仿宋" w:hAnsi="仿宋"/>
          <w:sz w:val="32"/>
          <w:szCs w:val="32"/>
        </w:rPr>
        <w:t>各单位支出；项目支出</w:t>
      </w:r>
      <w:r>
        <w:rPr>
          <w:rFonts w:ascii="仿宋" w:eastAsia="仿宋" w:hAnsi="仿宋" w:hint="eastAsia"/>
          <w:sz w:val="32"/>
          <w:szCs w:val="32"/>
        </w:rPr>
        <w:t>增加6.94</w:t>
      </w:r>
      <w:r>
        <w:rPr>
          <w:rFonts w:ascii="仿宋" w:eastAsia="仿宋" w:hAnsi="仿宋"/>
          <w:sz w:val="32"/>
          <w:szCs w:val="32"/>
        </w:rPr>
        <w:t>万元，主要原因是</w:t>
      </w:r>
      <w:r>
        <w:rPr>
          <w:rFonts w:ascii="仿宋" w:eastAsia="仿宋" w:hAnsi="仿宋" w:hint="eastAsia"/>
          <w:sz w:val="32"/>
          <w:szCs w:val="32"/>
        </w:rPr>
        <w:t>增加了项目</w:t>
      </w:r>
      <w:r>
        <w:rPr>
          <w:rFonts w:ascii="仿宋" w:eastAsia="仿宋" w:hAnsi="仿宋"/>
          <w:sz w:val="32"/>
          <w:szCs w:val="32"/>
        </w:rPr>
        <w:t>目标绩效</w:t>
      </w:r>
      <w:r>
        <w:rPr>
          <w:rFonts w:ascii="仿宋" w:eastAsia="仿宋" w:hAnsi="仿宋" w:hint="eastAsia"/>
          <w:sz w:val="32"/>
          <w:szCs w:val="32"/>
        </w:rPr>
        <w:t>完成</w:t>
      </w:r>
      <w:r>
        <w:rPr>
          <w:rFonts w:ascii="仿宋" w:eastAsia="仿宋" w:hAnsi="仿宋"/>
          <w:sz w:val="32"/>
          <w:szCs w:val="32"/>
        </w:rPr>
        <w:t>奖励</w:t>
      </w:r>
      <w:r>
        <w:rPr>
          <w:rFonts w:ascii="仿宋" w:eastAsia="仿宋" w:hAnsi="仿宋" w:hint="eastAsia"/>
          <w:sz w:val="32"/>
          <w:szCs w:val="32"/>
        </w:rPr>
        <w:t>。</w:t>
      </w:r>
    </w:p>
    <w:p w14:paraId="0986A45E" w14:textId="77777777" w:rsidR="00A050DC" w:rsidRDefault="00A050DC">
      <w:pPr>
        <w:spacing w:line="520" w:lineRule="exact"/>
        <w:jc w:val="center"/>
        <w:rPr>
          <w:rFonts w:ascii="黑体" w:eastAsia="黑体" w:hAnsi="黑体" w:cs="Times New Roman" w:hint="eastAsia"/>
          <w:sz w:val="32"/>
          <w:szCs w:val="32"/>
        </w:rPr>
      </w:pPr>
    </w:p>
    <w:p w14:paraId="0D5C6CD7" w14:textId="77777777" w:rsidR="00A050DC" w:rsidRDefault="00000000">
      <w:pPr>
        <w:spacing w:line="520" w:lineRule="exact"/>
        <w:jc w:val="center"/>
        <w:rPr>
          <w:rFonts w:ascii="黑体" w:eastAsia="黑体" w:hAnsi="黑体" w:cs="Times New Roman" w:hint="eastAsia"/>
          <w:sz w:val="32"/>
          <w:szCs w:val="32"/>
        </w:rPr>
      </w:pPr>
      <w:r>
        <w:rPr>
          <w:rFonts w:ascii="黑体" w:eastAsia="黑体" w:hAnsi="黑体" w:cs="Times New Roman" w:hint="eastAsia"/>
          <w:sz w:val="32"/>
          <w:szCs w:val="32"/>
        </w:rPr>
        <w:t>第三部分：机关运行经费安排情况</w:t>
      </w:r>
    </w:p>
    <w:p w14:paraId="2DC81A8C" w14:textId="77777777" w:rsidR="00A050DC" w:rsidRDefault="00000000">
      <w:pPr>
        <w:spacing w:line="520" w:lineRule="exact"/>
        <w:ind w:firstLineChars="200" w:firstLine="640"/>
        <w:rPr>
          <w:rFonts w:ascii="黑体" w:eastAsia="黑体" w:hAnsi="黑体" w:cs="Times New Roman" w:hint="eastAsia"/>
          <w:sz w:val="32"/>
          <w:szCs w:val="32"/>
        </w:rPr>
      </w:pPr>
      <w:r>
        <w:rPr>
          <w:rFonts w:ascii="仿宋" w:eastAsia="仿宋" w:hAnsi="仿宋"/>
          <w:sz w:val="32"/>
          <w:szCs w:val="32"/>
        </w:rPr>
        <w:t>2020年</w:t>
      </w:r>
      <w:proofErr w:type="gramStart"/>
      <w:r>
        <w:rPr>
          <w:rFonts w:ascii="仿宋" w:eastAsia="仿宋" w:hAnsi="仿宋"/>
          <w:sz w:val="32"/>
          <w:szCs w:val="32"/>
        </w:rPr>
        <w:t>我部门</w:t>
      </w:r>
      <w:proofErr w:type="gramEnd"/>
      <w:r>
        <w:rPr>
          <w:rFonts w:ascii="仿宋" w:eastAsia="仿宋" w:hAnsi="仿宋"/>
          <w:sz w:val="32"/>
          <w:szCs w:val="32"/>
        </w:rPr>
        <w:t>机关运行经费安排21.09万元，其中办公费4.41万元，邮电费5.04万元，工会经费、福利费</w:t>
      </w:r>
      <w:r>
        <w:rPr>
          <w:rFonts w:ascii="仿宋" w:eastAsia="仿宋" w:hAnsi="仿宋" w:hint="eastAsia"/>
          <w:sz w:val="32"/>
          <w:szCs w:val="32"/>
        </w:rPr>
        <w:t>2.</w:t>
      </w:r>
      <w:r>
        <w:rPr>
          <w:rFonts w:ascii="仿宋" w:eastAsia="仿宋" w:hAnsi="仿宋"/>
          <w:sz w:val="32"/>
          <w:szCs w:val="32"/>
        </w:rPr>
        <w:t>61万元，公务用车运行维护费</w:t>
      </w:r>
      <w:r>
        <w:rPr>
          <w:rFonts w:ascii="仿宋" w:eastAsia="仿宋" w:hAnsi="仿宋" w:hint="eastAsia"/>
          <w:sz w:val="32"/>
          <w:szCs w:val="32"/>
        </w:rPr>
        <w:t>3</w:t>
      </w:r>
      <w:r>
        <w:rPr>
          <w:rFonts w:ascii="仿宋" w:eastAsia="仿宋" w:hAnsi="仿宋"/>
          <w:sz w:val="32"/>
          <w:szCs w:val="32"/>
        </w:rPr>
        <w:t>万元</w:t>
      </w:r>
      <w:r>
        <w:rPr>
          <w:rFonts w:ascii="仿宋" w:eastAsia="仿宋" w:hAnsi="仿宋" w:hint="eastAsia"/>
          <w:sz w:val="32"/>
          <w:szCs w:val="32"/>
        </w:rPr>
        <w:t>，</w:t>
      </w:r>
      <w:r>
        <w:rPr>
          <w:rFonts w:ascii="仿宋" w:eastAsia="仿宋" w:hAnsi="仿宋"/>
          <w:sz w:val="32"/>
          <w:szCs w:val="32"/>
        </w:rPr>
        <w:t>其他支出6.03万元。</w:t>
      </w:r>
    </w:p>
    <w:p w14:paraId="70AF274D" w14:textId="77777777" w:rsidR="00A050DC" w:rsidRDefault="00A050DC">
      <w:pPr>
        <w:spacing w:line="520" w:lineRule="exact"/>
        <w:jc w:val="center"/>
        <w:rPr>
          <w:rFonts w:ascii="黑体" w:eastAsia="黑体" w:hAnsi="黑体" w:cs="Times New Roman" w:hint="eastAsia"/>
          <w:sz w:val="32"/>
          <w:szCs w:val="32"/>
        </w:rPr>
      </w:pPr>
    </w:p>
    <w:p w14:paraId="0A83A8E4" w14:textId="77777777" w:rsidR="00A050DC" w:rsidRDefault="00000000">
      <w:pPr>
        <w:rPr>
          <w:rFonts w:ascii="黑体" w:eastAsia="黑体" w:hAnsi="黑体" w:cs="Times New Roman" w:hint="eastAsia"/>
          <w:sz w:val="32"/>
          <w:szCs w:val="32"/>
        </w:rPr>
      </w:pPr>
      <w:r>
        <w:rPr>
          <w:rFonts w:ascii="黑体" w:eastAsia="黑体" w:hAnsi="黑体" w:cs="Times New Roman" w:hint="eastAsia"/>
          <w:sz w:val="32"/>
          <w:szCs w:val="32"/>
        </w:rPr>
        <w:t>第四部分：财政拨款“三公”经费预算情况及增减变化原因</w:t>
      </w:r>
    </w:p>
    <w:tbl>
      <w:tblPr>
        <w:tblW w:w="8522" w:type="dxa"/>
        <w:tblLayout w:type="fixed"/>
        <w:tblLook w:val="04A0" w:firstRow="1" w:lastRow="0" w:firstColumn="1" w:lastColumn="0" w:noHBand="0" w:noVBand="1"/>
      </w:tblPr>
      <w:tblGrid>
        <w:gridCol w:w="8522"/>
      </w:tblGrid>
      <w:tr w:rsidR="00A050DC" w14:paraId="6A63F56E" w14:textId="77777777">
        <w:trPr>
          <w:trHeight w:val="405"/>
        </w:trPr>
        <w:tc>
          <w:tcPr>
            <w:tcW w:w="8522" w:type="dxa"/>
            <w:tcBorders>
              <w:top w:val="nil"/>
              <w:left w:val="nil"/>
              <w:bottom w:val="nil"/>
              <w:right w:val="nil"/>
            </w:tcBorders>
            <w:shd w:val="clear" w:color="auto" w:fill="auto"/>
            <w:noWrap/>
            <w:vAlign w:val="center"/>
          </w:tcPr>
          <w:p w14:paraId="77F2E64D" w14:textId="77777777" w:rsidR="00A050DC" w:rsidRDefault="00A050DC">
            <w:pPr>
              <w:widowControl/>
              <w:rPr>
                <w:rFonts w:ascii="黑体" w:eastAsia="黑体" w:hAnsi="黑体" w:hint="eastAsia"/>
                <w:sz w:val="32"/>
                <w:szCs w:val="32"/>
              </w:rPr>
            </w:pPr>
          </w:p>
          <w:tbl>
            <w:tblPr>
              <w:tblW w:w="8400" w:type="dxa"/>
              <w:tblLayout w:type="fixed"/>
              <w:tblLook w:val="04A0" w:firstRow="1" w:lastRow="0" w:firstColumn="1" w:lastColumn="0" w:noHBand="0" w:noVBand="1"/>
            </w:tblPr>
            <w:tblGrid>
              <w:gridCol w:w="2163"/>
              <w:gridCol w:w="1276"/>
              <w:gridCol w:w="1418"/>
              <w:gridCol w:w="836"/>
              <w:gridCol w:w="2707"/>
            </w:tblGrid>
            <w:tr w:rsidR="00A050DC" w14:paraId="31C4F644" w14:textId="77777777" w:rsidTr="005E66B8">
              <w:trPr>
                <w:trHeight w:val="405"/>
              </w:trPr>
              <w:tc>
                <w:tcPr>
                  <w:tcW w:w="8400" w:type="dxa"/>
                  <w:gridSpan w:val="5"/>
                  <w:tcBorders>
                    <w:top w:val="nil"/>
                    <w:left w:val="nil"/>
                    <w:bottom w:val="nil"/>
                    <w:right w:val="nil"/>
                  </w:tcBorders>
                  <w:vAlign w:val="center"/>
                </w:tcPr>
                <w:p w14:paraId="3C7A1002" w14:textId="1A8B8540" w:rsidR="00A050DC" w:rsidRDefault="00000000">
                  <w:pPr>
                    <w:widowControl/>
                    <w:ind w:firstLineChars="350" w:firstLine="1120"/>
                    <w:rPr>
                      <w:rFonts w:ascii="黑体" w:eastAsia="黑体" w:hAnsi="黑体" w:cs="宋体" w:hint="eastAsia"/>
                      <w:kern w:val="0"/>
                      <w:sz w:val="32"/>
                      <w:szCs w:val="32"/>
                    </w:rPr>
                  </w:pPr>
                  <w:r>
                    <w:rPr>
                      <w:rFonts w:ascii="黑体" w:eastAsia="黑体" w:hAnsi="黑体" w:hint="eastAsia"/>
                      <w:sz w:val="32"/>
                      <w:szCs w:val="32"/>
                    </w:rPr>
                    <w:t>“三公”经费预算情况及增减变化</w:t>
                  </w:r>
                  <w:r w:rsidR="005E66B8">
                    <w:rPr>
                      <w:rFonts w:ascii="黑体" w:eastAsia="黑体" w:hAnsi="黑体" w:hint="eastAsia"/>
                      <w:sz w:val="32"/>
                      <w:szCs w:val="32"/>
                    </w:rPr>
                    <w:t>原因</w:t>
                  </w:r>
                </w:p>
              </w:tc>
            </w:tr>
            <w:tr w:rsidR="00A050DC" w14:paraId="4CB33BFD" w14:textId="77777777" w:rsidTr="005E66B8">
              <w:trPr>
                <w:trHeight w:val="221"/>
              </w:trPr>
              <w:tc>
                <w:tcPr>
                  <w:tcW w:w="2163" w:type="dxa"/>
                  <w:tcBorders>
                    <w:top w:val="nil"/>
                    <w:left w:val="nil"/>
                    <w:bottom w:val="nil"/>
                    <w:right w:val="nil"/>
                  </w:tcBorders>
                  <w:vAlign w:val="center"/>
                </w:tcPr>
                <w:p w14:paraId="6C286ADD" w14:textId="77777777" w:rsidR="00A050DC" w:rsidRDefault="00A050DC">
                  <w:pPr>
                    <w:widowControl/>
                    <w:jc w:val="left"/>
                    <w:rPr>
                      <w:rFonts w:ascii="宋体" w:hAnsi="宋体" w:cs="宋体" w:hint="eastAsia"/>
                      <w:kern w:val="0"/>
                      <w:sz w:val="24"/>
                      <w:szCs w:val="24"/>
                    </w:rPr>
                  </w:pPr>
                </w:p>
              </w:tc>
              <w:tc>
                <w:tcPr>
                  <w:tcW w:w="1276" w:type="dxa"/>
                  <w:tcBorders>
                    <w:top w:val="nil"/>
                    <w:left w:val="nil"/>
                    <w:bottom w:val="nil"/>
                    <w:right w:val="nil"/>
                  </w:tcBorders>
                  <w:vAlign w:val="center"/>
                </w:tcPr>
                <w:p w14:paraId="65988A28" w14:textId="77777777" w:rsidR="00A050DC" w:rsidRDefault="00A050DC">
                  <w:pPr>
                    <w:widowControl/>
                    <w:jc w:val="left"/>
                    <w:rPr>
                      <w:rFonts w:ascii="宋体" w:hAnsi="宋体" w:cs="宋体" w:hint="eastAsia"/>
                      <w:kern w:val="0"/>
                      <w:sz w:val="24"/>
                      <w:szCs w:val="24"/>
                    </w:rPr>
                  </w:pPr>
                </w:p>
              </w:tc>
              <w:tc>
                <w:tcPr>
                  <w:tcW w:w="1418" w:type="dxa"/>
                  <w:tcBorders>
                    <w:top w:val="nil"/>
                    <w:left w:val="nil"/>
                    <w:bottom w:val="nil"/>
                    <w:right w:val="nil"/>
                  </w:tcBorders>
                  <w:vAlign w:val="center"/>
                </w:tcPr>
                <w:p w14:paraId="27F913B3" w14:textId="77777777" w:rsidR="00A050DC" w:rsidRDefault="00A050DC">
                  <w:pPr>
                    <w:widowControl/>
                    <w:jc w:val="left"/>
                    <w:rPr>
                      <w:rFonts w:ascii="宋体" w:hAnsi="宋体" w:cs="宋体" w:hint="eastAsia"/>
                      <w:kern w:val="0"/>
                      <w:sz w:val="24"/>
                      <w:szCs w:val="24"/>
                    </w:rPr>
                  </w:pPr>
                </w:p>
              </w:tc>
              <w:tc>
                <w:tcPr>
                  <w:tcW w:w="836" w:type="dxa"/>
                  <w:tcBorders>
                    <w:top w:val="nil"/>
                    <w:left w:val="nil"/>
                    <w:bottom w:val="nil"/>
                    <w:right w:val="nil"/>
                  </w:tcBorders>
                  <w:vAlign w:val="center"/>
                </w:tcPr>
                <w:p w14:paraId="19757479" w14:textId="77777777" w:rsidR="00A050DC" w:rsidRDefault="00A050DC">
                  <w:pPr>
                    <w:widowControl/>
                    <w:jc w:val="left"/>
                    <w:rPr>
                      <w:rFonts w:ascii="宋体" w:hAnsi="宋体" w:cs="宋体" w:hint="eastAsia"/>
                      <w:kern w:val="0"/>
                      <w:sz w:val="24"/>
                      <w:szCs w:val="24"/>
                    </w:rPr>
                  </w:pPr>
                </w:p>
              </w:tc>
              <w:tc>
                <w:tcPr>
                  <w:tcW w:w="2707" w:type="dxa"/>
                  <w:tcBorders>
                    <w:top w:val="nil"/>
                    <w:left w:val="nil"/>
                    <w:bottom w:val="nil"/>
                    <w:right w:val="nil"/>
                  </w:tcBorders>
                  <w:vAlign w:val="center"/>
                </w:tcPr>
                <w:p w14:paraId="4A021382" w14:textId="77777777" w:rsidR="00A050DC" w:rsidRDefault="00000000">
                  <w:pPr>
                    <w:widowControl/>
                    <w:jc w:val="right"/>
                    <w:rPr>
                      <w:rFonts w:ascii="宋体" w:hAnsi="宋体" w:cs="宋体" w:hint="eastAsia"/>
                      <w:kern w:val="0"/>
                      <w:sz w:val="24"/>
                      <w:szCs w:val="24"/>
                    </w:rPr>
                  </w:pPr>
                  <w:r>
                    <w:rPr>
                      <w:rFonts w:ascii="宋体" w:hAnsi="宋体" w:cs="宋体" w:hint="eastAsia"/>
                      <w:kern w:val="0"/>
                      <w:sz w:val="24"/>
                      <w:szCs w:val="24"/>
                    </w:rPr>
                    <w:t>单位：万元</w:t>
                  </w:r>
                </w:p>
              </w:tc>
            </w:tr>
            <w:tr w:rsidR="00A050DC" w14:paraId="0FE1F5D4" w14:textId="77777777" w:rsidTr="005E66B8">
              <w:trPr>
                <w:trHeight w:val="285"/>
              </w:trPr>
              <w:tc>
                <w:tcPr>
                  <w:tcW w:w="2163" w:type="dxa"/>
                  <w:tcBorders>
                    <w:top w:val="single" w:sz="4" w:space="0" w:color="auto"/>
                    <w:left w:val="single" w:sz="4" w:space="0" w:color="auto"/>
                    <w:bottom w:val="single" w:sz="4" w:space="0" w:color="auto"/>
                    <w:right w:val="single" w:sz="4" w:space="0" w:color="auto"/>
                  </w:tcBorders>
                  <w:vAlign w:val="center"/>
                </w:tcPr>
                <w:p w14:paraId="131149FB" w14:textId="77777777" w:rsidR="00A050DC" w:rsidRDefault="00000000">
                  <w:pPr>
                    <w:widowControl/>
                    <w:jc w:val="center"/>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项目名称</w:t>
                  </w:r>
                </w:p>
              </w:tc>
              <w:tc>
                <w:tcPr>
                  <w:tcW w:w="1276" w:type="dxa"/>
                  <w:tcBorders>
                    <w:top w:val="single" w:sz="4" w:space="0" w:color="auto"/>
                    <w:left w:val="nil"/>
                    <w:bottom w:val="single" w:sz="4" w:space="0" w:color="auto"/>
                    <w:right w:val="single" w:sz="4" w:space="0" w:color="auto"/>
                  </w:tcBorders>
                  <w:vAlign w:val="center"/>
                </w:tcPr>
                <w:p w14:paraId="194FD955" w14:textId="77777777" w:rsidR="00A050DC" w:rsidRDefault="00000000">
                  <w:pPr>
                    <w:widowControl/>
                    <w:jc w:val="center"/>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2019年度预算</w:t>
                  </w:r>
                </w:p>
              </w:tc>
              <w:tc>
                <w:tcPr>
                  <w:tcW w:w="1418" w:type="dxa"/>
                  <w:tcBorders>
                    <w:top w:val="single" w:sz="4" w:space="0" w:color="auto"/>
                    <w:left w:val="nil"/>
                    <w:bottom w:val="single" w:sz="4" w:space="0" w:color="auto"/>
                    <w:right w:val="single" w:sz="4" w:space="0" w:color="auto"/>
                  </w:tcBorders>
                  <w:vAlign w:val="center"/>
                </w:tcPr>
                <w:p w14:paraId="27515FBB" w14:textId="77777777" w:rsidR="00A050DC" w:rsidRDefault="00000000">
                  <w:pPr>
                    <w:widowControl/>
                    <w:jc w:val="center"/>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2020年度预算</w:t>
                  </w:r>
                </w:p>
              </w:tc>
              <w:tc>
                <w:tcPr>
                  <w:tcW w:w="836" w:type="dxa"/>
                  <w:tcBorders>
                    <w:top w:val="single" w:sz="4" w:space="0" w:color="auto"/>
                    <w:left w:val="nil"/>
                    <w:bottom w:val="single" w:sz="4" w:space="0" w:color="auto"/>
                    <w:right w:val="single" w:sz="4" w:space="0" w:color="auto"/>
                  </w:tcBorders>
                  <w:vAlign w:val="center"/>
                </w:tcPr>
                <w:p w14:paraId="77D25834" w14:textId="77777777" w:rsidR="00A050DC" w:rsidRDefault="00000000">
                  <w:pPr>
                    <w:widowControl/>
                    <w:jc w:val="center"/>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增减金额</w:t>
                  </w:r>
                </w:p>
              </w:tc>
              <w:tc>
                <w:tcPr>
                  <w:tcW w:w="2707" w:type="dxa"/>
                  <w:tcBorders>
                    <w:top w:val="single" w:sz="4" w:space="0" w:color="auto"/>
                    <w:left w:val="nil"/>
                    <w:bottom w:val="single" w:sz="4" w:space="0" w:color="auto"/>
                    <w:right w:val="single" w:sz="4" w:space="0" w:color="auto"/>
                  </w:tcBorders>
                  <w:vAlign w:val="center"/>
                </w:tcPr>
                <w:p w14:paraId="5B8EC9D6" w14:textId="77777777" w:rsidR="00A050DC" w:rsidRDefault="00000000">
                  <w:pPr>
                    <w:widowControl/>
                    <w:jc w:val="center"/>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变化原因</w:t>
                  </w:r>
                </w:p>
              </w:tc>
            </w:tr>
            <w:tr w:rsidR="005E66B8" w14:paraId="2D72219C" w14:textId="77777777" w:rsidTr="005E66B8">
              <w:trPr>
                <w:trHeight w:val="285"/>
              </w:trPr>
              <w:tc>
                <w:tcPr>
                  <w:tcW w:w="2163" w:type="dxa"/>
                  <w:tcBorders>
                    <w:top w:val="nil"/>
                    <w:left w:val="single" w:sz="4" w:space="0" w:color="auto"/>
                    <w:bottom w:val="single" w:sz="4" w:space="0" w:color="auto"/>
                    <w:right w:val="single" w:sz="4" w:space="0" w:color="auto"/>
                  </w:tcBorders>
                  <w:vAlign w:val="center"/>
                </w:tcPr>
                <w:p w14:paraId="6AA08CBF" w14:textId="229F299C" w:rsidR="005E66B8" w:rsidRDefault="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公务用车购置经费</w:t>
                  </w:r>
                </w:p>
              </w:tc>
              <w:tc>
                <w:tcPr>
                  <w:tcW w:w="1276" w:type="dxa"/>
                  <w:tcBorders>
                    <w:top w:val="nil"/>
                    <w:left w:val="nil"/>
                    <w:bottom w:val="single" w:sz="4" w:space="0" w:color="auto"/>
                    <w:right w:val="single" w:sz="4" w:space="0" w:color="auto"/>
                  </w:tcBorders>
                  <w:vAlign w:val="center"/>
                </w:tcPr>
                <w:p w14:paraId="2C446736" w14:textId="4F0BFED7" w:rsidR="005E66B8" w:rsidRDefault="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1418" w:type="dxa"/>
                  <w:tcBorders>
                    <w:top w:val="nil"/>
                    <w:left w:val="nil"/>
                    <w:bottom w:val="single" w:sz="4" w:space="0" w:color="auto"/>
                    <w:right w:val="single" w:sz="4" w:space="0" w:color="auto"/>
                  </w:tcBorders>
                  <w:vAlign w:val="center"/>
                </w:tcPr>
                <w:p w14:paraId="573844B4" w14:textId="1A3C6EA7" w:rsidR="005E66B8" w:rsidRDefault="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836" w:type="dxa"/>
                  <w:tcBorders>
                    <w:top w:val="nil"/>
                    <w:left w:val="nil"/>
                    <w:bottom w:val="single" w:sz="4" w:space="0" w:color="auto"/>
                    <w:right w:val="single" w:sz="4" w:space="0" w:color="auto"/>
                  </w:tcBorders>
                  <w:vAlign w:val="center"/>
                </w:tcPr>
                <w:p w14:paraId="24B08F2D" w14:textId="1B6DA967" w:rsidR="005E66B8" w:rsidRDefault="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2707" w:type="dxa"/>
                  <w:tcBorders>
                    <w:top w:val="nil"/>
                    <w:left w:val="nil"/>
                    <w:bottom w:val="single" w:sz="4" w:space="0" w:color="auto"/>
                    <w:right w:val="single" w:sz="4" w:space="0" w:color="auto"/>
                  </w:tcBorders>
                  <w:vAlign w:val="center"/>
                </w:tcPr>
                <w:p w14:paraId="24716666" w14:textId="590898C0" w:rsidR="005E66B8" w:rsidRDefault="005E66B8">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无增减变化</w:t>
                  </w:r>
                </w:p>
              </w:tc>
            </w:tr>
            <w:tr w:rsidR="005E66B8" w14:paraId="3223BF40" w14:textId="77777777" w:rsidTr="005E66B8">
              <w:trPr>
                <w:trHeight w:val="285"/>
              </w:trPr>
              <w:tc>
                <w:tcPr>
                  <w:tcW w:w="2163" w:type="dxa"/>
                  <w:tcBorders>
                    <w:top w:val="nil"/>
                    <w:left w:val="single" w:sz="4" w:space="0" w:color="auto"/>
                    <w:bottom w:val="single" w:sz="4" w:space="0" w:color="auto"/>
                    <w:right w:val="single" w:sz="4" w:space="0" w:color="auto"/>
                  </w:tcBorders>
                  <w:vAlign w:val="center"/>
                </w:tcPr>
                <w:p w14:paraId="0E802D40" w14:textId="52996213" w:rsidR="005E66B8" w:rsidRDefault="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公务用车运行经费</w:t>
                  </w:r>
                </w:p>
              </w:tc>
              <w:tc>
                <w:tcPr>
                  <w:tcW w:w="1276" w:type="dxa"/>
                  <w:tcBorders>
                    <w:top w:val="nil"/>
                    <w:left w:val="nil"/>
                    <w:bottom w:val="single" w:sz="4" w:space="0" w:color="auto"/>
                    <w:right w:val="single" w:sz="4" w:space="0" w:color="auto"/>
                  </w:tcBorders>
                  <w:vAlign w:val="center"/>
                </w:tcPr>
                <w:p w14:paraId="66549FFA" w14:textId="7975ADAD" w:rsidR="005E66B8" w:rsidRDefault="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3.3</w:t>
                  </w:r>
                </w:p>
              </w:tc>
              <w:tc>
                <w:tcPr>
                  <w:tcW w:w="1418" w:type="dxa"/>
                  <w:tcBorders>
                    <w:top w:val="nil"/>
                    <w:left w:val="nil"/>
                    <w:bottom w:val="single" w:sz="4" w:space="0" w:color="auto"/>
                    <w:right w:val="single" w:sz="4" w:space="0" w:color="auto"/>
                  </w:tcBorders>
                  <w:vAlign w:val="center"/>
                </w:tcPr>
                <w:p w14:paraId="578A2EB5" w14:textId="0F484071" w:rsidR="005E66B8" w:rsidRDefault="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3</w:t>
                  </w:r>
                </w:p>
              </w:tc>
              <w:tc>
                <w:tcPr>
                  <w:tcW w:w="836" w:type="dxa"/>
                  <w:tcBorders>
                    <w:top w:val="nil"/>
                    <w:left w:val="nil"/>
                    <w:bottom w:val="single" w:sz="4" w:space="0" w:color="auto"/>
                    <w:right w:val="single" w:sz="4" w:space="0" w:color="auto"/>
                  </w:tcBorders>
                  <w:vAlign w:val="center"/>
                </w:tcPr>
                <w:p w14:paraId="6B2EBD61" w14:textId="709AD5D8" w:rsidR="005E66B8" w:rsidRDefault="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-0.3</w:t>
                  </w:r>
                </w:p>
              </w:tc>
              <w:tc>
                <w:tcPr>
                  <w:tcW w:w="2707" w:type="dxa"/>
                  <w:tcBorders>
                    <w:top w:val="nil"/>
                    <w:left w:val="nil"/>
                    <w:bottom w:val="single" w:sz="4" w:space="0" w:color="auto"/>
                    <w:right w:val="single" w:sz="4" w:space="0" w:color="auto"/>
                  </w:tcBorders>
                  <w:vAlign w:val="center"/>
                </w:tcPr>
                <w:p w14:paraId="7B241417" w14:textId="57DB7883" w:rsidR="005E66B8" w:rsidRDefault="005E66B8">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执行中央八项规定，厉行节约。</w:t>
                  </w:r>
                </w:p>
              </w:tc>
            </w:tr>
            <w:tr w:rsidR="005E66B8" w14:paraId="6FBC611B" w14:textId="77777777" w:rsidTr="005E66B8">
              <w:trPr>
                <w:trHeight w:val="391"/>
              </w:trPr>
              <w:tc>
                <w:tcPr>
                  <w:tcW w:w="2163" w:type="dxa"/>
                  <w:tcBorders>
                    <w:top w:val="nil"/>
                    <w:left w:val="single" w:sz="4" w:space="0" w:color="auto"/>
                    <w:bottom w:val="single" w:sz="4" w:space="0" w:color="auto"/>
                    <w:right w:val="single" w:sz="4" w:space="0" w:color="auto"/>
                  </w:tcBorders>
                  <w:vAlign w:val="center"/>
                </w:tcPr>
                <w:p w14:paraId="206CCEB2" w14:textId="553D1BCD" w:rsidR="005E66B8" w:rsidRDefault="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公务接待费支出</w:t>
                  </w:r>
                </w:p>
              </w:tc>
              <w:tc>
                <w:tcPr>
                  <w:tcW w:w="1276" w:type="dxa"/>
                  <w:tcBorders>
                    <w:top w:val="nil"/>
                    <w:left w:val="nil"/>
                    <w:bottom w:val="single" w:sz="4" w:space="0" w:color="auto"/>
                    <w:right w:val="single" w:sz="4" w:space="0" w:color="auto"/>
                  </w:tcBorders>
                  <w:vAlign w:val="center"/>
                </w:tcPr>
                <w:p w14:paraId="09425158" w14:textId="2298B3AF" w:rsidR="005E66B8" w:rsidRDefault="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0.5</w:t>
                  </w:r>
                </w:p>
              </w:tc>
              <w:tc>
                <w:tcPr>
                  <w:tcW w:w="1418" w:type="dxa"/>
                  <w:tcBorders>
                    <w:top w:val="nil"/>
                    <w:left w:val="nil"/>
                    <w:bottom w:val="single" w:sz="4" w:space="0" w:color="auto"/>
                    <w:right w:val="single" w:sz="4" w:space="0" w:color="auto"/>
                  </w:tcBorders>
                  <w:vAlign w:val="center"/>
                </w:tcPr>
                <w:p w14:paraId="503745CE" w14:textId="3277E7E1" w:rsidR="005E66B8" w:rsidRDefault="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0.5</w:t>
                  </w:r>
                </w:p>
              </w:tc>
              <w:tc>
                <w:tcPr>
                  <w:tcW w:w="836" w:type="dxa"/>
                  <w:tcBorders>
                    <w:top w:val="nil"/>
                    <w:left w:val="nil"/>
                    <w:bottom w:val="single" w:sz="4" w:space="0" w:color="auto"/>
                    <w:right w:val="single" w:sz="4" w:space="0" w:color="auto"/>
                  </w:tcBorders>
                  <w:vAlign w:val="center"/>
                </w:tcPr>
                <w:p w14:paraId="737DC973" w14:textId="60B968AA" w:rsidR="005E66B8" w:rsidRDefault="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2707" w:type="dxa"/>
                  <w:tcBorders>
                    <w:top w:val="nil"/>
                    <w:left w:val="nil"/>
                    <w:bottom w:val="single" w:sz="4" w:space="0" w:color="auto"/>
                    <w:right w:val="single" w:sz="4" w:space="0" w:color="auto"/>
                  </w:tcBorders>
                  <w:vAlign w:val="center"/>
                </w:tcPr>
                <w:p w14:paraId="3BA623E8" w14:textId="15437CAB" w:rsidR="005E66B8" w:rsidRDefault="005E66B8">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无增减变化</w:t>
                  </w:r>
                </w:p>
              </w:tc>
            </w:tr>
            <w:tr w:rsidR="005E66B8" w14:paraId="01B54FBA" w14:textId="77777777" w:rsidTr="005E66B8">
              <w:trPr>
                <w:trHeight w:val="526"/>
              </w:trPr>
              <w:tc>
                <w:tcPr>
                  <w:tcW w:w="2163" w:type="dxa"/>
                  <w:tcBorders>
                    <w:top w:val="nil"/>
                    <w:left w:val="single" w:sz="4" w:space="0" w:color="auto"/>
                    <w:bottom w:val="single" w:sz="4" w:space="0" w:color="auto"/>
                    <w:right w:val="single" w:sz="4" w:space="0" w:color="auto"/>
                  </w:tcBorders>
                  <w:vAlign w:val="center"/>
                </w:tcPr>
                <w:p w14:paraId="28E6433E" w14:textId="3317E92A" w:rsidR="005E66B8" w:rsidRDefault="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因公出</w:t>
                  </w:r>
                  <w:proofErr w:type="gramStart"/>
                  <w:r>
                    <w:rPr>
                      <w:rFonts w:ascii="仿宋_GB2312" w:eastAsia="仿宋_GB2312" w:hAnsi="宋体" w:cs="宋体" w:hint="eastAsia"/>
                      <w:kern w:val="0"/>
                      <w:sz w:val="24"/>
                      <w:szCs w:val="24"/>
                    </w:rPr>
                    <w:t>国经费</w:t>
                  </w:r>
                  <w:proofErr w:type="gramEnd"/>
                </w:p>
              </w:tc>
              <w:tc>
                <w:tcPr>
                  <w:tcW w:w="1276" w:type="dxa"/>
                  <w:tcBorders>
                    <w:top w:val="nil"/>
                    <w:left w:val="nil"/>
                    <w:bottom w:val="single" w:sz="4" w:space="0" w:color="auto"/>
                    <w:right w:val="single" w:sz="4" w:space="0" w:color="auto"/>
                  </w:tcBorders>
                  <w:vAlign w:val="center"/>
                </w:tcPr>
                <w:p w14:paraId="24AE73DF" w14:textId="652868EC" w:rsidR="005E66B8" w:rsidRDefault="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1418" w:type="dxa"/>
                  <w:tcBorders>
                    <w:top w:val="nil"/>
                    <w:left w:val="nil"/>
                    <w:bottom w:val="single" w:sz="4" w:space="0" w:color="auto"/>
                    <w:right w:val="single" w:sz="4" w:space="0" w:color="auto"/>
                  </w:tcBorders>
                  <w:vAlign w:val="center"/>
                </w:tcPr>
                <w:p w14:paraId="539FFD64" w14:textId="020F8581" w:rsidR="005E66B8" w:rsidRDefault="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836" w:type="dxa"/>
                  <w:tcBorders>
                    <w:top w:val="nil"/>
                    <w:left w:val="nil"/>
                    <w:bottom w:val="single" w:sz="4" w:space="0" w:color="auto"/>
                    <w:right w:val="single" w:sz="4" w:space="0" w:color="auto"/>
                  </w:tcBorders>
                  <w:vAlign w:val="center"/>
                </w:tcPr>
                <w:p w14:paraId="3BC8B4D4" w14:textId="0353470C" w:rsidR="005E66B8" w:rsidRDefault="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2707" w:type="dxa"/>
                  <w:tcBorders>
                    <w:top w:val="nil"/>
                    <w:left w:val="nil"/>
                    <w:bottom w:val="single" w:sz="4" w:space="0" w:color="auto"/>
                    <w:right w:val="single" w:sz="4" w:space="0" w:color="auto"/>
                  </w:tcBorders>
                  <w:vAlign w:val="center"/>
                </w:tcPr>
                <w:p w14:paraId="1DCDF824" w14:textId="243046EA" w:rsidR="005E66B8" w:rsidRDefault="005E66B8">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无增减变化</w:t>
                  </w:r>
                </w:p>
              </w:tc>
            </w:tr>
            <w:tr w:rsidR="005E66B8" w14:paraId="38A36AE0" w14:textId="77777777" w:rsidTr="005E66B8">
              <w:trPr>
                <w:trHeight w:val="526"/>
              </w:trPr>
              <w:tc>
                <w:tcPr>
                  <w:tcW w:w="2163" w:type="dxa"/>
                  <w:tcBorders>
                    <w:top w:val="nil"/>
                    <w:left w:val="single" w:sz="4" w:space="0" w:color="auto"/>
                    <w:bottom w:val="single" w:sz="4" w:space="0" w:color="auto"/>
                    <w:right w:val="single" w:sz="4" w:space="0" w:color="auto"/>
                  </w:tcBorders>
                  <w:vAlign w:val="center"/>
                </w:tcPr>
                <w:p w14:paraId="5270F8E4" w14:textId="5C82358F" w:rsidR="005E66B8" w:rsidRDefault="005E66B8" w:rsidP="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合计</w:t>
                  </w:r>
                </w:p>
              </w:tc>
              <w:tc>
                <w:tcPr>
                  <w:tcW w:w="1276" w:type="dxa"/>
                  <w:tcBorders>
                    <w:top w:val="nil"/>
                    <w:left w:val="nil"/>
                    <w:bottom w:val="single" w:sz="4" w:space="0" w:color="auto"/>
                    <w:right w:val="single" w:sz="4" w:space="0" w:color="auto"/>
                  </w:tcBorders>
                  <w:vAlign w:val="center"/>
                </w:tcPr>
                <w:p w14:paraId="53091BC4" w14:textId="5DFDE29A" w:rsidR="005E66B8" w:rsidRDefault="005E66B8" w:rsidP="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3.8</w:t>
                  </w:r>
                </w:p>
              </w:tc>
              <w:tc>
                <w:tcPr>
                  <w:tcW w:w="1418" w:type="dxa"/>
                  <w:tcBorders>
                    <w:top w:val="nil"/>
                    <w:left w:val="nil"/>
                    <w:bottom w:val="single" w:sz="4" w:space="0" w:color="auto"/>
                    <w:right w:val="single" w:sz="4" w:space="0" w:color="auto"/>
                  </w:tcBorders>
                  <w:vAlign w:val="center"/>
                </w:tcPr>
                <w:p w14:paraId="1F7B1F59" w14:textId="28A1A428" w:rsidR="005E66B8" w:rsidRDefault="005E66B8" w:rsidP="005E66B8">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3.5</w:t>
                  </w:r>
                </w:p>
              </w:tc>
              <w:tc>
                <w:tcPr>
                  <w:tcW w:w="836" w:type="dxa"/>
                  <w:tcBorders>
                    <w:top w:val="nil"/>
                    <w:left w:val="nil"/>
                    <w:bottom w:val="single" w:sz="4" w:space="0" w:color="auto"/>
                    <w:right w:val="single" w:sz="4" w:space="0" w:color="auto"/>
                  </w:tcBorders>
                  <w:vAlign w:val="center"/>
                </w:tcPr>
                <w:p w14:paraId="516E5772" w14:textId="52C56F6E" w:rsidR="005E66B8" w:rsidRDefault="005E66B8" w:rsidP="005E66B8">
                  <w:pPr>
                    <w:widowControl/>
                    <w:jc w:val="center"/>
                    <w:rPr>
                      <w:rFonts w:ascii="仿宋_GB2312" w:eastAsia="仿宋_GB2312" w:hAnsi="宋体" w:cs="宋体" w:hint="eastAsia"/>
                      <w:kern w:val="0"/>
                      <w:sz w:val="24"/>
                      <w:szCs w:val="24"/>
                    </w:rPr>
                  </w:pPr>
                  <w:r>
                    <w:rPr>
                      <w:rFonts w:ascii="仿宋_GB2312" w:eastAsia="仿宋_GB2312" w:hAnsi="宋体" w:cs="宋体"/>
                      <w:kern w:val="0"/>
                      <w:sz w:val="24"/>
                      <w:szCs w:val="24"/>
                    </w:rPr>
                    <w:t>-0.3</w:t>
                  </w:r>
                </w:p>
              </w:tc>
              <w:tc>
                <w:tcPr>
                  <w:tcW w:w="2707" w:type="dxa"/>
                  <w:tcBorders>
                    <w:top w:val="nil"/>
                    <w:left w:val="nil"/>
                    <w:bottom w:val="single" w:sz="4" w:space="0" w:color="auto"/>
                    <w:right w:val="single" w:sz="4" w:space="0" w:color="auto"/>
                  </w:tcBorders>
                  <w:vAlign w:val="center"/>
                </w:tcPr>
                <w:p w14:paraId="111DA083" w14:textId="5FFB570F" w:rsidR="005E66B8" w:rsidRDefault="005E66B8" w:rsidP="005E66B8">
                  <w:pPr>
                    <w:widowControl/>
                    <w:jc w:val="left"/>
                    <w:rPr>
                      <w:rFonts w:ascii="仿宋_GB2312" w:eastAsia="仿宋_GB2312" w:hAnsi="宋体" w:cs="宋体" w:hint="eastAsia"/>
                      <w:kern w:val="0"/>
                      <w:sz w:val="24"/>
                      <w:szCs w:val="24"/>
                    </w:rPr>
                  </w:pPr>
                  <w:r>
                    <w:rPr>
                      <w:rFonts w:ascii="仿宋_GB2312" w:eastAsia="仿宋_GB2312" w:hAnsi="宋体" w:cs="宋体"/>
                      <w:kern w:val="0"/>
                      <w:sz w:val="24"/>
                      <w:szCs w:val="24"/>
                    </w:rPr>
                    <w:t>2020</w:t>
                  </w:r>
                  <w:r>
                    <w:rPr>
                      <w:rFonts w:ascii="仿宋_GB2312" w:eastAsia="仿宋_GB2312" w:hAnsi="宋体" w:cs="宋体" w:hint="eastAsia"/>
                      <w:kern w:val="0"/>
                      <w:sz w:val="24"/>
                      <w:szCs w:val="24"/>
                    </w:rPr>
                    <w:t>年，</w:t>
                  </w:r>
                  <w:proofErr w:type="gramStart"/>
                  <w:r>
                    <w:rPr>
                      <w:rFonts w:ascii="仿宋_GB2312" w:eastAsia="仿宋_GB2312" w:hAnsi="宋体" w:cs="宋体" w:hint="eastAsia"/>
                      <w:kern w:val="0"/>
                      <w:sz w:val="24"/>
                      <w:szCs w:val="24"/>
                    </w:rPr>
                    <w:t>我部门</w:t>
                  </w:r>
                  <w:proofErr w:type="gramEnd"/>
                  <w:r>
                    <w:rPr>
                      <w:rFonts w:ascii="仿宋_GB2312" w:eastAsia="仿宋_GB2312" w:hAnsi="宋体" w:cs="宋体" w:hint="eastAsia"/>
                      <w:kern w:val="0"/>
                      <w:sz w:val="24"/>
                      <w:szCs w:val="24"/>
                    </w:rPr>
                    <w:t>针对三</w:t>
                  </w:r>
                  <w:proofErr w:type="gramStart"/>
                  <w:r>
                    <w:rPr>
                      <w:rFonts w:ascii="仿宋_GB2312" w:eastAsia="仿宋_GB2312" w:hAnsi="宋体" w:cs="宋体" w:hint="eastAsia"/>
                      <w:kern w:val="0"/>
                      <w:sz w:val="24"/>
                      <w:szCs w:val="24"/>
                    </w:rPr>
                    <w:t>公经费</w:t>
                  </w:r>
                  <w:proofErr w:type="gramEnd"/>
                  <w:r>
                    <w:rPr>
                      <w:rFonts w:ascii="仿宋_GB2312" w:eastAsia="仿宋_GB2312" w:hAnsi="宋体" w:cs="宋体" w:hint="eastAsia"/>
                      <w:kern w:val="0"/>
                      <w:sz w:val="24"/>
                      <w:szCs w:val="24"/>
                    </w:rPr>
                    <w:t>支出制定了严格的管理制度，认真执行中央八项规定，厉行节约，杜绝浪费。从总量来讲，</w:t>
                  </w:r>
                  <w:proofErr w:type="gramStart"/>
                  <w:r>
                    <w:rPr>
                      <w:rFonts w:ascii="仿宋_GB2312" w:eastAsia="仿宋_GB2312" w:hAnsi="宋体" w:cs="宋体" w:hint="eastAsia"/>
                      <w:kern w:val="0"/>
                      <w:sz w:val="24"/>
                      <w:szCs w:val="24"/>
                    </w:rPr>
                    <w:t>我部门</w:t>
                  </w:r>
                  <w:proofErr w:type="gramEnd"/>
                  <w:r>
                    <w:rPr>
                      <w:rFonts w:ascii="仿宋_GB2312" w:eastAsia="仿宋_GB2312" w:hAnsi="宋体" w:cs="宋体" w:hint="eastAsia"/>
                      <w:kern w:val="0"/>
                      <w:sz w:val="24"/>
                      <w:szCs w:val="24"/>
                    </w:rPr>
                    <w:t>的三</w:t>
                  </w:r>
                  <w:proofErr w:type="gramStart"/>
                  <w:r>
                    <w:rPr>
                      <w:rFonts w:ascii="仿宋_GB2312" w:eastAsia="仿宋_GB2312" w:hAnsi="宋体" w:cs="宋体" w:hint="eastAsia"/>
                      <w:kern w:val="0"/>
                      <w:sz w:val="24"/>
                      <w:szCs w:val="24"/>
                    </w:rPr>
                    <w:t>公经费</w:t>
                  </w:r>
                  <w:proofErr w:type="gramEnd"/>
                  <w:r>
                    <w:rPr>
                      <w:rFonts w:ascii="仿宋_GB2312" w:eastAsia="仿宋_GB2312" w:hAnsi="宋体" w:cs="宋体" w:hint="eastAsia"/>
                      <w:kern w:val="0"/>
                      <w:sz w:val="24"/>
                      <w:szCs w:val="24"/>
                    </w:rPr>
                    <w:t>与上年相比减少了0.3万元。</w:t>
                  </w:r>
                </w:p>
              </w:tc>
            </w:tr>
            <w:tr w:rsidR="005E66B8" w14:paraId="6600545B" w14:textId="77777777" w:rsidTr="005E66B8">
              <w:trPr>
                <w:trHeight w:val="463"/>
              </w:trPr>
              <w:tc>
                <w:tcPr>
                  <w:tcW w:w="2163" w:type="dxa"/>
                  <w:tcBorders>
                    <w:top w:val="nil"/>
                    <w:left w:val="nil"/>
                    <w:bottom w:val="nil"/>
                    <w:right w:val="nil"/>
                  </w:tcBorders>
                  <w:vAlign w:val="center"/>
                </w:tcPr>
                <w:p w14:paraId="23C05376" w14:textId="4847B6FC" w:rsidR="005E66B8" w:rsidRDefault="005E66B8" w:rsidP="005E66B8">
                  <w:pPr>
                    <w:widowControl/>
                    <w:jc w:val="center"/>
                    <w:rPr>
                      <w:rFonts w:ascii="仿宋_GB2312" w:eastAsia="仿宋_GB2312" w:hAnsi="宋体" w:cs="宋体" w:hint="eastAsia"/>
                      <w:kern w:val="0"/>
                      <w:sz w:val="24"/>
                      <w:szCs w:val="24"/>
                    </w:rPr>
                  </w:pPr>
                </w:p>
              </w:tc>
              <w:tc>
                <w:tcPr>
                  <w:tcW w:w="1276" w:type="dxa"/>
                  <w:tcBorders>
                    <w:top w:val="nil"/>
                    <w:left w:val="nil"/>
                    <w:bottom w:val="nil"/>
                    <w:right w:val="nil"/>
                  </w:tcBorders>
                  <w:vAlign w:val="center"/>
                </w:tcPr>
                <w:p w14:paraId="244E94E3" w14:textId="0243C7E7" w:rsidR="005E66B8" w:rsidRDefault="005E66B8" w:rsidP="005E66B8">
                  <w:pPr>
                    <w:widowControl/>
                    <w:jc w:val="center"/>
                    <w:rPr>
                      <w:rFonts w:ascii="仿宋_GB2312" w:eastAsia="仿宋_GB2312" w:hAnsi="宋体" w:cs="宋体" w:hint="eastAsia"/>
                      <w:kern w:val="0"/>
                      <w:sz w:val="24"/>
                      <w:szCs w:val="24"/>
                    </w:rPr>
                  </w:pPr>
                </w:p>
              </w:tc>
              <w:tc>
                <w:tcPr>
                  <w:tcW w:w="1418" w:type="dxa"/>
                  <w:tcBorders>
                    <w:top w:val="nil"/>
                    <w:left w:val="nil"/>
                    <w:bottom w:val="nil"/>
                    <w:right w:val="nil"/>
                  </w:tcBorders>
                  <w:vAlign w:val="center"/>
                </w:tcPr>
                <w:p w14:paraId="75B289B9" w14:textId="7D58A109" w:rsidR="005E66B8" w:rsidRDefault="005E66B8" w:rsidP="005E66B8">
                  <w:pPr>
                    <w:widowControl/>
                    <w:jc w:val="center"/>
                    <w:rPr>
                      <w:rFonts w:ascii="仿宋_GB2312" w:eastAsia="仿宋_GB2312" w:hAnsi="宋体" w:cs="宋体" w:hint="eastAsia"/>
                      <w:kern w:val="0"/>
                      <w:sz w:val="24"/>
                      <w:szCs w:val="24"/>
                    </w:rPr>
                  </w:pPr>
                </w:p>
              </w:tc>
              <w:tc>
                <w:tcPr>
                  <w:tcW w:w="836" w:type="dxa"/>
                  <w:tcBorders>
                    <w:top w:val="nil"/>
                    <w:left w:val="nil"/>
                    <w:bottom w:val="nil"/>
                    <w:right w:val="nil"/>
                  </w:tcBorders>
                  <w:vAlign w:val="center"/>
                </w:tcPr>
                <w:p w14:paraId="5D5A866D" w14:textId="4C26D859" w:rsidR="005E66B8" w:rsidRDefault="005E66B8" w:rsidP="005E66B8">
                  <w:pPr>
                    <w:widowControl/>
                    <w:jc w:val="center"/>
                    <w:rPr>
                      <w:rFonts w:ascii="仿宋_GB2312" w:eastAsia="仿宋_GB2312" w:hAnsi="宋体" w:cs="宋体" w:hint="eastAsia"/>
                      <w:kern w:val="0"/>
                      <w:sz w:val="24"/>
                      <w:szCs w:val="24"/>
                    </w:rPr>
                  </w:pPr>
                </w:p>
              </w:tc>
              <w:tc>
                <w:tcPr>
                  <w:tcW w:w="2707" w:type="dxa"/>
                  <w:tcBorders>
                    <w:top w:val="nil"/>
                    <w:left w:val="nil"/>
                    <w:bottom w:val="nil"/>
                    <w:right w:val="nil"/>
                  </w:tcBorders>
                  <w:vAlign w:val="center"/>
                </w:tcPr>
                <w:p w14:paraId="74E3E620" w14:textId="0946A57A" w:rsidR="005E66B8" w:rsidRDefault="005E66B8" w:rsidP="005E66B8">
                  <w:pPr>
                    <w:widowControl/>
                    <w:jc w:val="left"/>
                    <w:rPr>
                      <w:rFonts w:ascii="仿宋_GB2312" w:eastAsia="仿宋_GB2312" w:hAnsi="宋体" w:cs="宋体" w:hint="eastAsia"/>
                      <w:kern w:val="0"/>
                      <w:sz w:val="24"/>
                      <w:szCs w:val="24"/>
                    </w:rPr>
                  </w:pPr>
                </w:p>
              </w:tc>
            </w:tr>
            <w:tr w:rsidR="005E66B8" w14:paraId="7DDDC87C" w14:textId="77777777" w:rsidTr="005E66B8">
              <w:trPr>
                <w:trHeight w:val="285"/>
              </w:trPr>
              <w:tc>
                <w:tcPr>
                  <w:tcW w:w="2163" w:type="dxa"/>
                  <w:tcBorders>
                    <w:top w:val="nil"/>
                    <w:left w:val="nil"/>
                    <w:bottom w:val="nil"/>
                    <w:right w:val="nil"/>
                  </w:tcBorders>
                  <w:vAlign w:val="center"/>
                </w:tcPr>
                <w:p w14:paraId="35B11547" w14:textId="77777777" w:rsidR="005E66B8" w:rsidRDefault="005E66B8" w:rsidP="005E66B8">
                  <w:pPr>
                    <w:widowControl/>
                    <w:jc w:val="left"/>
                    <w:rPr>
                      <w:rFonts w:ascii="宋体" w:hAnsi="宋体" w:cs="宋体" w:hint="eastAsia"/>
                      <w:kern w:val="0"/>
                      <w:sz w:val="24"/>
                      <w:szCs w:val="24"/>
                    </w:rPr>
                  </w:pPr>
                </w:p>
              </w:tc>
              <w:tc>
                <w:tcPr>
                  <w:tcW w:w="1276" w:type="dxa"/>
                  <w:tcBorders>
                    <w:top w:val="nil"/>
                    <w:left w:val="nil"/>
                    <w:bottom w:val="nil"/>
                    <w:right w:val="nil"/>
                  </w:tcBorders>
                  <w:vAlign w:val="center"/>
                </w:tcPr>
                <w:p w14:paraId="658A260C" w14:textId="77777777" w:rsidR="005E66B8" w:rsidRDefault="005E66B8" w:rsidP="005E66B8">
                  <w:pPr>
                    <w:widowControl/>
                    <w:jc w:val="left"/>
                    <w:rPr>
                      <w:rFonts w:ascii="宋体" w:hAnsi="宋体" w:cs="宋体" w:hint="eastAsia"/>
                      <w:kern w:val="0"/>
                      <w:sz w:val="24"/>
                      <w:szCs w:val="24"/>
                    </w:rPr>
                  </w:pPr>
                </w:p>
              </w:tc>
              <w:tc>
                <w:tcPr>
                  <w:tcW w:w="1418" w:type="dxa"/>
                  <w:tcBorders>
                    <w:top w:val="nil"/>
                    <w:left w:val="nil"/>
                    <w:bottom w:val="nil"/>
                    <w:right w:val="nil"/>
                  </w:tcBorders>
                  <w:vAlign w:val="center"/>
                </w:tcPr>
                <w:p w14:paraId="7FE291B7" w14:textId="77777777" w:rsidR="005E66B8" w:rsidRDefault="005E66B8" w:rsidP="005E66B8">
                  <w:pPr>
                    <w:widowControl/>
                    <w:jc w:val="left"/>
                    <w:rPr>
                      <w:rFonts w:ascii="宋体" w:hAnsi="宋体" w:cs="宋体" w:hint="eastAsia"/>
                      <w:kern w:val="0"/>
                      <w:sz w:val="24"/>
                      <w:szCs w:val="24"/>
                    </w:rPr>
                  </w:pPr>
                </w:p>
              </w:tc>
              <w:tc>
                <w:tcPr>
                  <w:tcW w:w="836" w:type="dxa"/>
                  <w:tcBorders>
                    <w:top w:val="nil"/>
                    <w:left w:val="nil"/>
                    <w:bottom w:val="nil"/>
                    <w:right w:val="nil"/>
                  </w:tcBorders>
                  <w:vAlign w:val="center"/>
                </w:tcPr>
                <w:p w14:paraId="31FD273F" w14:textId="77777777" w:rsidR="005E66B8" w:rsidRDefault="005E66B8" w:rsidP="005E66B8">
                  <w:pPr>
                    <w:widowControl/>
                    <w:jc w:val="left"/>
                    <w:rPr>
                      <w:rFonts w:ascii="宋体" w:hAnsi="宋体" w:cs="宋体" w:hint="eastAsia"/>
                      <w:kern w:val="0"/>
                      <w:sz w:val="24"/>
                      <w:szCs w:val="24"/>
                    </w:rPr>
                  </w:pPr>
                </w:p>
              </w:tc>
              <w:tc>
                <w:tcPr>
                  <w:tcW w:w="2707" w:type="dxa"/>
                  <w:tcBorders>
                    <w:top w:val="nil"/>
                    <w:left w:val="nil"/>
                    <w:bottom w:val="nil"/>
                    <w:right w:val="nil"/>
                  </w:tcBorders>
                  <w:vAlign w:val="center"/>
                </w:tcPr>
                <w:p w14:paraId="57D768D6" w14:textId="77777777" w:rsidR="005E66B8" w:rsidRDefault="005E66B8" w:rsidP="005E66B8">
                  <w:pPr>
                    <w:widowControl/>
                    <w:jc w:val="left"/>
                    <w:rPr>
                      <w:rFonts w:ascii="宋体" w:hAnsi="宋体" w:cs="宋体" w:hint="eastAsia"/>
                      <w:kern w:val="0"/>
                      <w:sz w:val="24"/>
                      <w:szCs w:val="24"/>
                    </w:rPr>
                  </w:pPr>
                </w:p>
              </w:tc>
            </w:tr>
          </w:tbl>
          <w:p w14:paraId="406128B8" w14:textId="77777777" w:rsidR="00A050DC" w:rsidRDefault="00A050DC">
            <w:pPr>
              <w:widowControl/>
              <w:ind w:right="480"/>
              <w:rPr>
                <w:rFonts w:ascii="仿宋" w:eastAsia="仿宋" w:hAnsi="仿宋" w:cs="宋体" w:hint="eastAsia"/>
                <w:kern w:val="0"/>
                <w:sz w:val="24"/>
                <w:szCs w:val="24"/>
              </w:rPr>
            </w:pPr>
          </w:p>
        </w:tc>
      </w:tr>
    </w:tbl>
    <w:p w14:paraId="17CB6DF5" w14:textId="77777777" w:rsidR="00A050DC" w:rsidRDefault="00000000">
      <w:pPr>
        <w:ind w:firstLineChars="900" w:firstLine="2880"/>
        <w:outlineLvl w:val="0"/>
        <w:rPr>
          <w:rFonts w:ascii="黑体" w:eastAsia="黑体" w:hAnsi="黑体" w:hint="eastAsia"/>
          <w:sz w:val="32"/>
          <w:szCs w:val="32"/>
        </w:rPr>
      </w:pPr>
      <w:r>
        <w:rPr>
          <w:rFonts w:ascii="黑体" w:eastAsia="黑体" w:hAnsi="黑体" w:hint="eastAsia"/>
          <w:sz w:val="32"/>
          <w:szCs w:val="32"/>
        </w:rPr>
        <w:t>第五部分：预算绩效信息</w:t>
      </w:r>
    </w:p>
    <w:p w14:paraId="7246002E" w14:textId="77777777" w:rsidR="00A050DC" w:rsidRDefault="00000000">
      <w:pPr>
        <w:jc w:val="center"/>
        <w:outlineLvl w:val="0"/>
        <w:rPr>
          <w:rFonts w:ascii="黑体" w:eastAsia="黑体" w:hAnsi="黑体" w:hint="eastAsia"/>
          <w:sz w:val="32"/>
          <w:szCs w:val="32"/>
        </w:rPr>
      </w:pPr>
      <w:r>
        <w:rPr>
          <w:rFonts w:ascii="黑体" w:eastAsia="黑体" w:hAnsi="黑体" w:hint="eastAsia"/>
          <w:sz w:val="32"/>
          <w:szCs w:val="32"/>
        </w:rPr>
        <w:lastRenderedPageBreak/>
        <w:t>部门整体</w:t>
      </w:r>
      <w:r>
        <w:rPr>
          <w:rFonts w:ascii="黑体" w:eastAsia="黑体" w:hAnsi="黑体"/>
          <w:sz w:val="32"/>
          <w:szCs w:val="32"/>
        </w:rPr>
        <w:t>绩效目标</w:t>
      </w:r>
    </w:p>
    <w:p w14:paraId="0281DD0D" w14:textId="77777777" w:rsidR="00A050DC" w:rsidRDefault="00000000">
      <w:pPr>
        <w:ind w:firstLineChars="200" w:firstLine="640"/>
        <w:jc w:val="left"/>
        <w:outlineLvl w:val="1"/>
        <w:rPr>
          <w:rFonts w:ascii="仿宋" w:eastAsia="仿宋" w:hAnsi="仿宋" w:cs="Times New Roman" w:hint="eastAsia"/>
          <w:sz w:val="32"/>
          <w:szCs w:val="32"/>
        </w:rPr>
      </w:pPr>
      <w:r>
        <w:rPr>
          <w:rFonts w:ascii="仿宋" w:eastAsia="仿宋" w:hAnsi="仿宋" w:cs="Times New Roman" w:hint="eastAsia"/>
          <w:sz w:val="32"/>
          <w:szCs w:val="32"/>
        </w:rPr>
        <w:t>一、总体绩效目标</w:t>
      </w:r>
      <w:r>
        <w:rPr>
          <w:rFonts w:ascii="仿宋" w:eastAsia="仿宋" w:hAnsi="仿宋" w:cs="Times New Roman"/>
          <w:sz w:val="32"/>
          <w:szCs w:val="32"/>
        </w:rPr>
        <w:fldChar w:fldCharType="begin"/>
      </w:r>
      <w:r>
        <w:rPr>
          <w:rFonts w:ascii="仿宋" w:eastAsia="仿宋" w:hAnsi="仿宋" w:cs="Times New Roman"/>
          <w:sz w:val="32"/>
          <w:szCs w:val="32"/>
        </w:rPr>
        <w:instrText xml:space="preserve"> </w:instrText>
      </w:r>
      <w:r>
        <w:rPr>
          <w:rFonts w:ascii="仿宋" w:eastAsia="仿宋" w:hAnsi="仿宋" w:cs="Times New Roman" w:hint="eastAsia"/>
          <w:sz w:val="32"/>
          <w:szCs w:val="32"/>
        </w:rPr>
        <w:instrText xml:space="preserve">TC </w:instrText>
      </w:r>
      <w:bookmarkStart w:id="0" w:name="_Toc31364640"/>
      <w:r>
        <w:rPr>
          <w:rFonts w:ascii="仿宋" w:eastAsia="仿宋" w:hAnsi="仿宋" w:cs="Times New Roman" w:hint="eastAsia"/>
          <w:sz w:val="32"/>
          <w:szCs w:val="32"/>
        </w:rPr>
        <w:instrText>总体绩效目标</w:instrText>
      </w:r>
      <w:bookmarkEnd w:id="0"/>
      <w:r>
        <w:rPr>
          <w:rFonts w:ascii="仿宋" w:eastAsia="仿宋" w:hAnsi="仿宋" w:cs="Times New Roman" w:hint="eastAsia"/>
          <w:sz w:val="32"/>
          <w:szCs w:val="32"/>
        </w:rPr>
        <w:instrText xml:space="preserve"> \f A \l 1</w:instrText>
      </w:r>
      <w:r>
        <w:rPr>
          <w:rFonts w:ascii="仿宋" w:eastAsia="仿宋" w:hAnsi="仿宋" w:cs="Times New Roman"/>
          <w:sz w:val="32"/>
          <w:szCs w:val="32"/>
        </w:rPr>
        <w:instrText xml:space="preserve"> </w:instrText>
      </w:r>
      <w:r>
        <w:rPr>
          <w:rFonts w:ascii="仿宋" w:eastAsia="仿宋" w:hAnsi="仿宋" w:cs="Times New Roman"/>
          <w:sz w:val="32"/>
          <w:szCs w:val="32"/>
        </w:rPr>
        <w:fldChar w:fldCharType="end"/>
      </w:r>
    </w:p>
    <w:p w14:paraId="4B09E469" w14:textId="77777777" w:rsidR="00A050DC" w:rsidRDefault="00000000">
      <w:pPr>
        <w:spacing w:line="500" w:lineRule="exact"/>
        <w:ind w:firstLineChars="200" w:firstLine="640"/>
        <w:jc w:val="left"/>
        <w:rPr>
          <w:rFonts w:ascii="仿宋" w:eastAsia="仿宋" w:hAnsi="仿宋" w:cs="Times New Roman" w:hint="eastAsia"/>
          <w:sz w:val="32"/>
          <w:szCs w:val="32"/>
        </w:rPr>
      </w:pPr>
      <w:proofErr w:type="gramStart"/>
      <w:r>
        <w:rPr>
          <w:rFonts w:ascii="仿宋" w:eastAsia="仿宋" w:hAnsi="仿宋" w:cs="Times New Roman"/>
          <w:sz w:val="32"/>
          <w:szCs w:val="32"/>
        </w:rPr>
        <w:t>我部门</w:t>
      </w:r>
      <w:proofErr w:type="gramEnd"/>
      <w:r>
        <w:rPr>
          <w:rFonts w:ascii="仿宋" w:eastAsia="仿宋" w:hAnsi="仿宋" w:cs="Times New Roman"/>
          <w:sz w:val="32"/>
          <w:szCs w:val="32"/>
        </w:rPr>
        <w:t>以落实《信访条例》为基准，畅通信访渠道，办理人民群众来信，接待群众来访，受理群众网上投诉，督办信访案件，保障徐水区群众工作中心工作正常运转；协助国家、省、市信访局处理徐水区群众进京、赴省、到市上访，综合协调处理跨地区、跨部门、跨行业的重要信访问题；参与处理影响社会政治稳定的突发性、群体性事件，协调保障国家和省、市、区重大政治活动顺利进行。</w:t>
      </w:r>
    </w:p>
    <w:p w14:paraId="558C5BD3" w14:textId="77777777" w:rsidR="00A050DC" w:rsidRDefault="00000000">
      <w:pPr>
        <w:spacing w:line="500" w:lineRule="exact"/>
        <w:ind w:firstLineChars="200" w:firstLine="640"/>
        <w:jc w:val="left"/>
        <w:outlineLvl w:val="1"/>
        <w:rPr>
          <w:rFonts w:ascii="仿宋" w:eastAsia="仿宋" w:hAnsi="仿宋" w:cs="Times New Roman" w:hint="eastAsia"/>
          <w:sz w:val="32"/>
          <w:szCs w:val="32"/>
        </w:rPr>
      </w:pPr>
      <w:r>
        <w:rPr>
          <w:rFonts w:ascii="仿宋" w:eastAsia="仿宋" w:hAnsi="仿宋" w:cs="Times New Roman"/>
          <w:sz w:val="32"/>
          <w:szCs w:val="32"/>
        </w:rPr>
        <w:t>二、分项绩效目标</w:t>
      </w:r>
      <w:r>
        <w:rPr>
          <w:rFonts w:ascii="仿宋" w:eastAsia="仿宋" w:hAnsi="仿宋" w:cs="Times New Roman"/>
          <w:sz w:val="32"/>
          <w:szCs w:val="32"/>
        </w:rPr>
        <w:fldChar w:fldCharType="begin"/>
      </w:r>
      <w:r>
        <w:rPr>
          <w:rFonts w:ascii="仿宋" w:eastAsia="仿宋" w:hAnsi="仿宋" w:cs="Times New Roman"/>
          <w:sz w:val="32"/>
          <w:szCs w:val="32"/>
        </w:rPr>
        <w:instrText xml:space="preserve"> TC </w:instrText>
      </w:r>
      <w:bookmarkStart w:id="1" w:name="_Toc31364641"/>
      <w:r>
        <w:rPr>
          <w:rFonts w:ascii="仿宋" w:eastAsia="仿宋" w:hAnsi="仿宋" w:cs="Times New Roman"/>
          <w:sz w:val="32"/>
          <w:szCs w:val="32"/>
        </w:rPr>
        <w:instrText>分项绩效目标</w:instrText>
      </w:r>
      <w:bookmarkEnd w:id="1"/>
      <w:r>
        <w:rPr>
          <w:rFonts w:ascii="仿宋" w:eastAsia="仿宋" w:hAnsi="仿宋" w:cs="Times New Roman"/>
          <w:sz w:val="32"/>
          <w:szCs w:val="32"/>
        </w:rPr>
        <w:instrText xml:space="preserve"> \f A \l 1 </w:instrText>
      </w:r>
      <w:r>
        <w:rPr>
          <w:rFonts w:ascii="仿宋" w:eastAsia="仿宋" w:hAnsi="仿宋" w:cs="Times New Roman"/>
          <w:sz w:val="32"/>
          <w:szCs w:val="32"/>
        </w:rPr>
        <w:fldChar w:fldCharType="end"/>
      </w:r>
    </w:p>
    <w:p w14:paraId="04AB89AB"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Times New Roman" w:hint="eastAsia"/>
          <w:sz w:val="32"/>
          <w:szCs w:val="32"/>
        </w:rPr>
        <w:t>（一）</w:t>
      </w:r>
      <w:r>
        <w:rPr>
          <w:rFonts w:ascii="仿宋" w:eastAsia="仿宋" w:hAnsi="仿宋" w:cs="微软雅黑" w:hint="eastAsia"/>
          <w:sz w:val="32"/>
          <w:szCs w:val="32"/>
        </w:rPr>
        <w:t>畅通信访渠道，规范信访秩序</w:t>
      </w:r>
    </w:p>
    <w:p w14:paraId="43CD1AB2"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微软雅黑" w:hint="eastAsia"/>
          <w:sz w:val="32"/>
          <w:szCs w:val="32"/>
        </w:rPr>
        <w:t>绩效目标：办理人民群众来信、来访、网上信访；协助上级信访局处理越级上访工作。畅通信访渠道，提高信访事项办理质量和效率。</w:t>
      </w:r>
    </w:p>
    <w:p w14:paraId="2E85F3A2"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微软雅黑" w:hint="eastAsia"/>
          <w:sz w:val="32"/>
          <w:szCs w:val="32"/>
        </w:rPr>
        <w:t>绩效指标：接待群众来访、及时受理信访案件要达到信访总量的</w:t>
      </w:r>
      <w:r>
        <w:rPr>
          <w:rFonts w:ascii="仿宋" w:eastAsia="仿宋" w:hAnsi="仿宋" w:cs="Times New Roman"/>
          <w:sz w:val="32"/>
          <w:szCs w:val="32"/>
        </w:rPr>
        <w:t>95%</w:t>
      </w:r>
      <w:r>
        <w:rPr>
          <w:rFonts w:ascii="仿宋" w:eastAsia="仿宋" w:hAnsi="仿宋" w:cs="微软雅黑" w:hint="eastAsia"/>
          <w:sz w:val="32"/>
          <w:szCs w:val="32"/>
        </w:rPr>
        <w:t>以上；及时办理本级及上级交办信访案件达到信访总量的</w:t>
      </w:r>
      <w:r>
        <w:rPr>
          <w:rFonts w:ascii="仿宋" w:eastAsia="仿宋" w:hAnsi="仿宋" w:cs="Times New Roman"/>
          <w:sz w:val="32"/>
          <w:szCs w:val="32"/>
        </w:rPr>
        <w:t>90%</w:t>
      </w:r>
      <w:r>
        <w:rPr>
          <w:rFonts w:ascii="仿宋" w:eastAsia="仿宋" w:hAnsi="仿宋" w:cs="微软雅黑" w:hint="eastAsia"/>
          <w:sz w:val="32"/>
          <w:szCs w:val="32"/>
        </w:rPr>
        <w:t>以上；信访群众对信访案件办理程序及结果满意率达到受理信访案件的</w:t>
      </w:r>
      <w:r>
        <w:rPr>
          <w:rFonts w:ascii="仿宋" w:eastAsia="仿宋" w:hAnsi="仿宋" w:cs="Times New Roman"/>
          <w:sz w:val="32"/>
          <w:szCs w:val="32"/>
        </w:rPr>
        <w:t>80%</w:t>
      </w:r>
      <w:r>
        <w:rPr>
          <w:rFonts w:ascii="仿宋" w:eastAsia="仿宋" w:hAnsi="仿宋" w:cs="微软雅黑" w:hint="eastAsia"/>
          <w:sz w:val="32"/>
          <w:szCs w:val="32"/>
        </w:rPr>
        <w:t>以上。</w:t>
      </w:r>
    </w:p>
    <w:p w14:paraId="63E066F0"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Times New Roman" w:hint="eastAsia"/>
          <w:sz w:val="32"/>
          <w:szCs w:val="32"/>
        </w:rPr>
        <w:t>（二）</w:t>
      </w:r>
      <w:r>
        <w:rPr>
          <w:rFonts w:ascii="仿宋" w:eastAsia="仿宋" w:hAnsi="仿宋" w:cs="微软雅黑" w:hint="eastAsia"/>
          <w:sz w:val="32"/>
          <w:szCs w:val="32"/>
        </w:rPr>
        <w:t>维护我区信访稳定</w:t>
      </w:r>
    </w:p>
    <w:p w14:paraId="32DA0444"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微软雅黑" w:hint="eastAsia"/>
          <w:sz w:val="32"/>
          <w:szCs w:val="32"/>
        </w:rPr>
        <w:t>绩效目标：</w:t>
      </w:r>
      <w:proofErr w:type="gramStart"/>
      <w:r>
        <w:rPr>
          <w:rFonts w:ascii="仿宋" w:eastAsia="仿宋" w:hAnsi="仿宋" w:cs="微软雅黑" w:hint="eastAsia"/>
          <w:sz w:val="32"/>
          <w:szCs w:val="32"/>
        </w:rPr>
        <w:t>处置非访</w:t>
      </w:r>
      <w:proofErr w:type="gramEnd"/>
      <w:r>
        <w:rPr>
          <w:rFonts w:ascii="仿宋" w:eastAsia="仿宋" w:hAnsi="仿宋" w:cs="微软雅黑" w:hint="eastAsia"/>
          <w:sz w:val="32"/>
          <w:szCs w:val="32"/>
        </w:rPr>
        <w:t>、突发性及群体性事件。协助公安机关维护重点区域的正常工作秩序；处置影响社会政治稳定的各类非访、突发性、群体性事件；负责组织协调、稳控劝返、服务保障我区</w:t>
      </w:r>
      <w:proofErr w:type="gramStart"/>
      <w:r>
        <w:rPr>
          <w:rFonts w:ascii="仿宋" w:eastAsia="仿宋" w:hAnsi="仿宋" w:cs="微软雅黑" w:hint="eastAsia"/>
          <w:sz w:val="32"/>
          <w:szCs w:val="32"/>
        </w:rPr>
        <w:t>越级非访工作</w:t>
      </w:r>
      <w:proofErr w:type="gramEnd"/>
      <w:r>
        <w:rPr>
          <w:rFonts w:ascii="仿宋" w:eastAsia="仿宋" w:hAnsi="仿宋" w:cs="微软雅黑" w:hint="eastAsia"/>
          <w:sz w:val="32"/>
          <w:szCs w:val="32"/>
        </w:rPr>
        <w:t>。</w:t>
      </w:r>
    </w:p>
    <w:p w14:paraId="70E280F0"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微软雅黑" w:hint="eastAsia"/>
          <w:sz w:val="32"/>
          <w:szCs w:val="32"/>
        </w:rPr>
        <w:t>绩效指标：信访事项受理及时率大于</w:t>
      </w:r>
      <w:r>
        <w:rPr>
          <w:rFonts w:ascii="仿宋" w:eastAsia="仿宋" w:hAnsi="仿宋" w:cs="Times New Roman"/>
          <w:sz w:val="32"/>
          <w:szCs w:val="32"/>
        </w:rPr>
        <w:t>80%</w:t>
      </w:r>
      <w:r>
        <w:rPr>
          <w:rFonts w:ascii="仿宋" w:eastAsia="仿宋" w:hAnsi="仿宋" w:cs="微软雅黑" w:hint="eastAsia"/>
          <w:sz w:val="32"/>
          <w:szCs w:val="32"/>
        </w:rPr>
        <w:t>以上；信访事项按期结案率大于</w:t>
      </w:r>
      <w:r>
        <w:rPr>
          <w:rFonts w:ascii="仿宋" w:eastAsia="仿宋" w:hAnsi="仿宋" w:cs="Times New Roman"/>
          <w:sz w:val="32"/>
          <w:szCs w:val="32"/>
        </w:rPr>
        <w:t>80%</w:t>
      </w:r>
      <w:r>
        <w:rPr>
          <w:rFonts w:ascii="仿宋" w:eastAsia="仿宋" w:hAnsi="仿宋" w:cs="微软雅黑" w:hint="eastAsia"/>
          <w:sz w:val="32"/>
          <w:szCs w:val="32"/>
        </w:rPr>
        <w:t>以上；妥善</w:t>
      </w:r>
      <w:proofErr w:type="gramStart"/>
      <w:r>
        <w:rPr>
          <w:rFonts w:ascii="仿宋" w:eastAsia="仿宋" w:hAnsi="仿宋" w:cs="微软雅黑" w:hint="eastAsia"/>
          <w:sz w:val="32"/>
          <w:szCs w:val="32"/>
        </w:rPr>
        <w:t>处置非</w:t>
      </w:r>
      <w:proofErr w:type="gramEnd"/>
      <w:r>
        <w:rPr>
          <w:rFonts w:ascii="仿宋" w:eastAsia="仿宋" w:hAnsi="仿宋" w:cs="微软雅黑" w:hint="eastAsia"/>
          <w:sz w:val="32"/>
          <w:szCs w:val="32"/>
        </w:rPr>
        <w:t>正常访，维护社会大局和谐稳定。</w:t>
      </w:r>
    </w:p>
    <w:p w14:paraId="3C796808"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Times New Roman" w:hint="eastAsia"/>
          <w:sz w:val="32"/>
          <w:szCs w:val="32"/>
        </w:rPr>
        <w:t>（三）</w:t>
      </w:r>
      <w:r>
        <w:rPr>
          <w:rFonts w:ascii="仿宋" w:eastAsia="仿宋" w:hAnsi="仿宋" w:cs="微软雅黑" w:hint="eastAsia"/>
          <w:sz w:val="32"/>
          <w:szCs w:val="32"/>
        </w:rPr>
        <w:t>强化解决信访问题</w:t>
      </w:r>
    </w:p>
    <w:p w14:paraId="1898C3AA"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微软雅黑" w:hint="eastAsia"/>
          <w:sz w:val="32"/>
          <w:szCs w:val="32"/>
        </w:rPr>
        <w:t>绩效目标：全力化解影响全区稳定的重点疑难信访案件和久拖</w:t>
      </w:r>
      <w:r>
        <w:rPr>
          <w:rFonts w:ascii="仿宋" w:eastAsia="仿宋" w:hAnsi="仿宋" w:cs="微软雅黑" w:hint="eastAsia"/>
          <w:sz w:val="32"/>
          <w:szCs w:val="32"/>
        </w:rPr>
        <w:lastRenderedPageBreak/>
        <w:t>未决的历史遗留问题。及时妥善处理突发性信访事件，最大限度解决问题、消除积案。</w:t>
      </w:r>
    </w:p>
    <w:p w14:paraId="3797128C"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微软雅黑" w:hint="eastAsia"/>
          <w:sz w:val="32"/>
          <w:szCs w:val="32"/>
        </w:rPr>
        <w:t>绩效指标：接待群众来访，及时受理各类疑难信访案件大于信访总量</w:t>
      </w:r>
      <w:r>
        <w:rPr>
          <w:rFonts w:ascii="仿宋" w:eastAsia="仿宋" w:hAnsi="仿宋" w:cs="Times New Roman"/>
          <w:sz w:val="32"/>
          <w:szCs w:val="32"/>
        </w:rPr>
        <w:t>80%</w:t>
      </w:r>
      <w:r>
        <w:rPr>
          <w:rFonts w:ascii="仿宋" w:eastAsia="仿宋" w:hAnsi="仿宋" w:cs="微软雅黑" w:hint="eastAsia"/>
          <w:sz w:val="32"/>
          <w:szCs w:val="32"/>
        </w:rPr>
        <w:t>以上；及时办理各类疑难信访案件大于受理信访总量</w:t>
      </w:r>
      <w:r>
        <w:rPr>
          <w:rFonts w:ascii="仿宋" w:eastAsia="仿宋" w:hAnsi="仿宋" w:cs="Times New Roman"/>
          <w:sz w:val="32"/>
          <w:szCs w:val="32"/>
        </w:rPr>
        <w:t>80%</w:t>
      </w:r>
      <w:r>
        <w:rPr>
          <w:rFonts w:ascii="仿宋" w:eastAsia="仿宋" w:hAnsi="仿宋" w:cs="微软雅黑" w:hint="eastAsia"/>
          <w:sz w:val="32"/>
          <w:szCs w:val="32"/>
        </w:rPr>
        <w:t>以上；群众对信访案件办理满意度达到受理信访案件的</w:t>
      </w:r>
      <w:r>
        <w:rPr>
          <w:rFonts w:ascii="仿宋" w:eastAsia="仿宋" w:hAnsi="仿宋" w:cs="Times New Roman"/>
          <w:sz w:val="32"/>
          <w:szCs w:val="32"/>
        </w:rPr>
        <w:t>80%</w:t>
      </w:r>
      <w:r>
        <w:rPr>
          <w:rFonts w:ascii="仿宋" w:eastAsia="仿宋" w:hAnsi="仿宋" w:cs="微软雅黑" w:hint="eastAsia"/>
          <w:sz w:val="32"/>
          <w:szCs w:val="32"/>
        </w:rPr>
        <w:t>以上。</w:t>
      </w:r>
    </w:p>
    <w:p w14:paraId="39AF4AC5" w14:textId="77777777" w:rsidR="00A050DC" w:rsidRDefault="00000000">
      <w:pPr>
        <w:spacing w:line="500" w:lineRule="exact"/>
        <w:ind w:firstLineChars="200" w:firstLine="640"/>
        <w:jc w:val="left"/>
        <w:outlineLvl w:val="1"/>
        <w:rPr>
          <w:rFonts w:ascii="仿宋" w:eastAsia="仿宋" w:hAnsi="仿宋" w:cs="Times New Roman" w:hint="eastAsia"/>
          <w:sz w:val="32"/>
          <w:szCs w:val="32"/>
        </w:rPr>
      </w:pPr>
      <w:r>
        <w:rPr>
          <w:rFonts w:ascii="仿宋" w:eastAsia="仿宋" w:hAnsi="仿宋" w:cs="Times New Roman"/>
          <w:sz w:val="32"/>
          <w:szCs w:val="32"/>
        </w:rPr>
        <w:t>三、工作保障措施</w:t>
      </w:r>
      <w:r>
        <w:rPr>
          <w:rFonts w:ascii="仿宋" w:eastAsia="仿宋" w:hAnsi="仿宋" w:cs="Times New Roman"/>
          <w:sz w:val="32"/>
          <w:szCs w:val="32"/>
        </w:rPr>
        <w:fldChar w:fldCharType="begin"/>
      </w:r>
      <w:r>
        <w:rPr>
          <w:rFonts w:ascii="仿宋" w:eastAsia="仿宋" w:hAnsi="仿宋" w:cs="Times New Roman"/>
          <w:sz w:val="32"/>
          <w:szCs w:val="32"/>
        </w:rPr>
        <w:instrText xml:space="preserve"> TC </w:instrText>
      </w:r>
      <w:bookmarkStart w:id="2" w:name="_Toc31364642"/>
      <w:r>
        <w:rPr>
          <w:rFonts w:ascii="仿宋" w:eastAsia="仿宋" w:hAnsi="仿宋" w:cs="Times New Roman"/>
          <w:sz w:val="32"/>
          <w:szCs w:val="32"/>
        </w:rPr>
        <w:instrText>工作保障措施</w:instrText>
      </w:r>
      <w:bookmarkEnd w:id="2"/>
      <w:r>
        <w:rPr>
          <w:rFonts w:ascii="仿宋" w:eastAsia="仿宋" w:hAnsi="仿宋" w:cs="Times New Roman"/>
          <w:sz w:val="32"/>
          <w:szCs w:val="32"/>
        </w:rPr>
        <w:instrText xml:space="preserve"> \f A \l 1 </w:instrText>
      </w:r>
      <w:r>
        <w:rPr>
          <w:rFonts w:ascii="仿宋" w:eastAsia="仿宋" w:hAnsi="仿宋" w:cs="Times New Roman"/>
          <w:sz w:val="32"/>
          <w:szCs w:val="32"/>
        </w:rPr>
        <w:fldChar w:fldCharType="end"/>
      </w:r>
    </w:p>
    <w:p w14:paraId="14D42D1A"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Times New Roman" w:hint="eastAsia"/>
          <w:sz w:val="32"/>
          <w:szCs w:val="32"/>
        </w:rPr>
        <w:t>（一）</w:t>
      </w:r>
      <w:r>
        <w:rPr>
          <w:rFonts w:ascii="仿宋" w:eastAsia="仿宋" w:hAnsi="仿宋" w:cs="Times New Roman"/>
          <w:sz w:val="32"/>
          <w:szCs w:val="32"/>
        </w:rPr>
        <w:t>为充分履行我单位部门职责，达到上述绩效目标要求，并保证年度发展规划目标的顺利实现，采取下列几项措施：</w:t>
      </w:r>
    </w:p>
    <w:p w14:paraId="2AD30781"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Times New Roman" w:hint="eastAsia"/>
          <w:sz w:val="32"/>
          <w:szCs w:val="32"/>
        </w:rPr>
        <w:t>（二）</w:t>
      </w:r>
      <w:r>
        <w:rPr>
          <w:rFonts w:ascii="仿宋" w:eastAsia="仿宋" w:hAnsi="仿宋" w:cs="Times New Roman"/>
          <w:sz w:val="32"/>
          <w:szCs w:val="32"/>
        </w:rPr>
        <w:t>完善制度建设：通过不断完善支付制度，保证预算绩效目标顺利完成。</w:t>
      </w:r>
    </w:p>
    <w:p w14:paraId="7CD39728"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Times New Roman" w:hint="eastAsia"/>
          <w:sz w:val="32"/>
          <w:szCs w:val="32"/>
        </w:rPr>
        <w:t>（三）</w:t>
      </w:r>
      <w:r>
        <w:rPr>
          <w:rFonts w:ascii="仿宋" w:eastAsia="仿宋" w:hAnsi="仿宋" w:cs="Times New Roman"/>
          <w:sz w:val="32"/>
          <w:szCs w:val="32"/>
        </w:rPr>
        <w:t>加强支出管理：通过优化支出结构、编细编实预算、加快履行政府采购手续、尽快启动项目、尽快支付资金等多项措施保证达到支出进度。</w:t>
      </w:r>
    </w:p>
    <w:p w14:paraId="5C5ADBAE"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Times New Roman" w:hint="eastAsia"/>
          <w:sz w:val="32"/>
          <w:szCs w:val="32"/>
        </w:rPr>
        <w:t>（四）</w:t>
      </w:r>
      <w:r>
        <w:rPr>
          <w:rFonts w:ascii="仿宋" w:eastAsia="仿宋" w:hAnsi="仿宋" w:cs="Times New Roman"/>
          <w:sz w:val="32"/>
          <w:szCs w:val="32"/>
        </w:rPr>
        <w:t>加强绩效运行监控:按要求开展绩效运行监控，发现问题及时采取措施，确保绩效目标保质如期实现。</w:t>
      </w:r>
    </w:p>
    <w:p w14:paraId="24AA8FAF"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Times New Roman" w:hint="eastAsia"/>
          <w:sz w:val="32"/>
          <w:szCs w:val="32"/>
        </w:rPr>
        <w:t>（五）</w:t>
      </w:r>
      <w:r>
        <w:rPr>
          <w:rFonts w:ascii="仿宋" w:eastAsia="仿宋" w:hAnsi="仿宋" w:cs="Times New Roman"/>
          <w:sz w:val="32"/>
          <w:szCs w:val="32"/>
        </w:rPr>
        <w:t>做好绩效自评：按要求开展上一年度预算绩效自评和重点评价工作，对评价中发现的问题及时整改，调整优化支出结构，提高财政资金使用效益。</w:t>
      </w:r>
    </w:p>
    <w:p w14:paraId="3E56EE83"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Times New Roman" w:hint="eastAsia"/>
          <w:sz w:val="32"/>
          <w:szCs w:val="32"/>
        </w:rPr>
        <w:t>（六）</w:t>
      </w:r>
      <w:r>
        <w:rPr>
          <w:rFonts w:ascii="仿宋" w:eastAsia="仿宋" w:hAnsi="仿宋" w:cs="Times New Roman"/>
          <w:sz w:val="32"/>
          <w:szCs w:val="32"/>
        </w:rPr>
        <w:t>规范财务资产管理：完善财务管理制度，严格审批程序，加强固定资产登记、使用管理和报废处理管理，做到支出合理，物尽其用。</w:t>
      </w:r>
    </w:p>
    <w:p w14:paraId="2808EB70"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Times New Roman" w:hint="eastAsia"/>
          <w:sz w:val="32"/>
          <w:szCs w:val="32"/>
        </w:rPr>
        <w:t>（七）</w:t>
      </w:r>
      <w:r>
        <w:rPr>
          <w:rFonts w:ascii="仿宋" w:eastAsia="仿宋" w:hAnsi="仿宋" w:cs="Times New Roman"/>
          <w:sz w:val="32"/>
          <w:szCs w:val="32"/>
        </w:rPr>
        <w:t>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14:paraId="793CE4FA" w14:textId="77777777" w:rsidR="00A050DC" w:rsidRDefault="00000000">
      <w:pPr>
        <w:spacing w:line="500" w:lineRule="exact"/>
        <w:ind w:firstLineChars="200" w:firstLine="640"/>
        <w:jc w:val="left"/>
        <w:rPr>
          <w:rFonts w:ascii="仿宋" w:eastAsia="仿宋" w:hAnsi="仿宋" w:cs="Times New Roman" w:hint="eastAsia"/>
          <w:sz w:val="32"/>
          <w:szCs w:val="32"/>
        </w:rPr>
      </w:pPr>
      <w:r>
        <w:rPr>
          <w:rFonts w:ascii="仿宋" w:eastAsia="仿宋" w:hAnsi="仿宋" w:cs="Times New Roman" w:hint="eastAsia"/>
          <w:sz w:val="32"/>
          <w:szCs w:val="32"/>
        </w:rPr>
        <w:t>（八）</w:t>
      </w:r>
      <w:r>
        <w:rPr>
          <w:rFonts w:ascii="仿宋" w:eastAsia="仿宋" w:hAnsi="仿宋" w:cs="Times New Roman"/>
          <w:sz w:val="32"/>
          <w:szCs w:val="32"/>
        </w:rPr>
        <w:t>加强宣传培训调研等：加强人员培训，提高本部门职工业务素质；加强调研，提出优化财政资金配置、提高资金使用效益</w:t>
      </w:r>
      <w:r>
        <w:rPr>
          <w:rFonts w:ascii="仿宋" w:eastAsia="仿宋" w:hAnsi="仿宋" w:cs="Times New Roman"/>
          <w:sz w:val="32"/>
          <w:szCs w:val="32"/>
        </w:rPr>
        <w:lastRenderedPageBreak/>
        <w:t>的建议；加大宣传力度，强化预算绩效管理意识，促进预算绩效管理水平进一步提高。</w:t>
      </w:r>
    </w:p>
    <w:p w14:paraId="30293AFD" w14:textId="77777777" w:rsidR="00A050DC" w:rsidRDefault="00A050DC">
      <w:pPr>
        <w:spacing w:line="360" w:lineRule="auto"/>
        <w:rPr>
          <w:rFonts w:ascii="仿宋" w:eastAsia="仿宋" w:hAnsi="仿宋" w:hint="eastAsia"/>
          <w:sz w:val="32"/>
          <w:szCs w:val="32"/>
        </w:rPr>
      </w:pPr>
    </w:p>
    <w:p w14:paraId="38C8D29A" w14:textId="77777777" w:rsidR="00A050DC" w:rsidRDefault="00A050DC">
      <w:pPr>
        <w:spacing w:line="360" w:lineRule="auto"/>
        <w:rPr>
          <w:rFonts w:ascii="仿宋" w:eastAsia="仿宋" w:hAnsi="仿宋" w:hint="eastAsia"/>
          <w:sz w:val="32"/>
          <w:szCs w:val="32"/>
        </w:rPr>
      </w:pPr>
    </w:p>
    <w:p w14:paraId="0B443DDB" w14:textId="77777777" w:rsidR="00A050DC" w:rsidRDefault="00000000">
      <w:pPr>
        <w:jc w:val="center"/>
        <w:outlineLvl w:val="0"/>
        <w:rPr>
          <w:rFonts w:ascii="黑体" w:eastAsia="黑体" w:hAnsi="黑体" w:hint="eastAsia"/>
          <w:sz w:val="32"/>
          <w:szCs w:val="32"/>
        </w:rPr>
      </w:pPr>
      <w:r>
        <w:rPr>
          <w:rFonts w:ascii="黑体" w:eastAsia="黑体" w:hAnsi="黑体" w:hint="eastAsia"/>
          <w:sz w:val="32"/>
          <w:szCs w:val="32"/>
        </w:rPr>
        <w:t>预算项目绩效目标</w:t>
      </w:r>
      <w:r>
        <w:rPr>
          <w:rFonts w:ascii="黑体" w:eastAsia="黑体" w:hAnsi="黑体"/>
          <w:sz w:val="32"/>
          <w:szCs w:val="32"/>
        </w:rPr>
        <w:t xml:space="preserve"> </w:t>
      </w:r>
    </w:p>
    <w:p w14:paraId="5405C137" w14:textId="77777777" w:rsidR="00A050DC" w:rsidRDefault="00A050DC">
      <w:pPr>
        <w:ind w:firstLineChars="200" w:firstLine="562"/>
        <w:jc w:val="left"/>
        <w:outlineLvl w:val="1"/>
        <w:rPr>
          <w:rFonts w:ascii="方正仿宋_GBK" w:eastAsia="方正仿宋_GBK" w:hAnsi="等线" w:cs="Times New Roman"/>
          <w:b/>
          <w:sz w:val="28"/>
        </w:rPr>
      </w:pPr>
    </w:p>
    <w:p w14:paraId="7BD23FD5" w14:textId="77777777" w:rsidR="00A050DC" w:rsidRDefault="00000000">
      <w:pPr>
        <w:ind w:firstLineChars="200" w:firstLine="562"/>
        <w:jc w:val="left"/>
        <w:outlineLvl w:val="1"/>
        <w:rPr>
          <w:rFonts w:ascii="Times New Roman" w:eastAsia="宋体" w:hAnsi="宋体" w:cs="Times New Roman" w:hint="eastAsia"/>
          <w:b/>
          <w:sz w:val="28"/>
        </w:rPr>
      </w:pPr>
      <w:r>
        <w:rPr>
          <w:rFonts w:ascii="方正仿宋_GBK" w:eastAsia="方正仿宋_GBK" w:hAnsi="等线" w:cs="Times New Roman"/>
          <w:b/>
          <w:sz w:val="28"/>
        </w:rPr>
        <w:t>1、国家、省、市重大会议及节假日值班经费绩效目标表</w:t>
      </w:r>
      <w:r>
        <w:rPr>
          <w:rFonts w:ascii="方正仿宋_GBK" w:eastAsia="方正仿宋_GBK" w:hAnsi="等线" w:cs="Times New Roman"/>
          <w:b/>
          <w:sz w:val="28"/>
        </w:rPr>
        <w:fldChar w:fldCharType="begin"/>
      </w:r>
      <w:r>
        <w:rPr>
          <w:rFonts w:ascii="方正仿宋_GBK" w:eastAsia="方正仿宋_GBK" w:hAnsi="等线" w:cs="Times New Roman"/>
          <w:b/>
          <w:sz w:val="28"/>
        </w:rPr>
        <w:instrText xml:space="preserve"> TC </w:instrText>
      </w:r>
      <w:bookmarkStart w:id="3" w:name="_Toc31364643"/>
      <w:r>
        <w:rPr>
          <w:rFonts w:ascii="方正仿宋_GBK" w:eastAsia="方正仿宋_GBK" w:hAnsi="等线" w:cs="Times New Roman"/>
          <w:b/>
          <w:sz w:val="28"/>
        </w:rPr>
        <w:instrText>1、国家、省、市重大会议及节假日值班经费绩效目标表</w:instrText>
      </w:r>
      <w:bookmarkEnd w:id="3"/>
      <w:r>
        <w:rPr>
          <w:rFonts w:ascii="方正仿宋_GBK" w:eastAsia="方正仿宋_GBK" w:hAnsi="等线" w:cs="Times New Roman"/>
          <w:b/>
          <w:sz w:val="28"/>
        </w:rPr>
        <w:instrText xml:space="preserve"> \f C \l 1 </w:instrText>
      </w:r>
      <w:r>
        <w:rPr>
          <w:rFonts w:ascii="方正仿宋_GBK" w:eastAsia="方正仿宋_GBK" w:hAnsi="等线" w:cs="Times New Roman"/>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A050DC" w14:paraId="40774161" w14:textId="77777777">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14:paraId="4BE7BAF3" w14:textId="77777777" w:rsidR="00A050DC" w:rsidRDefault="00000000">
            <w:pPr>
              <w:spacing w:line="300" w:lineRule="exact"/>
              <w:jc w:val="left"/>
              <w:rPr>
                <w:rFonts w:ascii="方正书宋_GBK" w:eastAsia="方正书宋_GBK" w:hAnsi="等线" w:cs="Times New Roman" w:hint="eastAsia"/>
                <w:b/>
              </w:rPr>
            </w:pPr>
            <w:r>
              <w:rPr>
                <w:rFonts w:ascii="方正书宋_GBK" w:eastAsia="方正书宋_GBK" w:hAnsi="等线" w:cs="Times New Roman"/>
                <w:b/>
              </w:rPr>
              <w:t>501002信访局（机关）</w:t>
            </w:r>
          </w:p>
        </w:tc>
        <w:tc>
          <w:tcPr>
            <w:tcW w:w="1701" w:type="dxa"/>
            <w:tcBorders>
              <w:top w:val="single" w:sz="6" w:space="0" w:color="FFFFFF"/>
              <w:left w:val="single" w:sz="6" w:space="0" w:color="FFFFFF"/>
              <w:right w:val="single" w:sz="6" w:space="0" w:color="FFFFFF"/>
            </w:tcBorders>
            <w:shd w:val="clear" w:color="auto" w:fill="auto"/>
            <w:vAlign w:val="center"/>
          </w:tcPr>
          <w:p w14:paraId="13FBDDC3" w14:textId="77777777" w:rsidR="00A050DC" w:rsidRDefault="00000000">
            <w:pPr>
              <w:spacing w:line="300" w:lineRule="exact"/>
              <w:jc w:val="right"/>
              <w:rPr>
                <w:rFonts w:ascii="方正书宋_GBK" w:eastAsia="方正书宋_GBK" w:hAnsi="等线" w:cs="Times New Roman" w:hint="eastAsia"/>
              </w:rPr>
            </w:pPr>
            <w:r>
              <w:rPr>
                <w:rFonts w:ascii="方正书宋_GBK" w:eastAsia="方正书宋_GBK" w:hAnsi="等线" w:cs="Times New Roman"/>
              </w:rPr>
              <w:t>单位：万元</w:t>
            </w:r>
          </w:p>
        </w:tc>
      </w:tr>
      <w:tr w:rsidR="00A050DC" w14:paraId="6D3DE0ED" w14:textId="77777777">
        <w:trPr>
          <w:trHeight w:val="369"/>
          <w:jc w:val="center"/>
        </w:trPr>
        <w:tc>
          <w:tcPr>
            <w:tcW w:w="1134" w:type="dxa"/>
            <w:shd w:val="clear" w:color="auto" w:fill="auto"/>
            <w:vAlign w:val="center"/>
          </w:tcPr>
          <w:p w14:paraId="3A140147"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项目编码</w:t>
            </w:r>
          </w:p>
        </w:tc>
        <w:tc>
          <w:tcPr>
            <w:tcW w:w="2410" w:type="dxa"/>
            <w:gridSpan w:val="2"/>
            <w:shd w:val="clear" w:color="auto" w:fill="auto"/>
            <w:vAlign w:val="center"/>
          </w:tcPr>
          <w:p w14:paraId="2C81CEDF"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501-0402-JBN-8M7G</w:t>
            </w:r>
          </w:p>
        </w:tc>
        <w:tc>
          <w:tcPr>
            <w:tcW w:w="1587" w:type="dxa"/>
            <w:shd w:val="clear" w:color="auto" w:fill="auto"/>
            <w:vAlign w:val="center"/>
          </w:tcPr>
          <w:p w14:paraId="0AE9FED5"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项目名称</w:t>
            </w:r>
          </w:p>
        </w:tc>
        <w:tc>
          <w:tcPr>
            <w:tcW w:w="4281" w:type="dxa"/>
            <w:gridSpan w:val="3"/>
            <w:shd w:val="clear" w:color="auto" w:fill="auto"/>
            <w:vAlign w:val="center"/>
          </w:tcPr>
          <w:p w14:paraId="4DE1DF3C"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国家、省、市重大会议及节假日值班经费</w:t>
            </w:r>
          </w:p>
        </w:tc>
      </w:tr>
      <w:tr w:rsidR="00A050DC" w14:paraId="4F20F72B" w14:textId="77777777">
        <w:trPr>
          <w:trHeight w:val="369"/>
          <w:jc w:val="center"/>
        </w:trPr>
        <w:tc>
          <w:tcPr>
            <w:tcW w:w="1134" w:type="dxa"/>
            <w:vMerge w:val="restart"/>
            <w:shd w:val="clear" w:color="auto" w:fill="auto"/>
            <w:vAlign w:val="center"/>
          </w:tcPr>
          <w:p w14:paraId="79EAE605"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预算规模及资金用途</w:t>
            </w:r>
          </w:p>
        </w:tc>
        <w:tc>
          <w:tcPr>
            <w:tcW w:w="1134" w:type="dxa"/>
            <w:shd w:val="clear" w:color="auto" w:fill="auto"/>
            <w:vAlign w:val="center"/>
          </w:tcPr>
          <w:p w14:paraId="43874CD2"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预算数</w:t>
            </w:r>
          </w:p>
        </w:tc>
        <w:tc>
          <w:tcPr>
            <w:tcW w:w="1276" w:type="dxa"/>
            <w:shd w:val="clear" w:color="auto" w:fill="auto"/>
            <w:vAlign w:val="center"/>
          </w:tcPr>
          <w:p w14:paraId="389AE9A2"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25.94</w:t>
            </w:r>
          </w:p>
        </w:tc>
        <w:tc>
          <w:tcPr>
            <w:tcW w:w="1587" w:type="dxa"/>
            <w:shd w:val="clear" w:color="auto" w:fill="auto"/>
            <w:vAlign w:val="center"/>
          </w:tcPr>
          <w:p w14:paraId="2A01C16C"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其中：财政资金</w:t>
            </w:r>
          </w:p>
        </w:tc>
        <w:tc>
          <w:tcPr>
            <w:tcW w:w="1304" w:type="dxa"/>
            <w:shd w:val="clear" w:color="auto" w:fill="auto"/>
            <w:vAlign w:val="center"/>
          </w:tcPr>
          <w:p w14:paraId="20661059"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25.94</w:t>
            </w:r>
          </w:p>
        </w:tc>
        <w:tc>
          <w:tcPr>
            <w:tcW w:w="1276" w:type="dxa"/>
            <w:shd w:val="clear" w:color="auto" w:fill="auto"/>
            <w:vAlign w:val="center"/>
          </w:tcPr>
          <w:p w14:paraId="068DDE15"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其他资金</w:t>
            </w:r>
          </w:p>
        </w:tc>
        <w:tc>
          <w:tcPr>
            <w:tcW w:w="1701" w:type="dxa"/>
            <w:shd w:val="clear" w:color="auto" w:fill="auto"/>
            <w:vAlign w:val="center"/>
          </w:tcPr>
          <w:p w14:paraId="0B8D8481" w14:textId="77777777" w:rsidR="00A050DC" w:rsidRDefault="00A050DC">
            <w:pPr>
              <w:spacing w:line="300" w:lineRule="exact"/>
              <w:jc w:val="left"/>
              <w:rPr>
                <w:rFonts w:ascii="方正书宋_GBK" w:eastAsia="方正书宋_GBK" w:hAnsi="等线" w:cs="Times New Roman" w:hint="eastAsia"/>
              </w:rPr>
            </w:pPr>
          </w:p>
        </w:tc>
      </w:tr>
      <w:tr w:rsidR="00A050DC" w14:paraId="5319834F" w14:textId="77777777">
        <w:trPr>
          <w:trHeight w:val="369"/>
          <w:jc w:val="center"/>
        </w:trPr>
        <w:tc>
          <w:tcPr>
            <w:tcW w:w="1134" w:type="dxa"/>
            <w:vMerge/>
            <w:shd w:val="clear" w:color="auto" w:fill="auto"/>
            <w:vAlign w:val="center"/>
          </w:tcPr>
          <w:p w14:paraId="3EB71034" w14:textId="77777777" w:rsidR="00A050DC" w:rsidRDefault="00A050DC">
            <w:pPr>
              <w:spacing w:line="300" w:lineRule="exact"/>
              <w:jc w:val="left"/>
              <w:outlineLvl w:val="1"/>
              <w:rPr>
                <w:rFonts w:ascii="等线" w:eastAsia="等线" w:hAnsi="等线" w:cs="Times New Roman" w:hint="eastAsia"/>
              </w:rPr>
            </w:pPr>
          </w:p>
        </w:tc>
        <w:tc>
          <w:tcPr>
            <w:tcW w:w="8278" w:type="dxa"/>
            <w:gridSpan w:val="6"/>
            <w:shd w:val="clear" w:color="auto" w:fill="auto"/>
            <w:vAlign w:val="center"/>
          </w:tcPr>
          <w:p w14:paraId="0FF55DBB"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该项目资金主要用于:省、市两会、全国两会、节假日</w:t>
            </w:r>
            <w:r>
              <w:rPr>
                <w:rFonts w:ascii="方正书宋_GBK" w:eastAsia="方正书宋_GBK" w:hAnsi="等线" w:cs="Times New Roman" w:hint="eastAsia"/>
              </w:rPr>
              <w:t>、</w:t>
            </w:r>
            <w:r>
              <w:rPr>
                <w:rFonts w:ascii="方正书宋_GBK" w:eastAsia="方正书宋_GBK" w:hAnsi="等线" w:cs="Times New Roman"/>
              </w:rPr>
              <w:t>其他重要会议期间的值班接访工作,费用支出包括食宿、交通等。</w:t>
            </w:r>
          </w:p>
        </w:tc>
      </w:tr>
      <w:tr w:rsidR="00A050DC" w14:paraId="34CEF63A" w14:textId="77777777">
        <w:trPr>
          <w:trHeight w:val="369"/>
          <w:jc w:val="center"/>
        </w:trPr>
        <w:tc>
          <w:tcPr>
            <w:tcW w:w="1134" w:type="dxa"/>
            <w:vMerge w:val="restart"/>
            <w:shd w:val="clear" w:color="auto" w:fill="auto"/>
            <w:vAlign w:val="center"/>
          </w:tcPr>
          <w:p w14:paraId="14CF4644"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资金支出计划（%）</w:t>
            </w:r>
          </w:p>
        </w:tc>
        <w:tc>
          <w:tcPr>
            <w:tcW w:w="2410" w:type="dxa"/>
            <w:gridSpan w:val="2"/>
            <w:shd w:val="clear" w:color="auto" w:fill="auto"/>
            <w:vAlign w:val="center"/>
          </w:tcPr>
          <w:p w14:paraId="6EC76D00"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3月底</w:t>
            </w:r>
          </w:p>
        </w:tc>
        <w:tc>
          <w:tcPr>
            <w:tcW w:w="1587" w:type="dxa"/>
            <w:shd w:val="clear" w:color="auto" w:fill="auto"/>
            <w:vAlign w:val="center"/>
          </w:tcPr>
          <w:p w14:paraId="73AD9215"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6月底</w:t>
            </w:r>
          </w:p>
        </w:tc>
        <w:tc>
          <w:tcPr>
            <w:tcW w:w="1304" w:type="dxa"/>
            <w:shd w:val="clear" w:color="auto" w:fill="auto"/>
            <w:vAlign w:val="center"/>
          </w:tcPr>
          <w:p w14:paraId="64CA1DD9"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10月底</w:t>
            </w:r>
          </w:p>
        </w:tc>
        <w:tc>
          <w:tcPr>
            <w:tcW w:w="2977" w:type="dxa"/>
            <w:gridSpan w:val="2"/>
            <w:shd w:val="clear" w:color="auto" w:fill="auto"/>
            <w:vAlign w:val="center"/>
          </w:tcPr>
          <w:p w14:paraId="38E7EF2A"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12月底</w:t>
            </w:r>
          </w:p>
        </w:tc>
      </w:tr>
      <w:tr w:rsidR="00A050DC" w14:paraId="0804CB43" w14:textId="77777777">
        <w:trPr>
          <w:trHeight w:val="369"/>
          <w:jc w:val="center"/>
        </w:trPr>
        <w:tc>
          <w:tcPr>
            <w:tcW w:w="1134" w:type="dxa"/>
            <w:vMerge/>
            <w:tcBorders>
              <w:bottom w:val="single" w:sz="6" w:space="0" w:color="000000"/>
            </w:tcBorders>
            <w:shd w:val="clear" w:color="auto" w:fill="auto"/>
            <w:vAlign w:val="center"/>
          </w:tcPr>
          <w:p w14:paraId="02C8CBFE" w14:textId="77777777" w:rsidR="00A050DC" w:rsidRDefault="00A050DC">
            <w:pPr>
              <w:spacing w:line="300" w:lineRule="exact"/>
              <w:jc w:val="left"/>
              <w:outlineLvl w:val="1"/>
              <w:rPr>
                <w:rFonts w:ascii="等线" w:eastAsia="等线" w:hAnsi="等线" w:cs="Times New Roman" w:hint="eastAsia"/>
              </w:rPr>
            </w:pPr>
          </w:p>
        </w:tc>
        <w:tc>
          <w:tcPr>
            <w:tcW w:w="2410" w:type="dxa"/>
            <w:gridSpan w:val="2"/>
            <w:tcBorders>
              <w:bottom w:val="single" w:sz="6" w:space="0" w:color="000000"/>
            </w:tcBorders>
            <w:shd w:val="clear" w:color="auto" w:fill="auto"/>
            <w:vAlign w:val="center"/>
          </w:tcPr>
          <w:p w14:paraId="6C46763C"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30.00</w:t>
            </w:r>
          </w:p>
        </w:tc>
        <w:tc>
          <w:tcPr>
            <w:tcW w:w="1587" w:type="dxa"/>
            <w:tcBorders>
              <w:bottom w:val="single" w:sz="6" w:space="0" w:color="000000"/>
            </w:tcBorders>
            <w:shd w:val="clear" w:color="auto" w:fill="auto"/>
            <w:vAlign w:val="center"/>
          </w:tcPr>
          <w:p w14:paraId="6632C705"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60.00</w:t>
            </w:r>
          </w:p>
        </w:tc>
        <w:tc>
          <w:tcPr>
            <w:tcW w:w="1304" w:type="dxa"/>
            <w:tcBorders>
              <w:bottom w:val="single" w:sz="6" w:space="0" w:color="000000"/>
            </w:tcBorders>
            <w:shd w:val="clear" w:color="auto" w:fill="auto"/>
            <w:vAlign w:val="center"/>
          </w:tcPr>
          <w:p w14:paraId="4509F8E3"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90.00</w:t>
            </w:r>
          </w:p>
        </w:tc>
        <w:tc>
          <w:tcPr>
            <w:tcW w:w="2977" w:type="dxa"/>
            <w:gridSpan w:val="2"/>
            <w:tcBorders>
              <w:bottom w:val="single" w:sz="6" w:space="0" w:color="000000"/>
            </w:tcBorders>
            <w:shd w:val="clear" w:color="auto" w:fill="auto"/>
            <w:vAlign w:val="center"/>
          </w:tcPr>
          <w:p w14:paraId="2A9DEFC9"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100.00</w:t>
            </w:r>
          </w:p>
        </w:tc>
      </w:tr>
      <w:tr w:rsidR="00A050DC" w14:paraId="6EBD865A" w14:textId="77777777">
        <w:trPr>
          <w:trHeight w:val="369"/>
          <w:jc w:val="center"/>
        </w:trPr>
        <w:tc>
          <w:tcPr>
            <w:tcW w:w="1134" w:type="dxa"/>
            <w:tcBorders>
              <w:bottom w:val="nil"/>
            </w:tcBorders>
            <w:shd w:val="clear" w:color="auto" w:fill="auto"/>
            <w:vAlign w:val="center"/>
          </w:tcPr>
          <w:p w14:paraId="3AF689A1"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绩效目标</w:t>
            </w:r>
          </w:p>
        </w:tc>
        <w:tc>
          <w:tcPr>
            <w:tcW w:w="8278" w:type="dxa"/>
            <w:gridSpan w:val="6"/>
            <w:tcBorders>
              <w:bottom w:val="nil"/>
            </w:tcBorders>
            <w:shd w:val="clear" w:color="auto" w:fill="auto"/>
            <w:vAlign w:val="center"/>
          </w:tcPr>
          <w:p w14:paraId="1F0AB97C"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1、妥善处置进京访、非</w:t>
            </w:r>
            <w:proofErr w:type="gramStart"/>
            <w:r>
              <w:rPr>
                <w:rFonts w:ascii="方正书宋_GBK" w:eastAsia="方正书宋_GBK" w:hAnsi="等线" w:cs="Times New Roman"/>
              </w:rPr>
              <w:t>正常访及</w:t>
            </w:r>
            <w:proofErr w:type="gramEnd"/>
            <w:r>
              <w:rPr>
                <w:rFonts w:ascii="方正书宋_GBK" w:eastAsia="方正书宋_GBK" w:hAnsi="等线" w:cs="Times New Roman"/>
              </w:rPr>
              <w:t>赴省到市访。</w:t>
            </w:r>
          </w:p>
          <w:p w14:paraId="797A9546"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2、减少各种访量，维护社会大局和谐稳定。</w:t>
            </w:r>
          </w:p>
        </w:tc>
      </w:tr>
    </w:tbl>
    <w:p w14:paraId="77D8287F" w14:textId="77777777" w:rsidR="00A050DC" w:rsidRDefault="00000000">
      <w:pPr>
        <w:spacing w:line="14" w:lineRule="exact"/>
        <w:ind w:firstLineChars="200" w:firstLine="420"/>
        <w:jc w:val="center"/>
        <w:rPr>
          <w:rFonts w:ascii="Times New Roman" w:eastAsia="宋体" w:hAnsi="宋体" w:cs="Times New Roman" w:hint="eastAsia"/>
        </w:rPr>
      </w:pPr>
      <w:r>
        <w:rPr>
          <w:rFonts w:ascii="方正书宋_GBK" w:eastAsia="方正书宋_GBK" w:hAnsi="等线" w:cs="Times New Roman"/>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A050DC" w14:paraId="0E6E11CC" w14:textId="77777777">
        <w:trPr>
          <w:cantSplit/>
          <w:trHeight w:val="397"/>
          <w:tblHeader/>
          <w:jc w:val="center"/>
        </w:trPr>
        <w:tc>
          <w:tcPr>
            <w:tcW w:w="1134" w:type="dxa"/>
            <w:shd w:val="clear" w:color="auto" w:fill="auto"/>
            <w:vAlign w:val="center"/>
          </w:tcPr>
          <w:p w14:paraId="3A968F71"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一级指标</w:t>
            </w:r>
          </w:p>
        </w:tc>
        <w:tc>
          <w:tcPr>
            <w:tcW w:w="1134" w:type="dxa"/>
            <w:shd w:val="clear" w:color="auto" w:fill="auto"/>
            <w:vAlign w:val="center"/>
          </w:tcPr>
          <w:p w14:paraId="3D09ACE8"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二级指标</w:t>
            </w:r>
          </w:p>
        </w:tc>
        <w:tc>
          <w:tcPr>
            <w:tcW w:w="1276" w:type="dxa"/>
            <w:shd w:val="clear" w:color="auto" w:fill="auto"/>
            <w:vAlign w:val="center"/>
          </w:tcPr>
          <w:p w14:paraId="373B055E"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三级指标</w:t>
            </w:r>
          </w:p>
        </w:tc>
        <w:tc>
          <w:tcPr>
            <w:tcW w:w="2891" w:type="dxa"/>
            <w:shd w:val="clear" w:color="auto" w:fill="auto"/>
            <w:vAlign w:val="center"/>
          </w:tcPr>
          <w:p w14:paraId="6E49ACC1"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绩效指标描述</w:t>
            </w:r>
          </w:p>
        </w:tc>
        <w:tc>
          <w:tcPr>
            <w:tcW w:w="1276" w:type="dxa"/>
            <w:shd w:val="clear" w:color="auto" w:fill="auto"/>
            <w:vAlign w:val="center"/>
          </w:tcPr>
          <w:p w14:paraId="1B755E81"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指标值</w:t>
            </w:r>
          </w:p>
        </w:tc>
        <w:tc>
          <w:tcPr>
            <w:tcW w:w="1701" w:type="dxa"/>
            <w:shd w:val="clear" w:color="auto" w:fill="auto"/>
            <w:vAlign w:val="center"/>
          </w:tcPr>
          <w:p w14:paraId="00B72E0B"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指标值确定依据</w:t>
            </w:r>
          </w:p>
        </w:tc>
      </w:tr>
      <w:tr w:rsidR="00A050DC" w14:paraId="54980D08" w14:textId="77777777">
        <w:trPr>
          <w:cantSplit/>
          <w:trHeight w:val="369"/>
          <w:jc w:val="center"/>
        </w:trPr>
        <w:tc>
          <w:tcPr>
            <w:tcW w:w="1134" w:type="dxa"/>
            <w:shd w:val="clear" w:color="auto" w:fill="auto"/>
            <w:vAlign w:val="center"/>
          </w:tcPr>
          <w:p w14:paraId="2FAD829F"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产出指标</w:t>
            </w:r>
          </w:p>
        </w:tc>
        <w:tc>
          <w:tcPr>
            <w:tcW w:w="1134" w:type="dxa"/>
            <w:shd w:val="clear" w:color="auto" w:fill="auto"/>
            <w:vAlign w:val="center"/>
          </w:tcPr>
          <w:p w14:paraId="2E78E5FE"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时效指标</w:t>
            </w:r>
          </w:p>
        </w:tc>
        <w:tc>
          <w:tcPr>
            <w:tcW w:w="1276" w:type="dxa"/>
            <w:shd w:val="clear" w:color="auto" w:fill="auto"/>
            <w:vAlign w:val="center"/>
          </w:tcPr>
          <w:p w14:paraId="6F1C0365"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信访事项受理及时率</w:t>
            </w:r>
          </w:p>
        </w:tc>
        <w:tc>
          <w:tcPr>
            <w:tcW w:w="2891" w:type="dxa"/>
            <w:shd w:val="clear" w:color="auto" w:fill="auto"/>
            <w:vAlign w:val="center"/>
          </w:tcPr>
          <w:p w14:paraId="20BB3224"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及时受理的信访事项数量占信访事项总量百分比</w:t>
            </w:r>
          </w:p>
        </w:tc>
        <w:tc>
          <w:tcPr>
            <w:tcW w:w="1276" w:type="dxa"/>
            <w:shd w:val="clear" w:color="auto" w:fill="auto"/>
            <w:vAlign w:val="center"/>
          </w:tcPr>
          <w:p w14:paraId="487F5549"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w:t>
            </w:r>
            <w:r>
              <w:rPr>
                <w:rFonts w:ascii="方正书宋_GBK" w:eastAsia="方正书宋_GBK" w:hAnsi="等线" w:cs="Times New Roman"/>
              </w:rPr>
              <w:t>80%</w:t>
            </w:r>
          </w:p>
        </w:tc>
        <w:tc>
          <w:tcPr>
            <w:tcW w:w="1701" w:type="dxa"/>
            <w:shd w:val="clear" w:color="auto" w:fill="auto"/>
            <w:vAlign w:val="center"/>
          </w:tcPr>
          <w:p w14:paraId="57F7B2ED"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依据工作方案</w:t>
            </w:r>
          </w:p>
        </w:tc>
      </w:tr>
      <w:tr w:rsidR="00A050DC" w14:paraId="7B4C3CC0" w14:textId="77777777">
        <w:trPr>
          <w:cantSplit/>
          <w:trHeight w:val="369"/>
          <w:jc w:val="center"/>
        </w:trPr>
        <w:tc>
          <w:tcPr>
            <w:tcW w:w="1134" w:type="dxa"/>
            <w:shd w:val="clear" w:color="auto" w:fill="auto"/>
            <w:vAlign w:val="center"/>
          </w:tcPr>
          <w:p w14:paraId="6838CB10"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效果指标</w:t>
            </w:r>
          </w:p>
        </w:tc>
        <w:tc>
          <w:tcPr>
            <w:tcW w:w="1134" w:type="dxa"/>
            <w:shd w:val="clear" w:color="auto" w:fill="auto"/>
            <w:vAlign w:val="center"/>
          </w:tcPr>
          <w:p w14:paraId="65D318E0"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社会效益指标</w:t>
            </w:r>
          </w:p>
        </w:tc>
        <w:tc>
          <w:tcPr>
            <w:tcW w:w="1276" w:type="dxa"/>
            <w:shd w:val="clear" w:color="auto" w:fill="auto"/>
            <w:vAlign w:val="center"/>
          </w:tcPr>
          <w:p w14:paraId="6E6E3113"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信访事项按期结案率</w:t>
            </w:r>
          </w:p>
        </w:tc>
        <w:tc>
          <w:tcPr>
            <w:tcW w:w="2891" w:type="dxa"/>
            <w:shd w:val="clear" w:color="auto" w:fill="auto"/>
            <w:vAlign w:val="center"/>
          </w:tcPr>
          <w:p w14:paraId="145D8EBB"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年度内已按期办结的案件数量占信访事项总量百分比</w:t>
            </w:r>
          </w:p>
        </w:tc>
        <w:tc>
          <w:tcPr>
            <w:tcW w:w="1276" w:type="dxa"/>
            <w:shd w:val="clear" w:color="auto" w:fill="auto"/>
            <w:vAlign w:val="center"/>
          </w:tcPr>
          <w:p w14:paraId="643953E7"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w:t>
            </w:r>
            <w:r>
              <w:rPr>
                <w:rFonts w:ascii="方正书宋_GBK" w:eastAsia="方正书宋_GBK" w:hAnsi="等线" w:cs="Times New Roman"/>
              </w:rPr>
              <w:t>80%</w:t>
            </w:r>
          </w:p>
        </w:tc>
        <w:tc>
          <w:tcPr>
            <w:tcW w:w="1701" w:type="dxa"/>
            <w:shd w:val="clear" w:color="auto" w:fill="auto"/>
            <w:vAlign w:val="center"/>
          </w:tcPr>
          <w:p w14:paraId="0654B910"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依据工作方案</w:t>
            </w:r>
          </w:p>
        </w:tc>
      </w:tr>
      <w:tr w:rsidR="00A050DC" w14:paraId="66075F78" w14:textId="77777777">
        <w:trPr>
          <w:cantSplit/>
          <w:trHeight w:val="369"/>
          <w:jc w:val="center"/>
        </w:trPr>
        <w:tc>
          <w:tcPr>
            <w:tcW w:w="1134" w:type="dxa"/>
            <w:shd w:val="clear" w:color="auto" w:fill="auto"/>
            <w:vAlign w:val="center"/>
          </w:tcPr>
          <w:p w14:paraId="36C39CD1"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满意度指标</w:t>
            </w:r>
          </w:p>
        </w:tc>
        <w:tc>
          <w:tcPr>
            <w:tcW w:w="1134" w:type="dxa"/>
            <w:shd w:val="clear" w:color="auto" w:fill="auto"/>
            <w:vAlign w:val="center"/>
          </w:tcPr>
          <w:p w14:paraId="0963DC90"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服务对象满意度指标</w:t>
            </w:r>
          </w:p>
        </w:tc>
        <w:tc>
          <w:tcPr>
            <w:tcW w:w="1276" w:type="dxa"/>
            <w:shd w:val="clear" w:color="auto" w:fill="auto"/>
            <w:vAlign w:val="center"/>
          </w:tcPr>
          <w:p w14:paraId="57114399"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服务对象满意度</w:t>
            </w:r>
          </w:p>
        </w:tc>
        <w:tc>
          <w:tcPr>
            <w:tcW w:w="2891" w:type="dxa"/>
            <w:shd w:val="clear" w:color="auto" w:fill="auto"/>
            <w:vAlign w:val="center"/>
          </w:tcPr>
          <w:p w14:paraId="4C5B22C4"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区委、政府对值班效果的满意度</w:t>
            </w:r>
          </w:p>
        </w:tc>
        <w:tc>
          <w:tcPr>
            <w:tcW w:w="1276" w:type="dxa"/>
            <w:shd w:val="clear" w:color="auto" w:fill="auto"/>
            <w:vAlign w:val="center"/>
          </w:tcPr>
          <w:p w14:paraId="5F519F67"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w:t>
            </w:r>
            <w:r>
              <w:rPr>
                <w:rFonts w:ascii="方正书宋_GBK" w:eastAsia="方正书宋_GBK" w:hAnsi="等线" w:cs="Times New Roman"/>
              </w:rPr>
              <w:t>80%</w:t>
            </w:r>
          </w:p>
        </w:tc>
        <w:tc>
          <w:tcPr>
            <w:tcW w:w="1701" w:type="dxa"/>
            <w:shd w:val="clear" w:color="auto" w:fill="auto"/>
            <w:vAlign w:val="center"/>
          </w:tcPr>
          <w:p w14:paraId="595D2954"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依据工作方案</w:t>
            </w:r>
          </w:p>
        </w:tc>
      </w:tr>
    </w:tbl>
    <w:p w14:paraId="43E66446" w14:textId="77777777" w:rsidR="00A050DC" w:rsidRDefault="00A050DC">
      <w:pPr>
        <w:spacing w:line="360" w:lineRule="auto"/>
        <w:rPr>
          <w:rFonts w:ascii="仿宋" w:eastAsia="仿宋" w:hAnsi="仿宋" w:hint="eastAsia"/>
          <w:sz w:val="32"/>
          <w:szCs w:val="32"/>
        </w:rPr>
      </w:pPr>
    </w:p>
    <w:p w14:paraId="78A1978F" w14:textId="77777777" w:rsidR="00A050DC" w:rsidRDefault="00A050DC">
      <w:pPr>
        <w:spacing w:line="360" w:lineRule="auto"/>
        <w:rPr>
          <w:rFonts w:ascii="仿宋" w:eastAsia="仿宋" w:hAnsi="仿宋" w:hint="eastAsia"/>
          <w:sz w:val="32"/>
          <w:szCs w:val="32"/>
        </w:rPr>
      </w:pPr>
    </w:p>
    <w:p w14:paraId="6A4049C0" w14:textId="77777777" w:rsidR="00A050DC" w:rsidRDefault="00000000">
      <w:pPr>
        <w:ind w:firstLineChars="200" w:firstLine="562"/>
        <w:jc w:val="left"/>
        <w:outlineLvl w:val="1"/>
        <w:rPr>
          <w:rFonts w:ascii="Times New Roman" w:eastAsia="宋体" w:hAnsi="宋体" w:cs="Times New Roman" w:hint="eastAsia"/>
          <w:b/>
          <w:sz w:val="28"/>
        </w:rPr>
      </w:pPr>
      <w:r>
        <w:rPr>
          <w:rFonts w:ascii="方正仿宋_GBK" w:eastAsia="方正仿宋_GBK" w:hAnsi="等线" w:cs="Times New Roman"/>
          <w:b/>
          <w:sz w:val="28"/>
        </w:rPr>
        <w:t>2、化解重点疑难信访案件专项经费绩效目标表</w:t>
      </w:r>
      <w:r>
        <w:rPr>
          <w:rFonts w:ascii="方正仿宋_GBK" w:eastAsia="方正仿宋_GBK" w:hAnsi="等线" w:cs="Times New Roman"/>
          <w:b/>
          <w:sz w:val="28"/>
        </w:rPr>
        <w:fldChar w:fldCharType="begin"/>
      </w:r>
      <w:r>
        <w:rPr>
          <w:rFonts w:ascii="方正仿宋_GBK" w:eastAsia="方正仿宋_GBK" w:hAnsi="等线" w:cs="Times New Roman"/>
          <w:b/>
          <w:sz w:val="28"/>
        </w:rPr>
        <w:instrText xml:space="preserve"> TC </w:instrText>
      </w:r>
      <w:bookmarkStart w:id="4" w:name="_Toc31364644"/>
      <w:r>
        <w:rPr>
          <w:rFonts w:ascii="方正仿宋_GBK" w:eastAsia="方正仿宋_GBK" w:hAnsi="等线" w:cs="Times New Roman"/>
          <w:b/>
          <w:sz w:val="28"/>
        </w:rPr>
        <w:instrText>2、化解重点疑难信访案件专项经费绩效目标表</w:instrText>
      </w:r>
      <w:bookmarkEnd w:id="4"/>
      <w:r>
        <w:rPr>
          <w:rFonts w:ascii="方正仿宋_GBK" w:eastAsia="方正仿宋_GBK" w:hAnsi="等线" w:cs="Times New Roman"/>
          <w:b/>
          <w:sz w:val="28"/>
        </w:rPr>
        <w:instrText xml:space="preserve"> \f C \l 1 </w:instrText>
      </w:r>
      <w:r>
        <w:rPr>
          <w:rFonts w:ascii="方正仿宋_GBK" w:eastAsia="方正仿宋_GBK" w:hAnsi="等线" w:cs="Times New Roman"/>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A050DC" w14:paraId="4A630CE0" w14:textId="77777777">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14:paraId="3F5A2DE1" w14:textId="77777777" w:rsidR="00A050DC" w:rsidRDefault="00000000">
            <w:pPr>
              <w:spacing w:line="300" w:lineRule="exact"/>
              <w:jc w:val="left"/>
              <w:rPr>
                <w:rFonts w:ascii="方正书宋_GBK" w:eastAsia="方正书宋_GBK" w:hAnsi="等线" w:cs="Times New Roman" w:hint="eastAsia"/>
                <w:b/>
              </w:rPr>
            </w:pPr>
            <w:r>
              <w:rPr>
                <w:rFonts w:ascii="方正书宋_GBK" w:eastAsia="方正书宋_GBK" w:hAnsi="等线" w:cs="Times New Roman"/>
                <w:b/>
              </w:rPr>
              <w:t>501002信访局（机关）</w:t>
            </w:r>
          </w:p>
        </w:tc>
        <w:tc>
          <w:tcPr>
            <w:tcW w:w="1701" w:type="dxa"/>
            <w:tcBorders>
              <w:top w:val="single" w:sz="6" w:space="0" w:color="FFFFFF"/>
              <w:left w:val="single" w:sz="6" w:space="0" w:color="FFFFFF"/>
              <w:right w:val="single" w:sz="6" w:space="0" w:color="FFFFFF"/>
            </w:tcBorders>
            <w:shd w:val="clear" w:color="auto" w:fill="auto"/>
            <w:vAlign w:val="center"/>
          </w:tcPr>
          <w:p w14:paraId="019EF67F" w14:textId="77777777" w:rsidR="00A050DC" w:rsidRDefault="00000000">
            <w:pPr>
              <w:spacing w:line="300" w:lineRule="exact"/>
              <w:jc w:val="right"/>
              <w:rPr>
                <w:rFonts w:ascii="方正书宋_GBK" w:eastAsia="方正书宋_GBK" w:hAnsi="等线" w:cs="Times New Roman" w:hint="eastAsia"/>
              </w:rPr>
            </w:pPr>
            <w:r>
              <w:rPr>
                <w:rFonts w:ascii="方正书宋_GBK" w:eastAsia="方正书宋_GBK" w:hAnsi="等线" w:cs="Times New Roman"/>
              </w:rPr>
              <w:t>单位：万元</w:t>
            </w:r>
          </w:p>
        </w:tc>
      </w:tr>
      <w:tr w:rsidR="00A050DC" w14:paraId="2C53786F" w14:textId="77777777">
        <w:trPr>
          <w:trHeight w:val="369"/>
          <w:jc w:val="center"/>
        </w:trPr>
        <w:tc>
          <w:tcPr>
            <w:tcW w:w="1134" w:type="dxa"/>
            <w:shd w:val="clear" w:color="auto" w:fill="auto"/>
            <w:vAlign w:val="center"/>
          </w:tcPr>
          <w:p w14:paraId="54F1C3B1"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项目编码</w:t>
            </w:r>
          </w:p>
        </w:tc>
        <w:tc>
          <w:tcPr>
            <w:tcW w:w="2410" w:type="dxa"/>
            <w:gridSpan w:val="2"/>
            <w:shd w:val="clear" w:color="auto" w:fill="auto"/>
            <w:vAlign w:val="center"/>
          </w:tcPr>
          <w:p w14:paraId="59ED4C32"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501-0402-JBN-B9EY</w:t>
            </w:r>
          </w:p>
        </w:tc>
        <w:tc>
          <w:tcPr>
            <w:tcW w:w="1587" w:type="dxa"/>
            <w:shd w:val="clear" w:color="auto" w:fill="auto"/>
            <w:vAlign w:val="center"/>
          </w:tcPr>
          <w:p w14:paraId="7F90ED68"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项目名称</w:t>
            </w:r>
          </w:p>
        </w:tc>
        <w:tc>
          <w:tcPr>
            <w:tcW w:w="4281" w:type="dxa"/>
            <w:gridSpan w:val="3"/>
            <w:shd w:val="clear" w:color="auto" w:fill="auto"/>
            <w:vAlign w:val="center"/>
          </w:tcPr>
          <w:p w14:paraId="75F0A76A"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化解重点疑难信访案件专项经费</w:t>
            </w:r>
          </w:p>
        </w:tc>
      </w:tr>
      <w:tr w:rsidR="00A050DC" w14:paraId="6074F1F7" w14:textId="77777777">
        <w:trPr>
          <w:trHeight w:val="369"/>
          <w:jc w:val="center"/>
        </w:trPr>
        <w:tc>
          <w:tcPr>
            <w:tcW w:w="1134" w:type="dxa"/>
            <w:vMerge w:val="restart"/>
            <w:shd w:val="clear" w:color="auto" w:fill="auto"/>
            <w:vAlign w:val="center"/>
          </w:tcPr>
          <w:p w14:paraId="193FF598"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预算规模及资金用途</w:t>
            </w:r>
          </w:p>
        </w:tc>
        <w:tc>
          <w:tcPr>
            <w:tcW w:w="1134" w:type="dxa"/>
            <w:shd w:val="clear" w:color="auto" w:fill="auto"/>
            <w:vAlign w:val="center"/>
          </w:tcPr>
          <w:p w14:paraId="45BD95B2"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预算数</w:t>
            </w:r>
          </w:p>
        </w:tc>
        <w:tc>
          <w:tcPr>
            <w:tcW w:w="1276" w:type="dxa"/>
            <w:shd w:val="clear" w:color="auto" w:fill="auto"/>
            <w:vAlign w:val="center"/>
          </w:tcPr>
          <w:p w14:paraId="1524A076"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100.00</w:t>
            </w:r>
          </w:p>
        </w:tc>
        <w:tc>
          <w:tcPr>
            <w:tcW w:w="1587" w:type="dxa"/>
            <w:shd w:val="clear" w:color="auto" w:fill="auto"/>
            <w:vAlign w:val="center"/>
          </w:tcPr>
          <w:p w14:paraId="392C9DB1"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其中：财政资金</w:t>
            </w:r>
          </w:p>
        </w:tc>
        <w:tc>
          <w:tcPr>
            <w:tcW w:w="1304" w:type="dxa"/>
            <w:shd w:val="clear" w:color="auto" w:fill="auto"/>
            <w:vAlign w:val="center"/>
          </w:tcPr>
          <w:p w14:paraId="7FAA6C6F"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100.00</w:t>
            </w:r>
          </w:p>
        </w:tc>
        <w:tc>
          <w:tcPr>
            <w:tcW w:w="1276" w:type="dxa"/>
            <w:shd w:val="clear" w:color="auto" w:fill="auto"/>
            <w:vAlign w:val="center"/>
          </w:tcPr>
          <w:p w14:paraId="480ED60F"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其他资金</w:t>
            </w:r>
          </w:p>
        </w:tc>
        <w:tc>
          <w:tcPr>
            <w:tcW w:w="1701" w:type="dxa"/>
            <w:shd w:val="clear" w:color="auto" w:fill="auto"/>
            <w:vAlign w:val="center"/>
          </w:tcPr>
          <w:p w14:paraId="7C36E17A" w14:textId="77777777" w:rsidR="00A050DC" w:rsidRDefault="00A050DC">
            <w:pPr>
              <w:spacing w:line="300" w:lineRule="exact"/>
              <w:jc w:val="left"/>
              <w:rPr>
                <w:rFonts w:ascii="方正书宋_GBK" w:eastAsia="方正书宋_GBK" w:hAnsi="等线" w:cs="Times New Roman" w:hint="eastAsia"/>
              </w:rPr>
            </w:pPr>
          </w:p>
        </w:tc>
      </w:tr>
      <w:tr w:rsidR="00A050DC" w14:paraId="79F81613" w14:textId="77777777">
        <w:trPr>
          <w:trHeight w:val="369"/>
          <w:jc w:val="center"/>
        </w:trPr>
        <w:tc>
          <w:tcPr>
            <w:tcW w:w="1134" w:type="dxa"/>
            <w:vMerge/>
            <w:shd w:val="clear" w:color="auto" w:fill="auto"/>
            <w:vAlign w:val="center"/>
          </w:tcPr>
          <w:p w14:paraId="01737942" w14:textId="77777777" w:rsidR="00A050DC" w:rsidRDefault="00A050DC">
            <w:pPr>
              <w:spacing w:line="300" w:lineRule="exact"/>
              <w:jc w:val="left"/>
              <w:outlineLvl w:val="1"/>
              <w:rPr>
                <w:rFonts w:ascii="等线" w:eastAsia="等线" w:hAnsi="等线" w:cs="Times New Roman" w:hint="eastAsia"/>
              </w:rPr>
            </w:pPr>
          </w:p>
        </w:tc>
        <w:tc>
          <w:tcPr>
            <w:tcW w:w="8278" w:type="dxa"/>
            <w:gridSpan w:val="6"/>
            <w:shd w:val="clear" w:color="auto" w:fill="auto"/>
            <w:vAlign w:val="center"/>
          </w:tcPr>
          <w:p w14:paraId="45FF9B5D"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全力化解影响全区稳定大局的重点疑难信访案件和久拖未决的历史遗留问题，及时妥善处理突发性信访事件，最大限度解决问题、消除积案，确保全区社会大局持续和谐稳定。</w:t>
            </w:r>
          </w:p>
        </w:tc>
      </w:tr>
      <w:tr w:rsidR="00A050DC" w14:paraId="672CBED2" w14:textId="77777777">
        <w:trPr>
          <w:trHeight w:val="369"/>
          <w:jc w:val="center"/>
        </w:trPr>
        <w:tc>
          <w:tcPr>
            <w:tcW w:w="1134" w:type="dxa"/>
            <w:vMerge w:val="restart"/>
            <w:shd w:val="clear" w:color="auto" w:fill="auto"/>
            <w:vAlign w:val="center"/>
          </w:tcPr>
          <w:p w14:paraId="3D73D3A9"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lastRenderedPageBreak/>
              <w:t>资金支出计划（%）</w:t>
            </w:r>
          </w:p>
        </w:tc>
        <w:tc>
          <w:tcPr>
            <w:tcW w:w="2410" w:type="dxa"/>
            <w:gridSpan w:val="2"/>
            <w:shd w:val="clear" w:color="auto" w:fill="auto"/>
            <w:vAlign w:val="center"/>
          </w:tcPr>
          <w:p w14:paraId="1F8BBE82"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3月底</w:t>
            </w:r>
          </w:p>
        </w:tc>
        <w:tc>
          <w:tcPr>
            <w:tcW w:w="1587" w:type="dxa"/>
            <w:shd w:val="clear" w:color="auto" w:fill="auto"/>
            <w:vAlign w:val="center"/>
          </w:tcPr>
          <w:p w14:paraId="4F1838F9"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6月底</w:t>
            </w:r>
          </w:p>
        </w:tc>
        <w:tc>
          <w:tcPr>
            <w:tcW w:w="1304" w:type="dxa"/>
            <w:shd w:val="clear" w:color="auto" w:fill="auto"/>
            <w:vAlign w:val="center"/>
          </w:tcPr>
          <w:p w14:paraId="6F4E87B0"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10月底</w:t>
            </w:r>
          </w:p>
        </w:tc>
        <w:tc>
          <w:tcPr>
            <w:tcW w:w="2977" w:type="dxa"/>
            <w:gridSpan w:val="2"/>
            <w:shd w:val="clear" w:color="auto" w:fill="auto"/>
            <w:vAlign w:val="center"/>
          </w:tcPr>
          <w:p w14:paraId="32B865F9"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12月底</w:t>
            </w:r>
          </w:p>
        </w:tc>
      </w:tr>
      <w:tr w:rsidR="00A050DC" w14:paraId="7D10F7F8" w14:textId="77777777">
        <w:trPr>
          <w:trHeight w:val="369"/>
          <w:jc w:val="center"/>
        </w:trPr>
        <w:tc>
          <w:tcPr>
            <w:tcW w:w="1134" w:type="dxa"/>
            <w:vMerge/>
            <w:tcBorders>
              <w:bottom w:val="single" w:sz="6" w:space="0" w:color="000000"/>
            </w:tcBorders>
            <w:shd w:val="clear" w:color="auto" w:fill="auto"/>
            <w:vAlign w:val="center"/>
          </w:tcPr>
          <w:p w14:paraId="3AA1756D" w14:textId="77777777" w:rsidR="00A050DC" w:rsidRDefault="00A050DC">
            <w:pPr>
              <w:spacing w:line="300" w:lineRule="exact"/>
              <w:jc w:val="left"/>
              <w:outlineLvl w:val="1"/>
              <w:rPr>
                <w:rFonts w:ascii="等线" w:eastAsia="等线" w:hAnsi="等线" w:cs="Times New Roman" w:hint="eastAsia"/>
              </w:rPr>
            </w:pPr>
          </w:p>
        </w:tc>
        <w:tc>
          <w:tcPr>
            <w:tcW w:w="2410" w:type="dxa"/>
            <w:gridSpan w:val="2"/>
            <w:tcBorders>
              <w:bottom w:val="single" w:sz="6" w:space="0" w:color="000000"/>
            </w:tcBorders>
            <w:shd w:val="clear" w:color="auto" w:fill="auto"/>
            <w:vAlign w:val="center"/>
          </w:tcPr>
          <w:p w14:paraId="5F22A918"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30.00</w:t>
            </w:r>
          </w:p>
        </w:tc>
        <w:tc>
          <w:tcPr>
            <w:tcW w:w="1587" w:type="dxa"/>
            <w:tcBorders>
              <w:bottom w:val="single" w:sz="6" w:space="0" w:color="000000"/>
            </w:tcBorders>
            <w:shd w:val="clear" w:color="auto" w:fill="auto"/>
            <w:vAlign w:val="center"/>
          </w:tcPr>
          <w:p w14:paraId="4FBDD708"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60.00</w:t>
            </w:r>
          </w:p>
        </w:tc>
        <w:tc>
          <w:tcPr>
            <w:tcW w:w="1304" w:type="dxa"/>
            <w:tcBorders>
              <w:bottom w:val="single" w:sz="6" w:space="0" w:color="000000"/>
            </w:tcBorders>
            <w:shd w:val="clear" w:color="auto" w:fill="auto"/>
            <w:vAlign w:val="center"/>
          </w:tcPr>
          <w:p w14:paraId="40EF3B87"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90.00</w:t>
            </w:r>
          </w:p>
        </w:tc>
        <w:tc>
          <w:tcPr>
            <w:tcW w:w="2977" w:type="dxa"/>
            <w:gridSpan w:val="2"/>
            <w:tcBorders>
              <w:bottom w:val="single" w:sz="6" w:space="0" w:color="000000"/>
            </w:tcBorders>
            <w:shd w:val="clear" w:color="auto" w:fill="auto"/>
            <w:vAlign w:val="center"/>
          </w:tcPr>
          <w:p w14:paraId="34CB79EB"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100.00</w:t>
            </w:r>
          </w:p>
        </w:tc>
      </w:tr>
      <w:tr w:rsidR="00A050DC" w14:paraId="1B1A42D4" w14:textId="77777777">
        <w:trPr>
          <w:trHeight w:val="369"/>
          <w:jc w:val="center"/>
        </w:trPr>
        <w:tc>
          <w:tcPr>
            <w:tcW w:w="1134" w:type="dxa"/>
            <w:tcBorders>
              <w:bottom w:val="nil"/>
            </w:tcBorders>
            <w:shd w:val="clear" w:color="auto" w:fill="auto"/>
            <w:vAlign w:val="center"/>
          </w:tcPr>
          <w:p w14:paraId="0F05EFDD"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绩效目标</w:t>
            </w:r>
          </w:p>
        </w:tc>
        <w:tc>
          <w:tcPr>
            <w:tcW w:w="8278" w:type="dxa"/>
            <w:gridSpan w:val="6"/>
            <w:tcBorders>
              <w:bottom w:val="nil"/>
            </w:tcBorders>
            <w:shd w:val="clear" w:color="auto" w:fill="auto"/>
            <w:vAlign w:val="center"/>
          </w:tcPr>
          <w:p w14:paraId="71CFB40B"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1、全力化解影响全区稳定的重点疑难信访案件和久拖未决的历史遗留问题。</w:t>
            </w:r>
          </w:p>
          <w:p w14:paraId="483B0421"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2、及时妥善处理突发性信访事件，最大限度解决问题、消除积案。</w:t>
            </w:r>
          </w:p>
        </w:tc>
      </w:tr>
    </w:tbl>
    <w:p w14:paraId="59827483" w14:textId="77777777" w:rsidR="00A050DC" w:rsidRDefault="00000000">
      <w:pPr>
        <w:spacing w:line="14" w:lineRule="exact"/>
        <w:ind w:firstLineChars="200" w:firstLine="420"/>
        <w:jc w:val="center"/>
        <w:rPr>
          <w:rFonts w:ascii="Times New Roman" w:eastAsia="宋体" w:hAnsi="宋体" w:cs="Times New Roman" w:hint="eastAsia"/>
        </w:rPr>
      </w:pPr>
      <w:r>
        <w:rPr>
          <w:rFonts w:ascii="方正书宋_GBK" w:eastAsia="方正书宋_GBK" w:hAnsi="等线" w:cs="Times New Roman"/>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A050DC" w14:paraId="4DEC00F1" w14:textId="77777777">
        <w:trPr>
          <w:cantSplit/>
          <w:trHeight w:val="397"/>
          <w:tblHeader/>
          <w:jc w:val="center"/>
        </w:trPr>
        <w:tc>
          <w:tcPr>
            <w:tcW w:w="1134" w:type="dxa"/>
            <w:shd w:val="clear" w:color="auto" w:fill="auto"/>
            <w:vAlign w:val="center"/>
          </w:tcPr>
          <w:p w14:paraId="7CBCB9F3"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一级指标</w:t>
            </w:r>
          </w:p>
        </w:tc>
        <w:tc>
          <w:tcPr>
            <w:tcW w:w="1134" w:type="dxa"/>
            <w:shd w:val="clear" w:color="auto" w:fill="auto"/>
            <w:vAlign w:val="center"/>
          </w:tcPr>
          <w:p w14:paraId="6F36A2D9"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二级指标</w:t>
            </w:r>
          </w:p>
        </w:tc>
        <w:tc>
          <w:tcPr>
            <w:tcW w:w="1276" w:type="dxa"/>
            <w:shd w:val="clear" w:color="auto" w:fill="auto"/>
            <w:vAlign w:val="center"/>
          </w:tcPr>
          <w:p w14:paraId="1E125D8A"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三级指标</w:t>
            </w:r>
          </w:p>
        </w:tc>
        <w:tc>
          <w:tcPr>
            <w:tcW w:w="2891" w:type="dxa"/>
            <w:shd w:val="clear" w:color="auto" w:fill="auto"/>
            <w:vAlign w:val="center"/>
          </w:tcPr>
          <w:p w14:paraId="419B309A"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绩效指标描述</w:t>
            </w:r>
          </w:p>
        </w:tc>
        <w:tc>
          <w:tcPr>
            <w:tcW w:w="1276" w:type="dxa"/>
            <w:shd w:val="clear" w:color="auto" w:fill="auto"/>
            <w:vAlign w:val="center"/>
          </w:tcPr>
          <w:p w14:paraId="79A469FF"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指标值</w:t>
            </w:r>
          </w:p>
        </w:tc>
        <w:tc>
          <w:tcPr>
            <w:tcW w:w="1701" w:type="dxa"/>
            <w:shd w:val="clear" w:color="auto" w:fill="auto"/>
            <w:vAlign w:val="center"/>
          </w:tcPr>
          <w:p w14:paraId="3383449D"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指标值确定依据</w:t>
            </w:r>
          </w:p>
        </w:tc>
      </w:tr>
      <w:tr w:rsidR="00A050DC" w14:paraId="71162D9A" w14:textId="77777777">
        <w:trPr>
          <w:cantSplit/>
          <w:trHeight w:val="369"/>
          <w:jc w:val="center"/>
        </w:trPr>
        <w:tc>
          <w:tcPr>
            <w:tcW w:w="1134" w:type="dxa"/>
            <w:shd w:val="clear" w:color="auto" w:fill="auto"/>
            <w:vAlign w:val="center"/>
          </w:tcPr>
          <w:p w14:paraId="71ED0972"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产出指标</w:t>
            </w:r>
          </w:p>
        </w:tc>
        <w:tc>
          <w:tcPr>
            <w:tcW w:w="1134" w:type="dxa"/>
            <w:shd w:val="clear" w:color="auto" w:fill="auto"/>
            <w:vAlign w:val="center"/>
          </w:tcPr>
          <w:p w14:paraId="2D9049D5"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时效指标</w:t>
            </w:r>
          </w:p>
        </w:tc>
        <w:tc>
          <w:tcPr>
            <w:tcW w:w="1276" w:type="dxa"/>
            <w:shd w:val="clear" w:color="auto" w:fill="auto"/>
            <w:vAlign w:val="center"/>
          </w:tcPr>
          <w:p w14:paraId="136D4E1E"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信访案件及时受理率</w:t>
            </w:r>
          </w:p>
        </w:tc>
        <w:tc>
          <w:tcPr>
            <w:tcW w:w="2891" w:type="dxa"/>
            <w:shd w:val="clear" w:color="auto" w:fill="auto"/>
            <w:vAlign w:val="center"/>
          </w:tcPr>
          <w:p w14:paraId="635A914A"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接待群众来访，及时受理各类疑难信访案件</w:t>
            </w:r>
          </w:p>
        </w:tc>
        <w:tc>
          <w:tcPr>
            <w:tcW w:w="1276" w:type="dxa"/>
            <w:shd w:val="clear" w:color="auto" w:fill="auto"/>
            <w:vAlign w:val="center"/>
          </w:tcPr>
          <w:p w14:paraId="2484AD29"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w:t>
            </w:r>
            <w:r>
              <w:rPr>
                <w:rFonts w:ascii="方正书宋_GBK" w:eastAsia="方正书宋_GBK" w:hAnsi="等线" w:cs="Times New Roman"/>
              </w:rPr>
              <w:t>80%</w:t>
            </w:r>
          </w:p>
        </w:tc>
        <w:tc>
          <w:tcPr>
            <w:tcW w:w="1701" w:type="dxa"/>
            <w:shd w:val="clear" w:color="auto" w:fill="auto"/>
            <w:vAlign w:val="center"/>
          </w:tcPr>
          <w:p w14:paraId="10F3B93E"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依据工作方案</w:t>
            </w:r>
          </w:p>
        </w:tc>
      </w:tr>
      <w:tr w:rsidR="00A050DC" w14:paraId="5210EAE8" w14:textId="77777777">
        <w:trPr>
          <w:cantSplit/>
          <w:trHeight w:val="369"/>
          <w:jc w:val="center"/>
        </w:trPr>
        <w:tc>
          <w:tcPr>
            <w:tcW w:w="1134" w:type="dxa"/>
            <w:shd w:val="clear" w:color="auto" w:fill="auto"/>
            <w:vAlign w:val="center"/>
          </w:tcPr>
          <w:p w14:paraId="7AE061FB"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效果指标</w:t>
            </w:r>
          </w:p>
        </w:tc>
        <w:tc>
          <w:tcPr>
            <w:tcW w:w="1134" w:type="dxa"/>
            <w:shd w:val="clear" w:color="auto" w:fill="auto"/>
            <w:vAlign w:val="center"/>
          </w:tcPr>
          <w:p w14:paraId="0D1BCFE6"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社会效益指标</w:t>
            </w:r>
          </w:p>
        </w:tc>
        <w:tc>
          <w:tcPr>
            <w:tcW w:w="1276" w:type="dxa"/>
            <w:shd w:val="clear" w:color="auto" w:fill="auto"/>
            <w:vAlign w:val="center"/>
          </w:tcPr>
          <w:p w14:paraId="7F036BD0"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信访案件办结率</w:t>
            </w:r>
          </w:p>
        </w:tc>
        <w:tc>
          <w:tcPr>
            <w:tcW w:w="2891" w:type="dxa"/>
            <w:shd w:val="clear" w:color="auto" w:fill="auto"/>
            <w:vAlign w:val="center"/>
          </w:tcPr>
          <w:p w14:paraId="414C12C8"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及时办理各类疑难信访案件</w:t>
            </w:r>
          </w:p>
        </w:tc>
        <w:tc>
          <w:tcPr>
            <w:tcW w:w="1276" w:type="dxa"/>
            <w:shd w:val="clear" w:color="auto" w:fill="auto"/>
            <w:vAlign w:val="center"/>
          </w:tcPr>
          <w:p w14:paraId="1E796530"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w:t>
            </w:r>
            <w:r>
              <w:rPr>
                <w:rFonts w:ascii="方正书宋_GBK" w:eastAsia="方正书宋_GBK" w:hAnsi="等线" w:cs="Times New Roman"/>
              </w:rPr>
              <w:t>80%</w:t>
            </w:r>
          </w:p>
        </w:tc>
        <w:tc>
          <w:tcPr>
            <w:tcW w:w="1701" w:type="dxa"/>
            <w:shd w:val="clear" w:color="auto" w:fill="auto"/>
            <w:vAlign w:val="center"/>
          </w:tcPr>
          <w:p w14:paraId="322BB6CF"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依据工作方案</w:t>
            </w:r>
          </w:p>
        </w:tc>
      </w:tr>
      <w:tr w:rsidR="00A050DC" w14:paraId="043A6535" w14:textId="77777777">
        <w:trPr>
          <w:cantSplit/>
          <w:trHeight w:val="369"/>
          <w:jc w:val="center"/>
        </w:trPr>
        <w:tc>
          <w:tcPr>
            <w:tcW w:w="1134" w:type="dxa"/>
            <w:shd w:val="clear" w:color="auto" w:fill="auto"/>
            <w:vAlign w:val="center"/>
          </w:tcPr>
          <w:p w14:paraId="6E109999"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满意度指标</w:t>
            </w:r>
          </w:p>
        </w:tc>
        <w:tc>
          <w:tcPr>
            <w:tcW w:w="1134" w:type="dxa"/>
            <w:shd w:val="clear" w:color="auto" w:fill="auto"/>
            <w:vAlign w:val="center"/>
          </w:tcPr>
          <w:p w14:paraId="0DE18230"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服务对象满意度指标</w:t>
            </w:r>
          </w:p>
        </w:tc>
        <w:tc>
          <w:tcPr>
            <w:tcW w:w="1276" w:type="dxa"/>
            <w:shd w:val="clear" w:color="auto" w:fill="auto"/>
            <w:vAlign w:val="center"/>
          </w:tcPr>
          <w:p w14:paraId="1F4C2BCE"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信访案件群众满意度</w:t>
            </w:r>
          </w:p>
        </w:tc>
        <w:tc>
          <w:tcPr>
            <w:tcW w:w="2891" w:type="dxa"/>
            <w:shd w:val="clear" w:color="auto" w:fill="auto"/>
            <w:vAlign w:val="center"/>
          </w:tcPr>
          <w:p w14:paraId="4839326F"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群众对信访案件办理满意度</w:t>
            </w:r>
          </w:p>
        </w:tc>
        <w:tc>
          <w:tcPr>
            <w:tcW w:w="1276" w:type="dxa"/>
            <w:shd w:val="clear" w:color="auto" w:fill="auto"/>
            <w:vAlign w:val="center"/>
          </w:tcPr>
          <w:p w14:paraId="5550B9CB"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w:t>
            </w:r>
            <w:r>
              <w:rPr>
                <w:rFonts w:ascii="方正书宋_GBK" w:eastAsia="方正书宋_GBK" w:hAnsi="等线" w:cs="Times New Roman"/>
              </w:rPr>
              <w:t>70%</w:t>
            </w:r>
          </w:p>
        </w:tc>
        <w:tc>
          <w:tcPr>
            <w:tcW w:w="1701" w:type="dxa"/>
            <w:shd w:val="clear" w:color="auto" w:fill="auto"/>
            <w:vAlign w:val="center"/>
          </w:tcPr>
          <w:p w14:paraId="14F4890D"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依据工作方案</w:t>
            </w:r>
          </w:p>
        </w:tc>
      </w:tr>
    </w:tbl>
    <w:p w14:paraId="4F495F8B" w14:textId="77777777" w:rsidR="00A050DC" w:rsidRDefault="00A050DC">
      <w:pPr>
        <w:spacing w:line="300" w:lineRule="exact"/>
        <w:jc w:val="left"/>
        <w:rPr>
          <w:rFonts w:ascii="等线" w:eastAsia="等线" w:hAnsi="等线" w:cs="Times New Roman" w:hint="eastAsia"/>
        </w:rPr>
        <w:sectPr w:rsidR="00A050DC">
          <w:pgSz w:w="11907" w:h="16839"/>
          <w:pgMar w:top="1984" w:right="1304" w:bottom="1134" w:left="1304" w:header="851" w:footer="992" w:gutter="0"/>
          <w:cols w:space="425"/>
          <w:docGrid w:type="lines" w:linePitch="312"/>
        </w:sectPr>
      </w:pPr>
    </w:p>
    <w:p w14:paraId="4CE347AA" w14:textId="77777777" w:rsidR="00A050DC" w:rsidRDefault="00A050DC">
      <w:pPr>
        <w:spacing w:line="300" w:lineRule="exact"/>
        <w:jc w:val="left"/>
        <w:rPr>
          <w:rFonts w:ascii="等线" w:eastAsia="等线" w:hAnsi="等线" w:cs="Times New Roman" w:hint="eastAsia"/>
        </w:rPr>
      </w:pPr>
    </w:p>
    <w:p w14:paraId="46411B60" w14:textId="77777777" w:rsidR="00A050DC" w:rsidRDefault="00000000">
      <w:pPr>
        <w:ind w:firstLineChars="200" w:firstLine="562"/>
        <w:jc w:val="left"/>
        <w:outlineLvl w:val="1"/>
        <w:rPr>
          <w:rFonts w:ascii="Times New Roman" w:eastAsia="宋体" w:hAnsi="宋体" w:cs="Times New Roman" w:hint="eastAsia"/>
          <w:b/>
          <w:sz w:val="28"/>
        </w:rPr>
      </w:pPr>
      <w:r>
        <w:rPr>
          <w:rFonts w:ascii="方正仿宋_GBK" w:eastAsia="方正仿宋_GBK" w:hAnsi="等线" w:cs="Times New Roman"/>
          <w:b/>
          <w:sz w:val="28"/>
        </w:rPr>
        <w:t>3、徐水区群众工作中心运行经费绩效目标表</w:t>
      </w:r>
      <w:r>
        <w:rPr>
          <w:rFonts w:ascii="方正仿宋_GBK" w:eastAsia="方正仿宋_GBK" w:hAnsi="等线" w:cs="Times New Roman"/>
          <w:b/>
          <w:sz w:val="28"/>
        </w:rPr>
        <w:fldChar w:fldCharType="begin"/>
      </w:r>
      <w:r>
        <w:rPr>
          <w:rFonts w:ascii="方正仿宋_GBK" w:eastAsia="方正仿宋_GBK" w:hAnsi="等线" w:cs="Times New Roman"/>
          <w:b/>
          <w:sz w:val="28"/>
        </w:rPr>
        <w:instrText xml:space="preserve"> TC </w:instrText>
      </w:r>
      <w:bookmarkStart w:id="5" w:name="_Toc31364645"/>
      <w:r>
        <w:rPr>
          <w:rFonts w:ascii="方正仿宋_GBK" w:eastAsia="方正仿宋_GBK" w:hAnsi="等线" w:cs="Times New Roman"/>
          <w:b/>
          <w:sz w:val="28"/>
        </w:rPr>
        <w:instrText>3、徐水区群众工作中心运行经费绩效目标表</w:instrText>
      </w:r>
      <w:bookmarkEnd w:id="5"/>
      <w:r>
        <w:rPr>
          <w:rFonts w:ascii="方正仿宋_GBK" w:eastAsia="方正仿宋_GBK" w:hAnsi="等线" w:cs="Times New Roman"/>
          <w:b/>
          <w:sz w:val="28"/>
        </w:rPr>
        <w:instrText xml:space="preserve"> \f C \l 1 </w:instrText>
      </w:r>
      <w:r>
        <w:rPr>
          <w:rFonts w:ascii="方正仿宋_GBK" w:eastAsia="方正仿宋_GBK" w:hAnsi="等线" w:cs="Times New Roman"/>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A050DC" w14:paraId="6BA3E3DE" w14:textId="77777777">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14:paraId="4AC40AD1" w14:textId="77777777" w:rsidR="00A050DC" w:rsidRDefault="00000000">
            <w:pPr>
              <w:spacing w:line="300" w:lineRule="exact"/>
              <w:jc w:val="left"/>
              <w:rPr>
                <w:rFonts w:ascii="方正书宋_GBK" w:eastAsia="方正书宋_GBK" w:hAnsi="等线" w:cs="Times New Roman" w:hint="eastAsia"/>
                <w:b/>
              </w:rPr>
            </w:pPr>
            <w:r>
              <w:rPr>
                <w:rFonts w:ascii="方正书宋_GBK" w:eastAsia="方正书宋_GBK" w:hAnsi="等线" w:cs="Times New Roman"/>
                <w:b/>
              </w:rPr>
              <w:t>501002信访局（机关）</w:t>
            </w:r>
          </w:p>
        </w:tc>
        <w:tc>
          <w:tcPr>
            <w:tcW w:w="1701" w:type="dxa"/>
            <w:tcBorders>
              <w:top w:val="single" w:sz="6" w:space="0" w:color="FFFFFF"/>
              <w:left w:val="single" w:sz="6" w:space="0" w:color="FFFFFF"/>
              <w:right w:val="single" w:sz="6" w:space="0" w:color="FFFFFF"/>
            </w:tcBorders>
            <w:shd w:val="clear" w:color="auto" w:fill="auto"/>
            <w:vAlign w:val="center"/>
          </w:tcPr>
          <w:p w14:paraId="5DDFBEB4" w14:textId="77777777" w:rsidR="00A050DC" w:rsidRDefault="00000000">
            <w:pPr>
              <w:spacing w:line="300" w:lineRule="exact"/>
              <w:jc w:val="right"/>
              <w:rPr>
                <w:rFonts w:ascii="方正书宋_GBK" w:eastAsia="方正书宋_GBK" w:hAnsi="等线" w:cs="Times New Roman" w:hint="eastAsia"/>
              </w:rPr>
            </w:pPr>
            <w:r>
              <w:rPr>
                <w:rFonts w:ascii="方正书宋_GBK" w:eastAsia="方正书宋_GBK" w:hAnsi="等线" w:cs="Times New Roman"/>
              </w:rPr>
              <w:t>单位：万元</w:t>
            </w:r>
          </w:p>
        </w:tc>
      </w:tr>
      <w:tr w:rsidR="00A050DC" w14:paraId="21668158" w14:textId="77777777">
        <w:trPr>
          <w:trHeight w:val="369"/>
          <w:jc w:val="center"/>
        </w:trPr>
        <w:tc>
          <w:tcPr>
            <w:tcW w:w="1134" w:type="dxa"/>
            <w:shd w:val="clear" w:color="auto" w:fill="auto"/>
            <w:vAlign w:val="center"/>
          </w:tcPr>
          <w:p w14:paraId="0969ABBF"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项目编码</w:t>
            </w:r>
          </w:p>
        </w:tc>
        <w:tc>
          <w:tcPr>
            <w:tcW w:w="2410" w:type="dxa"/>
            <w:gridSpan w:val="2"/>
            <w:shd w:val="clear" w:color="auto" w:fill="auto"/>
            <w:vAlign w:val="center"/>
          </w:tcPr>
          <w:p w14:paraId="35EE67AC"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501-0402-JBN-7YPC</w:t>
            </w:r>
          </w:p>
        </w:tc>
        <w:tc>
          <w:tcPr>
            <w:tcW w:w="1587" w:type="dxa"/>
            <w:shd w:val="clear" w:color="auto" w:fill="auto"/>
            <w:vAlign w:val="center"/>
          </w:tcPr>
          <w:p w14:paraId="160C0E8C"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项目名称</w:t>
            </w:r>
          </w:p>
        </w:tc>
        <w:tc>
          <w:tcPr>
            <w:tcW w:w="4281" w:type="dxa"/>
            <w:gridSpan w:val="3"/>
            <w:shd w:val="clear" w:color="auto" w:fill="auto"/>
            <w:vAlign w:val="center"/>
          </w:tcPr>
          <w:p w14:paraId="6796DB43"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徐水区群众工作中心运行经费</w:t>
            </w:r>
          </w:p>
        </w:tc>
      </w:tr>
      <w:tr w:rsidR="00A050DC" w14:paraId="11A90954" w14:textId="77777777">
        <w:trPr>
          <w:trHeight w:val="369"/>
          <w:jc w:val="center"/>
        </w:trPr>
        <w:tc>
          <w:tcPr>
            <w:tcW w:w="1134" w:type="dxa"/>
            <w:vMerge w:val="restart"/>
            <w:shd w:val="clear" w:color="auto" w:fill="auto"/>
            <w:vAlign w:val="center"/>
          </w:tcPr>
          <w:p w14:paraId="747CC4F0"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预算规模及资金用途</w:t>
            </w:r>
          </w:p>
        </w:tc>
        <w:tc>
          <w:tcPr>
            <w:tcW w:w="1134" w:type="dxa"/>
            <w:shd w:val="clear" w:color="auto" w:fill="auto"/>
            <w:vAlign w:val="center"/>
          </w:tcPr>
          <w:p w14:paraId="719C1F53"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预算数</w:t>
            </w:r>
          </w:p>
        </w:tc>
        <w:tc>
          <w:tcPr>
            <w:tcW w:w="1276" w:type="dxa"/>
            <w:shd w:val="clear" w:color="auto" w:fill="auto"/>
            <w:vAlign w:val="center"/>
          </w:tcPr>
          <w:p w14:paraId="0D6AA1FA"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9.00</w:t>
            </w:r>
          </w:p>
        </w:tc>
        <w:tc>
          <w:tcPr>
            <w:tcW w:w="1587" w:type="dxa"/>
            <w:shd w:val="clear" w:color="auto" w:fill="auto"/>
            <w:vAlign w:val="center"/>
          </w:tcPr>
          <w:p w14:paraId="4ED499CF"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其中：财政资金</w:t>
            </w:r>
          </w:p>
        </w:tc>
        <w:tc>
          <w:tcPr>
            <w:tcW w:w="1304" w:type="dxa"/>
            <w:shd w:val="clear" w:color="auto" w:fill="auto"/>
            <w:vAlign w:val="center"/>
          </w:tcPr>
          <w:p w14:paraId="4D1D778F"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9.00</w:t>
            </w:r>
          </w:p>
        </w:tc>
        <w:tc>
          <w:tcPr>
            <w:tcW w:w="1276" w:type="dxa"/>
            <w:shd w:val="clear" w:color="auto" w:fill="auto"/>
            <w:vAlign w:val="center"/>
          </w:tcPr>
          <w:p w14:paraId="7E808F39"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其他资金</w:t>
            </w:r>
          </w:p>
        </w:tc>
        <w:tc>
          <w:tcPr>
            <w:tcW w:w="1701" w:type="dxa"/>
            <w:shd w:val="clear" w:color="auto" w:fill="auto"/>
            <w:vAlign w:val="center"/>
          </w:tcPr>
          <w:p w14:paraId="25037B97" w14:textId="77777777" w:rsidR="00A050DC" w:rsidRDefault="00A050DC">
            <w:pPr>
              <w:spacing w:line="300" w:lineRule="exact"/>
              <w:jc w:val="left"/>
              <w:rPr>
                <w:rFonts w:ascii="方正书宋_GBK" w:eastAsia="方正书宋_GBK" w:hAnsi="等线" w:cs="Times New Roman" w:hint="eastAsia"/>
              </w:rPr>
            </w:pPr>
          </w:p>
        </w:tc>
      </w:tr>
      <w:tr w:rsidR="00A050DC" w14:paraId="7BFCC47A" w14:textId="77777777">
        <w:trPr>
          <w:trHeight w:val="369"/>
          <w:jc w:val="center"/>
        </w:trPr>
        <w:tc>
          <w:tcPr>
            <w:tcW w:w="1134" w:type="dxa"/>
            <w:vMerge/>
            <w:shd w:val="clear" w:color="auto" w:fill="auto"/>
            <w:vAlign w:val="center"/>
          </w:tcPr>
          <w:p w14:paraId="1CD79B35" w14:textId="77777777" w:rsidR="00A050DC" w:rsidRDefault="00A050DC">
            <w:pPr>
              <w:spacing w:line="300" w:lineRule="exact"/>
              <w:jc w:val="left"/>
              <w:outlineLvl w:val="1"/>
              <w:rPr>
                <w:rFonts w:ascii="等线" w:eastAsia="等线" w:hAnsi="等线" w:cs="Times New Roman" w:hint="eastAsia"/>
              </w:rPr>
            </w:pPr>
          </w:p>
        </w:tc>
        <w:tc>
          <w:tcPr>
            <w:tcW w:w="8278" w:type="dxa"/>
            <w:gridSpan w:val="6"/>
            <w:shd w:val="clear" w:color="auto" w:fill="auto"/>
            <w:vAlign w:val="center"/>
          </w:tcPr>
          <w:p w14:paraId="166A02DE"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由区委设立群众工作委员会，下设群众工作中心（联合接访中心），群众工作中心与信访局</w:t>
            </w:r>
            <w:r>
              <w:rPr>
                <w:rFonts w:ascii="方正书宋_GBK" w:eastAsia="方正书宋_GBK" w:hAnsi="等线" w:cs="Times New Roman"/>
              </w:rPr>
              <w:t>“</w:t>
            </w:r>
            <w:r>
              <w:rPr>
                <w:rFonts w:ascii="方正书宋_GBK" w:eastAsia="方正书宋_GBK" w:hAnsi="等线" w:cs="Times New Roman"/>
              </w:rPr>
              <w:t>一套人马，两块牌子</w:t>
            </w:r>
            <w:r>
              <w:rPr>
                <w:rFonts w:ascii="方正书宋_GBK" w:eastAsia="方正书宋_GBK" w:hAnsi="等线" w:cs="Times New Roman"/>
              </w:rPr>
              <w:t>”</w:t>
            </w:r>
            <w:r>
              <w:rPr>
                <w:rFonts w:ascii="方正书宋_GBK" w:eastAsia="方正书宋_GBK" w:hAnsi="等线" w:cs="Times New Roman"/>
              </w:rPr>
              <w:t>，合署办公，同时吸纳有关职能部门长期入驻。为维持该中心工作正常运转，满足日常办公等支出设立该项目。</w:t>
            </w:r>
          </w:p>
        </w:tc>
      </w:tr>
      <w:tr w:rsidR="00A050DC" w14:paraId="74572A94" w14:textId="77777777">
        <w:trPr>
          <w:trHeight w:val="369"/>
          <w:jc w:val="center"/>
        </w:trPr>
        <w:tc>
          <w:tcPr>
            <w:tcW w:w="1134" w:type="dxa"/>
            <w:vMerge w:val="restart"/>
            <w:shd w:val="clear" w:color="auto" w:fill="auto"/>
            <w:vAlign w:val="center"/>
          </w:tcPr>
          <w:p w14:paraId="2B0A879D"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资金支出计划（%）</w:t>
            </w:r>
          </w:p>
        </w:tc>
        <w:tc>
          <w:tcPr>
            <w:tcW w:w="2410" w:type="dxa"/>
            <w:gridSpan w:val="2"/>
            <w:shd w:val="clear" w:color="auto" w:fill="auto"/>
            <w:vAlign w:val="center"/>
          </w:tcPr>
          <w:p w14:paraId="4E015F49"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3月底</w:t>
            </w:r>
          </w:p>
        </w:tc>
        <w:tc>
          <w:tcPr>
            <w:tcW w:w="1587" w:type="dxa"/>
            <w:shd w:val="clear" w:color="auto" w:fill="auto"/>
            <w:vAlign w:val="center"/>
          </w:tcPr>
          <w:p w14:paraId="25B157C7"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6月底</w:t>
            </w:r>
          </w:p>
        </w:tc>
        <w:tc>
          <w:tcPr>
            <w:tcW w:w="1304" w:type="dxa"/>
            <w:shd w:val="clear" w:color="auto" w:fill="auto"/>
            <w:vAlign w:val="center"/>
          </w:tcPr>
          <w:p w14:paraId="1F81221F"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10月底</w:t>
            </w:r>
          </w:p>
        </w:tc>
        <w:tc>
          <w:tcPr>
            <w:tcW w:w="2977" w:type="dxa"/>
            <w:gridSpan w:val="2"/>
            <w:shd w:val="clear" w:color="auto" w:fill="auto"/>
            <w:vAlign w:val="center"/>
          </w:tcPr>
          <w:p w14:paraId="3806B4E9"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12月底</w:t>
            </w:r>
          </w:p>
        </w:tc>
      </w:tr>
      <w:tr w:rsidR="00A050DC" w14:paraId="352D6F6B" w14:textId="77777777">
        <w:trPr>
          <w:trHeight w:val="369"/>
          <w:jc w:val="center"/>
        </w:trPr>
        <w:tc>
          <w:tcPr>
            <w:tcW w:w="1134" w:type="dxa"/>
            <w:vMerge/>
            <w:tcBorders>
              <w:bottom w:val="single" w:sz="6" w:space="0" w:color="000000"/>
            </w:tcBorders>
            <w:shd w:val="clear" w:color="auto" w:fill="auto"/>
            <w:vAlign w:val="center"/>
          </w:tcPr>
          <w:p w14:paraId="4F096B19" w14:textId="77777777" w:rsidR="00A050DC" w:rsidRDefault="00A050DC">
            <w:pPr>
              <w:spacing w:line="300" w:lineRule="exact"/>
              <w:jc w:val="left"/>
              <w:outlineLvl w:val="1"/>
              <w:rPr>
                <w:rFonts w:ascii="等线" w:eastAsia="等线" w:hAnsi="等线" w:cs="Times New Roman" w:hint="eastAsia"/>
              </w:rPr>
            </w:pPr>
          </w:p>
        </w:tc>
        <w:tc>
          <w:tcPr>
            <w:tcW w:w="2410" w:type="dxa"/>
            <w:gridSpan w:val="2"/>
            <w:tcBorders>
              <w:bottom w:val="single" w:sz="6" w:space="0" w:color="000000"/>
            </w:tcBorders>
            <w:shd w:val="clear" w:color="auto" w:fill="auto"/>
            <w:vAlign w:val="center"/>
          </w:tcPr>
          <w:p w14:paraId="375E7753"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30.00</w:t>
            </w:r>
          </w:p>
        </w:tc>
        <w:tc>
          <w:tcPr>
            <w:tcW w:w="1587" w:type="dxa"/>
            <w:tcBorders>
              <w:bottom w:val="single" w:sz="6" w:space="0" w:color="000000"/>
            </w:tcBorders>
            <w:shd w:val="clear" w:color="auto" w:fill="auto"/>
            <w:vAlign w:val="center"/>
          </w:tcPr>
          <w:p w14:paraId="3E146B71"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60.00</w:t>
            </w:r>
          </w:p>
        </w:tc>
        <w:tc>
          <w:tcPr>
            <w:tcW w:w="1304" w:type="dxa"/>
            <w:tcBorders>
              <w:bottom w:val="single" w:sz="6" w:space="0" w:color="000000"/>
            </w:tcBorders>
            <w:shd w:val="clear" w:color="auto" w:fill="auto"/>
            <w:vAlign w:val="center"/>
          </w:tcPr>
          <w:p w14:paraId="306AA20C"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90.00</w:t>
            </w:r>
          </w:p>
        </w:tc>
        <w:tc>
          <w:tcPr>
            <w:tcW w:w="2977" w:type="dxa"/>
            <w:gridSpan w:val="2"/>
            <w:tcBorders>
              <w:bottom w:val="single" w:sz="6" w:space="0" w:color="000000"/>
            </w:tcBorders>
            <w:shd w:val="clear" w:color="auto" w:fill="auto"/>
            <w:vAlign w:val="center"/>
          </w:tcPr>
          <w:p w14:paraId="05D77197"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100.00</w:t>
            </w:r>
          </w:p>
        </w:tc>
      </w:tr>
      <w:tr w:rsidR="00A050DC" w14:paraId="77C82176" w14:textId="77777777">
        <w:trPr>
          <w:trHeight w:val="369"/>
          <w:jc w:val="center"/>
        </w:trPr>
        <w:tc>
          <w:tcPr>
            <w:tcW w:w="1134" w:type="dxa"/>
            <w:tcBorders>
              <w:bottom w:val="nil"/>
            </w:tcBorders>
            <w:shd w:val="clear" w:color="auto" w:fill="auto"/>
            <w:vAlign w:val="center"/>
          </w:tcPr>
          <w:p w14:paraId="2B18333D"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绩效目标</w:t>
            </w:r>
          </w:p>
        </w:tc>
        <w:tc>
          <w:tcPr>
            <w:tcW w:w="8278" w:type="dxa"/>
            <w:gridSpan w:val="6"/>
            <w:tcBorders>
              <w:bottom w:val="nil"/>
            </w:tcBorders>
            <w:shd w:val="clear" w:color="auto" w:fill="auto"/>
            <w:vAlign w:val="center"/>
          </w:tcPr>
          <w:p w14:paraId="5A727D0E"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1、办理人民群众来信、来访、网上信访；协助上级信访局处理越级上访工作。</w:t>
            </w:r>
          </w:p>
          <w:p w14:paraId="75347061"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2、畅通信访渠道，提高信访事项办理质量和效率。</w:t>
            </w:r>
          </w:p>
        </w:tc>
      </w:tr>
    </w:tbl>
    <w:p w14:paraId="53B89F2E" w14:textId="77777777" w:rsidR="00A050DC" w:rsidRDefault="00000000">
      <w:pPr>
        <w:spacing w:line="14" w:lineRule="exact"/>
        <w:ind w:firstLineChars="200" w:firstLine="420"/>
        <w:jc w:val="center"/>
        <w:rPr>
          <w:rFonts w:ascii="Times New Roman" w:eastAsia="宋体" w:hAnsi="宋体" w:cs="Times New Roman" w:hint="eastAsia"/>
        </w:rPr>
      </w:pPr>
      <w:r>
        <w:rPr>
          <w:rFonts w:ascii="方正书宋_GBK" w:eastAsia="方正书宋_GBK" w:hAnsi="等线" w:cs="Times New Roman"/>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A050DC" w14:paraId="39FE1900" w14:textId="77777777">
        <w:trPr>
          <w:cantSplit/>
          <w:trHeight w:val="397"/>
          <w:tblHeader/>
          <w:jc w:val="center"/>
        </w:trPr>
        <w:tc>
          <w:tcPr>
            <w:tcW w:w="1134" w:type="dxa"/>
            <w:shd w:val="clear" w:color="auto" w:fill="auto"/>
            <w:vAlign w:val="center"/>
          </w:tcPr>
          <w:p w14:paraId="6CBF9687"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一级指标</w:t>
            </w:r>
          </w:p>
        </w:tc>
        <w:tc>
          <w:tcPr>
            <w:tcW w:w="1134" w:type="dxa"/>
            <w:shd w:val="clear" w:color="auto" w:fill="auto"/>
            <w:vAlign w:val="center"/>
          </w:tcPr>
          <w:p w14:paraId="0CFEABB0"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二级指标</w:t>
            </w:r>
          </w:p>
        </w:tc>
        <w:tc>
          <w:tcPr>
            <w:tcW w:w="1276" w:type="dxa"/>
            <w:shd w:val="clear" w:color="auto" w:fill="auto"/>
            <w:vAlign w:val="center"/>
          </w:tcPr>
          <w:p w14:paraId="210D2F1E"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三级指标</w:t>
            </w:r>
          </w:p>
        </w:tc>
        <w:tc>
          <w:tcPr>
            <w:tcW w:w="2891" w:type="dxa"/>
            <w:shd w:val="clear" w:color="auto" w:fill="auto"/>
            <w:vAlign w:val="center"/>
          </w:tcPr>
          <w:p w14:paraId="11D563E0"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绩效指标描述</w:t>
            </w:r>
          </w:p>
        </w:tc>
        <w:tc>
          <w:tcPr>
            <w:tcW w:w="1276" w:type="dxa"/>
            <w:shd w:val="clear" w:color="auto" w:fill="auto"/>
            <w:vAlign w:val="center"/>
          </w:tcPr>
          <w:p w14:paraId="426530E9"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指标值</w:t>
            </w:r>
          </w:p>
        </w:tc>
        <w:tc>
          <w:tcPr>
            <w:tcW w:w="1701" w:type="dxa"/>
            <w:shd w:val="clear" w:color="auto" w:fill="auto"/>
            <w:vAlign w:val="center"/>
          </w:tcPr>
          <w:p w14:paraId="3F123EC0" w14:textId="77777777" w:rsidR="00A050DC" w:rsidRDefault="00000000">
            <w:pPr>
              <w:spacing w:line="300" w:lineRule="exact"/>
              <w:jc w:val="center"/>
              <w:rPr>
                <w:rFonts w:ascii="方正书宋_GBK" w:eastAsia="方正书宋_GBK" w:hAnsi="等线" w:cs="Times New Roman" w:hint="eastAsia"/>
                <w:b/>
              </w:rPr>
            </w:pPr>
            <w:r>
              <w:rPr>
                <w:rFonts w:ascii="方正书宋_GBK" w:eastAsia="方正书宋_GBK" w:hAnsi="等线" w:cs="Times New Roman"/>
                <w:b/>
              </w:rPr>
              <w:t>指标值确定依据</w:t>
            </w:r>
          </w:p>
        </w:tc>
      </w:tr>
      <w:tr w:rsidR="00A050DC" w14:paraId="2FDFCA9A" w14:textId="77777777">
        <w:trPr>
          <w:cantSplit/>
          <w:trHeight w:val="369"/>
          <w:jc w:val="center"/>
        </w:trPr>
        <w:tc>
          <w:tcPr>
            <w:tcW w:w="1134" w:type="dxa"/>
            <w:shd w:val="clear" w:color="auto" w:fill="auto"/>
            <w:vAlign w:val="center"/>
          </w:tcPr>
          <w:p w14:paraId="6411F941"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产出指标</w:t>
            </w:r>
          </w:p>
        </w:tc>
        <w:tc>
          <w:tcPr>
            <w:tcW w:w="1134" w:type="dxa"/>
            <w:shd w:val="clear" w:color="auto" w:fill="auto"/>
            <w:vAlign w:val="center"/>
          </w:tcPr>
          <w:p w14:paraId="20940DCE"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时效指标</w:t>
            </w:r>
          </w:p>
        </w:tc>
        <w:tc>
          <w:tcPr>
            <w:tcW w:w="1276" w:type="dxa"/>
            <w:shd w:val="clear" w:color="auto" w:fill="auto"/>
            <w:vAlign w:val="center"/>
          </w:tcPr>
          <w:p w14:paraId="6AE24D7B"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信访案件及时受理率</w:t>
            </w:r>
          </w:p>
        </w:tc>
        <w:tc>
          <w:tcPr>
            <w:tcW w:w="2891" w:type="dxa"/>
            <w:shd w:val="clear" w:color="auto" w:fill="auto"/>
            <w:vAlign w:val="center"/>
          </w:tcPr>
          <w:p w14:paraId="06C369FD"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接待群众来访，及时受理信访案件</w:t>
            </w:r>
          </w:p>
        </w:tc>
        <w:tc>
          <w:tcPr>
            <w:tcW w:w="1276" w:type="dxa"/>
            <w:shd w:val="clear" w:color="auto" w:fill="auto"/>
            <w:vAlign w:val="center"/>
          </w:tcPr>
          <w:p w14:paraId="11C5BD98"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w:t>
            </w:r>
            <w:r>
              <w:rPr>
                <w:rFonts w:ascii="方正书宋_GBK" w:eastAsia="方正书宋_GBK" w:hAnsi="等线" w:cs="Times New Roman"/>
              </w:rPr>
              <w:t>95%</w:t>
            </w:r>
          </w:p>
        </w:tc>
        <w:tc>
          <w:tcPr>
            <w:tcW w:w="1701" w:type="dxa"/>
            <w:shd w:val="clear" w:color="auto" w:fill="auto"/>
            <w:vAlign w:val="center"/>
          </w:tcPr>
          <w:p w14:paraId="6A0729E9"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依据工作方案</w:t>
            </w:r>
          </w:p>
        </w:tc>
      </w:tr>
      <w:tr w:rsidR="00A050DC" w14:paraId="7FA6E896" w14:textId="77777777">
        <w:trPr>
          <w:cantSplit/>
          <w:trHeight w:val="369"/>
          <w:jc w:val="center"/>
        </w:trPr>
        <w:tc>
          <w:tcPr>
            <w:tcW w:w="1134" w:type="dxa"/>
            <w:shd w:val="clear" w:color="auto" w:fill="auto"/>
            <w:vAlign w:val="center"/>
          </w:tcPr>
          <w:p w14:paraId="376C528F"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效果指标</w:t>
            </w:r>
          </w:p>
        </w:tc>
        <w:tc>
          <w:tcPr>
            <w:tcW w:w="1134" w:type="dxa"/>
            <w:shd w:val="clear" w:color="auto" w:fill="auto"/>
            <w:vAlign w:val="center"/>
          </w:tcPr>
          <w:p w14:paraId="51A7FEE8"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社会效益指标</w:t>
            </w:r>
          </w:p>
        </w:tc>
        <w:tc>
          <w:tcPr>
            <w:tcW w:w="1276" w:type="dxa"/>
            <w:shd w:val="clear" w:color="auto" w:fill="auto"/>
            <w:vAlign w:val="center"/>
          </w:tcPr>
          <w:p w14:paraId="34EAE4A5"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信访案件办结率</w:t>
            </w:r>
          </w:p>
        </w:tc>
        <w:tc>
          <w:tcPr>
            <w:tcW w:w="2891" w:type="dxa"/>
            <w:shd w:val="clear" w:color="auto" w:fill="auto"/>
            <w:vAlign w:val="center"/>
          </w:tcPr>
          <w:p w14:paraId="32526A08"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及时办理本级及上级交办信访案件</w:t>
            </w:r>
          </w:p>
        </w:tc>
        <w:tc>
          <w:tcPr>
            <w:tcW w:w="1276" w:type="dxa"/>
            <w:shd w:val="clear" w:color="auto" w:fill="auto"/>
            <w:vAlign w:val="center"/>
          </w:tcPr>
          <w:p w14:paraId="1EBA7173"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w:t>
            </w:r>
            <w:r>
              <w:rPr>
                <w:rFonts w:ascii="方正书宋_GBK" w:eastAsia="方正书宋_GBK" w:hAnsi="等线" w:cs="Times New Roman"/>
              </w:rPr>
              <w:t>90%</w:t>
            </w:r>
          </w:p>
        </w:tc>
        <w:tc>
          <w:tcPr>
            <w:tcW w:w="1701" w:type="dxa"/>
            <w:shd w:val="clear" w:color="auto" w:fill="auto"/>
            <w:vAlign w:val="center"/>
          </w:tcPr>
          <w:p w14:paraId="719F199F"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依据工作方案</w:t>
            </w:r>
          </w:p>
        </w:tc>
      </w:tr>
      <w:tr w:rsidR="00A050DC" w14:paraId="2646E545" w14:textId="77777777">
        <w:trPr>
          <w:cantSplit/>
          <w:trHeight w:val="369"/>
          <w:jc w:val="center"/>
        </w:trPr>
        <w:tc>
          <w:tcPr>
            <w:tcW w:w="1134" w:type="dxa"/>
            <w:shd w:val="clear" w:color="auto" w:fill="auto"/>
            <w:vAlign w:val="center"/>
          </w:tcPr>
          <w:p w14:paraId="4135BE33" w14:textId="77777777" w:rsidR="00A050DC" w:rsidRDefault="00000000">
            <w:pPr>
              <w:spacing w:line="300" w:lineRule="exact"/>
              <w:jc w:val="center"/>
              <w:rPr>
                <w:rFonts w:ascii="方正书宋_GBK" w:eastAsia="方正书宋_GBK" w:hAnsi="等线" w:cs="Times New Roman" w:hint="eastAsia"/>
              </w:rPr>
            </w:pPr>
            <w:r>
              <w:rPr>
                <w:rFonts w:ascii="方正书宋_GBK" w:eastAsia="方正书宋_GBK" w:hAnsi="等线" w:cs="Times New Roman"/>
              </w:rPr>
              <w:t>满意度指标</w:t>
            </w:r>
          </w:p>
        </w:tc>
        <w:tc>
          <w:tcPr>
            <w:tcW w:w="1134" w:type="dxa"/>
            <w:shd w:val="clear" w:color="auto" w:fill="auto"/>
            <w:vAlign w:val="center"/>
          </w:tcPr>
          <w:p w14:paraId="45CE802C"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服务对象满意度指标</w:t>
            </w:r>
          </w:p>
        </w:tc>
        <w:tc>
          <w:tcPr>
            <w:tcW w:w="1276" w:type="dxa"/>
            <w:shd w:val="clear" w:color="auto" w:fill="auto"/>
            <w:vAlign w:val="center"/>
          </w:tcPr>
          <w:p w14:paraId="1E17E311"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信访群众满意度</w:t>
            </w:r>
          </w:p>
        </w:tc>
        <w:tc>
          <w:tcPr>
            <w:tcW w:w="2891" w:type="dxa"/>
            <w:shd w:val="clear" w:color="auto" w:fill="auto"/>
            <w:vAlign w:val="center"/>
          </w:tcPr>
          <w:p w14:paraId="156EB6CE"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信访群众对信访案件办理程序及结果满意率</w:t>
            </w:r>
          </w:p>
        </w:tc>
        <w:tc>
          <w:tcPr>
            <w:tcW w:w="1276" w:type="dxa"/>
            <w:shd w:val="clear" w:color="auto" w:fill="auto"/>
            <w:vAlign w:val="center"/>
          </w:tcPr>
          <w:p w14:paraId="5367B615"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w:t>
            </w:r>
            <w:r>
              <w:rPr>
                <w:rFonts w:ascii="方正书宋_GBK" w:eastAsia="方正书宋_GBK" w:hAnsi="等线" w:cs="Times New Roman"/>
              </w:rPr>
              <w:t>80%</w:t>
            </w:r>
          </w:p>
        </w:tc>
        <w:tc>
          <w:tcPr>
            <w:tcW w:w="1701" w:type="dxa"/>
            <w:shd w:val="clear" w:color="auto" w:fill="auto"/>
            <w:vAlign w:val="center"/>
          </w:tcPr>
          <w:p w14:paraId="4CC114C7" w14:textId="77777777" w:rsidR="00A050DC" w:rsidRDefault="00000000">
            <w:pPr>
              <w:spacing w:line="300" w:lineRule="exact"/>
              <w:jc w:val="left"/>
              <w:rPr>
                <w:rFonts w:ascii="方正书宋_GBK" w:eastAsia="方正书宋_GBK" w:hAnsi="等线" w:cs="Times New Roman" w:hint="eastAsia"/>
              </w:rPr>
            </w:pPr>
            <w:r>
              <w:rPr>
                <w:rFonts w:ascii="方正书宋_GBK" w:eastAsia="方正书宋_GBK" w:hAnsi="等线" w:cs="Times New Roman"/>
              </w:rPr>
              <w:t>依据工作方案</w:t>
            </w:r>
          </w:p>
        </w:tc>
      </w:tr>
    </w:tbl>
    <w:p w14:paraId="08D64CC8" w14:textId="77777777" w:rsidR="00A050DC" w:rsidRDefault="00A050DC">
      <w:pPr>
        <w:spacing w:line="300" w:lineRule="exact"/>
        <w:jc w:val="left"/>
        <w:rPr>
          <w:rFonts w:ascii="等线" w:eastAsia="等线" w:hAnsi="等线" w:cs="Times New Roman" w:hint="eastAsia"/>
        </w:rPr>
        <w:sectPr w:rsidR="00A050DC">
          <w:pgSz w:w="11907" w:h="16839"/>
          <w:pgMar w:top="1984" w:right="1304" w:bottom="1134" w:left="1304" w:header="851" w:footer="992" w:gutter="0"/>
          <w:cols w:space="425"/>
          <w:docGrid w:type="lines" w:linePitch="312"/>
        </w:sectPr>
      </w:pPr>
    </w:p>
    <w:p w14:paraId="204C376D" w14:textId="77777777" w:rsidR="00A050DC" w:rsidRDefault="00000000">
      <w:pPr>
        <w:jc w:val="center"/>
        <w:outlineLvl w:val="0"/>
        <w:rPr>
          <w:rFonts w:ascii="黑体" w:eastAsia="黑体" w:hAnsi="黑体" w:hint="eastAsia"/>
          <w:sz w:val="32"/>
          <w:szCs w:val="32"/>
        </w:rPr>
      </w:pPr>
      <w:r>
        <w:rPr>
          <w:rFonts w:ascii="黑体" w:eastAsia="黑体" w:hAnsi="黑体" w:hint="eastAsia"/>
          <w:sz w:val="32"/>
          <w:szCs w:val="32"/>
        </w:rPr>
        <w:lastRenderedPageBreak/>
        <w:t>第六部分：政府采购预算情况</w:t>
      </w:r>
    </w:p>
    <w:p w14:paraId="26F70EDD" w14:textId="77777777" w:rsidR="00A050DC"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2020年，</w:t>
      </w:r>
      <w:proofErr w:type="gramStart"/>
      <w:r>
        <w:rPr>
          <w:rFonts w:ascii="仿宋" w:eastAsia="仿宋" w:hAnsi="仿宋"/>
          <w:sz w:val="32"/>
          <w:szCs w:val="32"/>
        </w:rPr>
        <w:t>我部门</w:t>
      </w:r>
      <w:proofErr w:type="gramEnd"/>
      <w:r>
        <w:rPr>
          <w:rFonts w:ascii="仿宋" w:eastAsia="仿宋" w:hAnsi="仿宋"/>
          <w:sz w:val="32"/>
          <w:szCs w:val="32"/>
        </w:rPr>
        <w:t>无政府采购预算，空表列示:</w:t>
      </w:r>
    </w:p>
    <w:tbl>
      <w:tblPr>
        <w:tblW w:w="131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21"/>
        <w:gridCol w:w="764"/>
        <w:gridCol w:w="1134"/>
        <w:gridCol w:w="1134"/>
        <w:gridCol w:w="992"/>
        <w:gridCol w:w="851"/>
        <w:gridCol w:w="834"/>
        <w:gridCol w:w="709"/>
        <w:gridCol w:w="992"/>
        <w:gridCol w:w="1134"/>
        <w:gridCol w:w="851"/>
        <w:gridCol w:w="850"/>
        <w:gridCol w:w="851"/>
        <w:gridCol w:w="850"/>
      </w:tblGrid>
      <w:tr w:rsidR="00A050DC" w14:paraId="2EC5453F" w14:textId="77777777">
        <w:trPr>
          <w:tblHeader/>
          <w:jc w:val="center"/>
        </w:trPr>
        <w:tc>
          <w:tcPr>
            <w:tcW w:w="6930" w:type="dxa"/>
            <w:gridSpan w:val="7"/>
            <w:tcBorders>
              <w:top w:val="single" w:sz="6" w:space="0" w:color="FFFFFF"/>
              <w:left w:val="single" w:sz="6" w:space="0" w:color="FFFFFF"/>
              <w:right w:val="single" w:sz="6" w:space="0" w:color="FFFFFF"/>
            </w:tcBorders>
            <w:vAlign w:val="center"/>
          </w:tcPr>
          <w:p w14:paraId="6F020BF3" w14:textId="77777777" w:rsidR="00A050DC" w:rsidRDefault="00000000">
            <w:pPr>
              <w:spacing w:line="700" w:lineRule="exact"/>
              <w:jc w:val="left"/>
              <w:rPr>
                <w:rFonts w:ascii="方正小标宋_GBK" w:eastAsia="方正小标宋_GBK" w:hint="eastAsia"/>
                <w:sz w:val="24"/>
              </w:rPr>
            </w:pPr>
            <w:r>
              <w:rPr>
                <w:rFonts w:ascii="方正小标宋_GBK" w:eastAsia="方正小标宋_GBK" w:hAnsi="方正小标宋_GBK" w:cs="方正小标宋_GBK" w:hint="eastAsia"/>
                <w:sz w:val="24"/>
              </w:rPr>
              <w:t>©</w:t>
            </w:r>
          </w:p>
        </w:tc>
        <w:tc>
          <w:tcPr>
            <w:tcW w:w="6237" w:type="dxa"/>
            <w:gridSpan w:val="7"/>
            <w:tcBorders>
              <w:top w:val="single" w:sz="6" w:space="0" w:color="FFFFFF"/>
              <w:left w:val="single" w:sz="6" w:space="0" w:color="FFFFFF"/>
              <w:right w:val="single" w:sz="6" w:space="0" w:color="FFFFFF"/>
            </w:tcBorders>
            <w:vAlign w:val="center"/>
          </w:tcPr>
          <w:p w14:paraId="3C91570C" w14:textId="77777777" w:rsidR="00A050DC" w:rsidRDefault="00000000">
            <w:pPr>
              <w:spacing w:line="700" w:lineRule="exact"/>
              <w:jc w:val="right"/>
              <w:rPr>
                <w:rFonts w:ascii="方正书宋_GBK" w:eastAsia="方正书宋_GBK" w:hint="eastAsia"/>
                <w:sz w:val="24"/>
              </w:rPr>
            </w:pPr>
            <w:r>
              <w:rPr>
                <w:rFonts w:ascii="宋体" w:hAnsi="宋体" w:cs="宋体" w:hint="eastAsia"/>
                <w:sz w:val="24"/>
              </w:rPr>
              <w:t>单位：万元</w:t>
            </w:r>
          </w:p>
        </w:tc>
      </w:tr>
      <w:tr w:rsidR="00A050DC" w14:paraId="426F46BB" w14:textId="77777777">
        <w:trPr>
          <w:tblHeader/>
          <w:jc w:val="center"/>
        </w:trPr>
        <w:tc>
          <w:tcPr>
            <w:tcW w:w="1985" w:type="dxa"/>
            <w:gridSpan w:val="2"/>
            <w:vAlign w:val="center"/>
          </w:tcPr>
          <w:p w14:paraId="60FE4C37" w14:textId="77777777" w:rsidR="00A050DC" w:rsidRDefault="00000000">
            <w:pPr>
              <w:spacing w:line="700" w:lineRule="exact"/>
              <w:jc w:val="center"/>
              <w:rPr>
                <w:rFonts w:ascii="方正书宋_GBK" w:eastAsia="方正书宋_GBK" w:hint="eastAsia"/>
                <w:b/>
              </w:rPr>
            </w:pPr>
            <w:r>
              <w:rPr>
                <w:rFonts w:ascii="宋体" w:hAnsi="宋体" w:cs="宋体" w:hint="eastAsia"/>
                <w:b/>
              </w:rPr>
              <w:t>政府采购项目来源</w:t>
            </w:r>
          </w:p>
        </w:tc>
        <w:tc>
          <w:tcPr>
            <w:tcW w:w="1134" w:type="dxa"/>
            <w:vMerge w:val="restart"/>
            <w:vAlign w:val="center"/>
          </w:tcPr>
          <w:p w14:paraId="16BEBB04" w14:textId="77777777" w:rsidR="00A050DC" w:rsidRDefault="00000000">
            <w:pPr>
              <w:spacing w:line="700" w:lineRule="exact"/>
              <w:jc w:val="center"/>
              <w:rPr>
                <w:rFonts w:ascii="方正书宋_GBK" w:eastAsia="方正书宋_GBK" w:hint="eastAsia"/>
                <w:b/>
              </w:rPr>
            </w:pPr>
            <w:r>
              <w:rPr>
                <w:rFonts w:ascii="宋体" w:hAnsi="宋体" w:cs="宋体" w:hint="eastAsia"/>
                <w:b/>
              </w:rPr>
              <w:t>采购物品名称</w:t>
            </w:r>
          </w:p>
        </w:tc>
        <w:tc>
          <w:tcPr>
            <w:tcW w:w="1134" w:type="dxa"/>
            <w:vMerge w:val="restart"/>
            <w:vAlign w:val="center"/>
          </w:tcPr>
          <w:p w14:paraId="2E19448C" w14:textId="77777777" w:rsidR="00A050DC" w:rsidRDefault="00000000">
            <w:pPr>
              <w:spacing w:line="700" w:lineRule="exact"/>
              <w:jc w:val="center"/>
              <w:rPr>
                <w:rFonts w:ascii="方正书宋_GBK" w:eastAsia="方正书宋_GBK" w:hint="eastAsia"/>
                <w:b/>
              </w:rPr>
            </w:pPr>
            <w:r>
              <w:rPr>
                <w:rFonts w:ascii="宋体" w:hAnsi="宋体" w:cs="宋体" w:hint="eastAsia"/>
                <w:b/>
              </w:rPr>
              <w:t>政府采购目录序号</w:t>
            </w:r>
          </w:p>
        </w:tc>
        <w:tc>
          <w:tcPr>
            <w:tcW w:w="992" w:type="dxa"/>
            <w:vMerge w:val="restart"/>
            <w:vAlign w:val="center"/>
          </w:tcPr>
          <w:p w14:paraId="1A677C43" w14:textId="77777777" w:rsidR="00A050DC" w:rsidRDefault="00000000">
            <w:pPr>
              <w:spacing w:line="700" w:lineRule="exact"/>
              <w:jc w:val="center"/>
              <w:rPr>
                <w:rFonts w:ascii="方正书宋_GBK" w:eastAsia="方正书宋_GBK" w:hint="eastAsia"/>
                <w:b/>
              </w:rPr>
            </w:pPr>
            <w:r>
              <w:rPr>
                <w:rFonts w:ascii="宋体" w:hAnsi="宋体" w:cs="宋体" w:hint="eastAsia"/>
                <w:b/>
              </w:rPr>
              <w:t>数量</w:t>
            </w:r>
            <w:r>
              <w:rPr>
                <w:rFonts w:ascii="方正书宋_GBK" w:eastAsia="方正书宋_GBK"/>
                <w:b/>
              </w:rPr>
              <w:t xml:space="preserve">  </w:t>
            </w:r>
            <w:r>
              <w:rPr>
                <w:rFonts w:ascii="宋体" w:hAnsi="宋体" w:cs="宋体" w:hint="eastAsia"/>
                <w:b/>
              </w:rPr>
              <w:t>单位</w:t>
            </w:r>
          </w:p>
        </w:tc>
        <w:tc>
          <w:tcPr>
            <w:tcW w:w="851" w:type="dxa"/>
            <w:vMerge w:val="restart"/>
            <w:vAlign w:val="center"/>
          </w:tcPr>
          <w:p w14:paraId="0F16E22C" w14:textId="77777777" w:rsidR="00A050DC" w:rsidRDefault="00000000">
            <w:pPr>
              <w:spacing w:line="700" w:lineRule="exact"/>
              <w:jc w:val="center"/>
              <w:rPr>
                <w:rFonts w:ascii="方正书宋_GBK" w:eastAsia="方正书宋_GBK" w:hint="eastAsia"/>
                <w:b/>
              </w:rPr>
            </w:pPr>
            <w:r>
              <w:rPr>
                <w:rFonts w:ascii="宋体" w:hAnsi="宋体" w:cs="宋体" w:hint="eastAsia"/>
                <w:b/>
              </w:rPr>
              <w:t>数量</w:t>
            </w:r>
          </w:p>
        </w:tc>
        <w:tc>
          <w:tcPr>
            <w:tcW w:w="834" w:type="dxa"/>
            <w:vMerge w:val="restart"/>
            <w:vAlign w:val="center"/>
          </w:tcPr>
          <w:p w14:paraId="7BEF5E90" w14:textId="77777777" w:rsidR="00A050DC" w:rsidRDefault="00000000">
            <w:pPr>
              <w:spacing w:line="700" w:lineRule="exact"/>
              <w:jc w:val="center"/>
              <w:rPr>
                <w:rFonts w:ascii="方正书宋_GBK" w:eastAsia="方正书宋_GBK" w:hint="eastAsia"/>
                <w:b/>
              </w:rPr>
            </w:pPr>
            <w:r>
              <w:rPr>
                <w:rFonts w:ascii="宋体" w:hAnsi="宋体" w:cs="宋体" w:hint="eastAsia"/>
                <w:b/>
              </w:rPr>
              <w:t>单价</w:t>
            </w:r>
          </w:p>
        </w:tc>
        <w:tc>
          <w:tcPr>
            <w:tcW w:w="6237" w:type="dxa"/>
            <w:gridSpan w:val="7"/>
            <w:vAlign w:val="center"/>
          </w:tcPr>
          <w:p w14:paraId="290BBD70" w14:textId="77777777" w:rsidR="00A050DC" w:rsidRDefault="00000000">
            <w:pPr>
              <w:spacing w:line="700" w:lineRule="exact"/>
              <w:jc w:val="center"/>
              <w:rPr>
                <w:rFonts w:ascii="方正书宋_GBK" w:eastAsia="方正书宋_GBK" w:hint="eastAsia"/>
                <w:b/>
              </w:rPr>
            </w:pPr>
            <w:r>
              <w:rPr>
                <w:rFonts w:ascii="宋体" w:hAnsi="宋体" w:cs="宋体" w:hint="eastAsia"/>
                <w:b/>
              </w:rPr>
              <w:t>政府采购金额</w:t>
            </w:r>
          </w:p>
        </w:tc>
      </w:tr>
      <w:tr w:rsidR="00A050DC" w14:paraId="7DECFE8E" w14:textId="77777777">
        <w:trPr>
          <w:tblHeader/>
          <w:jc w:val="center"/>
        </w:trPr>
        <w:tc>
          <w:tcPr>
            <w:tcW w:w="1221" w:type="dxa"/>
            <w:vMerge w:val="restart"/>
            <w:vAlign w:val="center"/>
          </w:tcPr>
          <w:p w14:paraId="41F953FE" w14:textId="77777777" w:rsidR="00A050DC" w:rsidRDefault="00000000">
            <w:pPr>
              <w:spacing w:line="700" w:lineRule="exact"/>
              <w:jc w:val="center"/>
              <w:rPr>
                <w:rFonts w:ascii="方正书宋_GBK" w:eastAsia="方正书宋_GBK" w:hint="eastAsia"/>
                <w:b/>
              </w:rPr>
            </w:pPr>
            <w:r>
              <w:rPr>
                <w:rFonts w:ascii="宋体" w:hAnsi="宋体" w:cs="宋体" w:hint="eastAsia"/>
                <w:b/>
              </w:rPr>
              <w:t>项目名称</w:t>
            </w:r>
          </w:p>
        </w:tc>
        <w:tc>
          <w:tcPr>
            <w:tcW w:w="764" w:type="dxa"/>
            <w:vMerge w:val="restart"/>
            <w:vAlign w:val="center"/>
          </w:tcPr>
          <w:p w14:paraId="15180BDF" w14:textId="77777777" w:rsidR="00A050DC" w:rsidRDefault="00000000">
            <w:pPr>
              <w:spacing w:line="700" w:lineRule="exact"/>
              <w:jc w:val="center"/>
              <w:rPr>
                <w:rFonts w:ascii="方正书宋_GBK" w:eastAsia="方正书宋_GBK" w:hint="eastAsia"/>
                <w:b/>
              </w:rPr>
            </w:pPr>
            <w:r>
              <w:rPr>
                <w:rFonts w:ascii="宋体" w:hAnsi="宋体" w:cs="宋体" w:hint="eastAsia"/>
                <w:b/>
              </w:rPr>
              <w:t>预算资金</w:t>
            </w:r>
          </w:p>
        </w:tc>
        <w:tc>
          <w:tcPr>
            <w:tcW w:w="1134" w:type="dxa"/>
            <w:vMerge/>
            <w:vAlign w:val="center"/>
          </w:tcPr>
          <w:p w14:paraId="568C2042" w14:textId="77777777" w:rsidR="00A050DC" w:rsidRDefault="00A050DC">
            <w:pPr>
              <w:spacing w:line="700" w:lineRule="exact"/>
              <w:jc w:val="left"/>
              <w:outlineLvl w:val="0"/>
              <w:rPr>
                <w:rFonts w:hint="eastAsia"/>
              </w:rPr>
            </w:pPr>
          </w:p>
        </w:tc>
        <w:tc>
          <w:tcPr>
            <w:tcW w:w="1134" w:type="dxa"/>
            <w:vMerge/>
            <w:vAlign w:val="center"/>
          </w:tcPr>
          <w:p w14:paraId="58BE714C" w14:textId="77777777" w:rsidR="00A050DC" w:rsidRDefault="00A050DC">
            <w:pPr>
              <w:spacing w:line="700" w:lineRule="exact"/>
              <w:jc w:val="left"/>
              <w:outlineLvl w:val="0"/>
              <w:rPr>
                <w:rFonts w:hint="eastAsia"/>
              </w:rPr>
            </w:pPr>
          </w:p>
        </w:tc>
        <w:tc>
          <w:tcPr>
            <w:tcW w:w="992" w:type="dxa"/>
            <w:vMerge/>
            <w:vAlign w:val="center"/>
          </w:tcPr>
          <w:p w14:paraId="1D0D4AFA" w14:textId="77777777" w:rsidR="00A050DC" w:rsidRDefault="00A050DC">
            <w:pPr>
              <w:spacing w:line="700" w:lineRule="exact"/>
              <w:jc w:val="left"/>
              <w:outlineLvl w:val="0"/>
              <w:rPr>
                <w:rFonts w:hint="eastAsia"/>
              </w:rPr>
            </w:pPr>
          </w:p>
        </w:tc>
        <w:tc>
          <w:tcPr>
            <w:tcW w:w="851" w:type="dxa"/>
            <w:vMerge/>
            <w:vAlign w:val="center"/>
          </w:tcPr>
          <w:p w14:paraId="22020E8C" w14:textId="77777777" w:rsidR="00A050DC" w:rsidRDefault="00A050DC">
            <w:pPr>
              <w:spacing w:line="700" w:lineRule="exact"/>
              <w:jc w:val="left"/>
              <w:outlineLvl w:val="0"/>
              <w:rPr>
                <w:rFonts w:hint="eastAsia"/>
              </w:rPr>
            </w:pPr>
          </w:p>
        </w:tc>
        <w:tc>
          <w:tcPr>
            <w:tcW w:w="834" w:type="dxa"/>
            <w:vMerge/>
            <w:vAlign w:val="center"/>
          </w:tcPr>
          <w:p w14:paraId="43F4CD67" w14:textId="77777777" w:rsidR="00A050DC" w:rsidRDefault="00A050DC">
            <w:pPr>
              <w:spacing w:line="700" w:lineRule="exact"/>
              <w:jc w:val="left"/>
              <w:outlineLvl w:val="0"/>
              <w:rPr>
                <w:rFonts w:hint="eastAsia"/>
              </w:rPr>
            </w:pPr>
          </w:p>
        </w:tc>
        <w:tc>
          <w:tcPr>
            <w:tcW w:w="709" w:type="dxa"/>
            <w:vMerge w:val="restart"/>
            <w:vAlign w:val="center"/>
          </w:tcPr>
          <w:p w14:paraId="2178B945" w14:textId="77777777" w:rsidR="00A050DC" w:rsidRDefault="00000000">
            <w:pPr>
              <w:spacing w:line="700" w:lineRule="exact"/>
              <w:jc w:val="center"/>
              <w:rPr>
                <w:rFonts w:ascii="方正书宋_GBK" w:eastAsia="方正书宋_GBK" w:hint="eastAsia"/>
                <w:b/>
              </w:rPr>
            </w:pPr>
            <w:r>
              <w:rPr>
                <w:rFonts w:ascii="宋体" w:hAnsi="宋体" w:cs="宋体" w:hint="eastAsia"/>
                <w:b/>
              </w:rPr>
              <w:t>总计</w:t>
            </w:r>
          </w:p>
        </w:tc>
        <w:tc>
          <w:tcPr>
            <w:tcW w:w="4678" w:type="dxa"/>
            <w:gridSpan w:val="5"/>
            <w:vAlign w:val="center"/>
          </w:tcPr>
          <w:p w14:paraId="2F683F2B" w14:textId="77777777" w:rsidR="00A050DC" w:rsidRDefault="00000000">
            <w:pPr>
              <w:spacing w:line="700" w:lineRule="exact"/>
              <w:jc w:val="center"/>
              <w:rPr>
                <w:rFonts w:ascii="方正书宋_GBK" w:eastAsia="方正书宋_GBK" w:hint="eastAsia"/>
                <w:b/>
              </w:rPr>
            </w:pPr>
            <w:r>
              <w:rPr>
                <w:rFonts w:ascii="宋体" w:hAnsi="宋体" w:cs="宋体" w:hint="eastAsia"/>
                <w:b/>
              </w:rPr>
              <w:t>当年部门预算安排资金</w:t>
            </w:r>
          </w:p>
        </w:tc>
        <w:tc>
          <w:tcPr>
            <w:tcW w:w="850" w:type="dxa"/>
            <w:vMerge w:val="restart"/>
            <w:vAlign w:val="center"/>
          </w:tcPr>
          <w:p w14:paraId="4D4C29D0" w14:textId="77777777" w:rsidR="00A050DC" w:rsidRDefault="00000000">
            <w:pPr>
              <w:spacing w:line="700" w:lineRule="exact"/>
              <w:jc w:val="center"/>
              <w:rPr>
                <w:rFonts w:ascii="方正书宋_GBK" w:eastAsia="方正书宋_GBK" w:hint="eastAsia"/>
                <w:b/>
              </w:rPr>
            </w:pPr>
            <w:r>
              <w:rPr>
                <w:rFonts w:ascii="宋体" w:hAnsi="宋体" w:cs="宋体" w:hint="eastAsia"/>
                <w:b/>
              </w:rPr>
              <w:t>其他渠道资金</w:t>
            </w:r>
          </w:p>
        </w:tc>
      </w:tr>
      <w:tr w:rsidR="00A050DC" w14:paraId="1BC43021" w14:textId="77777777">
        <w:trPr>
          <w:tblHeader/>
          <w:jc w:val="center"/>
        </w:trPr>
        <w:tc>
          <w:tcPr>
            <w:tcW w:w="1221" w:type="dxa"/>
            <w:vMerge/>
            <w:vAlign w:val="center"/>
          </w:tcPr>
          <w:p w14:paraId="07EE804E" w14:textId="77777777" w:rsidR="00A050DC" w:rsidRDefault="00A050DC">
            <w:pPr>
              <w:spacing w:line="700" w:lineRule="exact"/>
              <w:jc w:val="left"/>
              <w:outlineLvl w:val="0"/>
              <w:rPr>
                <w:rFonts w:hint="eastAsia"/>
              </w:rPr>
            </w:pPr>
          </w:p>
        </w:tc>
        <w:tc>
          <w:tcPr>
            <w:tcW w:w="764" w:type="dxa"/>
            <w:vMerge/>
            <w:vAlign w:val="center"/>
          </w:tcPr>
          <w:p w14:paraId="63BCE768" w14:textId="77777777" w:rsidR="00A050DC" w:rsidRDefault="00A050DC">
            <w:pPr>
              <w:spacing w:line="700" w:lineRule="exact"/>
              <w:jc w:val="left"/>
              <w:outlineLvl w:val="0"/>
              <w:rPr>
                <w:rFonts w:hint="eastAsia"/>
              </w:rPr>
            </w:pPr>
          </w:p>
        </w:tc>
        <w:tc>
          <w:tcPr>
            <w:tcW w:w="1134" w:type="dxa"/>
            <w:vMerge/>
            <w:vAlign w:val="center"/>
          </w:tcPr>
          <w:p w14:paraId="61066E06" w14:textId="77777777" w:rsidR="00A050DC" w:rsidRDefault="00A050DC">
            <w:pPr>
              <w:spacing w:line="700" w:lineRule="exact"/>
              <w:jc w:val="left"/>
              <w:outlineLvl w:val="0"/>
              <w:rPr>
                <w:rFonts w:hint="eastAsia"/>
              </w:rPr>
            </w:pPr>
          </w:p>
        </w:tc>
        <w:tc>
          <w:tcPr>
            <w:tcW w:w="1134" w:type="dxa"/>
            <w:vMerge/>
            <w:vAlign w:val="center"/>
          </w:tcPr>
          <w:p w14:paraId="4EB7D5F0" w14:textId="77777777" w:rsidR="00A050DC" w:rsidRDefault="00A050DC">
            <w:pPr>
              <w:spacing w:line="700" w:lineRule="exact"/>
              <w:jc w:val="left"/>
              <w:outlineLvl w:val="0"/>
              <w:rPr>
                <w:rFonts w:hint="eastAsia"/>
              </w:rPr>
            </w:pPr>
          </w:p>
        </w:tc>
        <w:tc>
          <w:tcPr>
            <w:tcW w:w="992" w:type="dxa"/>
            <w:vMerge/>
            <w:vAlign w:val="center"/>
          </w:tcPr>
          <w:p w14:paraId="7D973864" w14:textId="77777777" w:rsidR="00A050DC" w:rsidRDefault="00A050DC">
            <w:pPr>
              <w:spacing w:line="700" w:lineRule="exact"/>
              <w:jc w:val="left"/>
              <w:outlineLvl w:val="0"/>
              <w:rPr>
                <w:rFonts w:hint="eastAsia"/>
              </w:rPr>
            </w:pPr>
          </w:p>
        </w:tc>
        <w:tc>
          <w:tcPr>
            <w:tcW w:w="851" w:type="dxa"/>
            <w:vMerge/>
            <w:vAlign w:val="center"/>
          </w:tcPr>
          <w:p w14:paraId="2D5B5D39" w14:textId="77777777" w:rsidR="00A050DC" w:rsidRDefault="00A050DC">
            <w:pPr>
              <w:spacing w:line="700" w:lineRule="exact"/>
              <w:jc w:val="left"/>
              <w:outlineLvl w:val="0"/>
              <w:rPr>
                <w:rFonts w:hint="eastAsia"/>
              </w:rPr>
            </w:pPr>
          </w:p>
        </w:tc>
        <w:tc>
          <w:tcPr>
            <w:tcW w:w="834" w:type="dxa"/>
            <w:vMerge/>
            <w:vAlign w:val="center"/>
          </w:tcPr>
          <w:p w14:paraId="25142827" w14:textId="77777777" w:rsidR="00A050DC" w:rsidRDefault="00A050DC">
            <w:pPr>
              <w:spacing w:line="700" w:lineRule="exact"/>
              <w:jc w:val="left"/>
              <w:outlineLvl w:val="0"/>
              <w:rPr>
                <w:rFonts w:hint="eastAsia"/>
              </w:rPr>
            </w:pPr>
          </w:p>
        </w:tc>
        <w:tc>
          <w:tcPr>
            <w:tcW w:w="709" w:type="dxa"/>
            <w:vMerge/>
            <w:vAlign w:val="center"/>
          </w:tcPr>
          <w:p w14:paraId="11552ED9" w14:textId="77777777" w:rsidR="00A050DC" w:rsidRDefault="00A050DC">
            <w:pPr>
              <w:spacing w:line="700" w:lineRule="exact"/>
              <w:jc w:val="left"/>
              <w:outlineLvl w:val="0"/>
              <w:rPr>
                <w:rFonts w:hint="eastAsia"/>
              </w:rPr>
            </w:pPr>
          </w:p>
        </w:tc>
        <w:tc>
          <w:tcPr>
            <w:tcW w:w="992" w:type="dxa"/>
            <w:vAlign w:val="center"/>
          </w:tcPr>
          <w:p w14:paraId="0BF2E3AC" w14:textId="77777777" w:rsidR="00A050DC" w:rsidRDefault="00000000">
            <w:pPr>
              <w:spacing w:line="700" w:lineRule="exact"/>
              <w:jc w:val="center"/>
              <w:rPr>
                <w:rFonts w:ascii="方正书宋_GBK" w:eastAsia="方正书宋_GBK" w:hint="eastAsia"/>
                <w:b/>
              </w:rPr>
            </w:pPr>
            <w:r>
              <w:rPr>
                <w:rFonts w:ascii="宋体" w:hAnsi="宋体" w:cs="宋体" w:hint="eastAsia"/>
                <w:b/>
              </w:rPr>
              <w:t>合计</w:t>
            </w:r>
          </w:p>
        </w:tc>
        <w:tc>
          <w:tcPr>
            <w:tcW w:w="1134" w:type="dxa"/>
            <w:vAlign w:val="center"/>
          </w:tcPr>
          <w:p w14:paraId="0014F0BD" w14:textId="77777777" w:rsidR="00A050DC" w:rsidRDefault="00000000">
            <w:pPr>
              <w:spacing w:line="700" w:lineRule="exact"/>
              <w:jc w:val="center"/>
              <w:rPr>
                <w:rFonts w:ascii="方正书宋_GBK" w:eastAsia="方正书宋_GBK" w:hint="eastAsia"/>
                <w:b/>
              </w:rPr>
            </w:pPr>
            <w:r>
              <w:rPr>
                <w:rFonts w:ascii="宋体" w:hAnsi="宋体" w:cs="宋体" w:hint="eastAsia"/>
                <w:b/>
              </w:rPr>
              <w:t>一般公共预算拨款</w:t>
            </w:r>
          </w:p>
        </w:tc>
        <w:tc>
          <w:tcPr>
            <w:tcW w:w="851" w:type="dxa"/>
            <w:vAlign w:val="center"/>
          </w:tcPr>
          <w:p w14:paraId="3E643F6D" w14:textId="77777777" w:rsidR="00A050DC" w:rsidRDefault="00000000">
            <w:pPr>
              <w:spacing w:line="700" w:lineRule="exact"/>
              <w:jc w:val="center"/>
              <w:rPr>
                <w:rFonts w:ascii="方正书宋_GBK" w:eastAsia="方正书宋_GBK" w:hint="eastAsia"/>
                <w:b/>
              </w:rPr>
            </w:pPr>
            <w:r>
              <w:rPr>
                <w:rFonts w:ascii="宋体" w:hAnsi="宋体" w:cs="宋体" w:hint="eastAsia"/>
                <w:b/>
              </w:rPr>
              <w:t>基金预算拨款</w:t>
            </w:r>
          </w:p>
        </w:tc>
        <w:tc>
          <w:tcPr>
            <w:tcW w:w="850" w:type="dxa"/>
            <w:vAlign w:val="center"/>
          </w:tcPr>
          <w:p w14:paraId="26E21E5B" w14:textId="77777777" w:rsidR="00A050DC" w:rsidRDefault="00000000">
            <w:pPr>
              <w:spacing w:line="700" w:lineRule="exact"/>
              <w:jc w:val="center"/>
              <w:rPr>
                <w:rFonts w:ascii="方正书宋_GBK" w:eastAsia="方正书宋_GBK" w:hint="eastAsia"/>
                <w:b/>
              </w:rPr>
            </w:pPr>
            <w:r>
              <w:rPr>
                <w:rFonts w:ascii="宋体" w:hAnsi="宋体" w:cs="宋体" w:hint="eastAsia"/>
                <w:b/>
              </w:rPr>
              <w:t>财政专户核拨</w:t>
            </w:r>
          </w:p>
        </w:tc>
        <w:tc>
          <w:tcPr>
            <w:tcW w:w="851" w:type="dxa"/>
            <w:vAlign w:val="center"/>
          </w:tcPr>
          <w:p w14:paraId="4BB33D6F" w14:textId="77777777" w:rsidR="00A050DC" w:rsidRDefault="00000000">
            <w:pPr>
              <w:spacing w:line="700" w:lineRule="exact"/>
              <w:jc w:val="center"/>
              <w:rPr>
                <w:rFonts w:ascii="方正书宋_GBK" w:eastAsia="方正书宋_GBK" w:hint="eastAsia"/>
                <w:b/>
              </w:rPr>
            </w:pPr>
            <w:r>
              <w:rPr>
                <w:rFonts w:ascii="宋体" w:hAnsi="宋体" w:cs="宋体" w:hint="eastAsia"/>
                <w:b/>
              </w:rPr>
              <w:t>其他来源收入</w:t>
            </w:r>
          </w:p>
        </w:tc>
        <w:tc>
          <w:tcPr>
            <w:tcW w:w="850" w:type="dxa"/>
            <w:vMerge/>
            <w:vAlign w:val="center"/>
          </w:tcPr>
          <w:p w14:paraId="3648A3E4" w14:textId="77777777" w:rsidR="00A050DC" w:rsidRDefault="00A050DC">
            <w:pPr>
              <w:spacing w:line="700" w:lineRule="exact"/>
              <w:jc w:val="left"/>
              <w:outlineLvl w:val="0"/>
              <w:rPr>
                <w:rFonts w:hint="eastAsia"/>
              </w:rPr>
            </w:pPr>
          </w:p>
        </w:tc>
      </w:tr>
      <w:tr w:rsidR="00A050DC" w14:paraId="0BBAD5C5" w14:textId="77777777">
        <w:trPr>
          <w:trHeight w:val="1164"/>
          <w:jc w:val="center"/>
        </w:trPr>
        <w:tc>
          <w:tcPr>
            <w:tcW w:w="1221" w:type="dxa"/>
            <w:vAlign w:val="center"/>
          </w:tcPr>
          <w:p w14:paraId="507734B5" w14:textId="77777777" w:rsidR="00A050DC" w:rsidRDefault="00A050DC">
            <w:pPr>
              <w:spacing w:line="700" w:lineRule="exact"/>
              <w:jc w:val="center"/>
              <w:rPr>
                <w:rFonts w:ascii="方正书宋_GBK" w:eastAsia="方正书宋_GBK" w:hint="eastAsia"/>
                <w:b/>
              </w:rPr>
            </w:pPr>
          </w:p>
        </w:tc>
        <w:tc>
          <w:tcPr>
            <w:tcW w:w="764" w:type="dxa"/>
            <w:vAlign w:val="center"/>
          </w:tcPr>
          <w:p w14:paraId="082DF1FA" w14:textId="77777777" w:rsidR="00A050DC" w:rsidRDefault="00A050DC">
            <w:pPr>
              <w:spacing w:line="700" w:lineRule="exact"/>
              <w:jc w:val="right"/>
              <w:rPr>
                <w:rFonts w:ascii="方正书宋_GBK" w:eastAsia="方正书宋_GBK" w:hint="eastAsia"/>
                <w:b/>
              </w:rPr>
            </w:pPr>
          </w:p>
        </w:tc>
        <w:tc>
          <w:tcPr>
            <w:tcW w:w="1134" w:type="dxa"/>
            <w:vAlign w:val="center"/>
          </w:tcPr>
          <w:p w14:paraId="65A8BEB6" w14:textId="77777777" w:rsidR="00A050DC" w:rsidRDefault="00A050DC">
            <w:pPr>
              <w:spacing w:line="700" w:lineRule="exact"/>
              <w:jc w:val="left"/>
              <w:rPr>
                <w:rFonts w:ascii="方正书宋_GBK" w:eastAsia="方正书宋_GBK" w:hint="eastAsia"/>
                <w:b/>
              </w:rPr>
            </w:pPr>
          </w:p>
        </w:tc>
        <w:tc>
          <w:tcPr>
            <w:tcW w:w="1134" w:type="dxa"/>
            <w:vAlign w:val="center"/>
          </w:tcPr>
          <w:p w14:paraId="15A9437B" w14:textId="77777777" w:rsidR="00A050DC" w:rsidRDefault="00A050DC">
            <w:pPr>
              <w:spacing w:line="700" w:lineRule="exact"/>
              <w:jc w:val="left"/>
              <w:rPr>
                <w:rFonts w:ascii="方正书宋_GBK" w:eastAsia="方正书宋_GBK" w:hint="eastAsia"/>
                <w:b/>
              </w:rPr>
            </w:pPr>
          </w:p>
        </w:tc>
        <w:tc>
          <w:tcPr>
            <w:tcW w:w="992" w:type="dxa"/>
            <w:vAlign w:val="center"/>
          </w:tcPr>
          <w:p w14:paraId="198E86B9" w14:textId="77777777" w:rsidR="00A050DC" w:rsidRDefault="00A050DC">
            <w:pPr>
              <w:spacing w:line="700" w:lineRule="exact"/>
              <w:jc w:val="left"/>
              <w:rPr>
                <w:rFonts w:ascii="方正书宋_GBK" w:eastAsia="方正书宋_GBK" w:hint="eastAsia"/>
                <w:b/>
              </w:rPr>
            </w:pPr>
          </w:p>
        </w:tc>
        <w:tc>
          <w:tcPr>
            <w:tcW w:w="851" w:type="dxa"/>
            <w:vAlign w:val="center"/>
          </w:tcPr>
          <w:p w14:paraId="0BD33429" w14:textId="77777777" w:rsidR="00A050DC" w:rsidRDefault="00A050DC">
            <w:pPr>
              <w:spacing w:line="700" w:lineRule="exact"/>
              <w:jc w:val="right"/>
              <w:rPr>
                <w:rFonts w:ascii="方正书宋_GBK" w:eastAsia="方正书宋_GBK" w:hint="eastAsia"/>
                <w:b/>
              </w:rPr>
            </w:pPr>
          </w:p>
        </w:tc>
        <w:tc>
          <w:tcPr>
            <w:tcW w:w="834" w:type="dxa"/>
            <w:vAlign w:val="center"/>
          </w:tcPr>
          <w:p w14:paraId="4084D147" w14:textId="77777777" w:rsidR="00A050DC" w:rsidRDefault="00A050DC">
            <w:pPr>
              <w:rPr>
                <w:rFonts w:hint="eastAsia"/>
              </w:rPr>
            </w:pPr>
          </w:p>
        </w:tc>
        <w:tc>
          <w:tcPr>
            <w:tcW w:w="709" w:type="dxa"/>
            <w:vAlign w:val="center"/>
          </w:tcPr>
          <w:p w14:paraId="425D561A" w14:textId="77777777" w:rsidR="00A050DC" w:rsidRDefault="00A050DC">
            <w:pPr>
              <w:spacing w:line="700" w:lineRule="exact"/>
              <w:jc w:val="right"/>
              <w:rPr>
                <w:rFonts w:ascii="方正书宋_GBK" w:eastAsia="方正书宋_GBK" w:hint="eastAsia"/>
                <w:b/>
              </w:rPr>
            </w:pPr>
          </w:p>
        </w:tc>
        <w:tc>
          <w:tcPr>
            <w:tcW w:w="992" w:type="dxa"/>
            <w:vAlign w:val="center"/>
          </w:tcPr>
          <w:p w14:paraId="11BCFDF6" w14:textId="77777777" w:rsidR="00A050DC" w:rsidRDefault="00A050DC">
            <w:pPr>
              <w:spacing w:line="700" w:lineRule="exact"/>
              <w:jc w:val="right"/>
              <w:rPr>
                <w:rFonts w:ascii="方正书宋_GBK" w:eastAsia="方正书宋_GBK" w:hint="eastAsia"/>
                <w:b/>
              </w:rPr>
            </w:pPr>
          </w:p>
        </w:tc>
        <w:tc>
          <w:tcPr>
            <w:tcW w:w="1134" w:type="dxa"/>
            <w:vAlign w:val="center"/>
          </w:tcPr>
          <w:p w14:paraId="1A678A08" w14:textId="77777777" w:rsidR="00A050DC" w:rsidRDefault="00A050DC">
            <w:pPr>
              <w:spacing w:line="700" w:lineRule="exact"/>
              <w:jc w:val="right"/>
              <w:rPr>
                <w:rFonts w:ascii="方正书宋_GBK" w:eastAsia="方正书宋_GBK" w:hint="eastAsia"/>
                <w:b/>
              </w:rPr>
            </w:pPr>
          </w:p>
        </w:tc>
        <w:tc>
          <w:tcPr>
            <w:tcW w:w="851" w:type="dxa"/>
            <w:vAlign w:val="center"/>
          </w:tcPr>
          <w:p w14:paraId="11270936" w14:textId="77777777" w:rsidR="00A050DC" w:rsidRDefault="00A050DC">
            <w:pPr>
              <w:spacing w:line="700" w:lineRule="exact"/>
              <w:jc w:val="right"/>
              <w:rPr>
                <w:rFonts w:ascii="方正书宋_GBK" w:eastAsia="方正书宋_GBK" w:hint="eastAsia"/>
                <w:b/>
              </w:rPr>
            </w:pPr>
          </w:p>
        </w:tc>
        <w:tc>
          <w:tcPr>
            <w:tcW w:w="850" w:type="dxa"/>
            <w:vAlign w:val="center"/>
          </w:tcPr>
          <w:p w14:paraId="219907DA" w14:textId="77777777" w:rsidR="00A050DC" w:rsidRDefault="00A050DC">
            <w:pPr>
              <w:spacing w:line="700" w:lineRule="exact"/>
              <w:jc w:val="right"/>
              <w:rPr>
                <w:rFonts w:ascii="方正书宋_GBK" w:eastAsia="方正书宋_GBK" w:hint="eastAsia"/>
                <w:b/>
              </w:rPr>
            </w:pPr>
          </w:p>
        </w:tc>
        <w:tc>
          <w:tcPr>
            <w:tcW w:w="851" w:type="dxa"/>
            <w:vAlign w:val="center"/>
          </w:tcPr>
          <w:p w14:paraId="06CF089F" w14:textId="77777777" w:rsidR="00A050DC" w:rsidRDefault="00A050DC">
            <w:pPr>
              <w:spacing w:line="700" w:lineRule="exact"/>
              <w:jc w:val="right"/>
              <w:rPr>
                <w:rFonts w:ascii="方正书宋_GBK" w:eastAsia="方正书宋_GBK" w:hint="eastAsia"/>
                <w:b/>
              </w:rPr>
            </w:pPr>
          </w:p>
        </w:tc>
        <w:tc>
          <w:tcPr>
            <w:tcW w:w="850" w:type="dxa"/>
            <w:vAlign w:val="center"/>
          </w:tcPr>
          <w:p w14:paraId="4F8A67BE" w14:textId="77777777" w:rsidR="00A050DC" w:rsidRDefault="00A050DC">
            <w:pPr>
              <w:spacing w:line="700" w:lineRule="exact"/>
              <w:jc w:val="right"/>
              <w:rPr>
                <w:rFonts w:ascii="方正书宋_GBK" w:eastAsia="方正书宋_GBK" w:hint="eastAsia"/>
                <w:b/>
              </w:rPr>
            </w:pPr>
          </w:p>
        </w:tc>
      </w:tr>
      <w:tr w:rsidR="00A050DC" w14:paraId="25E79ACD" w14:textId="77777777">
        <w:trPr>
          <w:trHeight w:val="1039"/>
          <w:jc w:val="center"/>
        </w:trPr>
        <w:tc>
          <w:tcPr>
            <w:tcW w:w="1221" w:type="dxa"/>
            <w:vAlign w:val="center"/>
          </w:tcPr>
          <w:p w14:paraId="19A78FB4" w14:textId="77777777" w:rsidR="00A050DC" w:rsidRDefault="00A050DC">
            <w:pPr>
              <w:spacing w:line="700" w:lineRule="exact"/>
              <w:jc w:val="left"/>
              <w:rPr>
                <w:rFonts w:ascii="方正书宋_GBK" w:eastAsia="方正书宋_GBK" w:hint="eastAsia"/>
              </w:rPr>
            </w:pPr>
          </w:p>
        </w:tc>
        <w:tc>
          <w:tcPr>
            <w:tcW w:w="764" w:type="dxa"/>
            <w:vAlign w:val="center"/>
          </w:tcPr>
          <w:p w14:paraId="4C40BB84" w14:textId="77777777" w:rsidR="00A050DC" w:rsidRDefault="00A050DC">
            <w:pPr>
              <w:spacing w:line="700" w:lineRule="exact"/>
              <w:jc w:val="right"/>
              <w:rPr>
                <w:rFonts w:ascii="方正书宋_GBK" w:eastAsia="方正书宋_GBK" w:hint="eastAsia"/>
              </w:rPr>
            </w:pPr>
          </w:p>
        </w:tc>
        <w:tc>
          <w:tcPr>
            <w:tcW w:w="1134" w:type="dxa"/>
            <w:vAlign w:val="center"/>
          </w:tcPr>
          <w:p w14:paraId="6A668999" w14:textId="77777777" w:rsidR="00A050DC" w:rsidRDefault="00A050DC">
            <w:pPr>
              <w:spacing w:line="700" w:lineRule="exact"/>
              <w:jc w:val="left"/>
              <w:rPr>
                <w:rFonts w:ascii="方正书宋_GBK" w:eastAsia="方正书宋_GBK" w:hint="eastAsia"/>
              </w:rPr>
            </w:pPr>
          </w:p>
        </w:tc>
        <w:tc>
          <w:tcPr>
            <w:tcW w:w="1134" w:type="dxa"/>
            <w:vAlign w:val="center"/>
          </w:tcPr>
          <w:p w14:paraId="7AB999D4" w14:textId="77777777" w:rsidR="00A050DC" w:rsidRDefault="00A050DC">
            <w:pPr>
              <w:spacing w:line="700" w:lineRule="exact"/>
              <w:jc w:val="left"/>
              <w:rPr>
                <w:rFonts w:ascii="方正书宋_GBK" w:eastAsia="方正书宋_GBK" w:hint="eastAsia"/>
              </w:rPr>
            </w:pPr>
          </w:p>
        </w:tc>
        <w:tc>
          <w:tcPr>
            <w:tcW w:w="992" w:type="dxa"/>
            <w:vAlign w:val="center"/>
          </w:tcPr>
          <w:p w14:paraId="3D4F65C2" w14:textId="77777777" w:rsidR="00A050DC" w:rsidRDefault="00A050DC">
            <w:pPr>
              <w:spacing w:line="700" w:lineRule="exact"/>
              <w:jc w:val="left"/>
              <w:rPr>
                <w:rFonts w:ascii="方正书宋_GBK" w:eastAsia="方正书宋_GBK" w:hint="eastAsia"/>
              </w:rPr>
            </w:pPr>
          </w:p>
        </w:tc>
        <w:tc>
          <w:tcPr>
            <w:tcW w:w="851" w:type="dxa"/>
            <w:vAlign w:val="center"/>
          </w:tcPr>
          <w:p w14:paraId="29FF942D" w14:textId="77777777" w:rsidR="00A050DC" w:rsidRDefault="00A050DC">
            <w:pPr>
              <w:spacing w:line="700" w:lineRule="exact"/>
              <w:jc w:val="right"/>
              <w:rPr>
                <w:rFonts w:ascii="方正书宋_GBK" w:eastAsia="方正书宋_GBK" w:hint="eastAsia"/>
              </w:rPr>
            </w:pPr>
          </w:p>
        </w:tc>
        <w:tc>
          <w:tcPr>
            <w:tcW w:w="834" w:type="dxa"/>
            <w:vAlign w:val="center"/>
          </w:tcPr>
          <w:p w14:paraId="4CE44DE0" w14:textId="77777777" w:rsidR="00A050DC" w:rsidRDefault="00A050DC">
            <w:pPr>
              <w:spacing w:line="700" w:lineRule="exact"/>
              <w:jc w:val="right"/>
              <w:rPr>
                <w:rFonts w:ascii="方正书宋_GBK" w:eastAsia="方正书宋_GBK" w:hint="eastAsia"/>
              </w:rPr>
            </w:pPr>
          </w:p>
        </w:tc>
        <w:tc>
          <w:tcPr>
            <w:tcW w:w="709" w:type="dxa"/>
            <w:vAlign w:val="center"/>
          </w:tcPr>
          <w:p w14:paraId="6D8C67CF" w14:textId="77777777" w:rsidR="00A050DC" w:rsidRDefault="00A050DC">
            <w:pPr>
              <w:spacing w:line="700" w:lineRule="exact"/>
              <w:jc w:val="right"/>
              <w:rPr>
                <w:rFonts w:ascii="方正书宋_GBK" w:eastAsia="方正书宋_GBK" w:hint="eastAsia"/>
              </w:rPr>
            </w:pPr>
          </w:p>
        </w:tc>
        <w:tc>
          <w:tcPr>
            <w:tcW w:w="992" w:type="dxa"/>
            <w:vAlign w:val="center"/>
          </w:tcPr>
          <w:p w14:paraId="3E775D72" w14:textId="77777777" w:rsidR="00A050DC" w:rsidRDefault="00A050DC">
            <w:pPr>
              <w:spacing w:line="700" w:lineRule="exact"/>
              <w:jc w:val="right"/>
              <w:rPr>
                <w:rFonts w:ascii="方正书宋_GBK" w:eastAsia="方正书宋_GBK" w:hint="eastAsia"/>
              </w:rPr>
            </w:pPr>
          </w:p>
        </w:tc>
        <w:tc>
          <w:tcPr>
            <w:tcW w:w="1134" w:type="dxa"/>
            <w:vAlign w:val="center"/>
          </w:tcPr>
          <w:p w14:paraId="0448B1F7" w14:textId="77777777" w:rsidR="00A050DC" w:rsidRDefault="00A050DC">
            <w:pPr>
              <w:spacing w:line="700" w:lineRule="exact"/>
              <w:jc w:val="right"/>
              <w:rPr>
                <w:rFonts w:ascii="方正书宋_GBK" w:eastAsia="方正书宋_GBK" w:hint="eastAsia"/>
              </w:rPr>
            </w:pPr>
          </w:p>
        </w:tc>
        <w:tc>
          <w:tcPr>
            <w:tcW w:w="851" w:type="dxa"/>
            <w:vAlign w:val="center"/>
          </w:tcPr>
          <w:p w14:paraId="73DFF225" w14:textId="77777777" w:rsidR="00A050DC" w:rsidRDefault="00A050DC">
            <w:pPr>
              <w:spacing w:line="700" w:lineRule="exact"/>
              <w:jc w:val="right"/>
              <w:rPr>
                <w:rFonts w:ascii="方正书宋_GBK" w:eastAsia="方正书宋_GBK" w:hint="eastAsia"/>
              </w:rPr>
            </w:pPr>
          </w:p>
        </w:tc>
        <w:tc>
          <w:tcPr>
            <w:tcW w:w="850" w:type="dxa"/>
            <w:vAlign w:val="center"/>
          </w:tcPr>
          <w:p w14:paraId="71597617" w14:textId="77777777" w:rsidR="00A050DC" w:rsidRDefault="00A050DC">
            <w:pPr>
              <w:spacing w:line="700" w:lineRule="exact"/>
              <w:jc w:val="right"/>
              <w:rPr>
                <w:rFonts w:ascii="方正书宋_GBK" w:eastAsia="方正书宋_GBK" w:hint="eastAsia"/>
              </w:rPr>
            </w:pPr>
          </w:p>
        </w:tc>
        <w:tc>
          <w:tcPr>
            <w:tcW w:w="851" w:type="dxa"/>
            <w:vAlign w:val="center"/>
          </w:tcPr>
          <w:p w14:paraId="10144BEA" w14:textId="77777777" w:rsidR="00A050DC" w:rsidRDefault="00A050DC">
            <w:pPr>
              <w:spacing w:line="700" w:lineRule="exact"/>
              <w:jc w:val="right"/>
              <w:rPr>
                <w:rFonts w:ascii="方正书宋_GBK" w:eastAsia="方正书宋_GBK" w:hint="eastAsia"/>
              </w:rPr>
            </w:pPr>
          </w:p>
        </w:tc>
        <w:tc>
          <w:tcPr>
            <w:tcW w:w="850" w:type="dxa"/>
            <w:vAlign w:val="center"/>
          </w:tcPr>
          <w:p w14:paraId="75B117B6" w14:textId="77777777" w:rsidR="00A050DC" w:rsidRDefault="00A050DC">
            <w:pPr>
              <w:spacing w:line="700" w:lineRule="exact"/>
              <w:jc w:val="right"/>
              <w:rPr>
                <w:rFonts w:ascii="方正书宋_GBK" w:eastAsia="方正书宋_GBK" w:hint="eastAsia"/>
              </w:rPr>
            </w:pPr>
          </w:p>
        </w:tc>
      </w:tr>
    </w:tbl>
    <w:p w14:paraId="412A83B6" w14:textId="77777777" w:rsidR="00A050DC" w:rsidRDefault="00A050DC">
      <w:pPr>
        <w:spacing w:line="360" w:lineRule="auto"/>
        <w:rPr>
          <w:rFonts w:ascii="仿宋" w:eastAsia="仿宋" w:hAnsi="仿宋" w:hint="eastAsia"/>
          <w:sz w:val="32"/>
          <w:szCs w:val="32"/>
        </w:rPr>
      </w:pPr>
    </w:p>
    <w:p w14:paraId="170BC3C6" w14:textId="77777777" w:rsidR="00A050DC" w:rsidRDefault="00A050DC">
      <w:pPr>
        <w:spacing w:line="360" w:lineRule="auto"/>
        <w:ind w:firstLineChars="200" w:firstLine="640"/>
        <w:rPr>
          <w:rFonts w:ascii="仿宋" w:eastAsia="仿宋" w:hAnsi="仿宋" w:hint="eastAsia"/>
          <w:sz w:val="32"/>
          <w:szCs w:val="32"/>
        </w:rPr>
      </w:pPr>
    </w:p>
    <w:p w14:paraId="39623090" w14:textId="77777777" w:rsidR="00A050DC" w:rsidRDefault="00000000">
      <w:pPr>
        <w:spacing w:line="360" w:lineRule="auto"/>
        <w:ind w:firstLineChars="1500" w:firstLine="4800"/>
        <w:rPr>
          <w:rFonts w:ascii="黑体" w:eastAsia="黑体" w:hAnsi="黑体" w:cs="Times New Roman" w:hint="eastAsia"/>
          <w:sz w:val="32"/>
          <w:szCs w:val="32"/>
        </w:rPr>
      </w:pPr>
      <w:r>
        <w:rPr>
          <w:rFonts w:ascii="黑体" w:eastAsia="黑体" w:hAnsi="黑体" w:cs="Times New Roman" w:hint="eastAsia"/>
          <w:sz w:val="32"/>
          <w:szCs w:val="32"/>
        </w:rPr>
        <w:lastRenderedPageBreak/>
        <w:t>第七部分：国有资产信息</w:t>
      </w:r>
    </w:p>
    <w:p w14:paraId="06EDCF8B" w14:textId="77777777" w:rsidR="00A050DC"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上年末</w:t>
      </w:r>
      <w:proofErr w:type="gramStart"/>
      <w:r>
        <w:rPr>
          <w:rFonts w:ascii="仿宋" w:eastAsia="仿宋" w:hAnsi="仿宋" w:hint="eastAsia"/>
          <w:sz w:val="32"/>
          <w:szCs w:val="32"/>
        </w:rPr>
        <w:t>我部门</w:t>
      </w:r>
      <w:proofErr w:type="gramEnd"/>
      <w:r>
        <w:rPr>
          <w:rFonts w:ascii="仿宋" w:eastAsia="仿宋" w:hAnsi="仿宋" w:hint="eastAsia"/>
          <w:sz w:val="32"/>
          <w:szCs w:val="32"/>
        </w:rPr>
        <w:t>固定资产总金额为</w:t>
      </w:r>
      <w:r>
        <w:rPr>
          <w:rFonts w:ascii="仿宋" w:eastAsia="仿宋" w:hAnsi="仿宋"/>
          <w:sz w:val="32"/>
          <w:szCs w:val="32"/>
        </w:rPr>
        <w:t>25.22</w:t>
      </w:r>
      <w:r>
        <w:rPr>
          <w:rFonts w:ascii="仿宋" w:eastAsia="仿宋" w:hAnsi="仿宋" w:hint="eastAsia"/>
          <w:sz w:val="32"/>
          <w:szCs w:val="32"/>
        </w:rPr>
        <w:t>万元（详见下表）。</w:t>
      </w:r>
      <w:r>
        <w:rPr>
          <w:rFonts w:ascii="仿宋" w:eastAsia="仿宋" w:hAnsi="仿宋"/>
          <w:sz w:val="32"/>
          <w:szCs w:val="32"/>
        </w:rPr>
        <w:t xml:space="preserve"> </w:t>
      </w:r>
      <w:proofErr w:type="gramStart"/>
      <w:r>
        <w:rPr>
          <w:rFonts w:ascii="仿宋" w:eastAsia="仿宋" w:hAnsi="仿宋" w:hint="eastAsia"/>
          <w:sz w:val="32"/>
          <w:szCs w:val="32"/>
        </w:rPr>
        <w:t>我部门</w:t>
      </w:r>
      <w:proofErr w:type="gramEnd"/>
      <w:r>
        <w:rPr>
          <w:rFonts w:ascii="仿宋" w:eastAsia="仿宋" w:hAnsi="仿宋" w:hint="eastAsia"/>
          <w:sz w:val="32"/>
          <w:szCs w:val="32"/>
        </w:rPr>
        <w:t>本年度无国有资产购置计划，拟购置金额为</w:t>
      </w:r>
      <w:r>
        <w:rPr>
          <w:rFonts w:ascii="仿宋" w:eastAsia="仿宋" w:hAnsi="仿宋"/>
          <w:sz w:val="32"/>
          <w:szCs w:val="32"/>
        </w:rPr>
        <w:t>0。</w:t>
      </w:r>
    </w:p>
    <w:tbl>
      <w:tblPr>
        <w:tblW w:w="10084" w:type="dxa"/>
        <w:jc w:val="center"/>
        <w:tblLayout w:type="fixed"/>
        <w:tblLook w:val="04A0" w:firstRow="1" w:lastRow="0" w:firstColumn="1" w:lastColumn="0" w:noHBand="0" w:noVBand="1"/>
      </w:tblPr>
      <w:tblGrid>
        <w:gridCol w:w="4788"/>
        <w:gridCol w:w="1035"/>
        <w:gridCol w:w="4261"/>
      </w:tblGrid>
      <w:tr w:rsidR="00A050DC" w14:paraId="66111BD0" w14:textId="77777777">
        <w:trPr>
          <w:trHeight w:val="510"/>
          <w:jc w:val="center"/>
        </w:trPr>
        <w:tc>
          <w:tcPr>
            <w:tcW w:w="10084" w:type="dxa"/>
            <w:gridSpan w:val="3"/>
            <w:tcBorders>
              <w:top w:val="nil"/>
              <w:left w:val="nil"/>
              <w:bottom w:val="nil"/>
              <w:right w:val="nil"/>
            </w:tcBorders>
            <w:shd w:val="clear" w:color="auto" w:fill="auto"/>
            <w:noWrap/>
            <w:vAlign w:val="center"/>
          </w:tcPr>
          <w:p w14:paraId="6C3FC90E" w14:textId="77777777" w:rsidR="00A050DC" w:rsidRDefault="00000000">
            <w:pPr>
              <w:widowControl/>
              <w:jc w:val="center"/>
              <w:rPr>
                <w:rFonts w:ascii="宋体" w:hAnsi="宋体" w:cs="宋体" w:hint="eastAsia"/>
                <w:kern w:val="0"/>
                <w:sz w:val="28"/>
                <w:szCs w:val="28"/>
              </w:rPr>
            </w:pPr>
            <w:r>
              <w:rPr>
                <w:rFonts w:ascii="宋体" w:hAnsi="宋体" w:hint="eastAsia"/>
                <w:sz w:val="32"/>
                <w:szCs w:val="32"/>
              </w:rPr>
              <w:t>固定资产占用情况表</w:t>
            </w:r>
          </w:p>
        </w:tc>
      </w:tr>
      <w:tr w:rsidR="00A050DC" w14:paraId="70CA1052" w14:textId="77777777">
        <w:trPr>
          <w:trHeight w:val="510"/>
          <w:jc w:val="center"/>
        </w:trPr>
        <w:tc>
          <w:tcPr>
            <w:tcW w:w="10084" w:type="dxa"/>
            <w:gridSpan w:val="3"/>
            <w:tcBorders>
              <w:top w:val="nil"/>
              <w:left w:val="nil"/>
              <w:bottom w:val="single" w:sz="4" w:space="0" w:color="auto"/>
              <w:right w:val="nil"/>
            </w:tcBorders>
            <w:shd w:val="clear" w:color="auto" w:fill="auto"/>
            <w:noWrap/>
            <w:vAlign w:val="center"/>
          </w:tcPr>
          <w:p w14:paraId="3964F2F9" w14:textId="77777777" w:rsidR="00A050DC" w:rsidRDefault="00000000">
            <w:pPr>
              <w:widowControl/>
              <w:jc w:val="center"/>
              <w:rPr>
                <w:rFonts w:ascii="仿宋_GB2312" w:eastAsia="仿宋_GB2312" w:hAnsi="仿宋" w:cs="宋体" w:hint="eastAsia"/>
                <w:kern w:val="0"/>
                <w:sz w:val="28"/>
                <w:szCs w:val="28"/>
              </w:rPr>
            </w:pPr>
            <w:r>
              <w:rPr>
                <w:rFonts w:ascii="仿宋_GB2312" w:eastAsia="仿宋_GB2312" w:hAnsi="仿宋" w:cs="宋体" w:hint="eastAsia"/>
                <w:bCs/>
                <w:kern w:val="0"/>
                <w:sz w:val="32"/>
                <w:szCs w:val="32"/>
              </w:rPr>
              <w:t xml:space="preserve">                           </w:t>
            </w:r>
            <w:r>
              <w:rPr>
                <w:rFonts w:ascii="仿宋_GB2312" w:eastAsia="仿宋_GB2312" w:hAnsi="仿宋" w:cs="宋体" w:hint="eastAsia"/>
                <w:bCs/>
                <w:kern w:val="0"/>
                <w:sz w:val="28"/>
                <w:szCs w:val="28"/>
              </w:rPr>
              <w:t>截止时间：2019年12月31日</w:t>
            </w:r>
          </w:p>
        </w:tc>
      </w:tr>
      <w:tr w:rsidR="00A050DC" w14:paraId="61F34814"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12E12023" w14:textId="77777777" w:rsidR="00A050DC" w:rsidRDefault="00000000">
            <w:pPr>
              <w:widowControl/>
              <w:jc w:val="center"/>
              <w:rPr>
                <w:rFonts w:ascii="仿宋_GB2312" w:eastAsia="仿宋_GB2312" w:hAnsi="仿宋" w:cs="宋体" w:hint="eastAsia"/>
                <w:b/>
                <w:bCs/>
                <w:kern w:val="0"/>
                <w:sz w:val="24"/>
                <w:szCs w:val="24"/>
              </w:rPr>
            </w:pPr>
            <w:proofErr w:type="gramStart"/>
            <w:r>
              <w:rPr>
                <w:rFonts w:ascii="仿宋_GB2312" w:eastAsia="仿宋_GB2312" w:hAnsi="仿宋" w:cs="宋体" w:hint="eastAsia"/>
                <w:b/>
                <w:bCs/>
                <w:kern w:val="0"/>
                <w:sz w:val="24"/>
                <w:szCs w:val="24"/>
              </w:rPr>
              <w:t xml:space="preserve">项　　</w:t>
            </w:r>
            <w:proofErr w:type="gramEnd"/>
            <w:r>
              <w:rPr>
                <w:rFonts w:ascii="仿宋_GB2312" w:eastAsia="仿宋_GB2312" w:hAnsi="仿宋" w:cs="宋体" w:hint="eastAsia"/>
                <w:b/>
                <w:bCs/>
                <w:kern w:val="0"/>
                <w:sz w:val="24"/>
                <w:szCs w:val="24"/>
              </w:rPr>
              <w:t>目</w:t>
            </w:r>
          </w:p>
        </w:tc>
        <w:tc>
          <w:tcPr>
            <w:tcW w:w="1035" w:type="dxa"/>
            <w:tcBorders>
              <w:top w:val="nil"/>
              <w:left w:val="nil"/>
              <w:bottom w:val="single" w:sz="4" w:space="0" w:color="auto"/>
              <w:right w:val="single" w:sz="4" w:space="0" w:color="auto"/>
            </w:tcBorders>
            <w:shd w:val="clear" w:color="auto" w:fill="auto"/>
            <w:noWrap/>
            <w:vAlign w:val="center"/>
          </w:tcPr>
          <w:p w14:paraId="619AAC6A" w14:textId="77777777" w:rsidR="00A050DC" w:rsidRDefault="00000000">
            <w:pPr>
              <w:widowControl/>
              <w:jc w:val="center"/>
              <w:rPr>
                <w:rFonts w:ascii="仿宋_GB2312" w:eastAsia="仿宋_GB2312" w:hAnsi="仿宋" w:cs="宋体" w:hint="eastAsia"/>
                <w:b/>
                <w:bCs/>
                <w:kern w:val="0"/>
                <w:sz w:val="24"/>
                <w:szCs w:val="24"/>
              </w:rPr>
            </w:pPr>
            <w:r>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shd w:val="clear" w:color="auto" w:fill="auto"/>
            <w:noWrap/>
            <w:vAlign w:val="center"/>
          </w:tcPr>
          <w:p w14:paraId="05D54636" w14:textId="77777777" w:rsidR="00A050DC" w:rsidRDefault="00000000">
            <w:pPr>
              <w:widowControl/>
              <w:jc w:val="center"/>
              <w:rPr>
                <w:rFonts w:ascii="仿宋_GB2312" w:eastAsia="仿宋_GB2312" w:hAnsi="仿宋" w:cs="宋体" w:hint="eastAsia"/>
                <w:b/>
                <w:bCs/>
                <w:kern w:val="0"/>
                <w:sz w:val="24"/>
                <w:szCs w:val="24"/>
              </w:rPr>
            </w:pPr>
            <w:r>
              <w:rPr>
                <w:rFonts w:ascii="仿宋_GB2312" w:eastAsia="仿宋_GB2312" w:hAnsi="仿宋" w:cs="宋体" w:hint="eastAsia"/>
                <w:b/>
                <w:bCs/>
                <w:kern w:val="0"/>
                <w:sz w:val="24"/>
                <w:szCs w:val="24"/>
              </w:rPr>
              <w:t>价值（单位：万元）</w:t>
            </w:r>
          </w:p>
        </w:tc>
      </w:tr>
      <w:tr w:rsidR="00A050DC" w14:paraId="1086D518"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4D210586" w14:textId="77777777" w:rsidR="00A050DC" w:rsidRDefault="00000000">
            <w:pPr>
              <w:widowControl/>
              <w:jc w:val="center"/>
              <w:rPr>
                <w:rFonts w:ascii="仿宋_GB2312" w:eastAsia="仿宋_GB2312" w:hAnsi="仿宋" w:cs="宋体" w:hint="eastAsia"/>
                <w:b/>
                <w:bCs/>
                <w:kern w:val="0"/>
                <w:sz w:val="24"/>
                <w:szCs w:val="24"/>
              </w:rPr>
            </w:pPr>
            <w:r>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shd w:val="clear" w:color="auto" w:fill="auto"/>
            <w:noWrap/>
            <w:vAlign w:val="center"/>
          </w:tcPr>
          <w:p w14:paraId="06DDD2DB" w14:textId="77777777" w:rsidR="00A050DC" w:rsidRDefault="00000000">
            <w:pPr>
              <w:widowControl/>
              <w:jc w:val="center"/>
              <w:rPr>
                <w:rFonts w:ascii="仿宋_GB2312" w:eastAsia="仿宋_GB2312" w:hAnsi="仿宋" w:cs="宋体" w:hint="eastAsia"/>
                <w:b/>
                <w:kern w:val="0"/>
                <w:sz w:val="24"/>
                <w:szCs w:val="24"/>
              </w:rPr>
            </w:pPr>
            <w:r>
              <w:rPr>
                <w:rFonts w:ascii="仿宋_GB2312" w:eastAsia="仿宋_GB2312" w:hAnsi="仿宋" w:cs="宋体" w:hint="eastAsia"/>
                <w:b/>
                <w:kern w:val="0"/>
                <w:sz w:val="24"/>
                <w:szCs w:val="24"/>
              </w:rPr>
              <w:t>--</w:t>
            </w:r>
          </w:p>
        </w:tc>
        <w:tc>
          <w:tcPr>
            <w:tcW w:w="4261" w:type="dxa"/>
            <w:tcBorders>
              <w:top w:val="nil"/>
              <w:left w:val="nil"/>
              <w:bottom w:val="single" w:sz="4" w:space="0" w:color="auto"/>
              <w:right w:val="single" w:sz="4" w:space="0" w:color="auto"/>
            </w:tcBorders>
            <w:shd w:val="clear" w:color="auto" w:fill="auto"/>
            <w:noWrap/>
            <w:vAlign w:val="center"/>
          </w:tcPr>
          <w:p w14:paraId="06EEC1A0" w14:textId="77777777" w:rsidR="00A050DC" w:rsidRDefault="00000000">
            <w:pPr>
              <w:widowControl/>
              <w:jc w:val="center"/>
              <w:rPr>
                <w:rFonts w:ascii="仿宋_GB2312" w:eastAsia="仿宋_GB2312" w:hAnsi="仿宋" w:cs="宋体" w:hint="eastAsia"/>
                <w:b/>
                <w:kern w:val="0"/>
                <w:sz w:val="24"/>
                <w:szCs w:val="24"/>
              </w:rPr>
            </w:pPr>
            <w:r>
              <w:rPr>
                <w:rFonts w:ascii="仿宋_GB2312" w:eastAsia="仿宋_GB2312" w:hAnsi="仿宋" w:cs="宋体"/>
                <w:b/>
                <w:kern w:val="0"/>
                <w:sz w:val="24"/>
                <w:szCs w:val="24"/>
              </w:rPr>
              <w:t>25.22</w:t>
            </w:r>
          </w:p>
        </w:tc>
      </w:tr>
      <w:tr w:rsidR="00A050DC" w14:paraId="0A197416"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1FA9B584" w14:textId="77777777" w:rsidR="00A050DC" w:rsidRDefault="00000000">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1、房屋（平方米）</w:t>
            </w:r>
          </w:p>
        </w:tc>
        <w:tc>
          <w:tcPr>
            <w:tcW w:w="1035" w:type="dxa"/>
            <w:tcBorders>
              <w:top w:val="nil"/>
              <w:left w:val="nil"/>
              <w:bottom w:val="single" w:sz="4" w:space="0" w:color="auto"/>
              <w:right w:val="single" w:sz="4" w:space="0" w:color="auto"/>
            </w:tcBorders>
            <w:shd w:val="clear" w:color="auto" w:fill="auto"/>
            <w:noWrap/>
            <w:vAlign w:val="center"/>
          </w:tcPr>
          <w:p w14:paraId="4CA53A7B" w14:textId="77777777" w:rsidR="00A050DC" w:rsidRDefault="00A050DC">
            <w:pPr>
              <w:widowControl/>
              <w:jc w:val="center"/>
              <w:rPr>
                <w:rFonts w:ascii="仿宋_GB2312" w:eastAsia="仿宋_GB2312" w:hAnsi="仿宋" w:cs="宋体" w:hint="eastAsia"/>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14:paraId="79C15CFE" w14:textId="77777777" w:rsidR="00A050DC" w:rsidRDefault="00A050DC">
            <w:pPr>
              <w:widowControl/>
              <w:jc w:val="center"/>
              <w:rPr>
                <w:rFonts w:ascii="仿宋_GB2312" w:eastAsia="仿宋_GB2312" w:hAnsi="仿宋" w:cs="宋体" w:hint="eastAsia"/>
                <w:kern w:val="0"/>
                <w:sz w:val="24"/>
                <w:szCs w:val="24"/>
              </w:rPr>
            </w:pPr>
          </w:p>
        </w:tc>
      </w:tr>
      <w:tr w:rsidR="00A050DC" w14:paraId="79661B2C" w14:textId="77777777">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7348E" w14:textId="77777777" w:rsidR="00A050DC" w:rsidRDefault="00000000">
            <w:pPr>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其中：办公用房（平方米）</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16F7E6C8" w14:textId="77777777" w:rsidR="00A050DC" w:rsidRDefault="00A050DC">
            <w:pPr>
              <w:jc w:val="center"/>
              <w:rPr>
                <w:rFonts w:ascii="仿宋_GB2312" w:eastAsia="仿宋_GB2312" w:hAnsi="仿宋" w:cs="宋体" w:hint="eastAsia"/>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14:paraId="3F5D4D2A" w14:textId="77777777" w:rsidR="00A050DC" w:rsidRDefault="00A050DC">
            <w:pPr>
              <w:jc w:val="center"/>
              <w:rPr>
                <w:rFonts w:ascii="仿宋_GB2312" w:eastAsia="仿宋_GB2312" w:hAnsi="仿宋" w:cs="宋体" w:hint="eastAsia"/>
                <w:kern w:val="0"/>
                <w:sz w:val="24"/>
                <w:szCs w:val="24"/>
              </w:rPr>
            </w:pPr>
          </w:p>
        </w:tc>
      </w:tr>
      <w:tr w:rsidR="00A050DC" w14:paraId="66348A9B"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5D2D5BCC" w14:textId="77777777" w:rsidR="00A050DC" w:rsidRDefault="00000000">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2、车辆（台、辆）</w:t>
            </w:r>
          </w:p>
        </w:tc>
        <w:tc>
          <w:tcPr>
            <w:tcW w:w="1035" w:type="dxa"/>
            <w:tcBorders>
              <w:top w:val="nil"/>
              <w:left w:val="nil"/>
              <w:bottom w:val="single" w:sz="4" w:space="0" w:color="auto"/>
              <w:right w:val="single" w:sz="4" w:space="0" w:color="auto"/>
            </w:tcBorders>
            <w:shd w:val="clear" w:color="auto" w:fill="auto"/>
            <w:noWrap/>
            <w:vAlign w:val="center"/>
          </w:tcPr>
          <w:p w14:paraId="302781D8" w14:textId="77777777" w:rsidR="00A050DC" w:rsidRDefault="00000000">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1</w:t>
            </w:r>
          </w:p>
        </w:tc>
        <w:tc>
          <w:tcPr>
            <w:tcW w:w="4261" w:type="dxa"/>
            <w:tcBorders>
              <w:top w:val="nil"/>
              <w:left w:val="nil"/>
              <w:bottom w:val="single" w:sz="4" w:space="0" w:color="auto"/>
              <w:right w:val="single" w:sz="4" w:space="0" w:color="auto"/>
            </w:tcBorders>
            <w:shd w:val="clear" w:color="auto" w:fill="auto"/>
            <w:noWrap/>
            <w:vAlign w:val="center"/>
          </w:tcPr>
          <w:p w14:paraId="76AD020C" w14:textId="77777777" w:rsidR="00A050DC" w:rsidRDefault="00000000">
            <w:pPr>
              <w:widowControl/>
              <w:jc w:val="center"/>
              <w:rPr>
                <w:rFonts w:ascii="仿宋_GB2312" w:eastAsia="仿宋_GB2312" w:hAnsi="仿宋" w:cs="宋体" w:hint="eastAsia"/>
                <w:kern w:val="0"/>
                <w:sz w:val="24"/>
                <w:szCs w:val="24"/>
              </w:rPr>
            </w:pPr>
            <w:r>
              <w:rPr>
                <w:rFonts w:ascii="仿宋_GB2312" w:eastAsia="仿宋_GB2312" w:hAnsi="仿宋" w:cs="宋体"/>
                <w:kern w:val="0"/>
                <w:sz w:val="24"/>
                <w:szCs w:val="24"/>
              </w:rPr>
              <w:t>7.36</w:t>
            </w:r>
          </w:p>
        </w:tc>
      </w:tr>
      <w:tr w:rsidR="00A050DC" w14:paraId="3693D864" w14:textId="77777777">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08B64D14" w14:textId="77777777" w:rsidR="00A050DC" w:rsidRDefault="00000000">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3、单价在50万元以上的设备(台、套)</w:t>
            </w:r>
          </w:p>
        </w:tc>
        <w:tc>
          <w:tcPr>
            <w:tcW w:w="1035" w:type="dxa"/>
            <w:tcBorders>
              <w:top w:val="nil"/>
              <w:left w:val="nil"/>
              <w:bottom w:val="single" w:sz="4" w:space="0" w:color="auto"/>
              <w:right w:val="single" w:sz="4" w:space="0" w:color="auto"/>
            </w:tcBorders>
            <w:shd w:val="clear" w:color="auto" w:fill="auto"/>
            <w:noWrap/>
            <w:vAlign w:val="center"/>
          </w:tcPr>
          <w:p w14:paraId="54B7B9E7" w14:textId="77777777" w:rsidR="00A050DC" w:rsidRDefault="00A050DC">
            <w:pPr>
              <w:widowControl/>
              <w:jc w:val="center"/>
              <w:rPr>
                <w:rFonts w:ascii="仿宋_GB2312" w:eastAsia="仿宋_GB2312" w:hAnsi="仿宋" w:cs="宋体" w:hint="eastAsia"/>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14:paraId="2763B141" w14:textId="77777777" w:rsidR="00A050DC" w:rsidRDefault="00A050DC">
            <w:pPr>
              <w:widowControl/>
              <w:jc w:val="center"/>
              <w:rPr>
                <w:rFonts w:ascii="仿宋_GB2312" w:eastAsia="仿宋_GB2312" w:hAnsi="仿宋" w:cs="宋体" w:hint="eastAsia"/>
                <w:kern w:val="0"/>
                <w:sz w:val="24"/>
                <w:szCs w:val="24"/>
              </w:rPr>
            </w:pPr>
          </w:p>
        </w:tc>
      </w:tr>
      <w:tr w:rsidR="00A050DC" w14:paraId="2D550AFE" w14:textId="77777777">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13CA2" w14:textId="77777777" w:rsidR="00A050DC" w:rsidRDefault="00000000">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其中：单价50万元（含）以上的通用设备</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FF78E" w14:textId="77777777" w:rsidR="00A050DC" w:rsidRDefault="00A050DC">
            <w:pPr>
              <w:widowControl/>
              <w:jc w:val="center"/>
              <w:rPr>
                <w:rFonts w:ascii="仿宋_GB2312" w:eastAsia="仿宋_GB2312" w:hAnsi="仿宋" w:cs="宋体" w:hint="eastAsia"/>
                <w:kern w:val="0"/>
                <w:sz w:val="24"/>
                <w:szCs w:val="24"/>
              </w:rPr>
            </w:pP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8E139" w14:textId="77777777" w:rsidR="00A050DC" w:rsidRDefault="00A050DC">
            <w:pPr>
              <w:widowControl/>
              <w:jc w:val="center"/>
              <w:rPr>
                <w:rFonts w:ascii="仿宋_GB2312" w:eastAsia="仿宋_GB2312" w:hAnsi="仿宋" w:cs="宋体" w:hint="eastAsia"/>
                <w:kern w:val="0"/>
                <w:sz w:val="24"/>
                <w:szCs w:val="24"/>
              </w:rPr>
            </w:pPr>
          </w:p>
        </w:tc>
      </w:tr>
      <w:tr w:rsidR="00A050DC" w14:paraId="2FB6CBEE" w14:textId="77777777">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39076" w14:textId="77777777" w:rsidR="00A050DC" w:rsidRDefault="00000000">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单价100万元（含）以上的专用设备</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6219BEB4" w14:textId="77777777" w:rsidR="00A050DC" w:rsidRDefault="00A050DC">
            <w:pPr>
              <w:widowControl/>
              <w:jc w:val="center"/>
              <w:rPr>
                <w:rFonts w:ascii="仿宋_GB2312" w:eastAsia="仿宋_GB2312" w:hAnsi="仿宋" w:cs="宋体" w:hint="eastAsia"/>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14:paraId="10B5F64E" w14:textId="77777777" w:rsidR="00A050DC" w:rsidRDefault="00A050DC">
            <w:pPr>
              <w:widowControl/>
              <w:jc w:val="center"/>
              <w:rPr>
                <w:rFonts w:ascii="仿宋_GB2312" w:eastAsia="仿宋_GB2312" w:hAnsi="仿宋" w:cs="宋体" w:hint="eastAsia"/>
                <w:kern w:val="0"/>
                <w:sz w:val="24"/>
                <w:szCs w:val="24"/>
              </w:rPr>
            </w:pPr>
          </w:p>
        </w:tc>
      </w:tr>
      <w:tr w:rsidR="00A050DC" w14:paraId="3D54CC53" w14:textId="77777777">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A28C7" w14:textId="77777777" w:rsidR="00A050DC" w:rsidRDefault="00000000">
            <w:pPr>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4、其他固定资产</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0ABB206E" w14:textId="77777777" w:rsidR="00A050DC" w:rsidRDefault="00000000">
            <w:pPr>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86</w:t>
            </w:r>
          </w:p>
        </w:tc>
        <w:tc>
          <w:tcPr>
            <w:tcW w:w="4261" w:type="dxa"/>
            <w:tcBorders>
              <w:top w:val="single" w:sz="4" w:space="0" w:color="auto"/>
              <w:left w:val="nil"/>
              <w:bottom w:val="single" w:sz="4" w:space="0" w:color="auto"/>
              <w:right w:val="single" w:sz="4" w:space="0" w:color="auto"/>
            </w:tcBorders>
            <w:shd w:val="clear" w:color="auto" w:fill="auto"/>
            <w:noWrap/>
            <w:vAlign w:val="center"/>
          </w:tcPr>
          <w:p w14:paraId="47D7D009" w14:textId="77777777" w:rsidR="00A050DC" w:rsidRDefault="00000000">
            <w:pPr>
              <w:jc w:val="center"/>
              <w:rPr>
                <w:rFonts w:ascii="仿宋_GB2312" w:eastAsia="仿宋_GB2312" w:hAnsi="仿宋" w:cs="宋体" w:hint="eastAsia"/>
                <w:kern w:val="0"/>
                <w:sz w:val="24"/>
                <w:szCs w:val="24"/>
              </w:rPr>
            </w:pPr>
            <w:r>
              <w:rPr>
                <w:rFonts w:ascii="仿宋_GB2312" w:eastAsia="仿宋_GB2312" w:hAnsi="仿宋" w:cs="宋体"/>
                <w:kern w:val="0"/>
                <w:sz w:val="24"/>
                <w:szCs w:val="24"/>
              </w:rPr>
              <w:t>17.86</w:t>
            </w:r>
          </w:p>
        </w:tc>
      </w:tr>
    </w:tbl>
    <w:p w14:paraId="792F6AEF" w14:textId="77777777" w:rsidR="00A050DC" w:rsidRDefault="00000000">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lastRenderedPageBreak/>
        <w:t>第八部分：名词解释</w:t>
      </w:r>
    </w:p>
    <w:p w14:paraId="2B264A69" w14:textId="77777777" w:rsidR="00A050DC"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1、一般公共预算财政拨款收入：指区级财政当年拨付的资金。</w:t>
      </w:r>
    </w:p>
    <w:p w14:paraId="77017416" w14:textId="77777777" w:rsidR="00A050DC"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2、其他收入：指除上述“财政拨款收入”、“事业收入”等以外的收入。</w:t>
      </w:r>
    </w:p>
    <w:p w14:paraId="0DCF56F2" w14:textId="77777777" w:rsidR="00A050DC"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3、基本支出：指为保障机构正常运转、完成日常工作任务而发生的人员支出和公用支出。</w:t>
      </w:r>
    </w:p>
    <w:p w14:paraId="66474B91" w14:textId="77777777" w:rsidR="00A050DC"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4、项目支出：指在基本支出之外为完成特定行政任务和事业发展目标所发生的支出。</w:t>
      </w:r>
    </w:p>
    <w:p w14:paraId="582AE8B8" w14:textId="77777777" w:rsidR="00A050DC"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5、“三公”经费：纳入区级财政预算管理的“三公”经费，是指区级部门用财政拨款安排的因公出国（境）费、公务用车购置及运行费和公务接待费。其中，因公出国（境）</w:t>
      </w:r>
      <w:proofErr w:type="gramStart"/>
      <w:r>
        <w:rPr>
          <w:rFonts w:ascii="仿宋" w:eastAsia="仿宋" w:hAnsi="仿宋"/>
          <w:sz w:val="32"/>
          <w:szCs w:val="32"/>
        </w:rPr>
        <w:t>费反映</w:t>
      </w:r>
      <w:proofErr w:type="gramEnd"/>
      <w:r>
        <w:rPr>
          <w:rFonts w:ascii="仿宋" w:eastAsia="仿宋" w:hAnsi="仿宋"/>
          <w:sz w:val="32"/>
          <w:szCs w:val="32"/>
        </w:rPr>
        <w:t>单位公务出国（境）的住宿费、旅费、伙食补助费、杂费、培训费等支出；公务用车购置及运行</w:t>
      </w:r>
      <w:proofErr w:type="gramStart"/>
      <w:r>
        <w:rPr>
          <w:rFonts w:ascii="仿宋" w:eastAsia="仿宋" w:hAnsi="仿宋"/>
          <w:sz w:val="32"/>
          <w:szCs w:val="32"/>
        </w:rPr>
        <w:t>费反映</w:t>
      </w:r>
      <w:proofErr w:type="gramEnd"/>
      <w:r>
        <w:rPr>
          <w:rFonts w:ascii="仿宋" w:eastAsia="仿宋" w:hAnsi="仿宋"/>
          <w:sz w:val="32"/>
          <w:szCs w:val="32"/>
        </w:rPr>
        <w:t>单位公务用车购置费及租用费、燃料费、维修费、过路过桥费、保险费、安全奖励费用等支出；公务接待</w:t>
      </w:r>
      <w:proofErr w:type="gramStart"/>
      <w:r>
        <w:rPr>
          <w:rFonts w:ascii="仿宋" w:eastAsia="仿宋" w:hAnsi="仿宋"/>
          <w:sz w:val="32"/>
          <w:szCs w:val="32"/>
        </w:rPr>
        <w:t>费反映</w:t>
      </w:r>
      <w:proofErr w:type="gramEnd"/>
      <w:r>
        <w:rPr>
          <w:rFonts w:ascii="仿宋" w:eastAsia="仿宋" w:hAnsi="仿宋"/>
          <w:sz w:val="32"/>
          <w:szCs w:val="32"/>
        </w:rPr>
        <w:t>单位按规定开支的各类公务接待（含外宾接待）支出。</w:t>
      </w:r>
    </w:p>
    <w:p w14:paraId="012EBC08" w14:textId="77777777" w:rsidR="00A050DC" w:rsidRDefault="00000000">
      <w:pPr>
        <w:spacing w:line="360" w:lineRule="auto"/>
        <w:ind w:firstLineChars="200" w:firstLine="640"/>
        <w:rPr>
          <w:rFonts w:ascii="仿宋" w:eastAsia="仿宋" w:hAnsi="仿宋" w:hint="eastAsia"/>
          <w:sz w:val="32"/>
          <w:szCs w:val="32"/>
        </w:rPr>
      </w:pPr>
      <w:r>
        <w:rPr>
          <w:rFonts w:ascii="仿宋" w:eastAsia="仿宋" w:hAnsi="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w:t>
      </w:r>
      <w:r>
        <w:rPr>
          <w:rFonts w:ascii="仿宋" w:eastAsia="仿宋" w:hAnsi="仿宋"/>
          <w:sz w:val="32"/>
          <w:szCs w:val="32"/>
        </w:rPr>
        <w:lastRenderedPageBreak/>
        <w:t>他费用。</w:t>
      </w:r>
    </w:p>
    <w:p w14:paraId="78F02292" w14:textId="77777777" w:rsidR="00A050DC" w:rsidRDefault="00A050DC">
      <w:pPr>
        <w:spacing w:line="360" w:lineRule="auto"/>
        <w:jc w:val="center"/>
        <w:rPr>
          <w:rFonts w:ascii="黑体" w:eastAsia="黑体" w:hAnsi="黑体" w:cs="Times New Roman" w:hint="eastAsia"/>
          <w:sz w:val="32"/>
          <w:szCs w:val="32"/>
        </w:rPr>
      </w:pPr>
    </w:p>
    <w:p w14:paraId="2F6B2690" w14:textId="77777777" w:rsidR="00A050DC" w:rsidRDefault="00000000">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t>第九部分：其他需说明的事项</w:t>
      </w:r>
    </w:p>
    <w:p w14:paraId="3CB33A81" w14:textId="77777777" w:rsidR="00A050DC" w:rsidRDefault="00000000">
      <w:pPr>
        <w:spacing w:line="360" w:lineRule="auto"/>
        <w:ind w:firstLineChars="200" w:firstLine="640"/>
        <w:rPr>
          <w:rFonts w:ascii="仿宋" w:eastAsia="仿宋" w:hAnsi="仿宋" w:hint="eastAsia"/>
          <w:sz w:val="32"/>
          <w:szCs w:val="32"/>
        </w:rPr>
      </w:pPr>
      <w:proofErr w:type="gramStart"/>
      <w:r>
        <w:rPr>
          <w:rFonts w:ascii="仿宋" w:eastAsia="仿宋" w:hAnsi="仿宋" w:hint="eastAsia"/>
          <w:sz w:val="32"/>
          <w:szCs w:val="32"/>
        </w:rPr>
        <w:t>我部门</w:t>
      </w:r>
      <w:proofErr w:type="gramEnd"/>
      <w:r>
        <w:rPr>
          <w:rFonts w:ascii="仿宋" w:eastAsia="仿宋" w:hAnsi="仿宋" w:hint="eastAsia"/>
          <w:sz w:val="32"/>
          <w:szCs w:val="32"/>
        </w:rPr>
        <w:t>无其他需说明的事项。</w:t>
      </w:r>
    </w:p>
    <w:sectPr w:rsidR="00A050DC">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5EFD" w14:textId="77777777" w:rsidR="00121F9A" w:rsidRDefault="00121F9A">
      <w:pPr>
        <w:rPr>
          <w:rFonts w:hint="eastAsia"/>
        </w:rPr>
      </w:pPr>
      <w:r>
        <w:separator/>
      </w:r>
    </w:p>
  </w:endnote>
  <w:endnote w:type="continuationSeparator" w:id="0">
    <w:p w14:paraId="0E6A3244" w14:textId="77777777" w:rsidR="00121F9A" w:rsidRDefault="00121F9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altName w:val="宋体"/>
    <w:charset w:val="86"/>
    <w:family w:val="roman"/>
    <w:pitch w:val="default"/>
  </w:font>
  <w:font w:name="方正书宋_GBK">
    <w:altName w:val="宋体"/>
    <w:charset w:val="86"/>
    <w:family w:val="script"/>
    <w:pitch w:val="default"/>
    <w:sig w:usb0="00000000" w:usb1="00000000" w:usb2="00000010" w:usb3="00000000" w:csb0="00040000" w:csb1="00000000"/>
  </w:font>
  <w:font w:name="方正小标宋_GBK">
    <w:altName w:val="宋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73602"/>
    </w:sdtPr>
    <w:sdtContent>
      <w:p w14:paraId="216984BF" w14:textId="77777777" w:rsidR="00A050DC" w:rsidRDefault="00000000">
        <w:pPr>
          <w:pStyle w:val="a5"/>
          <w:jc w:val="center"/>
          <w:rPr>
            <w:rFonts w:hint="eastAsia"/>
          </w:rPr>
        </w:pPr>
        <w:r>
          <w:fldChar w:fldCharType="begin"/>
        </w:r>
        <w:r>
          <w:instrText>PAGE   \* MERGEFORMAT</w:instrText>
        </w:r>
        <w:r>
          <w:fldChar w:fldCharType="separate"/>
        </w:r>
        <w:r>
          <w:rPr>
            <w:lang w:val="zh-CN"/>
          </w:rPr>
          <w:t>12</w:t>
        </w:r>
        <w:r>
          <w:fldChar w:fldCharType="end"/>
        </w:r>
      </w:p>
    </w:sdtContent>
  </w:sdt>
  <w:p w14:paraId="68165CAA" w14:textId="77777777" w:rsidR="00A050DC" w:rsidRDefault="00A050DC">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F307" w14:textId="77777777" w:rsidR="00121F9A" w:rsidRDefault="00121F9A">
      <w:pPr>
        <w:rPr>
          <w:rFonts w:hint="eastAsia"/>
        </w:rPr>
      </w:pPr>
      <w:r>
        <w:separator/>
      </w:r>
    </w:p>
  </w:footnote>
  <w:footnote w:type="continuationSeparator" w:id="0">
    <w:p w14:paraId="43D4E167" w14:textId="77777777" w:rsidR="00121F9A" w:rsidRDefault="00121F9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F1F"/>
    <w:rsid w:val="00013B8A"/>
    <w:rsid w:val="00044FBC"/>
    <w:rsid w:val="00055F1F"/>
    <w:rsid w:val="00057F18"/>
    <w:rsid w:val="00070B5C"/>
    <w:rsid w:val="000757D5"/>
    <w:rsid w:val="00075E7B"/>
    <w:rsid w:val="000A445D"/>
    <w:rsid w:val="00121F9A"/>
    <w:rsid w:val="00131DEC"/>
    <w:rsid w:val="00136F93"/>
    <w:rsid w:val="001462BD"/>
    <w:rsid w:val="00147187"/>
    <w:rsid w:val="00152380"/>
    <w:rsid w:val="001638BE"/>
    <w:rsid w:val="00181777"/>
    <w:rsid w:val="001B4688"/>
    <w:rsid w:val="001F25D1"/>
    <w:rsid w:val="001F4875"/>
    <w:rsid w:val="002918C6"/>
    <w:rsid w:val="00295EF4"/>
    <w:rsid w:val="00296524"/>
    <w:rsid w:val="002E01F6"/>
    <w:rsid w:val="002F530F"/>
    <w:rsid w:val="00305E97"/>
    <w:rsid w:val="0032782B"/>
    <w:rsid w:val="00340B3D"/>
    <w:rsid w:val="00367A30"/>
    <w:rsid w:val="00373085"/>
    <w:rsid w:val="00390BC0"/>
    <w:rsid w:val="003A06D2"/>
    <w:rsid w:val="003C2317"/>
    <w:rsid w:val="003C383B"/>
    <w:rsid w:val="003C442E"/>
    <w:rsid w:val="003D1092"/>
    <w:rsid w:val="003D37CD"/>
    <w:rsid w:val="003E5531"/>
    <w:rsid w:val="0040243C"/>
    <w:rsid w:val="00406BD1"/>
    <w:rsid w:val="00423C28"/>
    <w:rsid w:val="00426C19"/>
    <w:rsid w:val="00450FD9"/>
    <w:rsid w:val="00453CE0"/>
    <w:rsid w:val="00453EF6"/>
    <w:rsid w:val="00470BBB"/>
    <w:rsid w:val="0048611E"/>
    <w:rsid w:val="0049712B"/>
    <w:rsid w:val="004A7206"/>
    <w:rsid w:val="004B6929"/>
    <w:rsid w:val="004C1BA5"/>
    <w:rsid w:val="004E7918"/>
    <w:rsid w:val="004F3C52"/>
    <w:rsid w:val="004F43F6"/>
    <w:rsid w:val="00510A1E"/>
    <w:rsid w:val="00570142"/>
    <w:rsid w:val="005B1B6F"/>
    <w:rsid w:val="005B6CCB"/>
    <w:rsid w:val="005C54AA"/>
    <w:rsid w:val="005C7B89"/>
    <w:rsid w:val="005E66B8"/>
    <w:rsid w:val="00603341"/>
    <w:rsid w:val="0062788A"/>
    <w:rsid w:val="00641F8A"/>
    <w:rsid w:val="006855B1"/>
    <w:rsid w:val="006C62DF"/>
    <w:rsid w:val="006F5104"/>
    <w:rsid w:val="00735B02"/>
    <w:rsid w:val="007657C8"/>
    <w:rsid w:val="00771E49"/>
    <w:rsid w:val="00782208"/>
    <w:rsid w:val="00791A0A"/>
    <w:rsid w:val="007C7FD7"/>
    <w:rsid w:val="007F3746"/>
    <w:rsid w:val="00833132"/>
    <w:rsid w:val="008672EA"/>
    <w:rsid w:val="00891680"/>
    <w:rsid w:val="008A0B5F"/>
    <w:rsid w:val="008A7FCB"/>
    <w:rsid w:val="008B5402"/>
    <w:rsid w:val="0090527E"/>
    <w:rsid w:val="00905BB7"/>
    <w:rsid w:val="00912DA4"/>
    <w:rsid w:val="009302B8"/>
    <w:rsid w:val="009305C6"/>
    <w:rsid w:val="00962498"/>
    <w:rsid w:val="00982F3D"/>
    <w:rsid w:val="009A0533"/>
    <w:rsid w:val="00A050DC"/>
    <w:rsid w:val="00A21B41"/>
    <w:rsid w:val="00A8079E"/>
    <w:rsid w:val="00A92D66"/>
    <w:rsid w:val="00AA4262"/>
    <w:rsid w:val="00AB5A90"/>
    <w:rsid w:val="00AE4AA5"/>
    <w:rsid w:val="00AE7FA9"/>
    <w:rsid w:val="00B147EB"/>
    <w:rsid w:val="00B80FAB"/>
    <w:rsid w:val="00B81C88"/>
    <w:rsid w:val="00BA5C83"/>
    <w:rsid w:val="00BA7E05"/>
    <w:rsid w:val="00BC6A7D"/>
    <w:rsid w:val="00BD719F"/>
    <w:rsid w:val="00C177A5"/>
    <w:rsid w:val="00C33F37"/>
    <w:rsid w:val="00C6153C"/>
    <w:rsid w:val="00CC7D74"/>
    <w:rsid w:val="00CF27C9"/>
    <w:rsid w:val="00D02F97"/>
    <w:rsid w:val="00D05B68"/>
    <w:rsid w:val="00D12A35"/>
    <w:rsid w:val="00D45530"/>
    <w:rsid w:val="00D534AA"/>
    <w:rsid w:val="00D559C4"/>
    <w:rsid w:val="00DA5DA7"/>
    <w:rsid w:val="00DA6DFE"/>
    <w:rsid w:val="00DE3935"/>
    <w:rsid w:val="00E2325B"/>
    <w:rsid w:val="00E24075"/>
    <w:rsid w:val="00E35F38"/>
    <w:rsid w:val="00E46F27"/>
    <w:rsid w:val="00E509CC"/>
    <w:rsid w:val="00E71A04"/>
    <w:rsid w:val="00E96342"/>
    <w:rsid w:val="00EE0B5C"/>
    <w:rsid w:val="00EF267A"/>
    <w:rsid w:val="00F000B1"/>
    <w:rsid w:val="00F012D3"/>
    <w:rsid w:val="00F10D04"/>
    <w:rsid w:val="00F572CB"/>
    <w:rsid w:val="00F621AF"/>
    <w:rsid w:val="00F82447"/>
    <w:rsid w:val="00F8447B"/>
    <w:rsid w:val="00FA107F"/>
    <w:rsid w:val="00FB2F32"/>
    <w:rsid w:val="00FE0F1F"/>
    <w:rsid w:val="00FF61F3"/>
    <w:rsid w:val="208B0F1C"/>
    <w:rsid w:val="29D31CDF"/>
    <w:rsid w:val="37105829"/>
    <w:rsid w:val="423126C7"/>
    <w:rsid w:val="52577658"/>
    <w:rsid w:val="5A01711F"/>
    <w:rsid w:val="5A715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E481"/>
  <w15:docId w15:val="{DEC2BF0E-E256-4967-A1C2-5A4CA0C3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Normal">
    <w:name w:val="[Normal]"/>
    <w:uiPriority w:val="99"/>
    <w:qFormat/>
    <w:pPr>
      <w:widowControl w:val="0"/>
      <w:autoSpaceDE w:val="0"/>
      <w:autoSpaceDN w:val="0"/>
      <w:adjustRightInd w:val="0"/>
    </w:pPr>
    <w:rPr>
      <w:rFonts w:ascii="宋体" w:eastAsia="宋体" w:hAnsi="Times New Roman"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5ACDC-B6E8-4069-9933-4B1B35A5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834</Words>
  <Characters>4757</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小布丁 贾</cp:lastModifiedBy>
  <cp:revision>14</cp:revision>
  <cp:lastPrinted>2020-02-11T03:45:00Z</cp:lastPrinted>
  <dcterms:created xsi:type="dcterms:W3CDTF">2021-05-28T06:46:00Z</dcterms:created>
  <dcterms:modified xsi:type="dcterms:W3CDTF">2025-05-12T15:33:00Z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EFB305994275452A8FB1B92724F1471E</vt:lpwstr>
  </property>
</Properties>
</file>