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8EEFB" w14:textId="77777777" w:rsidR="00852C43" w:rsidRDefault="00852C4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7BE4E873" w14:textId="77777777" w:rsidR="00F440F5" w:rsidRDefault="00F440F5">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17B678BE" w14:textId="77777777" w:rsidR="00852C43" w:rsidRDefault="002F5BF5">
      <w:pPr>
        <w:widowControl w:val="0"/>
        <w:adjustRightInd/>
        <w:snapToGrid/>
        <w:spacing w:after="0" w:line="480" w:lineRule="auto"/>
        <w:jc w:val="center"/>
        <w:rPr>
          <w:rFonts w:ascii="黑体" w:eastAsia="黑体" w:hAnsi="黑体" w:cs="Times New Roman"/>
          <w:bCs/>
          <w:kern w:val="2"/>
          <w:sz w:val="48"/>
          <w:szCs w:val="48"/>
        </w:rPr>
      </w:pPr>
      <w:r>
        <w:rPr>
          <w:rFonts w:ascii="黑体" w:eastAsia="黑体" w:hAnsi="黑体" w:cs="Times New Roman" w:hint="eastAsia"/>
          <w:bCs/>
          <w:kern w:val="2"/>
          <w:sz w:val="48"/>
          <w:szCs w:val="48"/>
        </w:rPr>
        <w:t>保定市徐水区</w:t>
      </w:r>
      <w:r w:rsidR="002171BD">
        <w:rPr>
          <w:rFonts w:ascii="黑体" w:eastAsia="黑体" w:hAnsi="黑体" w:cs="Times New Roman" w:hint="eastAsia"/>
          <w:bCs/>
          <w:kern w:val="2"/>
          <w:sz w:val="48"/>
          <w:szCs w:val="48"/>
        </w:rPr>
        <w:t>司法局</w:t>
      </w:r>
      <w:r w:rsidR="00FC007D">
        <w:rPr>
          <w:rFonts w:ascii="黑体" w:eastAsia="黑体" w:hAnsi="黑体" w:cs="Times New Roman" w:hint="eastAsia"/>
          <w:bCs/>
          <w:kern w:val="2"/>
          <w:sz w:val="48"/>
          <w:szCs w:val="48"/>
        </w:rPr>
        <w:t>2019</w:t>
      </w:r>
      <w:r>
        <w:rPr>
          <w:rFonts w:ascii="黑体" w:eastAsia="黑体" w:hAnsi="黑体" w:cs="Times New Roman" w:hint="eastAsia"/>
          <w:bCs/>
          <w:kern w:val="2"/>
          <w:sz w:val="48"/>
          <w:szCs w:val="48"/>
        </w:rPr>
        <w:t>年部门</w:t>
      </w:r>
    </w:p>
    <w:p w14:paraId="4E42D954" w14:textId="77777777" w:rsidR="00852C43" w:rsidRDefault="002F5BF5">
      <w:pPr>
        <w:widowControl w:val="0"/>
        <w:adjustRightInd/>
        <w:snapToGrid/>
        <w:spacing w:after="0" w:line="480" w:lineRule="auto"/>
        <w:jc w:val="center"/>
        <w:rPr>
          <w:rFonts w:ascii="黑体" w:eastAsia="黑体" w:hAnsi="黑体" w:cs="Times New Roman"/>
          <w:bCs/>
          <w:kern w:val="2"/>
          <w:sz w:val="48"/>
          <w:szCs w:val="48"/>
        </w:rPr>
      </w:pPr>
      <w:r>
        <w:rPr>
          <w:rFonts w:ascii="黑体" w:eastAsia="黑体" w:hAnsi="黑体" w:cs="Times New Roman" w:hint="eastAsia"/>
          <w:bCs/>
          <w:kern w:val="2"/>
          <w:sz w:val="48"/>
          <w:szCs w:val="48"/>
        </w:rPr>
        <w:t>整体支出绩效评价</w:t>
      </w:r>
      <w:r w:rsidR="00961D67">
        <w:rPr>
          <w:rFonts w:ascii="黑体" w:eastAsia="黑体" w:hAnsi="黑体" w:cs="Times New Roman" w:hint="eastAsia"/>
          <w:bCs/>
          <w:kern w:val="2"/>
          <w:sz w:val="48"/>
          <w:szCs w:val="48"/>
        </w:rPr>
        <w:t>自评</w:t>
      </w:r>
      <w:r>
        <w:rPr>
          <w:rFonts w:ascii="黑体" w:eastAsia="黑体" w:hAnsi="黑体" w:cs="Times New Roman" w:hint="eastAsia"/>
          <w:bCs/>
          <w:kern w:val="2"/>
          <w:sz w:val="48"/>
          <w:szCs w:val="48"/>
        </w:rPr>
        <w:t>报告</w:t>
      </w:r>
    </w:p>
    <w:p w14:paraId="75985037" w14:textId="77777777" w:rsidR="00852C43" w:rsidRDefault="00852C4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6F4A52FA" w14:textId="77777777" w:rsidR="00852C43" w:rsidRDefault="00852C4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115E2A8C" w14:textId="77777777" w:rsidR="00852C43" w:rsidRDefault="00852C4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6492FBB9" w14:textId="77777777" w:rsidR="00852C43" w:rsidRDefault="00852C4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75CFD141" w14:textId="77777777" w:rsidR="00852C43" w:rsidRDefault="00852C4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409B9DC7" w14:textId="77777777" w:rsidR="00994737" w:rsidRDefault="00994737">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2D00BC2D" w14:textId="77777777" w:rsidR="00994737" w:rsidRDefault="00994737">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103FDEDF" w14:textId="77777777" w:rsidR="00994737" w:rsidRDefault="00994737">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7D55C04A" w14:textId="77777777" w:rsidR="00994737" w:rsidRDefault="00994737">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5DBEC853" w14:textId="77777777" w:rsidR="00994737" w:rsidRDefault="00994737">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7B17F24A" w14:textId="77777777" w:rsidR="00994737" w:rsidRDefault="00994737">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60B6EE6D" w14:textId="77777777" w:rsidR="00994737" w:rsidRDefault="00994737">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64E5BB04" w14:textId="77777777" w:rsidR="00994737" w:rsidRDefault="00994737">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5C44661D" w14:textId="77777777" w:rsidR="00994737" w:rsidRPr="00994737" w:rsidRDefault="00994737" w:rsidP="00994737">
      <w:pPr>
        <w:widowControl w:val="0"/>
        <w:adjustRightInd/>
        <w:snapToGrid/>
        <w:spacing w:after="0" w:line="540" w:lineRule="exact"/>
        <w:ind w:firstLineChars="200" w:firstLine="720"/>
        <w:jc w:val="center"/>
        <w:rPr>
          <w:rFonts w:asciiTheme="minorEastAsia" w:eastAsiaTheme="minorEastAsia" w:hAnsiTheme="minorEastAsia" w:cs="Times New Roman"/>
          <w:bCs/>
          <w:kern w:val="2"/>
          <w:sz w:val="36"/>
          <w:szCs w:val="36"/>
        </w:rPr>
      </w:pPr>
      <w:r w:rsidRPr="00994737">
        <w:rPr>
          <w:rFonts w:asciiTheme="minorEastAsia" w:eastAsiaTheme="minorEastAsia" w:hAnsiTheme="minorEastAsia" w:cs="Times New Roman" w:hint="eastAsia"/>
          <w:bCs/>
          <w:kern w:val="2"/>
          <w:sz w:val="36"/>
          <w:szCs w:val="36"/>
        </w:rPr>
        <w:t>2020年</w:t>
      </w:r>
      <w:r w:rsidR="002171BD">
        <w:rPr>
          <w:rFonts w:asciiTheme="minorEastAsia" w:eastAsiaTheme="minorEastAsia" w:hAnsiTheme="minorEastAsia" w:cs="Times New Roman" w:hint="eastAsia"/>
          <w:bCs/>
          <w:kern w:val="2"/>
          <w:sz w:val="36"/>
          <w:szCs w:val="36"/>
        </w:rPr>
        <w:t>8</w:t>
      </w:r>
      <w:r w:rsidRPr="00994737">
        <w:rPr>
          <w:rFonts w:asciiTheme="minorEastAsia" w:eastAsiaTheme="minorEastAsia" w:hAnsiTheme="minorEastAsia" w:cs="Times New Roman" w:hint="eastAsia"/>
          <w:bCs/>
          <w:kern w:val="2"/>
          <w:sz w:val="36"/>
          <w:szCs w:val="36"/>
        </w:rPr>
        <w:t>月</w:t>
      </w:r>
    </w:p>
    <w:p w14:paraId="470E4252" w14:textId="77777777" w:rsidR="00994737" w:rsidRPr="00994737" w:rsidRDefault="00994737">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09133130" w14:textId="77777777" w:rsidR="00852C43" w:rsidRDefault="00852C4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p w14:paraId="4052B968" w14:textId="77777777" w:rsidR="00852C43" w:rsidRDefault="00852C43">
      <w:pPr>
        <w:widowControl w:val="0"/>
        <w:adjustRightInd/>
        <w:snapToGrid/>
        <w:spacing w:after="0" w:line="540" w:lineRule="exact"/>
        <w:ind w:firstLineChars="200" w:firstLine="1440"/>
        <w:jc w:val="both"/>
        <w:rPr>
          <w:rFonts w:ascii="Times New Roman" w:eastAsia="宋体" w:hAnsi="Times New Roman" w:cs="Times New Roman"/>
          <w:bCs/>
          <w:kern w:val="2"/>
          <w:sz w:val="72"/>
          <w:szCs w:val="24"/>
        </w:rPr>
      </w:pPr>
    </w:p>
    <w:sdt>
      <w:sdtPr>
        <w:rPr>
          <w:rFonts w:ascii="Tahoma" w:eastAsia="微软雅黑" w:hAnsi="Tahoma" w:cstheme="minorBidi"/>
          <w:b w:val="0"/>
          <w:bCs w:val="0"/>
          <w:color w:val="auto"/>
          <w:sz w:val="22"/>
          <w:szCs w:val="22"/>
          <w:lang w:val="zh-CN"/>
        </w:rPr>
        <w:id w:val="8905895"/>
        <w:docPartObj>
          <w:docPartGallery w:val="Table of Contents"/>
          <w:docPartUnique/>
        </w:docPartObj>
      </w:sdtPr>
      <w:sdtEndPr>
        <w:rPr>
          <w:lang w:val="en-US"/>
        </w:rPr>
      </w:sdtEndPr>
      <w:sdtContent>
        <w:p w14:paraId="409FA2BF" w14:textId="77777777" w:rsidR="00852C43" w:rsidRDefault="002F5BF5">
          <w:pPr>
            <w:pStyle w:val="TOC10"/>
            <w:ind w:firstLineChars="200" w:firstLine="44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47335CAB" w14:textId="77777777" w:rsidR="00852C43" w:rsidRDefault="00DA58A3">
          <w:pPr>
            <w:pStyle w:val="TOC2"/>
            <w:tabs>
              <w:tab w:val="right" w:leader="dot" w:pos="8312"/>
            </w:tabs>
            <w:spacing w:line="312" w:lineRule="auto"/>
            <w:ind w:leftChars="0" w:left="0"/>
            <w:rPr>
              <w:rFonts w:asciiTheme="majorEastAsia" w:eastAsiaTheme="majorEastAsia" w:hAnsiTheme="majorEastAsia" w:cstheme="majorEastAsia"/>
              <w:b/>
              <w:bCs/>
              <w:sz w:val="24"/>
            </w:rPr>
          </w:pPr>
          <w:r>
            <w:rPr>
              <w:rFonts w:asciiTheme="minorEastAsia" w:eastAsiaTheme="minorEastAsia" w:hAnsiTheme="minorEastAsia"/>
              <w:sz w:val="24"/>
            </w:rPr>
            <w:fldChar w:fldCharType="begin"/>
          </w:r>
          <w:r w:rsidR="002F5BF5">
            <w:rPr>
              <w:rFonts w:asciiTheme="minorEastAsia" w:eastAsiaTheme="minorEastAsia" w:hAnsiTheme="minorEastAsia"/>
              <w:sz w:val="24"/>
            </w:rPr>
            <w:instrText xml:space="preserve"> TOC \o "1-3" \h \z \u </w:instrText>
          </w:r>
          <w:r>
            <w:rPr>
              <w:rFonts w:asciiTheme="minorEastAsia" w:eastAsiaTheme="minorEastAsia" w:hAnsiTheme="minorEastAsia"/>
              <w:sz w:val="24"/>
            </w:rPr>
            <w:fldChar w:fldCharType="separate"/>
          </w:r>
          <w:hyperlink w:anchor="_Toc25184" w:history="1">
            <w:r w:rsidR="002F5BF5">
              <w:rPr>
                <w:rFonts w:asciiTheme="majorEastAsia" w:eastAsiaTheme="majorEastAsia" w:hAnsiTheme="majorEastAsia" w:cstheme="majorEastAsia" w:hint="eastAsia"/>
                <w:b/>
                <w:bCs/>
                <w:sz w:val="24"/>
              </w:rPr>
              <w:t>第一部分   摘  要</w:t>
            </w:r>
            <w:r w:rsidR="002F5BF5">
              <w:rPr>
                <w:rFonts w:asciiTheme="majorEastAsia" w:eastAsiaTheme="majorEastAsia" w:hAnsiTheme="majorEastAsia" w:cstheme="majorEastAsia" w:hint="eastAsia"/>
                <w:b/>
                <w:bCs/>
                <w:sz w:val="24"/>
              </w:rPr>
              <w:tab/>
            </w:r>
            <w:r>
              <w:rPr>
                <w:rFonts w:asciiTheme="majorEastAsia" w:eastAsiaTheme="majorEastAsia" w:hAnsiTheme="majorEastAsia" w:cstheme="majorEastAsia" w:hint="eastAsia"/>
                <w:b/>
                <w:bCs/>
                <w:sz w:val="24"/>
              </w:rPr>
              <w:fldChar w:fldCharType="begin"/>
            </w:r>
            <w:r w:rsidR="002F5BF5">
              <w:rPr>
                <w:rFonts w:asciiTheme="majorEastAsia" w:eastAsiaTheme="majorEastAsia" w:hAnsiTheme="majorEastAsia" w:cstheme="majorEastAsia" w:hint="eastAsia"/>
                <w:b/>
                <w:bCs/>
                <w:sz w:val="24"/>
              </w:rPr>
              <w:instrText xml:space="preserve"> PAGEREF _Toc25184 </w:instrText>
            </w:r>
            <w:r>
              <w:rPr>
                <w:rFonts w:asciiTheme="majorEastAsia" w:eastAsiaTheme="majorEastAsia" w:hAnsiTheme="majorEastAsia" w:cstheme="majorEastAsia" w:hint="eastAsia"/>
                <w:b/>
                <w:bCs/>
                <w:sz w:val="24"/>
              </w:rPr>
              <w:fldChar w:fldCharType="separate"/>
            </w:r>
            <w:r w:rsidR="00323D05">
              <w:rPr>
                <w:rFonts w:asciiTheme="majorEastAsia" w:eastAsiaTheme="majorEastAsia" w:hAnsiTheme="majorEastAsia" w:cstheme="majorEastAsia"/>
                <w:b/>
                <w:bCs/>
                <w:noProof/>
                <w:sz w:val="24"/>
              </w:rPr>
              <w:t>1</w:t>
            </w:r>
            <w:r>
              <w:rPr>
                <w:rFonts w:asciiTheme="majorEastAsia" w:eastAsiaTheme="majorEastAsia" w:hAnsiTheme="majorEastAsia" w:cstheme="majorEastAsia" w:hint="eastAsia"/>
                <w:b/>
                <w:bCs/>
                <w:sz w:val="24"/>
              </w:rPr>
              <w:fldChar w:fldCharType="end"/>
            </w:r>
          </w:hyperlink>
        </w:p>
        <w:p w14:paraId="1876D973" w14:textId="77777777" w:rsidR="00852C43" w:rsidRDefault="00000000">
          <w:pPr>
            <w:pStyle w:val="TOC2"/>
            <w:tabs>
              <w:tab w:val="right" w:leader="dot" w:pos="8312"/>
            </w:tabs>
            <w:spacing w:line="312" w:lineRule="auto"/>
            <w:ind w:leftChars="0" w:left="0"/>
            <w:rPr>
              <w:rFonts w:asciiTheme="majorEastAsia" w:eastAsiaTheme="majorEastAsia" w:hAnsiTheme="majorEastAsia" w:cstheme="majorEastAsia"/>
              <w:sz w:val="24"/>
            </w:rPr>
          </w:pPr>
          <w:hyperlink w:anchor="_Toc4346" w:history="1">
            <w:r w:rsidR="002F5BF5">
              <w:rPr>
                <w:rFonts w:asciiTheme="majorEastAsia" w:eastAsiaTheme="majorEastAsia" w:hAnsiTheme="majorEastAsia" w:cstheme="majorEastAsia" w:hint="eastAsia"/>
                <w:b/>
                <w:bCs/>
                <w:sz w:val="24"/>
              </w:rPr>
              <w:t>第二部分   绩效评价报告</w:t>
            </w:r>
            <w:r w:rsidR="002F5BF5">
              <w:rPr>
                <w:rFonts w:asciiTheme="majorEastAsia" w:eastAsiaTheme="majorEastAsia" w:hAnsiTheme="majorEastAsia" w:cstheme="majorEastAsia" w:hint="eastAsia"/>
                <w:b/>
                <w:bCs/>
                <w:sz w:val="24"/>
              </w:rPr>
              <w:tab/>
            </w:r>
            <w:r w:rsidR="00DA58A3">
              <w:rPr>
                <w:rFonts w:asciiTheme="majorEastAsia" w:eastAsiaTheme="majorEastAsia" w:hAnsiTheme="majorEastAsia" w:cstheme="majorEastAsia" w:hint="eastAsia"/>
                <w:b/>
                <w:bCs/>
                <w:sz w:val="24"/>
              </w:rPr>
              <w:fldChar w:fldCharType="begin"/>
            </w:r>
            <w:r w:rsidR="002F5BF5">
              <w:rPr>
                <w:rFonts w:asciiTheme="majorEastAsia" w:eastAsiaTheme="majorEastAsia" w:hAnsiTheme="majorEastAsia" w:cstheme="majorEastAsia" w:hint="eastAsia"/>
                <w:b/>
                <w:bCs/>
                <w:sz w:val="24"/>
              </w:rPr>
              <w:instrText xml:space="preserve"> PAGEREF _Toc4346 </w:instrText>
            </w:r>
            <w:r w:rsidR="00DA58A3">
              <w:rPr>
                <w:rFonts w:asciiTheme="majorEastAsia" w:eastAsiaTheme="majorEastAsia" w:hAnsiTheme="majorEastAsia" w:cstheme="majorEastAsia" w:hint="eastAsia"/>
                <w:b/>
                <w:bCs/>
                <w:sz w:val="24"/>
              </w:rPr>
              <w:fldChar w:fldCharType="separate"/>
            </w:r>
            <w:r w:rsidR="00323D05">
              <w:rPr>
                <w:rFonts w:asciiTheme="majorEastAsia" w:eastAsiaTheme="majorEastAsia" w:hAnsiTheme="majorEastAsia" w:cstheme="majorEastAsia"/>
                <w:b/>
                <w:bCs/>
                <w:noProof/>
                <w:sz w:val="24"/>
              </w:rPr>
              <w:t>5</w:t>
            </w:r>
            <w:r w:rsidR="00DA58A3">
              <w:rPr>
                <w:rFonts w:asciiTheme="majorEastAsia" w:eastAsiaTheme="majorEastAsia" w:hAnsiTheme="majorEastAsia" w:cstheme="majorEastAsia" w:hint="eastAsia"/>
                <w:b/>
                <w:bCs/>
                <w:sz w:val="24"/>
              </w:rPr>
              <w:fldChar w:fldCharType="end"/>
            </w:r>
          </w:hyperlink>
        </w:p>
        <w:p w14:paraId="2280D5A3" w14:textId="77777777" w:rsidR="00852C43" w:rsidRDefault="00000000">
          <w:pPr>
            <w:pStyle w:val="TOC2"/>
            <w:tabs>
              <w:tab w:val="right" w:leader="dot" w:pos="8312"/>
            </w:tabs>
            <w:spacing w:line="312" w:lineRule="auto"/>
            <w:ind w:leftChars="0" w:left="0"/>
            <w:rPr>
              <w:rFonts w:asciiTheme="majorEastAsia" w:eastAsiaTheme="majorEastAsia" w:hAnsiTheme="majorEastAsia" w:cstheme="majorEastAsia"/>
              <w:b/>
              <w:bCs/>
              <w:sz w:val="24"/>
            </w:rPr>
          </w:pPr>
          <w:hyperlink w:anchor="_Toc427" w:history="1">
            <w:r w:rsidR="002F5BF5">
              <w:rPr>
                <w:rFonts w:asciiTheme="majorEastAsia" w:eastAsiaTheme="majorEastAsia" w:hAnsiTheme="majorEastAsia" w:cstheme="majorEastAsia" w:hint="eastAsia"/>
                <w:b/>
                <w:bCs/>
                <w:sz w:val="24"/>
              </w:rPr>
              <w:t>一、保定市徐水区</w:t>
            </w:r>
            <w:r w:rsidR="00754E29">
              <w:rPr>
                <w:rFonts w:asciiTheme="majorEastAsia" w:eastAsiaTheme="majorEastAsia" w:hAnsiTheme="majorEastAsia" w:cstheme="majorEastAsia" w:hint="eastAsia"/>
                <w:b/>
                <w:bCs/>
                <w:sz w:val="24"/>
              </w:rPr>
              <w:t>司法局</w:t>
            </w:r>
            <w:r w:rsidR="002F5BF5">
              <w:rPr>
                <w:rFonts w:asciiTheme="majorEastAsia" w:eastAsiaTheme="majorEastAsia" w:hAnsiTheme="majorEastAsia" w:cstheme="majorEastAsia" w:hint="eastAsia"/>
                <w:b/>
                <w:bCs/>
                <w:sz w:val="24"/>
              </w:rPr>
              <w:t>基本情况</w:t>
            </w:r>
            <w:r w:rsidR="002F5BF5">
              <w:rPr>
                <w:rFonts w:asciiTheme="majorEastAsia" w:eastAsiaTheme="majorEastAsia" w:hAnsiTheme="majorEastAsia" w:cstheme="majorEastAsia" w:hint="eastAsia"/>
                <w:b/>
                <w:bCs/>
                <w:sz w:val="24"/>
              </w:rPr>
              <w:tab/>
            </w:r>
            <w:r w:rsidR="00DA58A3">
              <w:rPr>
                <w:rFonts w:asciiTheme="majorEastAsia" w:eastAsiaTheme="majorEastAsia" w:hAnsiTheme="majorEastAsia" w:cstheme="majorEastAsia" w:hint="eastAsia"/>
                <w:b/>
                <w:bCs/>
                <w:sz w:val="24"/>
              </w:rPr>
              <w:fldChar w:fldCharType="begin"/>
            </w:r>
            <w:r w:rsidR="002F5BF5">
              <w:rPr>
                <w:rFonts w:asciiTheme="majorEastAsia" w:eastAsiaTheme="majorEastAsia" w:hAnsiTheme="majorEastAsia" w:cstheme="majorEastAsia" w:hint="eastAsia"/>
                <w:b/>
                <w:bCs/>
                <w:sz w:val="24"/>
              </w:rPr>
              <w:instrText xml:space="preserve"> PAGEREF _Toc427 </w:instrText>
            </w:r>
            <w:r w:rsidR="00DA58A3">
              <w:rPr>
                <w:rFonts w:asciiTheme="majorEastAsia" w:eastAsiaTheme="majorEastAsia" w:hAnsiTheme="majorEastAsia" w:cstheme="majorEastAsia" w:hint="eastAsia"/>
                <w:b/>
                <w:bCs/>
                <w:sz w:val="24"/>
              </w:rPr>
              <w:fldChar w:fldCharType="separate"/>
            </w:r>
            <w:r w:rsidR="00323D05">
              <w:rPr>
                <w:rFonts w:asciiTheme="majorEastAsia" w:eastAsiaTheme="majorEastAsia" w:hAnsiTheme="majorEastAsia" w:cstheme="majorEastAsia"/>
                <w:b/>
                <w:bCs/>
                <w:noProof/>
                <w:sz w:val="24"/>
              </w:rPr>
              <w:t>6</w:t>
            </w:r>
            <w:r w:rsidR="00DA58A3">
              <w:rPr>
                <w:rFonts w:asciiTheme="majorEastAsia" w:eastAsiaTheme="majorEastAsia" w:hAnsiTheme="majorEastAsia" w:cstheme="majorEastAsia" w:hint="eastAsia"/>
                <w:b/>
                <w:bCs/>
                <w:sz w:val="24"/>
              </w:rPr>
              <w:fldChar w:fldCharType="end"/>
            </w:r>
          </w:hyperlink>
        </w:p>
        <w:p w14:paraId="4390A548" w14:textId="77777777" w:rsidR="00852C4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1473" w:history="1">
            <w:r w:rsidR="002F5BF5">
              <w:rPr>
                <w:rFonts w:asciiTheme="majorEastAsia" w:eastAsiaTheme="majorEastAsia" w:hAnsiTheme="majorEastAsia" w:cstheme="majorEastAsia" w:hint="eastAsia"/>
                <w:sz w:val="24"/>
              </w:rPr>
              <w:t>（一）部门职责和工作活动</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_Toc11473 </w:instrText>
            </w:r>
            <w:r w:rsidR="00DA58A3">
              <w:rPr>
                <w:rFonts w:asciiTheme="majorEastAsia" w:eastAsiaTheme="majorEastAsia" w:hAnsiTheme="majorEastAsia" w:cstheme="majorEastAsia" w:hint="eastAsia"/>
                <w:sz w:val="24"/>
              </w:rPr>
              <w:fldChar w:fldCharType="separate"/>
            </w:r>
            <w:r w:rsidR="00323D05">
              <w:rPr>
                <w:rFonts w:asciiTheme="majorEastAsia" w:eastAsiaTheme="majorEastAsia" w:hAnsiTheme="majorEastAsia" w:cstheme="majorEastAsia"/>
                <w:noProof/>
                <w:sz w:val="24"/>
              </w:rPr>
              <w:t>6</w:t>
            </w:r>
            <w:r w:rsidR="00DA58A3">
              <w:rPr>
                <w:rFonts w:asciiTheme="majorEastAsia" w:eastAsiaTheme="majorEastAsia" w:hAnsiTheme="majorEastAsia" w:cstheme="majorEastAsia" w:hint="eastAsia"/>
                <w:sz w:val="24"/>
              </w:rPr>
              <w:fldChar w:fldCharType="end"/>
            </w:r>
          </w:hyperlink>
        </w:p>
        <w:p w14:paraId="1F21978C" w14:textId="77777777" w:rsidR="00852C4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7075" w:history="1">
            <w:r w:rsidR="002F5BF5">
              <w:rPr>
                <w:rFonts w:asciiTheme="majorEastAsia" w:eastAsiaTheme="majorEastAsia" w:hAnsiTheme="majorEastAsia" w:cstheme="majorEastAsia" w:hint="eastAsia"/>
                <w:sz w:val="24"/>
              </w:rPr>
              <w:t>（二）部门年度发展规划总体目标和职责分类绩效目标</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_Toc7075 </w:instrText>
            </w:r>
            <w:r w:rsidR="00DA58A3">
              <w:rPr>
                <w:rFonts w:asciiTheme="majorEastAsia" w:eastAsiaTheme="majorEastAsia" w:hAnsiTheme="majorEastAsia" w:cstheme="majorEastAsia" w:hint="eastAsia"/>
                <w:sz w:val="24"/>
              </w:rPr>
              <w:fldChar w:fldCharType="separate"/>
            </w:r>
            <w:r w:rsidR="00323D05">
              <w:rPr>
                <w:rFonts w:asciiTheme="majorEastAsia" w:eastAsiaTheme="majorEastAsia" w:hAnsiTheme="majorEastAsia" w:cstheme="majorEastAsia"/>
                <w:noProof/>
                <w:sz w:val="24"/>
              </w:rPr>
              <w:t>6</w:t>
            </w:r>
            <w:r w:rsidR="00DA58A3">
              <w:rPr>
                <w:rFonts w:asciiTheme="majorEastAsia" w:eastAsiaTheme="majorEastAsia" w:hAnsiTheme="majorEastAsia" w:cstheme="majorEastAsia" w:hint="eastAsia"/>
                <w:sz w:val="24"/>
              </w:rPr>
              <w:fldChar w:fldCharType="end"/>
            </w:r>
          </w:hyperlink>
        </w:p>
        <w:p w14:paraId="66BF87E9" w14:textId="77777777" w:rsidR="00852C4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678" w:history="1">
            <w:r w:rsidR="002F5BF5">
              <w:rPr>
                <w:rFonts w:asciiTheme="majorEastAsia" w:eastAsiaTheme="majorEastAsia" w:hAnsiTheme="majorEastAsia" w:cstheme="majorEastAsia" w:hint="eastAsia"/>
                <w:sz w:val="24"/>
              </w:rPr>
              <w:t>（三）部门预算收入及决算收入</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_Toc1678 </w:instrText>
            </w:r>
            <w:r w:rsidR="00DA58A3">
              <w:rPr>
                <w:rFonts w:asciiTheme="majorEastAsia" w:eastAsiaTheme="majorEastAsia" w:hAnsiTheme="majorEastAsia" w:cstheme="majorEastAsia" w:hint="eastAsia"/>
                <w:sz w:val="24"/>
              </w:rPr>
              <w:fldChar w:fldCharType="separate"/>
            </w:r>
            <w:r w:rsidR="00323D05">
              <w:rPr>
                <w:rFonts w:asciiTheme="majorEastAsia" w:eastAsiaTheme="majorEastAsia" w:hAnsiTheme="majorEastAsia" w:cstheme="majorEastAsia"/>
                <w:noProof/>
                <w:sz w:val="24"/>
              </w:rPr>
              <w:t>7</w:t>
            </w:r>
            <w:r w:rsidR="00DA58A3">
              <w:rPr>
                <w:rFonts w:asciiTheme="majorEastAsia" w:eastAsiaTheme="majorEastAsia" w:hAnsiTheme="majorEastAsia" w:cstheme="majorEastAsia" w:hint="eastAsia"/>
                <w:sz w:val="24"/>
              </w:rPr>
              <w:fldChar w:fldCharType="end"/>
            </w:r>
          </w:hyperlink>
        </w:p>
        <w:p w14:paraId="5CCDDC5F" w14:textId="77777777" w:rsidR="00852C4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8197" w:history="1">
            <w:r w:rsidR="002F5BF5">
              <w:rPr>
                <w:rFonts w:asciiTheme="majorEastAsia" w:eastAsiaTheme="majorEastAsia" w:hAnsiTheme="majorEastAsia" w:cstheme="majorEastAsia" w:hint="eastAsia"/>
                <w:sz w:val="24"/>
              </w:rPr>
              <w:t>（四）预算支出及决算支出</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_Toc18197 </w:instrText>
            </w:r>
            <w:r w:rsidR="00DA58A3">
              <w:rPr>
                <w:rFonts w:asciiTheme="majorEastAsia" w:eastAsiaTheme="majorEastAsia" w:hAnsiTheme="majorEastAsia" w:cstheme="majorEastAsia" w:hint="eastAsia"/>
                <w:sz w:val="24"/>
              </w:rPr>
              <w:fldChar w:fldCharType="separate"/>
            </w:r>
            <w:r w:rsidR="00323D05">
              <w:rPr>
                <w:rFonts w:asciiTheme="majorEastAsia" w:eastAsiaTheme="majorEastAsia" w:hAnsiTheme="majorEastAsia" w:cstheme="majorEastAsia"/>
                <w:noProof/>
                <w:sz w:val="24"/>
              </w:rPr>
              <w:t>8</w:t>
            </w:r>
            <w:r w:rsidR="00DA58A3">
              <w:rPr>
                <w:rFonts w:asciiTheme="majorEastAsia" w:eastAsiaTheme="majorEastAsia" w:hAnsiTheme="majorEastAsia" w:cstheme="majorEastAsia" w:hint="eastAsia"/>
                <w:sz w:val="24"/>
              </w:rPr>
              <w:fldChar w:fldCharType="end"/>
            </w:r>
          </w:hyperlink>
        </w:p>
        <w:p w14:paraId="608C0379" w14:textId="77777777" w:rsidR="00852C4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9291" w:history="1">
            <w:r w:rsidR="002F5BF5">
              <w:rPr>
                <w:rFonts w:asciiTheme="majorEastAsia" w:eastAsiaTheme="majorEastAsia" w:hAnsiTheme="majorEastAsia" w:cstheme="majorEastAsia" w:hint="eastAsia"/>
                <w:sz w:val="24"/>
              </w:rPr>
              <w:t>（五）“三公”经费预算安排及支出情况</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_Toc19291 </w:instrText>
            </w:r>
            <w:r w:rsidR="00DA58A3">
              <w:rPr>
                <w:rFonts w:asciiTheme="majorEastAsia" w:eastAsiaTheme="majorEastAsia" w:hAnsiTheme="majorEastAsia" w:cstheme="majorEastAsia" w:hint="eastAsia"/>
                <w:sz w:val="24"/>
              </w:rPr>
              <w:fldChar w:fldCharType="separate"/>
            </w:r>
            <w:r w:rsidR="00323D05">
              <w:rPr>
                <w:rFonts w:asciiTheme="majorEastAsia" w:eastAsiaTheme="majorEastAsia" w:hAnsiTheme="majorEastAsia" w:cstheme="majorEastAsia"/>
                <w:noProof/>
                <w:sz w:val="24"/>
              </w:rPr>
              <w:t>9</w:t>
            </w:r>
            <w:r w:rsidR="00DA58A3">
              <w:rPr>
                <w:rFonts w:asciiTheme="majorEastAsia" w:eastAsiaTheme="majorEastAsia" w:hAnsiTheme="majorEastAsia" w:cstheme="majorEastAsia" w:hint="eastAsia"/>
                <w:sz w:val="24"/>
              </w:rPr>
              <w:fldChar w:fldCharType="end"/>
            </w:r>
          </w:hyperlink>
        </w:p>
        <w:p w14:paraId="766E266D" w14:textId="77777777" w:rsidR="00852C43" w:rsidRDefault="00000000">
          <w:pPr>
            <w:pStyle w:val="TOC2"/>
            <w:tabs>
              <w:tab w:val="right" w:leader="dot" w:pos="8312"/>
            </w:tabs>
            <w:spacing w:line="312" w:lineRule="auto"/>
            <w:ind w:leftChars="0" w:left="0"/>
            <w:rPr>
              <w:rFonts w:asciiTheme="majorEastAsia" w:eastAsiaTheme="majorEastAsia" w:hAnsiTheme="majorEastAsia" w:cstheme="majorEastAsia"/>
              <w:b/>
              <w:bCs/>
              <w:sz w:val="24"/>
            </w:rPr>
          </w:pPr>
          <w:hyperlink w:anchor="_Toc20454" w:history="1">
            <w:r w:rsidR="002F5BF5">
              <w:rPr>
                <w:rFonts w:asciiTheme="majorEastAsia" w:eastAsiaTheme="majorEastAsia" w:hAnsiTheme="majorEastAsia" w:cstheme="majorEastAsia" w:hint="eastAsia"/>
                <w:b/>
                <w:bCs/>
                <w:sz w:val="24"/>
              </w:rPr>
              <w:t>二、部门整体支出绩效评价指标体系设定情况</w:t>
            </w:r>
            <w:r w:rsidR="002F5BF5">
              <w:rPr>
                <w:rFonts w:asciiTheme="majorEastAsia" w:eastAsiaTheme="majorEastAsia" w:hAnsiTheme="majorEastAsia" w:cstheme="majorEastAsia" w:hint="eastAsia"/>
                <w:b/>
                <w:bCs/>
                <w:sz w:val="24"/>
              </w:rPr>
              <w:tab/>
            </w:r>
            <w:r w:rsidR="00DA58A3">
              <w:rPr>
                <w:rFonts w:asciiTheme="majorEastAsia" w:eastAsiaTheme="majorEastAsia" w:hAnsiTheme="majorEastAsia" w:cstheme="majorEastAsia" w:hint="eastAsia"/>
                <w:b/>
                <w:bCs/>
                <w:sz w:val="24"/>
              </w:rPr>
              <w:fldChar w:fldCharType="begin"/>
            </w:r>
            <w:r w:rsidR="002F5BF5">
              <w:rPr>
                <w:rFonts w:asciiTheme="majorEastAsia" w:eastAsiaTheme="majorEastAsia" w:hAnsiTheme="majorEastAsia" w:cstheme="majorEastAsia" w:hint="eastAsia"/>
                <w:b/>
                <w:bCs/>
                <w:sz w:val="24"/>
              </w:rPr>
              <w:instrText xml:space="preserve"> PAGEREF _Toc20454 </w:instrText>
            </w:r>
            <w:r w:rsidR="00DA58A3">
              <w:rPr>
                <w:rFonts w:asciiTheme="majorEastAsia" w:eastAsiaTheme="majorEastAsia" w:hAnsiTheme="majorEastAsia" w:cstheme="majorEastAsia" w:hint="eastAsia"/>
                <w:b/>
                <w:bCs/>
                <w:sz w:val="24"/>
              </w:rPr>
              <w:fldChar w:fldCharType="separate"/>
            </w:r>
            <w:r w:rsidR="00323D05">
              <w:rPr>
                <w:rFonts w:asciiTheme="majorEastAsia" w:eastAsiaTheme="majorEastAsia" w:hAnsiTheme="majorEastAsia" w:cstheme="majorEastAsia"/>
                <w:b/>
                <w:bCs/>
                <w:noProof/>
                <w:sz w:val="24"/>
              </w:rPr>
              <w:t>10</w:t>
            </w:r>
            <w:r w:rsidR="00DA58A3">
              <w:rPr>
                <w:rFonts w:asciiTheme="majorEastAsia" w:eastAsiaTheme="majorEastAsia" w:hAnsiTheme="majorEastAsia" w:cstheme="majorEastAsia" w:hint="eastAsia"/>
                <w:b/>
                <w:bCs/>
                <w:sz w:val="24"/>
              </w:rPr>
              <w:fldChar w:fldCharType="end"/>
            </w:r>
          </w:hyperlink>
        </w:p>
        <w:p w14:paraId="7AC50BE5" w14:textId="77777777" w:rsidR="00852C43" w:rsidRDefault="00000000">
          <w:pPr>
            <w:pStyle w:val="TOC2"/>
            <w:tabs>
              <w:tab w:val="right" w:leader="dot" w:pos="8312"/>
            </w:tabs>
            <w:spacing w:line="312" w:lineRule="auto"/>
            <w:ind w:leftChars="0" w:left="0" w:firstLineChars="100" w:firstLine="300"/>
            <w:rPr>
              <w:rFonts w:asciiTheme="majorEastAsia" w:eastAsiaTheme="majorEastAsia" w:hAnsiTheme="majorEastAsia" w:cstheme="majorEastAsia"/>
              <w:sz w:val="24"/>
            </w:rPr>
          </w:pPr>
          <w:hyperlink w:anchor="_Toc9569" w:history="1">
            <w:r w:rsidR="002F5BF5">
              <w:rPr>
                <w:rFonts w:asciiTheme="majorEastAsia" w:eastAsiaTheme="majorEastAsia" w:hAnsiTheme="majorEastAsia" w:cstheme="majorEastAsia" w:hint="eastAsia"/>
                <w:sz w:val="24"/>
              </w:rPr>
              <w:t>（一）投入</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_Toc9569 </w:instrText>
            </w:r>
            <w:r w:rsidR="00DA58A3">
              <w:rPr>
                <w:rFonts w:asciiTheme="majorEastAsia" w:eastAsiaTheme="majorEastAsia" w:hAnsiTheme="majorEastAsia" w:cstheme="majorEastAsia" w:hint="eastAsia"/>
                <w:sz w:val="24"/>
              </w:rPr>
              <w:fldChar w:fldCharType="separate"/>
            </w:r>
            <w:r w:rsidR="00323D05">
              <w:rPr>
                <w:rFonts w:asciiTheme="majorEastAsia" w:eastAsiaTheme="majorEastAsia" w:hAnsiTheme="majorEastAsia" w:cstheme="majorEastAsia"/>
                <w:noProof/>
                <w:sz w:val="24"/>
              </w:rPr>
              <w:t>11</w:t>
            </w:r>
            <w:r w:rsidR="00DA58A3">
              <w:rPr>
                <w:rFonts w:asciiTheme="majorEastAsia" w:eastAsiaTheme="majorEastAsia" w:hAnsiTheme="majorEastAsia" w:cstheme="majorEastAsia" w:hint="eastAsia"/>
                <w:sz w:val="24"/>
              </w:rPr>
              <w:fldChar w:fldCharType="end"/>
            </w:r>
          </w:hyperlink>
        </w:p>
        <w:p w14:paraId="74664A66" w14:textId="77777777" w:rsidR="00852C4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30221" w:history="1">
            <w:r w:rsidR="002F5BF5">
              <w:rPr>
                <w:rFonts w:asciiTheme="majorEastAsia" w:eastAsiaTheme="majorEastAsia" w:hAnsiTheme="majorEastAsia" w:cstheme="majorEastAsia" w:hint="eastAsia"/>
                <w:sz w:val="24"/>
              </w:rPr>
              <w:t>（二）过程</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_Toc30221 </w:instrText>
            </w:r>
            <w:r w:rsidR="00DA58A3">
              <w:rPr>
                <w:rFonts w:asciiTheme="majorEastAsia" w:eastAsiaTheme="majorEastAsia" w:hAnsiTheme="majorEastAsia" w:cstheme="majorEastAsia" w:hint="eastAsia"/>
                <w:sz w:val="24"/>
              </w:rPr>
              <w:fldChar w:fldCharType="separate"/>
            </w:r>
            <w:r w:rsidR="00323D05">
              <w:rPr>
                <w:rFonts w:asciiTheme="majorEastAsia" w:eastAsiaTheme="majorEastAsia" w:hAnsiTheme="majorEastAsia" w:cstheme="majorEastAsia"/>
                <w:noProof/>
                <w:sz w:val="24"/>
              </w:rPr>
              <w:t>11</w:t>
            </w:r>
            <w:r w:rsidR="00DA58A3">
              <w:rPr>
                <w:rFonts w:asciiTheme="majorEastAsia" w:eastAsiaTheme="majorEastAsia" w:hAnsiTheme="majorEastAsia" w:cstheme="majorEastAsia" w:hint="eastAsia"/>
                <w:sz w:val="24"/>
              </w:rPr>
              <w:fldChar w:fldCharType="end"/>
            </w:r>
          </w:hyperlink>
        </w:p>
        <w:p w14:paraId="13410ECA" w14:textId="77777777" w:rsidR="00852C4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24932" w:history="1">
            <w:r w:rsidR="002F5BF5">
              <w:rPr>
                <w:rFonts w:asciiTheme="majorEastAsia" w:eastAsiaTheme="majorEastAsia" w:hAnsiTheme="majorEastAsia" w:cstheme="majorEastAsia" w:hint="eastAsia"/>
                <w:sz w:val="24"/>
              </w:rPr>
              <w:t>（三）产出</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_Toc24932 </w:instrText>
            </w:r>
            <w:r w:rsidR="00DA58A3">
              <w:rPr>
                <w:rFonts w:asciiTheme="majorEastAsia" w:eastAsiaTheme="majorEastAsia" w:hAnsiTheme="majorEastAsia" w:cstheme="majorEastAsia" w:hint="eastAsia"/>
                <w:sz w:val="24"/>
              </w:rPr>
              <w:fldChar w:fldCharType="separate"/>
            </w:r>
            <w:r w:rsidR="00323D05">
              <w:rPr>
                <w:rFonts w:asciiTheme="majorEastAsia" w:eastAsiaTheme="majorEastAsia" w:hAnsiTheme="majorEastAsia" w:cstheme="majorEastAsia"/>
                <w:noProof/>
                <w:sz w:val="24"/>
              </w:rPr>
              <w:t>12</w:t>
            </w:r>
            <w:r w:rsidR="00DA58A3">
              <w:rPr>
                <w:rFonts w:asciiTheme="majorEastAsia" w:eastAsiaTheme="majorEastAsia" w:hAnsiTheme="majorEastAsia" w:cstheme="majorEastAsia" w:hint="eastAsia"/>
                <w:sz w:val="24"/>
              </w:rPr>
              <w:fldChar w:fldCharType="end"/>
            </w:r>
          </w:hyperlink>
        </w:p>
        <w:p w14:paraId="41E105DE" w14:textId="77777777" w:rsidR="00852C4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21821" w:history="1">
            <w:r w:rsidR="002F5BF5">
              <w:rPr>
                <w:rFonts w:asciiTheme="majorEastAsia" w:eastAsiaTheme="majorEastAsia" w:hAnsiTheme="majorEastAsia" w:cstheme="majorEastAsia" w:hint="eastAsia"/>
                <w:sz w:val="24"/>
              </w:rPr>
              <w:t>（四）效果</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_Toc21821 </w:instrText>
            </w:r>
            <w:r w:rsidR="00DA58A3">
              <w:rPr>
                <w:rFonts w:asciiTheme="majorEastAsia" w:eastAsiaTheme="majorEastAsia" w:hAnsiTheme="majorEastAsia" w:cstheme="majorEastAsia" w:hint="eastAsia"/>
                <w:sz w:val="24"/>
              </w:rPr>
              <w:fldChar w:fldCharType="separate"/>
            </w:r>
            <w:r w:rsidR="00323D05">
              <w:rPr>
                <w:rFonts w:asciiTheme="majorEastAsia" w:eastAsiaTheme="majorEastAsia" w:hAnsiTheme="majorEastAsia" w:cstheme="majorEastAsia"/>
                <w:noProof/>
                <w:sz w:val="24"/>
              </w:rPr>
              <w:t>12</w:t>
            </w:r>
            <w:r w:rsidR="00DA58A3">
              <w:rPr>
                <w:rFonts w:asciiTheme="majorEastAsia" w:eastAsiaTheme="majorEastAsia" w:hAnsiTheme="majorEastAsia" w:cstheme="majorEastAsia" w:hint="eastAsia"/>
                <w:sz w:val="24"/>
              </w:rPr>
              <w:fldChar w:fldCharType="end"/>
            </w:r>
          </w:hyperlink>
        </w:p>
        <w:p w14:paraId="70AAEF1C" w14:textId="77777777" w:rsidR="00852C43" w:rsidRDefault="00000000">
          <w:pPr>
            <w:pStyle w:val="TOC2"/>
            <w:tabs>
              <w:tab w:val="right" w:leader="dot" w:pos="8312"/>
            </w:tabs>
            <w:spacing w:line="312" w:lineRule="auto"/>
            <w:ind w:leftChars="0" w:left="0"/>
            <w:rPr>
              <w:rFonts w:asciiTheme="majorEastAsia" w:eastAsiaTheme="majorEastAsia" w:hAnsiTheme="majorEastAsia" w:cstheme="majorEastAsia"/>
              <w:b/>
              <w:bCs/>
              <w:sz w:val="24"/>
            </w:rPr>
          </w:pPr>
          <w:hyperlink w:anchor="_Toc11842" w:history="1">
            <w:r w:rsidR="002F5BF5">
              <w:rPr>
                <w:rFonts w:asciiTheme="majorEastAsia" w:eastAsiaTheme="majorEastAsia" w:hAnsiTheme="majorEastAsia" w:cstheme="majorEastAsia" w:hint="eastAsia"/>
                <w:b/>
                <w:bCs/>
                <w:sz w:val="24"/>
              </w:rPr>
              <w:t>三、综合绩效评价工作情况</w:t>
            </w:r>
            <w:r w:rsidR="002F5BF5">
              <w:rPr>
                <w:rFonts w:asciiTheme="majorEastAsia" w:eastAsiaTheme="majorEastAsia" w:hAnsiTheme="majorEastAsia" w:cstheme="majorEastAsia" w:hint="eastAsia"/>
                <w:b/>
                <w:bCs/>
                <w:sz w:val="24"/>
              </w:rPr>
              <w:tab/>
            </w:r>
            <w:r w:rsidR="00DA58A3">
              <w:rPr>
                <w:rFonts w:asciiTheme="majorEastAsia" w:eastAsiaTheme="majorEastAsia" w:hAnsiTheme="majorEastAsia" w:cstheme="majorEastAsia" w:hint="eastAsia"/>
                <w:b/>
                <w:bCs/>
                <w:sz w:val="24"/>
              </w:rPr>
              <w:fldChar w:fldCharType="begin"/>
            </w:r>
            <w:r w:rsidR="002F5BF5">
              <w:rPr>
                <w:rFonts w:asciiTheme="majorEastAsia" w:eastAsiaTheme="majorEastAsia" w:hAnsiTheme="majorEastAsia" w:cstheme="majorEastAsia" w:hint="eastAsia"/>
                <w:b/>
                <w:bCs/>
                <w:sz w:val="24"/>
              </w:rPr>
              <w:instrText xml:space="preserve"> PAGEREF _Toc11842 </w:instrText>
            </w:r>
            <w:r w:rsidR="00DA58A3">
              <w:rPr>
                <w:rFonts w:asciiTheme="majorEastAsia" w:eastAsiaTheme="majorEastAsia" w:hAnsiTheme="majorEastAsia" w:cstheme="majorEastAsia" w:hint="eastAsia"/>
                <w:b/>
                <w:bCs/>
                <w:sz w:val="24"/>
              </w:rPr>
              <w:fldChar w:fldCharType="separate"/>
            </w:r>
            <w:r w:rsidR="00323D05">
              <w:rPr>
                <w:rFonts w:asciiTheme="majorEastAsia" w:eastAsiaTheme="majorEastAsia" w:hAnsiTheme="majorEastAsia" w:cstheme="majorEastAsia"/>
                <w:b/>
                <w:bCs/>
                <w:noProof/>
                <w:sz w:val="24"/>
              </w:rPr>
              <w:t>12</w:t>
            </w:r>
            <w:r w:rsidR="00DA58A3">
              <w:rPr>
                <w:rFonts w:asciiTheme="majorEastAsia" w:eastAsiaTheme="majorEastAsia" w:hAnsiTheme="majorEastAsia" w:cstheme="majorEastAsia" w:hint="eastAsia"/>
                <w:b/>
                <w:bCs/>
                <w:sz w:val="24"/>
              </w:rPr>
              <w:fldChar w:fldCharType="end"/>
            </w:r>
          </w:hyperlink>
        </w:p>
        <w:p w14:paraId="68A400BA" w14:textId="77777777" w:rsidR="00852C4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7138" w:history="1">
            <w:r w:rsidR="002F5BF5">
              <w:rPr>
                <w:rFonts w:asciiTheme="majorEastAsia" w:eastAsiaTheme="majorEastAsia" w:hAnsiTheme="majorEastAsia" w:cstheme="majorEastAsia" w:hint="eastAsia"/>
                <w:sz w:val="24"/>
              </w:rPr>
              <w:t>（一）绩效评价目的</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_Toc17138 </w:instrText>
            </w:r>
            <w:r w:rsidR="00DA58A3">
              <w:rPr>
                <w:rFonts w:asciiTheme="majorEastAsia" w:eastAsiaTheme="majorEastAsia" w:hAnsiTheme="majorEastAsia" w:cstheme="majorEastAsia" w:hint="eastAsia"/>
                <w:sz w:val="24"/>
              </w:rPr>
              <w:fldChar w:fldCharType="separate"/>
            </w:r>
            <w:r w:rsidR="00323D05">
              <w:rPr>
                <w:rFonts w:asciiTheme="majorEastAsia" w:eastAsiaTheme="majorEastAsia" w:hAnsiTheme="majorEastAsia" w:cstheme="majorEastAsia"/>
                <w:noProof/>
                <w:sz w:val="24"/>
              </w:rPr>
              <w:t>12</w:t>
            </w:r>
            <w:r w:rsidR="00DA58A3">
              <w:rPr>
                <w:rFonts w:asciiTheme="majorEastAsia" w:eastAsiaTheme="majorEastAsia" w:hAnsiTheme="majorEastAsia" w:cstheme="majorEastAsia" w:hint="eastAsia"/>
                <w:sz w:val="24"/>
              </w:rPr>
              <w:fldChar w:fldCharType="end"/>
            </w:r>
          </w:hyperlink>
        </w:p>
        <w:p w14:paraId="76BCCDA3" w14:textId="77777777" w:rsidR="00852C4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1607" w:history="1">
            <w:r w:rsidR="002F5BF5">
              <w:rPr>
                <w:rFonts w:asciiTheme="majorEastAsia" w:eastAsiaTheme="majorEastAsia" w:hAnsiTheme="majorEastAsia" w:cstheme="majorEastAsia" w:hint="eastAsia"/>
                <w:sz w:val="24"/>
              </w:rPr>
              <w:t>（二）绩效评价依据</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_Toc11607 </w:instrText>
            </w:r>
            <w:r w:rsidR="00DA58A3">
              <w:rPr>
                <w:rFonts w:asciiTheme="majorEastAsia" w:eastAsiaTheme="majorEastAsia" w:hAnsiTheme="majorEastAsia" w:cstheme="majorEastAsia" w:hint="eastAsia"/>
                <w:sz w:val="24"/>
              </w:rPr>
              <w:fldChar w:fldCharType="separate"/>
            </w:r>
            <w:r w:rsidR="00323D05">
              <w:rPr>
                <w:rFonts w:asciiTheme="majorEastAsia" w:eastAsiaTheme="majorEastAsia" w:hAnsiTheme="majorEastAsia" w:cstheme="majorEastAsia"/>
                <w:noProof/>
                <w:sz w:val="24"/>
              </w:rPr>
              <w:t>13</w:t>
            </w:r>
            <w:r w:rsidR="00DA58A3">
              <w:rPr>
                <w:rFonts w:asciiTheme="majorEastAsia" w:eastAsiaTheme="majorEastAsia" w:hAnsiTheme="majorEastAsia" w:cstheme="majorEastAsia" w:hint="eastAsia"/>
                <w:sz w:val="24"/>
              </w:rPr>
              <w:fldChar w:fldCharType="end"/>
            </w:r>
          </w:hyperlink>
        </w:p>
        <w:p w14:paraId="4429DFE6" w14:textId="77777777" w:rsidR="00852C4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7609" w:history="1">
            <w:r w:rsidR="002F5BF5">
              <w:rPr>
                <w:rFonts w:asciiTheme="majorEastAsia" w:eastAsiaTheme="majorEastAsia" w:hAnsiTheme="majorEastAsia" w:cstheme="majorEastAsia" w:hint="eastAsia"/>
                <w:sz w:val="24"/>
              </w:rPr>
              <w:t>（三）绩效评价内容</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_Toc7609 </w:instrText>
            </w:r>
            <w:r w:rsidR="00DA58A3">
              <w:rPr>
                <w:rFonts w:asciiTheme="majorEastAsia" w:eastAsiaTheme="majorEastAsia" w:hAnsiTheme="majorEastAsia" w:cstheme="majorEastAsia" w:hint="eastAsia"/>
                <w:sz w:val="24"/>
              </w:rPr>
              <w:fldChar w:fldCharType="separate"/>
            </w:r>
            <w:r w:rsidR="00323D05">
              <w:rPr>
                <w:rFonts w:asciiTheme="majorEastAsia" w:eastAsiaTheme="majorEastAsia" w:hAnsiTheme="majorEastAsia" w:cstheme="majorEastAsia"/>
                <w:noProof/>
                <w:sz w:val="24"/>
              </w:rPr>
              <w:t>13</w:t>
            </w:r>
            <w:r w:rsidR="00DA58A3">
              <w:rPr>
                <w:rFonts w:asciiTheme="majorEastAsia" w:eastAsiaTheme="majorEastAsia" w:hAnsiTheme="majorEastAsia" w:cstheme="majorEastAsia" w:hint="eastAsia"/>
                <w:sz w:val="24"/>
              </w:rPr>
              <w:fldChar w:fldCharType="end"/>
            </w:r>
          </w:hyperlink>
        </w:p>
        <w:p w14:paraId="157F53CC" w14:textId="77777777" w:rsidR="00852C4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789" w:history="1">
            <w:r w:rsidR="002F5BF5">
              <w:rPr>
                <w:rFonts w:asciiTheme="majorEastAsia" w:eastAsiaTheme="majorEastAsia" w:hAnsiTheme="majorEastAsia" w:cstheme="majorEastAsia" w:hint="eastAsia"/>
                <w:sz w:val="24"/>
              </w:rPr>
              <w:t>（四）绩效评价原则</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_Toc789 </w:instrText>
            </w:r>
            <w:r w:rsidR="00DA58A3">
              <w:rPr>
                <w:rFonts w:asciiTheme="majorEastAsia" w:eastAsiaTheme="majorEastAsia" w:hAnsiTheme="majorEastAsia" w:cstheme="majorEastAsia" w:hint="eastAsia"/>
                <w:sz w:val="24"/>
              </w:rPr>
              <w:fldChar w:fldCharType="separate"/>
            </w:r>
            <w:r w:rsidR="00323D05">
              <w:rPr>
                <w:rFonts w:asciiTheme="majorEastAsia" w:eastAsiaTheme="majorEastAsia" w:hAnsiTheme="majorEastAsia" w:cstheme="majorEastAsia"/>
                <w:noProof/>
                <w:sz w:val="24"/>
              </w:rPr>
              <w:t>14</w:t>
            </w:r>
            <w:r w:rsidR="00DA58A3">
              <w:rPr>
                <w:rFonts w:asciiTheme="majorEastAsia" w:eastAsiaTheme="majorEastAsia" w:hAnsiTheme="majorEastAsia" w:cstheme="majorEastAsia" w:hint="eastAsia"/>
                <w:sz w:val="24"/>
              </w:rPr>
              <w:fldChar w:fldCharType="end"/>
            </w:r>
          </w:hyperlink>
        </w:p>
        <w:p w14:paraId="50BE7966" w14:textId="77777777" w:rsidR="00852C4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8171" w:history="1">
            <w:r w:rsidR="002F5BF5">
              <w:rPr>
                <w:rFonts w:asciiTheme="majorEastAsia" w:eastAsiaTheme="majorEastAsia" w:hAnsiTheme="majorEastAsia" w:cstheme="majorEastAsia" w:hint="eastAsia"/>
                <w:sz w:val="24"/>
              </w:rPr>
              <w:t>（五）绩效评价方法</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_Toc8171 </w:instrText>
            </w:r>
            <w:r w:rsidR="00DA58A3">
              <w:rPr>
                <w:rFonts w:asciiTheme="majorEastAsia" w:eastAsiaTheme="majorEastAsia" w:hAnsiTheme="majorEastAsia" w:cstheme="majorEastAsia" w:hint="eastAsia"/>
                <w:sz w:val="24"/>
              </w:rPr>
              <w:fldChar w:fldCharType="separate"/>
            </w:r>
            <w:r w:rsidR="00323D05">
              <w:rPr>
                <w:rFonts w:asciiTheme="majorEastAsia" w:eastAsiaTheme="majorEastAsia" w:hAnsiTheme="majorEastAsia" w:cstheme="majorEastAsia"/>
                <w:noProof/>
                <w:sz w:val="24"/>
              </w:rPr>
              <w:t>14</w:t>
            </w:r>
            <w:r w:rsidR="00DA58A3">
              <w:rPr>
                <w:rFonts w:asciiTheme="majorEastAsia" w:eastAsiaTheme="majorEastAsia" w:hAnsiTheme="majorEastAsia" w:cstheme="majorEastAsia" w:hint="eastAsia"/>
                <w:sz w:val="24"/>
              </w:rPr>
              <w:fldChar w:fldCharType="end"/>
            </w:r>
          </w:hyperlink>
        </w:p>
        <w:p w14:paraId="3644120D" w14:textId="77777777" w:rsidR="00852C4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20821" w:history="1">
            <w:r w:rsidR="002F5BF5">
              <w:rPr>
                <w:rFonts w:asciiTheme="majorEastAsia" w:eastAsiaTheme="majorEastAsia" w:hAnsiTheme="majorEastAsia" w:cstheme="majorEastAsia" w:hint="eastAsia"/>
                <w:sz w:val="24"/>
              </w:rPr>
              <w:t>（六）绩效评价工作过程</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_Toc20821 </w:instrText>
            </w:r>
            <w:r w:rsidR="00DA58A3">
              <w:rPr>
                <w:rFonts w:asciiTheme="majorEastAsia" w:eastAsiaTheme="majorEastAsia" w:hAnsiTheme="majorEastAsia" w:cstheme="majorEastAsia" w:hint="eastAsia"/>
                <w:sz w:val="24"/>
              </w:rPr>
              <w:fldChar w:fldCharType="separate"/>
            </w:r>
            <w:r w:rsidR="00323D05">
              <w:rPr>
                <w:rFonts w:asciiTheme="majorEastAsia" w:eastAsiaTheme="majorEastAsia" w:hAnsiTheme="majorEastAsia" w:cstheme="majorEastAsia"/>
                <w:noProof/>
                <w:sz w:val="24"/>
              </w:rPr>
              <w:t>15</w:t>
            </w:r>
            <w:r w:rsidR="00DA58A3">
              <w:rPr>
                <w:rFonts w:asciiTheme="majorEastAsia" w:eastAsiaTheme="majorEastAsia" w:hAnsiTheme="majorEastAsia" w:cstheme="majorEastAsia" w:hint="eastAsia"/>
                <w:sz w:val="24"/>
              </w:rPr>
              <w:fldChar w:fldCharType="end"/>
            </w:r>
          </w:hyperlink>
        </w:p>
        <w:p w14:paraId="6C7547F3" w14:textId="77777777" w:rsidR="00852C43" w:rsidRDefault="00000000">
          <w:pPr>
            <w:pStyle w:val="TOC2"/>
            <w:tabs>
              <w:tab w:val="right" w:leader="dot" w:pos="8312"/>
            </w:tabs>
            <w:spacing w:line="312" w:lineRule="auto"/>
            <w:ind w:leftChars="0" w:left="0"/>
            <w:rPr>
              <w:rFonts w:asciiTheme="majorEastAsia" w:eastAsiaTheme="majorEastAsia" w:hAnsiTheme="majorEastAsia" w:cstheme="majorEastAsia"/>
              <w:b/>
              <w:bCs/>
              <w:sz w:val="24"/>
            </w:rPr>
          </w:pPr>
          <w:hyperlink w:anchor="_Toc6467" w:history="1">
            <w:r w:rsidR="002F5BF5">
              <w:rPr>
                <w:rFonts w:asciiTheme="majorEastAsia" w:eastAsiaTheme="majorEastAsia" w:hAnsiTheme="majorEastAsia" w:cstheme="majorEastAsia" w:hint="eastAsia"/>
                <w:b/>
                <w:bCs/>
                <w:sz w:val="24"/>
              </w:rPr>
              <w:t>四、绩效评价评分情况</w:t>
            </w:r>
            <w:r w:rsidR="002F5BF5">
              <w:rPr>
                <w:rFonts w:asciiTheme="majorEastAsia" w:eastAsiaTheme="majorEastAsia" w:hAnsiTheme="majorEastAsia" w:cstheme="majorEastAsia" w:hint="eastAsia"/>
                <w:b/>
                <w:bCs/>
                <w:sz w:val="24"/>
              </w:rPr>
              <w:tab/>
            </w:r>
            <w:r w:rsidR="00DA58A3">
              <w:rPr>
                <w:rFonts w:asciiTheme="majorEastAsia" w:eastAsiaTheme="majorEastAsia" w:hAnsiTheme="majorEastAsia" w:cstheme="majorEastAsia" w:hint="eastAsia"/>
                <w:b/>
                <w:bCs/>
                <w:sz w:val="24"/>
              </w:rPr>
              <w:fldChar w:fldCharType="begin"/>
            </w:r>
            <w:r w:rsidR="002F5BF5">
              <w:rPr>
                <w:rFonts w:asciiTheme="majorEastAsia" w:eastAsiaTheme="majorEastAsia" w:hAnsiTheme="majorEastAsia" w:cstheme="majorEastAsia" w:hint="eastAsia"/>
                <w:b/>
                <w:bCs/>
                <w:sz w:val="24"/>
              </w:rPr>
              <w:instrText xml:space="preserve"> PAGEREF _Toc6467 </w:instrText>
            </w:r>
            <w:r w:rsidR="00DA58A3">
              <w:rPr>
                <w:rFonts w:asciiTheme="majorEastAsia" w:eastAsiaTheme="majorEastAsia" w:hAnsiTheme="majorEastAsia" w:cstheme="majorEastAsia" w:hint="eastAsia"/>
                <w:b/>
                <w:bCs/>
                <w:sz w:val="24"/>
              </w:rPr>
              <w:fldChar w:fldCharType="separate"/>
            </w:r>
            <w:r w:rsidR="00323D05">
              <w:rPr>
                <w:rFonts w:asciiTheme="majorEastAsia" w:eastAsiaTheme="majorEastAsia" w:hAnsiTheme="majorEastAsia" w:cstheme="majorEastAsia"/>
                <w:b/>
                <w:bCs/>
                <w:noProof/>
                <w:sz w:val="24"/>
              </w:rPr>
              <w:t>16</w:t>
            </w:r>
            <w:r w:rsidR="00DA58A3">
              <w:rPr>
                <w:rFonts w:asciiTheme="majorEastAsia" w:eastAsiaTheme="majorEastAsia" w:hAnsiTheme="majorEastAsia" w:cstheme="majorEastAsia" w:hint="eastAsia"/>
                <w:b/>
                <w:bCs/>
                <w:sz w:val="24"/>
              </w:rPr>
              <w:fldChar w:fldCharType="end"/>
            </w:r>
          </w:hyperlink>
        </w:p>
        <w:p w14:paraId="6A561D33" w14:textId="77777777" w:rsidR="00852C4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4390" w:history="1">
            <w:r w:rsidR="002F5BF5">
              <w:rPr>
                <w:rFonts w:asciiTheme="majorEastAsia" w:eastAsiaTheme="majorEastAsia" w:hAnsiTheme="majorEastAsia" w:cstheme="majorEastAsia" w:hint="eastAsia"/>
                <w:sz w:val="24"/>
              </w:rPr>
              <w:t>（一）投入</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_Toc4390 </w:instrText>
            </w:r>
            <w:r w:rsidR="00DA58A3">
              <w:rPr>
                <w:rFonts w:asciiTheme="majorEastAsia" w:eastAsiaTheme="majorEastAsia" w:hAnsiTheme="majorEastAsia" w:cstheme="majorEastAsia" w:hint="eastAsia"/>
                <w:sz w:val="24"/>
              </w:rPr>
              <w:fldChar w:fldCharType="separate"/>
            </w:r>
            <w:r w:rsidR="00323D05">
              <w:rPr>
                <w:rFonts w:asciiTheme="majorEastAsia" w:eastAsiaTheme="majorEastAsia" w:hAnsiTheme="majorEastAsia" w:cstheme="majorEastAsia"/>
                <w:noProof/>
                <w:sz w:val="24"/>
              </w:rPr>
              <w:t>16</w:t>
            </w:r>
            <w:r w:rsidR="00DA58A3">
              <w:rPr>
                <w:rFonts w:asciiTheme="majorEastAsia" w:eastAsiaTheme="majorEastAsia" w:hAnsiTheme="majorEastAsia" w:cstheme="majorEastAsia" w:hint="eastAsia"/>
                <w:sz w:val="24"/>
              </w:rPr>
              <w:fldChar w:fldCharType="end"/>
            </w:r>
          </w:hyperlink>
        </w:p>
        <w:p w14:paraId="04AB2B56" w14:textId="77777777" w:rsidR="00852C4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9940" w:history="1">
            <w:r w:rsidR="002F5BF5">
              <w:rPr>
                <w:rFonts w:asciiTheme="majorEastAsia" w:eastAsiaTheme="majorEastAsia" w:hAnsiTheme="majorEastAsia" w:cstheme="majorEastAsia" w:hint="eastAsia"/>
                <w:sz w:val="24"/>
              </w:rPr>
              <w:t>（二）过程</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_Toc19940 </w:instrText>
            </w:r>
            <w:r w:rsidR="00DA58A3">
              <w:rPr>
                <w:rFonts w:asciiTheme="majorEastAsia" w:eastAsiaTheme="majorEastAsia" w:hAnsiTheme="majorEastAsia" w:cstheme="majorEastAsia" w:hint="eastAsia"/>
                <w:sz w:val="24"/>
              </w:rPr>
              <w:fldChar w:fldCharType="separate"/>
            </w:r>
            <w:r w:rsidR="00323D05">
              <w:rPr>
                <w:rFonts w:asciiTheme="majorEastAsia" w:eastAsiaTheme="majorEastAsia" w:hAnsiTheme="majorEastAsia" w:cstheme="majorEastAsia"/>
                <w:noProof/>
                <w:sz w:val="24"/>
              </w:rPr>
              <w:t>20</w:t>
            </w:r>
            <w:r w:rsidR="00DA58A3">
              <w:rPr>
                <w:rFonts w:asciiTheme="majorEastAsia" w:eastAsiaTheme="majorEastAsia" w:hAnsiTheme="majorEastAsia" w:cstheme="majorEastAsia" w:hint="eastAsia"/>
                <w:sz w:val="24"/>
              </w:rPr>
              <w:fldChar w:fldCharType="end"/>
            </w:r>
          </w:hyperlink>
        </w:p>
        <w:p w14:paraId="35AA34BF" w14:textId="77777777" w:rsidR="00852C4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12330" w:history="1">
            <w:r w:rsidR="002F5BF5">
              <w:rPr>
                <w:rFonts w:asciiTheme="majorEastAsia" w:eastAsiaTheme="majorEastAsia" w:hAnsiTheme="majorEastAsia" w:cstheme="majorEastAsia" w:hint="eastAsia"/>
                <w:sz w:val="24"/>
              </w:rPr>
              <w:t>（三）产出</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_Toc12330 </w:instrText>
            </w:r>
            <w:r w:rsidR="00DA58A3">
              <w:rPr>
                <w:rFonts w:asciiTheme="majorEastAsia" w:eastAsiaTheme="majorEastAsia" w:hAnsiTheme="majorEastAsia" w:cstheme="majorEastAsia" w:hint="eastAsia"/>
                <w:sz w:val="24"/>
              </w:rPr>
              <w:fldChar w:fldCharType="separate"/>
            </w:r>
            <w:r w:rsidR="00323D05">
              <w:rPr>
                <w:rFonts w:asciiTheme="majorEastAsia" w:eastAsiaTheme="majorEastAsia" w:hAnsiTheme="majorEastAsia" w:cstheme="majorEastAsia"/>
                <w:noProof/>
                <w:sz w:val="24"/>
              </w:rPr>
              <w:t>28</w:t>
            </w:r>
            <w:r w:rsidR="00DA58A3">
              <w:rPr>
                <w:rFonts w:asciiTheme="majorEastAsia" w:eastAsiaTheme="majorEastAsia" w:hAnsiTheme="majorEastAsia" w:cstheme="majorEastAsia" w:hint="eastAsia"/>
                <w:sz w:val="24"/>
              </w:rPr>
              <w:fldChar w:fldCharType="end"/>
            </w:r>
          </w:hyperlink>
        </w:p>
        <w:p w14:paraId="5DB64732" w14:textId="77777777" w:rsidR="00852C43" w:rsidRDefault="00000000">
          <w:pPr>
            <w:pStyle w:val="TOC3"/>
            <w:tabs>
              <w:tab w:val="right" w:leader="dot" w:pos="8312"/>
            </w:tabs>
            <w:spacing w:line="312" w:lineRule="auto"/>
            <w:ind w:leftChars="0" w:left="0" w:firstLineChars="100" w:firstLine="280"/>
            <w:rPr>
              <w:rFonts w:asciiTheme="majorEastAsia" w:eastAsiaTheme="majorEastAsia" w:hAnsiTheme="majorEastAsia" w:cstheme="majorEastAsia"/>
              <w:sz w:val="24"/>
            </w:rPr>
          </w:pPr>
          <w:hyperlink w:anchor="_Toc28363" w:history="1">
            <w:r w:rsidR="002F5BF5">
              <w:rPr>
                <w:rFonts w:asciiTheme="majorEastAsia" w:eastAsiaTheme="majorEastAsia" w:hAnsiTheme="majorEastAsia" w:cstheme="majorEastAsia" w:hint="eastAsia"/>
                <w:sz w:val="24"/>
              </w:rPr>
              <w:t>（四）效果</w:t>
            </w:r>
            <w:r w:rsidR="002F5BF5">
              <w:rPr>
                <w:rFonts w:asciiTheme="majorEastAsia" w:eastAsiaTheme="majorEastAsia" w:hAnsiTheme="majorEastAsia" w:cstheme="majorEastAsia" w:hint="eastAsia"/>
                <w:sz w:val="24"/>
              </w:rPr>
              <w:tab/>
            </w:r>
            <w:r w:rsidR="00DA58A3">
              <w:rPr>
                <w:rFonts w:asciiTheme="majorEastAsia" w:eastAsiaTheme="majorEastAsia" w:hAnsiTheme="majorEastAsia" w:cstheme="majorEastAsia" w:hint="eastAsia"/>
                <w:sz w:val="24"/>
              </w:rPr>
              <w:fldChar w:fldCharType="begin"/>
            </w:r>
            <w:r w:rsidR="002F5BF5">
              <w:rPr>
                <w:rFonts w:asciiTheme="majorEastAsia" w:eastAsiaTheme="majorEastAsia" w:hAnsiTheme="majorEastAsia" w:cstheme="majorEastAsia" w:hint="eastAsia"/>
                <w:sz w:val="24"/>
              </w:rPr>
              <w:instrText xml:space="preserve"> PAGEREF _Toc28363 </w:instrText>
            </w:r>
            <w:r w:rsidR="00DA58A3">
              <w:rPr>
                <w:rFonts w:asciiTheme="majorEastAsia" w:eastAsiaTheme="majorEastAsia" w:hAnsiTheme="majorEastAsia" w:cstheme="majorEastAsia" w:hint="eastAsia"/>
                <w:sz w:val="24"/>
              </w:rPr>
              <w:fldChar w:fldCharType="separate"/>
            </w:r>
            <w:r w:rsidR="00323D05">
              <w:rPr>
                <w:rFonts w:asciiTheme="majorEastAsia" w:eastAsiaTheme="majorEastAsia" w:hAnsiTheme="majorEastAsia" w:cstheme="majorEastAsia"/>
                <w:noProof/>
                <w:sz w:val="24"/>
              </w:rPr>
              <w:t>30</w:t>
            </w:r>
            <w:r w:rsidR="00DA58A3">
              <w:rPr>
                <w:rFonts w:asciiTheme="majorEastAsia" w:eastAsiaTheme="majorEastAsia" w:hAnsiTheme="majorEastAsia" w:cstheme="majorEastAsia" w:hint="eastAsia"/>
                <w:sz w:val="24"/>
              </w:rPr>
              <w:fldChar w:fldCharType="end"/>
            </w:r>
          </w:hyperlink>
        </w:p>
        <w:p w14:paraId="34D631C4" w14:textId="77777777" w:rsidR="00852C43" w:rsidRDefault="00000000">
          <w:pPr>
            <w:pStyle w:val="TOC2"/>
            <w:tabs>
              <w:tab w:val="right" w:leader="dot" w:pos="8312"/>
            </w:tabs>
            <w:spacing w:line="312" w:lineRule="auto"/>
            <w:ind w:leftChars="0" w:left="0"/>
            <w:rPr>
              <w:rFonts w:asciiTheme="majorEastAsia" w:eastAsiaTheme="majorEastAsia" w:hAnsiTheme="majorEastAsia" w:cstheme="majorEastAsia"/>
              <w:sz w:val="24"/>
            </w:rPr>
          </w:pPr>
          <w:hyperlink w:anchor="_Toc13757" w:history="1">
            <w:r w:rsidR="002F5BF5">
              <w:rPr>
                <w:rFonts w:asciiTheme="majorEastAsia" w:eastAsiaTheme="majorEastAsia" w:hAnsiTheme="majorEastAsia" w:cstheme="majorEastAsia" w:hint="eastAsia"/>
                <w:b/>
                <w:bCs/>
                <w:sz w:val="24"/>
              </w:rPr>
              <w:t>五、绩效评价发现的问题</w:t>
            </w:r>
            <w:r w:rsidR="002F5BF5">
              <w:rPr>
                <w:rFonts w:asciiTheme="majorEastAsia" w:eastAsiaTheme="majorEastAsia" w:hAnsiTheme="majorEastAsia" w:cstheme="majorEastAsia" w:hint="eastAsia"/>
                <w:b/>
                <w:bCs/>
                <w:sz w:val="24"/>
              </w:rPr>
              <w:tab/>
            </w:r>
            <w:r w:rsidR="00DA58A3">
              <w:rPr>
                <w:rFonts w:asciiTheme="majorEastAsia" w:eastAsiaTheme="majorEastAsia" w:hAnsiTheme="majorEastAsia" w:cstheme="majorEastAsia" w:hint="eastAsia"/>
                <w:b/>
                <w:bCs/>
                <w:sz w:val="24"/>
              </w:rPr>
              <w:fldChar w:fldCharType="begin"/>
            </w:r>
            <w:r w:rsidR="002F5BF5">
              <w:rPr>
                <w:rFonts w:asciiTheme="majorEastAsia" w:eastAsiaTheme="majorEastAsia" w:hAnsiTheme="majorEastAsia" w:cstheme="majorEastAsia" w:hint="eastAsia"/>
                <w:b/>
                <w:bCs/>
                <w:sz w:val="24"/>
              </w:rPr>
              <w:instrText xml:space="preserve"> PAGEREF _Toc13757 </w:instrText>
            </w:r>
            <w:r w:rsidR="00DA58A3">
              <w:rPr>
                <w:rFonts w:asciiTheme="majorEastAsia" w:eastAsiaTheme="majorEastAsia" w:hAnsiTheme="majorEastAsia" w:cstheme="majorEastAsia" w:hint="eastAsia"/>
                <w:b/>
                <w:bCs/>
                <w:sz w:val="24"/>
              </w:rPr>
              <w:fldChar w:fldCharType="separate"/>
            </w:r>
            <w:r w:rsidR="00323D05">
              <w:rPr>
                <w:rFonts w:asciiTheme="majorEastAsia" w:eastAsiaTheme="majorEastAsia" w:hAnsiTheme="majorEastAsia" w:cstheme="majorEastAsia"/>
                <w:b/>
                <w:bCs/>
                <w:noProof/>
                <w:sz w:val="24"/>
              </w:rPr>
              <w:t>31</w:t>
            </w:r>
            <w:r w:rsidR="00DA58A3">
              <w:rPr>
                <w:rFonts w:asciiTheme="majorEastAsia" w:eastAsiaTheme="majorEastAsia" w:hAnsiTheme="majorEastAsia" w:cstheme="majorEastAsia" w:hint="eastAsia"/>
                <w:b/>
                <w:bCs/>
                <w:sz w:val="24"/>
              </w:rPr>
              <w:fldChar w:fldCharType="end"/>
            </w:r>
          </w:hyperlink>
        </w:p>
        <w:p w14:paraId="183FF590" w14:textId="77777777" w:rsidR="00852C43" w:rsidRDefault="00000000">
          <w:pPr>
            <w:pStyle w:val="TOC2"/>
            <w:tabs>
              <w:tab w:val="right" w:leader="dot" w:pos="8312"/>
            </w:tabs>
            <w:spacing w:line="312" w:lineRule="auto"/>
            <w:ind w:leftChars="0" w:left="0"/>
            <w:rPr>
              <w:b/>
              <w:bCs/>
            </w:rPr>
          </w:pPr>
          <w:hyperlink w:anchor="_Toc20723" w:history="1">
            <w:r w:rsidR="002F5BF5">
              <w:rPr>
                <w:rFonts w:asciiTheme="majorEastAsia" w:eastAsiaTheme="majorEastAsia" w:hAnsiTheme="majorEastAsia" w:cstheme="majorEastAsia" w:hint="eastAsia"/>
                <w:b/>
                <w:bCs/>
                <w:sz w:val="24"/>
              </w:rPr>
              <w:t>六、绩效评价意见及建议</w:t>
            </w:r>
            <w:r w:rsidR="002F5BF5">
              <w:rPr>
                <w:rFonts w:asciiTheme="majorEastAsia" w:eastAsiaTheme="majorEastAsia" w:hAnsiTheme="majorEastAsia" w:cstheme="majorEastAsia" w:hint="eastAsia"/>
                <w:b/>
                <w:bCs/>
                <w:sz w:val="24"/>
              </w:rPr>
              <w:tab/>
            </w:r>
            <w:r w:rsidR="00DA58A3">
              <w:rPr>
                <w:rFonts w:asciiTheme="majorEastAsia" w:eastAsiaTheme="majorEastAsia" w:hAnsiTheme="majorEastAsia" w:cstheme="majorEastAsia" w:hint="eastAsia"/>
                <w:b/>
                <w:bCs/>
                <w:sz w:val="24"/>
              </w:rPr>
              <w:fldChar w:fldCharType="begin"/>
            </w:r>
            <w:r w:rsidR="002F5BF5">
              <w:rPr>
                <w:rFonts w:asciiTheme="majorEastAsia" w:eastAsiaTheme="majorEastAsia" w:hAnsiTheme="majorEastAsia" w:cstheme="majorEastAsia" w:hint="eastAsia"/>
                <w:b/>
                <w:bCs/>
                <w:sz w:val="24"/>
              </w:rPr>
              <w:instrText xml:space="preserve"> PAGEREF _Toc20723 </w:instrText>
            </w:r>
            <w:r w:rsidR="00DA58A3">
              <w:rPr>
                <w:rFonts w:asciiTheme="majorEastAsia" w:eastAsiaTheme="majorEastAsia" w:hAnsiTheme="majorEastAsia" w:cstheme="majorEastAsia" w:hint="eastAsia"/>
                <w:b/>
                <w:bCs/>
                <w:sz w:val="24"/>
              </w:rPr>
              <w:fldChar w:fldCharType="separate"/>
            </w:r>
            <w:r w:rsidR="00323D05">
              <w:rPr>
                <w:rFonts w:asciiTheme="majorEastAsia" w:eastAsiaTheme="majorEastAsia" w:hAnsiTheme="majorEastAsia" w:cstheme="majorEastAsia"/>
                <w:b/>
                <w:bCs/>
                <w:noProof/>
                <w:sz w:val="24"/>
              </w:rPr>
              <w:t>31</w:t>
            </w:r>
            <w:r w:rsidR="00DA58A3">
              <w:rPr>
                <w:rFonts w:asciiTheme="majorEastAsia" w:eastAsiaTheme="majorEastAsia" w:hAnsiTheme="majorEastAsia" w:cstheme="majorEastAsia" w:hint="eastAsia"/>
                <w:b/>
                <w:bCs/>
                <w:sz w:val="24"/>
              </w:rPr>
              <w:fldChar w:fldCharType="end"/>
            </w:r>
          </w:hyperlink>
        </w:p>
        <w:p w14:paraId="68BC421E" w14:textId="77777777" w:rsidR="00852C43" w:rsidRDefault="00DA58A3">
          <w:pPr>
            <w:spacing w:line="312" w:lineRule="auto"/>
            <w:ind w:firstLineChars="200" w:firstLine="440"/>
            <w:jc w:val="both"/>
            <w:sectPr w:rsidR="00852C43">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191" w:left="1797" w:header="709" w:footer="709" w:gutter="0"/>
              <w:pgNumType w:start="1"/>
              <w:cols w:space="708"/>
              <w:docGrid w:linePitch="360"/>
            </w:sectPr>
          </w:pPr>
          <w:r>
            <w:rPr>
              <w:rFonts w:asciiTheme="minorEastAsia" w:eastAsiaTheme="minorEastAsia" w:hAnsiTheme="minorEastAsia"/>
              <w:szCs w:val="24"/>
            </w:rPr>
            <w:fldChar w:fldCharType="end"/>
          </w:r>
        </w:p>
      </w:sdtContent>
    </w:sdt>
    <w:p w14:paraId="19416A91" w14:textId="77777777" w:rsidR="00852C43" w:rsidRPr="00AB4E90" w:rsidRDefault="002F5BF5">
      <w:pPr>
        <w:pStyle w:val="2"/>
        <w:spacing w:line="540" w:lineRule="exact"/>
        <w:jc w:val="center"/>
        <w:rPr>
          <w:rFonts w:ascii="黑体" w:hAnsi="黑体"/>
          <w:b w:val="0"/>
          <w:sz w:val="28"/>
        </w:rPr>
      </w:pPr>
      <w:bookmarkStart w:id="0" w:name="_Toc25184"/>
      <w:r w:rsidRPr="00AB4E90">
        <w:rPr>
          <w:rFonts w:ascii="黑体" w:hAnsi="黑体" w:hint="eastAsia"/>
          <w:b w:val="0"/>
          <w:sz w:val="28"/>
        </w:rPr>
        <w:lastRenderedPageBreak/>
        <w:t>第一部分   摘  要</w:t>
      </w:r>
      <w:bookmarkEnd w:id="0"/>
    </w:p>
    <w:p w14:paraId="7DA20534"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w:t>
      </w:r>
      <w:r w:rsidR="00C42DB9" w:rsidRPr="00AB4E90">
        <w:rPr>
          <w:rFonts w:ascii="仿宋" w:eastAsia="仿宋" w:hAnsi="仿宋" w:cs="DengXian-Regular" w:hint="eastAsia"/>
          <w:sz w:val="28"/>
          <w:szCs w:val="32"/>
        </w:rPr>
        <w:t>我单位对</w:t>
      </w:r>
      <w:r w:rsidRPr="00AB4E90">
        <w:rPr>
          <w:rFonts w:ascii="仿宋" w:eastAsia="仿宋" w:hAnsi="仿宋" w:cs="DengXian-Regular" w:hint="eastAsia"/>
          <w:sz w:val="28"/>
          <w:szCs w:val="32"/>
        </w:rPr>
        <w:t>201</w:t>
      </w:r>
      <w:r w:rsidR="00C42DB9"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年部门整体支出情况开展了绩效</w:t>
      </w:r>
      <w:proofErr w:type="gramStart"/>
      <w:r w:rsidR="00C42DB9" w:rsidRPr="00AB4E90">
        <w:rPr>
          <w:rFonts w:ascii="仿宋" w:eastAsia="仿宋" w:hAnsi="仿宋" w:cs="DengXian-Regular" w:hint="eastAsia"/>
          <w:sz w:val="28"/>
          <w:szCs w:val="32"/>
        </w:rPr>
        <w:t>自</w:t>
      </w:r>
      <w:r w:rsidRPr="00AB4E90">
        <w:rPr>
          <w:rFonts w:ascii="仿宋" w:eastAsia="仿宋" w:hAnsi="仿宋" w:cs="DengXian-Regular" w:hint="eastAsia"/>
          <w:sz w:val="28"/>
          <w:szCs w:val="32"/>
        </w:rPr>
        <w:t>评价</w:t>
      </w:r>
      <w:proofErr w:type="gramEnd"/>
      <w:r w:rsidRPr="00AB4E90">
        <w:rPr>
          <w:rFonts w:ascii="仿宋" w:eastAsia="仿宋" w:hAnsi="仿宋" w:cs="DengXian-Regular" w:hint="eastAsia"/>
          <w:sz w:val="28"/>
          <w:szCs w:val="32"/>
        </w:rPr>
        <w:t>工作。</w:t>
      </w:r>
    </w:p>
    <w:p w14:paraId="4BAE9580"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保定市徐水区</w:t>
      </w:r>
      <w:r w:rsidR="002171BD"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为正科级行政单位，经费保障形式为财政拨款，下设</w:t>
      </w:r>
      <w:r w:rsidR="002171BD" w:rsidRPr="00AB4E90">
        <w:rPr>
          <w:rFonts w:ascii="仿宋" w:eastAsia="仿宋" w:hAnsi="仿宋" w:cs="DengXian-Regular" w:hint="eastAsia"/>
          <w:sz w:val="28"/>
          <w:szCs w:val="32"/>
        </w:rPr>
        <w:t>五</w:t>
      </w:r>
      <w:r w:rsidRPr="00AB4E90">
        <w:rPr>
          <w:rFonts w:ascii="仿宋" w:eastAsia="仿宋" w:hAnsi="仿宋" w:cs="DengXian-Regular" w:hint="eastAsia"/>
          <w:sz w:val="28"/>
          <w:szCs w:val="32"/>
        </w:rPr>
        <w:t>个股室，分别为</w:t>
      </w:r>
      <w:r w:rsidR="002171BD" w:rsidRPr="00AB4E90">
        <w:rPr>
          <w:rFonts w:ascii="仿宋" w:eastAsia="仿宋" w:hAnsi="仿宋" w:cs="DengXian-Regular" w:hint="eastAsia"/>
          <w:sz w:val="28"/>
          <w:szCs w:val="32"/>
        </w:rPr>
        <w:t>社区矫正</w:t>
      </w:r>
      <w:r w:rsidRPr="00AB4E90">
        <w:rPr>
          <w:rFonts w:ascii="仿宋" w:eastAsia="仿宋" w:hAnsi="仿宋" w:cs="DengXian-Regular" w:hint="eastAsia"/>
          <w:sz w:val="28"/>
          <w:szCs w:val="32"/>
        </w:rPr>
        <w:t>股、</w:t>
      </w:r>
      <w:r w:rsidR="002171BD" w:rsidRPr="00AB4E90">
        <w:rPr>
          <w:rFonts w:ascii="仿宋" w:eastAsia="仿宋" w:hAnsi="仿宋" w:cs="DengXian-Regular" w:hint="eastAsia"/>
          <w:sz w:val="28"/>
          <w:szCs w:val="32"/>
        </w:rPr>
        <w:t>法制办</w:t>
      </w:r>
      <w:r w:rsidRPr="00AB4E90">
        <w:rPr>
          <w:rFonts w:ascii="仿宋" w:eastAsia="仿宋" w:hAnsi="仿宋" w:cs="DengXian-Regular" w:hint="eastAsia"/>
          <w:sz w:val="28"/>
          <w:szCs w:val="32"/>
        </w:rPr>
        <w:t>、</w:t>
      </w:r>
      <w:r w:rsidR="002171BD" w:rsidRPr="00AB4E90">
        <w:rPr>
          <w:rFonts w:ascii="仿宋" w:eastAsia="仿宋" w:hAnsi="仿宋" w:cs="DengXian-Regular" w:hint="eastAsia"/>
          <w:sz w:val="28"/>
          <w:szCs w:val="32"/>
        </w:rPr>
        <w:t>依法治区办秘书</w:t>
      </w:r>
      <w:r w:rsidRPr="00AB4E90">
        <w:rPr>
          <w:rFonts w:ascii="仿宋" w:eastAsia="仿宋" w:hAnsi="仿宋" w:cs="DengXian-Regular" w:hint="eastAsia"/>
          <w:sz w:val="28"/>
          <w:szCs w:val="32"/>
        </w:rPr>
        <w:t>股、</w:t>
      </w:r>
      <w:r w:rsidR="002171BD" w:rsidRPr="00AB4E90">
        <w:rPr>
          <w:rFonts w:ascii="仿宋" w:eastAsia="仿宋" w:hAnsi="仿宋" w:cs="DengXian-Regular" w:hint="eastAsia"/>
          <w:sz w:val="28"/>
          <w:szCs w:val="32"/>
        </w:rPr>
        <w:t>政工</w:t>
      </w:r>
      <w:r w:rsidRPr="00AB4E90">
        <w:rPr>
          <w:rFonts w:ascii="仿宋" w:eastAsia="仿宋" w:hAnsi="仿宋" w:cs="DengXian-Regular" w:hint="eastAsia"/>
          <w:sz w:val="28"/>
          <w:szCs w:val="32"/>
        </w:rPr>
        <w:t>股</w:t>
      </w:r>
      <w:r w:rsidR="002171BD" w:rsidRPr="00AB4E90">
        <w:rPr>
          <w:rFonts w:ascii="仿宋" w:eastAsia="仿宋" w:hAnsi="仿宋" w:cs="DengXian-Regular" w:hint="eastAsia"/>
          <w:sz w:val="28"/>
          <w:szCs w:val="32"/>
        </w:rPr>
        <w:t>、办公室</w:t>
      </w:r>
      <w:r w:rsidRPr="00AB4E90">
        <w:rPr>
          <w:rFonts w:ascii="仿宋" w:eastAsia="仿宋" w:hAnsi="仿宋" w:cs="DengXian-Regular" w:hint="eastAsia"/>
          <w:sz w:val="28"/>
          <w:szCs w:val="32"/>
        </w:rPr>
        <w:t>，</w:t>
      </w:r>
      <w:r w:rsidR="002171BD" w:rsidRPr="00AB4E90">
        <w:rPr>
          <w:rFonts w:ascii="仿宋" w:eastAsia="仿宋" w:hAnsi="仿宋" w:cs="DengXian-Regular" w:hint="eastAsia"/>
          <w:sz w:val="28"/>
          <w:szCs w:val="32"/>
        </w:rPr>
        <w:t>各乡镇办均设置 (14个司法所)</w:t>
      </w:r>
      <w:r w:rsidRPr="00AB4E90">
        <w:rPr>
          <w:rFonts w:ascii="仿宋" w:eastAsia="仿宋" w:hAnsi="仿宋" w:cs="DengXian-Regular" w:hint="eastAsia"/>
          <w:sz w:val="28"/>
          <w:szCs w:val="32"/>
        </w:rPr>
        <w:t>主要职责有</w:t>
      </w:r>
      <w:r w:rsidR="00DF5FA5" w:rsidRPr="00AB4E90">
        <w:rPr>
          <w:rFonts w:ascii="仿宋" w:eastAsia="仿宋" w:hAnsi="仿宋" w:cs="DengXian-Regular" w:hint="eastAsia"/>
          <w:sz w:val="28"/>
          <w:szCs w:val="32"/>
        </w:rPr>
        <w:t>承担全面依法治区的重大问题和政策研究</w:t>
      </w:r>
      <w:r w:rsidRPr="00AB4E90">
        <w:rPr>
          <w:rFonts w:ascii="仿宋" w:eastAsia="仿宋" w:hAnsi="仿宋" w:cs="DengXian-Regular" w:hint="eastAsia"/>
          <w:sz w:val="28"/>
          <w:szCs w:val="32"/>
        </w:rPr>
        <w:t>，承担</w:t>
      </w:r>
      <w:r w:rsidR="00DF5FA5" w:rsidRPr="00AB4E90">
        <w:rPr>
          <w:rFonts w:ascii="仿宋" w:eastAsia="仿宋" w:hAnsi="仿宋" w:cs="DengXian-Regular" w:hint="eastAsia"/>
          <w:sz w:val="28"/>
          <w:szCs w:val="32"/>
        </w:rPr>
        <w:t>统筹规划全区法治社区建设</w:t>
      </w:r>
      <w:r w:rsidRPr="00AB4E90">
        <w:rPr>
          <w:rFonts w:ascii="仿宋" w:eastAsia="仿宋" w:hAnsi="仿宋" w:cs="DengXian-Regular" w:hint="eastAsia"/>
          <w:sz w:val="28"/>
          <w:szCs w:val="32"/>
        </w:rPr>
        <w:t>责任</w:t>
      </w:r>
      <w:r w:rsidR="00DF5FA5" w:rsidRPr="00AB4E90">
        <w:rPr>
          <w:rFonts w:ascii="仿宋" w:eastAsia="仿宋" w:hAnsi="仿宋" w:cs="DengXian-Regular" w:hint="eastAsia"/>
          <w:sz w:val="28"/>
          <w:szCs w:val="32"/>
        </w:rPr>
        <w:t>管理全区社区矫正和安置帮教工作，</w:t>
      </w:r>
      <w:r w:rsidRPr="00AB4E90">
        <w:rPr>
          <w:rFonts w:ascii="仿宋" w:eastAsia="仿宋" w:hAnsi="仿宋" w:cs="DengXian-Regular" w:hint="eastAsia"/>
          <w:sz w:val="28"/>
          <w:szCs w:val="32"/>
        </w:rPr>
        <w:t>负责全区</w:t>
      </w:r>
      <w:r w:rsidR="00DF5FA5" w:rsidRPr="00AB4E90">
        <w:rPr>
          <w:rFonts w:ascii="仿宋" w:eastAsia="仿宋" w:hAnsi="仿宋" w:cs="DengXian-Regular" w:hint="eastAsia"/>
          <w:sz w:val="28"/>
          <w:szCs w:val="32"/>
        </w:rPr>
        <w:t>法律援助和基层法律服务管理</w:t>
      </w:r>
      <w:r w:rsidRPr="00AB4E90">
        <w:rPr>
          <w:rFonts w:ascii="仿宋" w:eastAsia="仿宋" w:hAnsi="仿宋" w:cs="DengXian-Regular" w:hint="eastAsia"/>
          <w:sz w:val="28"/>
          <w:szCs w:val="32"/>
        </w:rPr>
        <w:t>工作。</w:t>
      </w:r>
    </w:p>
    <w:p w14:paraId="03AA21DA"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30E14D36"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评价工作经过了前期准备、绩效评价实施方案和指标体系制定、组织实施、绩效评价报告撰写四个阶段。</w:t>
      </w:r>
    </w:p>
    <w:p w14:paraId="4E5BE01E"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按照中共河北省委河北省人民政府《关于全面实施预算绩效管理的实施意见》的相关规定，以河北省财政厅《全面实施预算绩效</w:t>
      </w:r>
      <w:r w:rsidRPr="00AB4E90">
        <w:rPr>
          <w:rFonts w:ascii="仿宋" w:eastAsia="仿宋" w:hAnsi="仿宋" w:cs="DengXian-Regular" w:hint="eastAsia"/>
          <w:sz w:val="28"/>
          <w:szCs w:val="32"/>
        </w:rPr>
        <w:lastRenderedPageBreak/>
        <w:t>管理推进工作方案》、《保定市徐水区部门预算绩效运行监控工作规程》中的相关工作要求作为评价标准，采取定量和定性评价相结合的方法，对资料进行审核、分析，实事求是、客观公正地完成了</w:t>
      </w:r>
      <w:r w:rsidR="00BF774E" w:rsidRPr="00AB4E90">
        <w:rPr>
          <w:rFonts w:ascii="仿宋" w:eastAsia="仿宋" w:hAnsi="仿宋" w:cs="DengXian-Regular" w:hint="eastAsia"/>
          <w:sz w:val="28"/>
          <w:szCs w:val="32"/>
        </w:rPr>
        <w:t>司法局</w:t>
      </w:r>
      <w:r w:rsidR="00FE44CF" w:rsidRPr="00AB4E90">
        <w:rPr>
          <w:rFonts w:ascii="仿宋" w:eastAsia="仿宋" w:hAnsi="仿宋" w:cs="DengXian-Regular" w:hint="eastAsia"/>
          <w:sz w:val="28"/>
          <w:szCs w:val="32"/>
        </w:rPr>
        <w:t>2019</w:t>
      </w:r>
      <w:r w:rsidRPr="00AB4E90">
        <w:rPr>
          <w:rFonts w:ascii="仿宋" w:eastAsia="仿宋" w:hAnsi="仿宋" w:cs="DengXian-Regular" w:hint="eastAsia"/>
          <w:sz w:val="28"/>
          <w:szCs w:val="32"/>
        </w:rPr>
        <w:t>年部门整体支出绩效评价工作。</w:t>
      </w:r>
    </w:p>
    <w:p w14:paraId="35B1AE06"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区</w:t>
      </w:r>
      <w:r w:rsidR="00BF774E" w:rsidRPr="00AB4E90">
        <w:rPr>
          <w:rFonts w:ascii="仿宋" w:eastAsia="仿宋" w:hAnsi="仿宋" w:cs="DengXian-Regular" w:hint="eastAsia"/>
          <w:sz w:val="28"/>
          <w:szCs w:val="32"/>
        </w:rPr>
        <w:t>司法局</w:t>
      </w:r>
      <w:r w:rsidR="00994737" w:rsidRPr="00AB4E90">
        <w:rPr>
          <w:rFonts w:ascii="仿宋" w:eastAsia="仿宋" w:hAnsi="仿宋" w:cs="DengXian-Regular" w:hint="eastAsia"/>
          <w:sz w:val="28"/>
          <w:szCs w:val="32"/>
        </w:rPr>
        <w:t>单位</w:t>
      </w:r>
      <w:r w:rsidRPr="00AB4E90">
        <w:rPr>
          <w:rFonts w:ascii="仿宋" w:eastAsia="仿宋" w:hAnsi="仿宋" w:cs="DengXian-Regular" w:hint="eastAsia"/>
          <w:sz w:val="28"/>
          <w:szCs w:val="32"/>
        </w:rPr>
        <w:t>201</w:t>
      </w:r>
      <w:r w:rsidR="00994737"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年部门整体支出绩效评价指标体系共设置4个一级指标、7个二级指标、27个三级指标，从投入、过程、产出、效果四个方面对</w:t>
      </w:r>
      <w:r w:rsidR="00994737" w:rsidRPr="00AB4E90">
        <w:rPr>
          <w:rFonts w:ascii="仿宋" w:eastAsia="仿宋" w:hAnsi="仿宋" w:cs="DengXian-Regular" w:hint="eastAsia"/>
          <w:sz w:val="28"/>
          <w:szCs w:val="32"/>
        </w:rPr>
        <w:t>区</w:t>
      </w:r>
      <w:r w:rsidR="00BF774E" w:rsidRPr="00AB4E90">
        <w:rPr>
          <w:rFonts w:ascii="仿宋" w:eastAsia="仿宋" w:hAnsi="仿宋" w:cs="DengXian-Regular" w:hint="eastAsia"/>
          <w:sz w:val="28"/>
          <w:szCs w:val="32"/>
        </w:rPr>
        <w:t>司法局</w:t>
      </w:r>
      <w:r w:rsidR="00994737" w:rsidRPr="00AB4E90">
        <w:rPr>
          <w:rFonts w:ascii="仿宋" w:eastAsia="仿宋" w:hAnsi="仿宋" w:cs="DengXian-Regular" w:hint="eastAsia"/>
          <w:sz w:val="28"/>
          <w:szCs w:val="32"/>
        </w:rPr>
        <w:t>单位</w:t>
      </w:r>
      <w:r w:rsidRPr="00AB4E90">
        <w:rPr>
          <w:rFonts w:ascii="仿宋" w:eastAsia="仿宋" w:hAnsi="仿宋" w:cs="DengXian-Regular" w:hint="eastAsia"/>
          <w:sz w:val="28"/>
          <w:szCs w:val="32"/>
        </w:rPr>
        <w:t>部门整体支出情况评分定级。指标体系设定满分为100分，绩效评价分值≥90为“优”；80≤分值＜90为“良”；60≤分值＜80为“合格”；60分以下为“差”。</w:t>
      </w:r>
    </w:p>
    <w:p w14:paraId="7C6DEED2" w14:textId="77777777" w:rsidR="00852C43" w:rsidRPr="00AB4E90" w:rsidRDefault="00994737" w:rsidP="00AB4E90">
      <w:pPr>
        <w:spacing w:after="0" w:line="360" w:lineRule="auto"/>
        <w:ind w:firstLineChars="200" w:firstLine="560"/>
        <w:jc w:val="both"/>
        <w:textAlignment w:val="baseline"/>
        <w:rPr>
          <w:rFonts w:ascii="仿宋" w:eastAsia="仿宋" w:hAnsi="仿宋" w:cs="DengXian-Regular"/>
          <w:color w:val="000000" w:themeColor="text1"/>
          <w:sz w:val="28"/>
          <w:szCs w:val="32"/>
        </w:rPr>
      </w:pPr>
      <w:r w:rsidRPr="00AB4E90">
        <w:rPr>
          <w:rFonts w:ascii="仿宋" w:eastAsia="仿宋" w:hAnsi="仿宋" w:cs="DengXian-Regular" w:hint="eastAsia"/>
          <w:sz w:val="28"/>
          <w:szCs w:val="32"/>
        </w:rPr>
        <w:t>区</w:t>
      </w:r>
      <w:r w:rsidR="00BF774E"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单位</w:t>
      </w:r>
      <w:r w:rsidR="002F5BF5" w:rsidRPr="00AB4E90">
        <w:rPr>
          <w:rFonts w:ascii="仿宋" w:eastAsia="仿宋" w:hAnsi="仿宋" w:cs="DengXian-Regular" w:hint="eastAsia"/>
          <w:sz w:val="28"/>
          <w:szCs w:val="32"/>
        </w:rPr>
        <w:t>201</w:t>
      </w:r>
      <w:r w:rsidRPr="00AB4E90">
        <w:rPr>
          <w:rFonts w:ascii="仿宋" w:eastAsia="仿宋" w:hAnsi="仿宋" w:cs="DengXian-Regular" w:hint="eastAsia"/>
          <w:sz w:val="28"/>
          <w:szCs w:val="32"/>
        </w:rPr>
        <w:t>9</w:t>
      </w:r>
      <w:r w:rsidR="002F5BF5" w:rsidRPr="00AB4E90">
        <w:rPr>
          <w:rFonts w:ascii="仿宋" w:eastAsia="仿宋" w:hAnsi="仿宋" w:cs="DengXian-Regular" w:hint="eastAsia"/>
          <w:sz w:val="28"/>
          <w:szCs w:val="32"/>
        </w:rPr>
        <w:t>年部门整体支出综合评价得分为</w:t>
      </w:r>
      <w:r w:rsidR="00BF774E" w:rsidRPr="00AB4E90">
        <w:rPr>
          <w:rFonts w:ascii="仿宋" w:eastAsia="仿宋" w:hAnsi="仿宋" w:cs="DengXian-Regular" w:hint="eastAsia"/>
          <w:color w:val="000000" w:themeColor="text1"/>
          <w:sz w:val="28"/>
          <w:szCs w:val="32"/>
        </w:rPr>
        <w:t>8</w:t>
      </w:r>
      <w:r w:rsidR="00111B94" w:rsidRPr="00AB4E90">
        <w:rPr>
          <w:rFonts w:ascii="仿宋" w:eastAsia="仿宋" w:hAnsi="仿宋" w:cs="DengXian-Regular" w:hint="eastAsia"/>
          <w:color w:val="000000" w:themeColor="text1"/>
          <w:sz w:val="28"/>
          <w:szCs w:val="32"/>
        </w:rPr>
        <w:t>8</w:t>
      </w:r>
      <w:r w:rsidR="00C75036" w:rsidRPr="00AB4E90">
        <w:rPr>
          <w:rFonts w:ascii="仿宋" w:eastAsia="仿宋" w:hAnsi="仿宋" w:cs="DengXian-Regular" w:hint="eastAsia"/>
          <w:color w:val="000000" w:themeColor="text1"/>
          <w:sz w:val="28"/>
          <w:szCs w:val="32"/>
        </w:rPr>
        <w:t>.4</w:t>
      </w:r>
      <w:r w:rsidR="002F5BF5" w:rsidRPr="00AB4E90">
        <w:rPr>
          <w:rFonts w:ascii="仿宋" w:eastAsia="仿宋" w:hAnsi="仿宋" w:cs="DengXian-Regular" w:hint="eastAsia"/>
          <w:color w:val="000000" w:themeColor="text1"/>
          <w:sz w:val="28"/>
          <w:szCs w:val="32"/>
        </w:rPr>
        <w:t>分，评价等级为“</w:t>
      </w:r>
      <w:r w:rsidR="00BF774E" w:rsidRPr="00AB4E90">
        <w:rPr>
          <w:rFonts w:ascii="仿宋" w:eastAsia="仿宋" w:hAnsi="仿宋" w:cs="DengXian-Regular" w:hint="eastAsia"/>
          <w:color w:val="000000" w:themeColor="text1"/>
          <w:sz w:val="28"/>
          <w:szCs w:val="32"/>
        </w:rPr>
        <w:t>良</w:t>
      </w:r>
      <w:r w:rsidR="002F5BF5" w:rsidRPr="00AB4E90">
        <w:rPr>
          <w:rFonts w:ascii="仿宋" w:eastAsia="仿宋" w:hAnsi="仿宋" w:cs="DengXian-Regular" w:hint="eastAsia"/>
          <w:color w:val="000000" w:themeColor="text1"/>
          <w:sz w:val="28"/>
          <w:szCs w:val="32"/>
        </w:rPr>
        <w:t>”。</w:t>
      </w:r>
    </w:p>
    <w:p w14:paraId="206FFBE8"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经评价，</w:t>
      </w:r>
      <w:r w:rsidR="00994737" w:rsidRPr="00AB4E90">
        <w:rPr>
          <w:rFonts w:ascii="仿宋" w:eastAsia="仿宋" w:hAnsi="仿宋" w:cs="DengXian-Regular" w:hint="eastAsia"/>
          <w:sz w:val="28"/>
          <w:szCs w:val="32"/>
        </w:rPr>
        <w:t>区</w:t>
      </w:r>
      <w:r w:rsidR="00CE00B1" w:rsidRPr="00AB4E90">
        <w:rPr>
          <w:rFonts w:ascii="仿宋" w:eastAsia="仿宋" w:hAnsi="仿宋" w:cs="DengXian-Regular" w:hint="eastAsia"/>
          <w:sz w:val="28"/>
          <w:szCs w:val="32"/>
        </w:rPr>
        <w:t>司法局</w:t>
      </w:r>
      <w:r w:rsidR="00994737" w:rsidRPr="00AB4E90">
        <w:rPr>
          <w:rFonts w:ascii="仿宋" w:eastAsia="仿宋" w:hAnsi="仿宋" w:cs="DengXian-Regular" w:hint="eastAsia"/>
          <w:sz w:val="28"/>
          <w:szCs w:val="32"/>
        </w:rPr>
        <w:t>单位</w:t>
      </w:r>
      <w:r w:rsidRPr="00AB4E90">
        <w:rPr>
          <w:rFonts w:ascii="仿宋" w:eastAsia="仿宋" w:hAnsi="仿宋" w:cs="DengXian-Regular" w:hint="eastAsia"/>
          <w:sz w:val="28"/>
          <w:szCs w:val="32"/>
        </w:rPr>
        <w:t>201</w:t>
      </w:r>
      <w:r w:rsidR="00994737"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年部门预算编制完整性、项目预算细化率、在职人员控制率、收入完成率、财政拨款支出完成率、“三公经费”控制率、资金使用合</w:t>
      </w:r>
      <w:proofErr w:type="gramStart"/>
      <w:r w:rsidRPr="00AB4E90">
        <w:rPr>
          <w:rFonts w:ascii="仿宋" w:eastAsia="仿宋" w:hAnsi="仿宋" w:cs="DengXian-Regular" w:hint="eastAsia"/>
          <w:sz w:val="28"/>
          <w:szCs w:val="32"/>
        </w:rPr>
        <w:t>规</w:t>
      </w:r>
      <w:proofErr w:type="gramEnd"/>
      <w:r w:rsidRPr="00AB4E90">
        <w:rPr>
          <w:rFonts w:ascii="仿宋" w:eastAsia="仿宋" w:hAnsi="仿宋" w:cs="DengXian-Regular" w:hint="eastAsia"/>
          <w:sz w:val="28"/>
          <w:szCs w:val="32"/>
        </w:rPr>
        <w:t>性、决算真实性、管理制度健全性、预决算信息公开、资产管理规范性、绩效自评覆盖率、绩效评价优等率、结转结余率、部门整体效益等指标完成情况较好。</w:t>
      </w:r>
    </w:p>
    <w:p w14:paraId="031FB273"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通过本次绩效评价工作，发现</w:t>
      </w:r>
      <w:r w:rsidR="00FE44CF" w:rsidRPr="00AB4E90">
        <w:rPr>
          <w:rFonts w:ascii="仿宋" w:eastAsia="仿宋" w:hAnsi="仿宋" w:cs="DengXian-Regular" w:hint="eastAsia"/>
          <w:sz w:val="28"/>
          <w:szCs w:val="32"/>
        </w:rPr>
        <w:t>我</w:t>
      </w:r>
      <w:r w:rsidR="00994737" w:rsidRPr="00AB4E90">
        <w:rPr>
          <w:rFonts w:ascii="仿宋" w:eastAsia="仿宋" w:hAnsi="仿宋" w:cs="DengXian-Regular" w:hint="eastAsia"/>
          <w:sz w:val="28"/>
          <w:szCs w:val="32"/>
        </w:rPr>
        <w:t>单位</w:t>
      </w:r>
      <w:r w:rsidRPr="00AB4E90">
        <w:rPr>
          <w:rFonts w:ascii="仿宋" w:eastAsia="仿宋" w:hAnsi="仿宋" w:cs="DengXian-Regular" w:hint="eastAsia"/>
          <w:sz w:val="28"/>
          <w:szCs w:val="32"/>
        </w:rPr>
        <w:t>在以下几个方面存在一些不足之处，具体如下：</w:t>
      </w:r>
    </w:p>
    <w:p w14:paraId="720D9DF9" w14:textId="77777777" w:rsidR="00CE00B1" w:rsidRPr="00AB4E90" w:rsidRDefault="00CE00B1" w:rsidP="00CE00B1">
      <w:pPr>
        <w:pStyle w:val="afe"/>
        <w:numPr>
          <w:ilvl w:val="0"/>
          <w:numId w:val="1"/>
        </w:numPr>
        <w:spacing w:after="0" w:line="360" w:lineRule="auto"/>
        <w:ind w:firstLineChars="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绩效指标不明确</w:t>
      </w:r>
    </w:p>
    <w:p w14:paraId="0F723C25" w14:textId="77777777" w:rsidR="00CE00B1" w:rsidRPr="00AB4E90" w:rsidRDefault="00CE00B1" w:rsidP="00AB4E90">
      <w:pPr>
        <w:spacing w:after="0" w:line="360" w:lineRule="auto"/>
        <w:ind w:firstLineChars="250" w:firstLine="70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2019年预算文本---部门职责工作活动绩效目标表中司法行政管理和司法政务管理两项职责活动未设置可评价、可衡量的绩效指标，不利于对绩效目标实际完成情况进行考核。</w:t>
      </w:r>
    </w:p>
    <w:p w14:paraId="2C7A0406" w14:textId="77777777" w:rsidR="00CE00B1" w:rsidRPr="00AB4E90" w:rsidRDefault="008C4401" w:rsidP="00CE00B1">
      <w:pPr>
        <w:pStyle w:val="afe"/>
        <w:numPr>
          <w:ilvl w:val="0"/>
          <w:numId w:val="1"/>
        </w:numPr>
        <w:spacing w:after="0" w:line="360" w:lineRule="auto"/>
        <w:ind w:firstLineChars="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预算决算差额较大</w:t>
      </w:r>
    </w:p>
    <w:p w14:paraId="5FF936F0" w14:textId="77777777" w:rsidR="008C4401" w:rsidRPr="00AB4E90" w:rsidRDefault="008C4401"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 xml:space="preserve">司法局2019年预算收入、支出预算数均为 </w:t>
      </w:r>
      <w:r w:rsidR="007A039D" w:rsidRPr="00AB4E90">
        <w:rPr>
          <w:rFonts w:ascii="仿宋" w:eastAsia="仿宋" w:hAnsi="仿宋" w:cs="DengXian-Regular" w:hint="eastAsia"/>
          <w:sz w:val="28"/>
          <w:szCs w:val="32"/>
        </w:rPr>
        <w:t>1391.96</w:t>
      </w:r>
      <w:r w:rsidR="00F440F5">
        <w:rPr>
          <w:rFonts w:ascii="仿宋" w:eastAsia="仿宋" w:hAnsi="仿宋" w:cs="DengXian-Regular" w:hint="eastAsia"/>
          <w:sz w:val="28"/>
          <w:szCs w:val="32"/>
        </w:rPr>
        <w:t xml:space="preserve"> </w:t>
      </w:r>
      <w:r w:rsidRPr="00AB4E90">
        <w:rPr>
          <w:rFonts w:ascii="仿宋" w:eastAsia="仿宋" w:hAnsi="仿宋" w:cs="DengXian-Regular" w:hint="eastAsia"/>
          <w:sz w:val="28"/>
          <w:szCs w:val="32"/>
        </w:rPr>
        <w:t>万元，决算收入</w:t>
      </w:r>
      <w:r w:rsidR="007A039D" w:rsidRPr="00AB4E90">
        <w:rPr>
          <w:rFonts w:ascii="仿宋" w:eastAsia="仿宋" w:hAnsi="仿宋" w:cs="DengXian-Regular" w:hint="eastAsia"/>
          <w:sz w:val="28"/>
          <w:szCs w:val="32"/>
        </w:rPr>
        <w:t>1275.13</w:t>
      </w:r>
      <w:r w:rsidRPr="00AB4E90">
        <w:rPr>
          <w:rFonts w:ascii="仿宋" w:eastAsia="仿宋" w:hAnsi="仿宋" w:cs="DengXian-Regular" w:hint="eastAsia"/>
          <w:sz w:val="28"/>
          <w:szCs w:val="32"/>
        </w:rPr>
        <w:t>万元，</w:t>
      </w:r>
      <w:proofErr w:type="gramStart"/>
      <w:r w:rsidRPr="00AB4E90">
        <w:rPr>
          <w:rFonts w:ascii="仿宋" w:eastAsia="仿宋" w:hAnsi="仿宋" w:cs="DengXian-Regular" w:hint="eastAsia"/>
          <w:sz w:val="28"/>
          <w:szCs w:val="32"/>
        </w:rPr>
        <w:t>较预算</w:t>
      </w:r>
      <w:proofErr w:type="gramEnd"/>
      <w:r w:rsidRPr="00AB4E90">
        <w:rPr>
          <w:rFonts w:ascii="仿宋" w:eastAsia="仿宋" w:hAnsi="仿宋" w:cs="DengXian-Regular" w:hint="eastAsia"/>
          <w:sz w:val="28"/>
          <w:szCs w:val="32"/>
        </w:rPr>
        <w:t>收入</w:t>
      </w:r>
      <w:r w:rsidR="007A039D" w:rsidRPr="00AB4E90">
        <w:rPr>
          <w:rFonts w:ascii="仿宋" w:eastAsia="仿宋" w:hAnsi="仿宋" w:cs="DengXian-Regular" w:hint="eastAsia"/>
          <w:sz w:val="28"/>
          <w:szCs w:val="32"/>
        </w:rPr>
        <w:t>减少116.83</w:t>
      </w:r>
      <w:r w:rsidR="00F440F5">
        <w:rPr>
          <w:rFonts w:ascii="仿宋" w:eastAsia="仿宋" w:hAnsi="仿宋" w:cs="DengXian-Regular" w:hint="eastAsia"/>
          <w:sz w:val="28"/>
          <w:szCs w:val="32"/>
        </w:rPr>
        <w:t xml:space="preserve"> </w:t>
      </w:r>
      <w:r w:rsidRPr="00AB4E90">
        <w:rPr>
          <w:rFonts w:ascii="仿宋" w:eastAsia="仿宋" w:hAnsi="仿宋" w:cs="DengXian-Regular" w:hint="eastAsia"/>
          <w:sz w:val="28"/>
          <w:szCs w:val="32"/>
        </w:rPr>
        <w:t>万元，</w:t>
      </w:r>
      <w:r w:rsidR="007A039D" w:rsidRPr="00AB4E90">
        <w:rPr>
          <w:rFonts w:ascii="仿宋" w:eastAsia="仿宋" w:hAnsi="仿宋" w:cs="DengXian-Regular" w:hint="eastAsia"/>
          <w:sz w:val="28"/>
          <w:szCs w:val="32"/>
        </w:rPr>
        <w:t>减少比例</w:t>
      </w:r>
      <w:r w:rsidR="007A039D" w:rsidRPr="00AB4E90">
        <w:rPr>
          <w:rFonts w:ascii="仿宋" w:eastAsia="仿宋" w:hAnsi="仿宋" w:cs="DengXian-Regular" w:hint="eastAsia"/>
          <w:sz w:val="28"/>
          <w:szCs w:val="32"/>
        </w:rPr>
        <w:lastRenderedPageBreak/>
        <w:t>8.3</w:t>
      </w:r>
      <w:r w:rsidR="004330E5" w:rsidRPr="00AB4E90">
        <w:rPr>
          <w:rFonts w:ascii="仿宋" w:eastAsia="仿宋" w:hAnsi="仿宋" w:cs="DengXian-Regular" w:hint="eastAsia"/>
          <w:sz w:val="28"/>
          <w:szCs w:val="32"/>
        </w:rPr>
        <w:t>8</w:t>
      </w:r>
      <w:r w:rsidRPr="00AB4E90">
        <w:rPr>
          <w:rFonts w:ascii="仿宋" w:eastAsia="仿宋" w:hAnsi="仿宋" w:cs="DengXian-Regular" w:hint="eastAsia"/>
          <w:sz w:val="28"/>
          <w:szCs w:val="32"/>
        </w:rPr>
        <w:t xml:space="preserve"> %；</w:t>
      </w:r>
      <w:r w:rsidR="00595EAD" w:rsidRPr="00AB4E90">
        <w:rPr>
          <w:rFonts w:ascii="仿宋" w:eastAsia="仿宋" w:hAnsi="仿宋" w:cs="DengXian-Regular" w:hint="eastAsia"/>
          <w:sz w:val="28"/>
          <w:szCs w:val="32"/>
        </w:rPr>
        <w:t>决算支出12</w:t>
      </w:r>
      <w:r w:rsidR="004330E5" w:rsidRPr="00AB4E90">
        <w:rPr>
          <w:rFonts w:ascii="仿宋" w:eastAsia="仿宋" w:hAnsi="仿宋" w:cs="DengXian-Regular" w:hint="eastAsia"/>
          <w:sz w:val="28"/>
          <w:szCs w:val="32"/>
        </w:rPr>
        <w:t>91.16</w:t>
      </w:r>
      <w:r w:rsidRPr="00AB4E90">
        <w:rPr>
          <w:rFonts w:ascii="仿宋" w:eastAsia="仿宋" w:hAnsi="仿宋" w:cs="DengXian-Regular" w:hint="eastAsia"/>
          <w:sz w:val="28"/>
          <w:szCs w:val="32"/>
        </w:rPr>
        <w:t xml:space="preserve">  </w:t>
      </w:r>
      <w:r w:rsidR="00595EAD" w:rsidRPr="00AB4E90">
        <w:rPr>
          <w:rFonts w:ascii="仿宋" w:eastAsia="仿宋" w:hAnsi="仿宋" w:cs="DengXian-Regular" w:hint="eastAsia"/>
          <w:sz w:val="28"/>
          <w:szCs w:val="32"/>
        </w:rPr>
        <w:t>万元，减少</w:t>
      </w:r>
      <w:r w:rsidRPr="00AB4E90">
        <w:rPr>
          <w:rFonts w:ascii="仿宋" w:eastAsia="仿宋" w:hAnsi="仿宋" w:cs="DengXian-Regular" w:hint="eastAsia"/>
          <w:sz w:val="28"/>
          <w:szCs w:val="32"/>
        </w:rPr>
        <w:t xml:space="preserve">比例  </w:t>
      </w:r>
      <w:r w:rsidR="004330E5" w:rsidRPr="00AB4E90">
        <w:rPr>
          <w:rFonts w:ascii="仿宋" w:eastAsia="仿宋" w:hAnsi="仿宋" w:cs="DengXian-Regular" w:hint="eastAsia"/>
          <w:sz w:val="28"/>
          <w:szCs w:val="32"/>
        </w:rPr>
        <w:t>1.16</w:t>
      </w:r>
      <w:r w:rsidRPr="00AB4E90">
        <w:rPr>
          <w:rFonts w:ascii="仿宋" w:eastAsia="仿宋" w:hAnsi="仿宋" w:cs="DengXian-Regular" w:hint="eastAsia"/>
          <w:sz w:val="28"/>
          <w:szCs w:val="32"/>
        </w:rPr>
        <w:t>%。决算数</w:t>
      </w:r>
      <w:proofErr w:type="gramStart"/>
      <w:r w:rsidRPr="00AB4E90">
        <w:rPr>
          <w:rFonts w:ascii="仿宋" w:eastAsia="仿宋" w:hAnsi="仿宋" w:cs="DengXian-Regular" w:hint="eastAsia"/>
          <w:sz w:val="28"/>
          <w:szCs w:val="32"/>
        </w:rPr>
        <w:t>较预算</w:t>
      </w:r>
      <w:proofErr w:type="gramEnd"/>
      <w:r w:rsidRPr="00AB4E90">
        <w:rPr>
          <w:rFonts w:ascii="仿宋" w:eastAsia="仿宋" w:hAnsi="仿宋" w:cs="DengXian-Regular" w:hint="eastAsia"/>
          <w:sz w:val="28"/>
          <w:szCs w:val="32"/>
        </w:rPr>
        <w:t>数</w:t>
      </w:r>
      <w:r w:rsidR="007A039D" w:rsidRPr="00AB4E90">
        <w:rPr>
          <w:rFonts w:ascii="仿宋" w:eastAsia="仿宋" w:hAnsi="仿宋" w:cs="DengXian-Regular" w:hint="eastAsia"/>
          <w:sz w:val="28"/>
          <w:szCs w:val="32"/>
        </w:rPr>
        <w:t>减少</w:t>
      </w:r>
      <w:r w:rsidRPr="00AB4E90">
        <w:rPr>
          <w:rFonts w:ascii="仿宋" w:eastAsia="仿宋" w:hAnsi="仿宋" w:cs="DengXian-Regular" w:hint="eastAsia"/>
          <w:sz w:val="28"/>
          <w:szCs w:val="32"/>
        </w:rPr>
        <w:t>的主要原因：一是</w:t>
      </w:r>
      <w:r w:rsidR="004330E5" w:rsidRPr="00AB4E90">
        <w:rPr>
          <w:rFonts w:ascii="仿宋" w:eastAsia="仿宋" w:hAnsi="仿宋" w:cs="DengXian-Regular" w:hint="eastAsia"/>
          <w:sz w:val="28"/>
          <w:szCs w:val="32"/>
        </w:rPr>
        <w:t>中央政法纪检监察转移支付中法律援助案件补贴10万元结转2020年使用）</w:t>
      </w:r>
      <w:r w:rsidRPr="00AB4E90">
        <w:rPr>
          <w:rFonts w:ascii="仿宋" w:eastAsia="仿宋" w:hAnsi="仿宋" w:cs="DengXian-Regular" w:hint="eastAsia"/>
          <w:sz w:val="28"/>
          <w:szCs w:val="32"/>
        </w:rPr>
        <w:t>二是</w:t>
      </w:r>
      <w:r w:rsidR="004330E5" w:rsidRPr="00AB4E90">
        <w:rPr>
          <w:rFonts w:ascii="仿宋" w:eastAsia="仿宋" w:hAnsi="仿宋" w:cs="DengXian-Regular" w:hint="eastAsia"/>
          <w:sz w:val="28"/>
          <w:szCs w:val="32"/>
        </w:rPr>
        <w:t>支出绩效挂钩经费，因任务未完</w:t>
      </w:r>
      <w:proofErr w:type="gramStart"/>
      <w:r w:rsidR="004330E5" w:rsidRPr="00AB4E90">
        <w:rPr>
          <w:rFonts w:ascii="仿宋" w:eastAsia="仿宋" w:hAnsi="仿宋" w:cs="DengXian-Regular" w:hint="eastAsia"/>
          <w:sz w:val="28"/>
          <w:szCs w:val="32"/>
        </w:rPr>
        <w:t>成未能</w:t>
      </w:r>
      <w:proofErr w:type="gramEnd"/>
      <w:r w:rsidR="004330E5" w:rsidRPr="00AB4E90">
        <w:rPr>
          <w:rFonts w:ascii="仿宋" w:eastAsia="仿宋" w:hAnsi="仿宋" w:cs="DengXian-Regular" w:hint="eastAsia"/>
          <w:sz w:val="28"/>
          <w:szCs w:val="32"/>
        </w:rPr>
        <w:t>全额拨付。</w:t>
      </w:r>
      <w:r w:rsidR="00071839" w:rsidRPr="00AB4E90">
        <w:rPr>
          <w:rFonts w:ascii="仿宋" w:eastAsia="仿宋" w:hAnsi="仿宋" w:cs="DengXian-Regular" w:hint="eastAsia"/>
          <w:sz w:val="28"/>
          <w:szCs w:val="32"/>
        </w:rPr>
        <w:t>三是单位在职干部在2019年调出较多。</w:t>
      </w:r>
    </w:p>
    <w:p w14:paraId="76BD9071" w14:textId="77777777" w:rsidR="008C4401" w:rsidRPr="00F440F5" w:rsidRDefault="008C4401" w:rsidP="00F440F5">
      <w:pPr>
        <w:pStyle w:val="afe"/>
        <w:numPr>
          <w:ilvl w:val="0"/>
          <w:numId w:val="1"/>
        </w:numPr>
        <w:spacing w:after="0" w:line="360" w:lineRule="auto"/>
        <w:ind w:firstLineChars="0"/>
        <w:textAlignment w:val="baseline"/>
        <w:rPr>
          <w:rFonts w:ascii="仿宋" w:eastAsia="仿宋" w:hAnsi="仿宋" w:cs="DengXian-Regular"/>
          <w:sz w:val="28"/>
          <w:szCs w:val="32"/>
        </w:rPr>
      </w:pPr>
      <w:r w:rsidRPr="00F440F5">
        <w:rPr>
          <w:rFonts w:ascii="仿宋" w:eastAsia="仿宋" w:hAnsi="仿宋" w:cs="DengXian-Regular" w:hint="eastAsia"/>
          <w:sz w:val="28"/>
          <w:szCs w:val="32"/>
        </w:rPr>
        <w:t>预算追加较多</w:t>
      </w:r>
    </w:p>
    <w:p w14:paraId="615B3789" w14:textId="77777777" w:rsidR="008C4401" w:rsidRPr="00AB4E90" w:rsidRDefault="008C4401"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司法局2019年预算追加</w:t>
      </w:r>
      <w:r w:rsidR="00701BBC" w:rsidRPr="00AB4E90">
        <w:rPr>
          <w:rFonts w:ascii="仿宋" w:eastAsia="仿宋" w:hAnsi="仿宋" w:cs="DengXian-Regular" w:hint="eastAsia"/>
          <w:sz w:val="28"/>
          <w:szCs w:val="32"/>
        </w:rPr>
        <w:t>90.48</w:t>
      </w:r>
      <w:r w:rsidRPr="00AB4E90">
        <w:rPr>
          <w:rFonts w:ascii="仿宋" w:eastAsia="仿宋" w:hAnsi="仿宋" w:cs="DengXian-Regular" w:hint="eastAsia"/>
          <w:sz w:val="28"/>
          <w:szCs w:val="32"/>
        </w:rPr>
        <w:t>万元，其中：</w:t>
      </w:r>
      <w:r w:rsidR="00546D6D" w:rsidRPr="00AB4E90">
        <w:rPr>
          <w:rFonts w:ascii="仿宋" w:eastAsia="仿宋" w:hAnsi="仿宋" w:cs="DengXian-Regular" w:hint="eastAsia"/>
          <w:sz w:val="28"/>
          <w:szCs w:val="32"/>
        </w:rPr>
        <w:t>追加2019年中央政法纪检监察转移支付项目资金34</w:t>
      </w:r>
      <w:r w:rsidRPr="00AB4E90">
        <w:rPr>
          <w:rFonts w:ascii="仿宋" w:eastAsia="仿宋" w:hAnsi="仿宋" w:cs="DengXian-Regular" w:hint="eastAsia"/>
          <w:sz w:val="28"/>
          <w:szCs w:val="32"/>
        </w:rPr>
        <w:t>万元</w:t>
      </w:r>
      <w:r w:rsidR="00546D6D" w:rsidRPr="00AB4E90">
        <w:rPr>
          <w:rFonts w:ascii="仿宋" w:eastAsia="仿宋" w:hAnsi="仿宋" w:cs="DengXian-Regular" w:hint="eastAsia"/>
          <w:sz w:val="28"/>
          <w:szCs w:val="32"/>
        </w:rPr>
        <w:t>（徐</w:t>
      </w:r>
      <w:proofErr w:type="gramStart"/>
      <w:r w:rsidR="00546D6D" w:rsidRPr="00AB4E90">
        <w:rPr>
          <w:rFonts w:ascii="仿宋" w:eastAsia="仿宋" w:hAnsi="仿宋" w:cs="DengXian-Regular" w:hint="eastAsia"/>
          <w:sz w:val="28"/>
          <w:szCs w:val="32"/>
        </w:rPr>
        <w:t>政预指</w:t>
      </w:r>
      <w:proofErr w:type="gramEnd"/>
      <w:r w:rsidR="00546D6D" w:rsidRPr="00AB4E90">
        <w:rPr>
          <w:rFonts w:ascii="仿宋" w:eastAsia="仿宋" w:hAnsi="仿宋" w:cs="DengXian-Regular" w:hint="eastAsia"/>
          <w:sz w:val="28"/>
          <w:szCs w:val="32"/>
        </w:rPr>
        <w:t>【2019】2-1062号）；追加政法稳定工作经费5万元（徐</w:t>
      </w:r>
      <w:proofErr w:type="gramStart"/>
      <w:r w:rsidR="00546D6D" w:rsidRPr="00AB4E90">
        <w:rPr>
          <w:rFonts w:ascii="仿宋" w:eastAsia="仿宋" w:hAnsi="仿宋" w:cs="DengXian-Regular" w:hint="eastAsia"/>
          <w:sz w:val="28"/>
          <w:szCs w:val="32"/>
        </w:rPr>
        <w:t>政预指</w:t>
      </w:r>
      <w:proofErr w:type="gramEnd"/>
      <w:r w:rsidR="00546D6D" w:rsidRPr="00AB4E90">
        <w:rPr>
          <w:rFonts w:ascii="仿宋" w:eastAsia="仿宋" w:hAnsi="仿宋" w:cs="DengXian-Regular" w:hint="eastAsia"/>
          <w:sz w:val="28"/>
          <w:szCs w:val="32"/>
        </w:rPr>
        <w:t>【2019】1-1191号）追加选任专职人民调解</w:t>
      </w:r>
      <w:proofErr w:type="gramStart"/>
      <w:r w:rsidR="00546D6D" w:rsidRPr="00AB4E90">
        <w:rPr>
          <w:rFonts w:ascii="仿宋" w:eastAsia="仿宋" w:hAnsi="仿宋" w:cs="DengXian-Regular" w:hint="eastAsia"/>
          <w:sz w:val="28"/>
          <w:szCs w:val="32"/>
        </w:rPr>
        <w:t>员经费</w:t>
      </w:r>
      <w:proofErr w:type="gramEnd"/>
      <w:r w:rsidR="00546D6D" w:rsidRPr="00AB4E90">
        <w:rPr>
          <w:rFonts w:ascii="仿宋" w:eastAsia="仿宋" w:hAnsi="仿宋" w:cs="DengXian-Regular" w:hint="eastAsia"/>
          <w:sz w:val="28"/>
          <w:szCs w:val="32"/>
        </w:rPr>
        <w:t>10.4万元（徐</w:t>
      </w:r>
      <w:proofErr w:type="gramStart"/>
      <w:r w:rsidR="00546D6D" w:rsidRPr="00AB4E90">
        <w:rPr>
          <w:rFonts w:ascii="仿宋" w:eastAsia="仿宋" w:hAnsi="仿宋" w:cs="DengXian-Regular" w:hint="eastAsia"/>
          <w:sz w:val="28"/>
          <w:szCs w:val="32"/>
        </w:rPr>
        <w:t>政预指</w:t>
      </w:r>
      <w:proofErr w:type="gramEnd"/>
      <w:r w:rsidR="00546D6D" w:rsidRPr="00AB4E90">
        <w:rPr>
          <w:rFonts w:ascii="仿宋" w:eastAsia="仿宋" w:hAnsi="仿宋" w:cs="DengXian-Regular" w:hint="eastAsia"/>
          <w:sz w:val="28"/>
          <w:szCs w:val="32"/>
        </w:rPr>
        <w:t>【2019】1-1233号）</w:t>
      </w:r>
      <w:r w:rsidR="00701BBC" w:rsidRPr="00AB4E90">
        <w:rPr>
          <w:rFonts w:ascii="仿宋" w:eastAsia="仿宋" w:hAnsi="仿宋" w:cs="DengXian-Regular" w:hint="eastAsia"/>
          <w:sz w:val="28"/>
          <w:szCs w:val="32"/>
        </w:rPr>
        <w:t>政府法律顾问项目经费19万元，（徐</w:t>
      </w:r>
      <w:proofErr w:type="gramStart"/>
      <w:r w:rsidR="00701BBC" w:rsidRPr="00AB4E90">
        <w:rPr>
          <w:rFonts w:ascii="仿宋" w:eastAsia="仿宋" w:hAnsi="仿宋" w:cs="DengXian-Regular" w:hint="eastAsia"/>
          <w:sz w:val="28"/>
          <w:szCs w:val="32"/>
        </w:rPr>
        <w:t>政预指</w:t>
      </w:r>
      <w:proofErr w:type="gramEnd"/>
      <w:r w:rsidR="00701BBC" w:rsidRPr="00AB4E90">
        <w:rPr>
          <w:rFonts w:ascii="仿宋" w:eastAsia="仿宋" w:hAnsi="仿宋" w:cs="DengXian-Regular" w:hint="eastAsia"/>
          <w:sz w:val="28"/>
          <w:szCs w:val="32"/>
        </w:rPr>
        <w:t>【2019】1-1219号）社区矫正项目经费12.57万元（徐</w:t>
      </w:r>
      <w:proofErr w:type="gramStart"/>
      <w:r w:rsidR="00701BBC" w:rsidRPr="00AB4E90">
        <w:rPr>
          <w:rFonts w:ascii="仿宋" w:eastAsia="仿宋" w:hAnsi="仿宋" w:cs="DengXian-Regular" w:hint="eastAsia"/>
          <w:sz w:val="28"/>
          <w:szCs w:val="32"/>
        </w:rPr>
        <w:t>政预指</w:t>
      </w:r>
      <w:proofErr w:type="gramEnd"/>
      <w:r w:rsidR="00701BBC" w:rsidRPr="00AB4E90">
        <w:rPr>
          <w:rFonts w:ascii="仿宋" w:eastAsia="仿宋" w:hAnsi="仿宋" w:cs="DengXian-Regular" w:hint="eastAsia"/>
          <w:sz w:val="28"/>
          <w:szCs w:val="32"/>
        </w:rPr>
        <w:t>【2019】3-1077号）社区矫正项目经费3.69万元（徐</w:t>
      </w:r>
      <w:proofErr w:type="gramStart"/>
      <w:r w:rsidR="00701BBC" w:rsidRPr="00AB4E90">
        <w:rPr>
          <w:rFonts w:ascii="仿宋" w:eastAsia="仿宋" w:hAnsi="仿宋" w:cs="DengXian-Regular" w:hint="eastAsia"/>
          <w:sz w:val="28"/>
          <w:szCs w:val="32"/>
        </w:rPr>
        <w:t>政预指</w:t>
      </w:r>
      <w:proofErr w:type="gramEnd"/>
      <w:r w:rsidR="00701BBC" w:rsidRPr="00AB4E90">
        <w:rPr>
          <w:rFonts w:ascii="仿宋" w:eastAsia="仿宋" w:hAnsi="仿宋" w:cs="DengXian-Regular" w:hint="eastAsia"/>
          <w:sz w:val="28"/>
          <w:szCs w:val="32"/>
        </w:rPr>
        <w:t>【2019】3-1190号）社区矫正项目经费6.5万元（徐</w:t>
      </w:r>
      <w:proofErr w:type="gramStart"/>
      <w:r w:rsidR="00701BBC" w:rsidRPr="00AB4E90">
        <w:rPr>
          <w:rFonts w:ascii="仿宋" w:eastAsia="仿宋" w:hAnsi="仿宋" w:cs="DengXian-Regular" w:hint="eastAsia"/>
          <w:sz w:val="28"/>
          <w:szCs w:val="32"/>
        </w:rPr>
        <w:t>政预指</w:t>
      </w:r>
      <w:proofErr w:type="gramEnd"/>
      <w:r w:rsidR="00701BBC" w:rsidRPr="00AB4E90">
        <w:rPr>
          <w:rFonts w:ascii="仿宋" w:eastAsia="仿宋" w:hAnsi="仿宋" w:cs="DengXian-Regular" w:hint="eastAsia"/>
          <w:sz w:val="28"/>
          <w:szCs w:val="32"/>
        </w:rPr>
        <w:t>【2019】3-1133号）；司法局申请政法转移支付资金32万元（徐</w:t>
      </w:r>
      <w:proofErr w:type="gramStart"/>
      <w:r w:rsidR="00701BBC" w:rsidRPr="00AB4E90">
        <w:rPr>
          <w:rFonts w:ascii="仿宋" w:eastAsia="仿宋" w:hAnsi="仿宋" w:cs="DengXian-Regular" w:hint="eastAsia"/>
          <w:sz w:val="28"/>
          <w:szCs w:val="32"/>
        </w:rPr>
        <w:t>政预指</w:t>
      </w:r>
      <w:proofErr w:type="gramEnd"/>
      <w:r w:rsidR="00701BBC" w:rsidRPr="00AB4E90">
        <w:rPr>
          <w:rFonts w:ascii="仿宋" w:eastAsia="仿宋" w:hAnsi="仿宋" w:cs="DengXian-Regular" w:hint="eastAsia"/>
          <w:sz w:val="28"/>
          <w:szCs w:val="32"/>
        </w:rPr>
        <w:t>【2019】1-1214号）；</w:t>
      </w:r>
      <w:r w:rsidR="006A191F" w:rsidRPr="00AB4E90">
        <w:rPr>
          <w:rFonts w:ascii="仿宋" w:eastAsia="仿宋" w:hAnsi="仿宋" w:cs="DengXian-Regular" w:hint="eastAsia"/>
          <w:sz w:val="28"/>
          <w:szCs w:val="32"/>
        </w:rPr>
        <w:t>追减存量资金32.67万元（徐</w:t>
      </w:r>
      <w:proofErr w:type="gramStart"/>
      <w:r w:rsidR="006A191F" w:rsidRPr="00AB4E90">
        <w:rPr>
          <w:rFonts w:ascii="仿宋" w:eastAsia="仿宋" w:hAnsi="仿宋" w:cs="DengXian-Regular" w:hint="eastAsia"/>
          <w:sz w:val="28"/>
          <w:szCs w:val="32"/>
        </w:rPr>
        <w:t>政预指</w:t>
      </w:r>
      <w:proofErr w:type="gramEnd"/>
      <w:r w:rsidR="006A191F" w:rsidRPr="00AB4E90">
        <w:rPr>
          <w:rFonts w:ascii="仿宋" w:eastAsia="仿宋" w:hAnsi="仿宋" w:cs="DengXian-Regular" w:hint="eastAsia"/>
          <w:sz w:val="28"/>
          <w:szCs w:val="32"/>
        </w:rPr>
        <w:t>【2019】1-9021号和（徐</w:t>
      </w:r>
      <w:proofErr w:type="gramStart"/>
      <w:r w:rsidR="006A191F" w:rsidRPr="00AB4E90">
        <w:rPr>
          <w:rFonts w:ascii="仿宋" w:eastAsia="仿宋" w:hAnsi="仿宋" w:cs="DengXian-Regular" w:hint="eastAsia"/>
          <w:sz w:val="28"/>
          <w:szCs w:val="32"/>
        </w:rPr>
        <w:t>政预指</w:t>
      </w:r>
      <w:proofErr w:type="gramEnd"/>
      <w:r w:rsidR="006A191F" w:rsidRPr="00AB4E90">
        <w:rPr>
          <w:rFonts w:ascii="仿宋" w:eastAsia="仿宋" w:hAnsi="仿宋" w:cs="DengXian-Regular" w:hint="eastAsia"/>
          <w:sz w:val="28"/>
          <w:szCs w:val="32"/>
        </w:rPr>
        <w:t>【2019】1-9004号）</w:t>
      </w:r>
      <w:r w:rsidR="00546D6D" w:rsidRPr="00AB4E90">
        <w:rPr>
          <w:rFonts w:ascii="仿宋" w:eastAsia="仿宋" w:hAnsi="仿宋" w:cs="DengXian-Regular" w:hint="eastAsia"/>
          <w:sz w:val="28"/>
          <w:szCs w:val="32"/>
        </w:rPr>
        <w:t>2019年当年追加预算占年初预算的</w:t>
      </w:r>
      <w:r w:rsidR="00272F0A" w:rsidRPr="00AB4E90">
        <w:rPr>
          <w:rFonts w:ascii="仿宋" w:eastAsia="仿宋" w:hAnsi="仿宋" w:cs="DengXian-Regular" w:hint="eastAsia"/>
          <w:sz w:val="28"/>
          <w:szCs w:val="32"/>
        </w:rPr>
        <w:t>6.5</w:t>
      </w:r>
      <w:r w:rsidR="00546D6D" w:rsidRPr="00AB4E90">
        <w:rPr>
          <w:rFonts w:ascii="仿宋" w:eastAsia="仿宋" w:hAnsi="仿宋" w:cs="DengXian-Regular" w:hint="eastAsia"/>
          <w:sz w:val="28"/>
          <w:szCs w:val="32"/>
        </w:rPr>
        <w:t>%，预算追加较多。</w:t>
      </w:r>
    </w:p>
    <w:p w14:paraId="036E5F9C" w14:textId="77777777" w:rsidR="00546D6D" w:rsidRPr="00AB4E90" w:rsidRDefault="00A417FD" w:rsidP="00AB4E90">
      <w:pPr>
        <w:spacing w:after="0" w:line="360" w:lineRule="auto"/>
        <w:ind w:firstLineChars="200" w:firstLine="560"/>
        <w:jc w:val="both"/>
        <w:textAlignment w:val="baseline"/>
        <w:rPr>
          <w:rFonts w:ascii="仿宋" w:eastAsia="仿宋" w:hAnsi="仿宋" w:cs="DengXian-Regular"/>
          <w:color w:val="FF0000"/>
          <w:sz w:val="28"/>
          <w:szCs w:val="32"/>
        </w:rPr>
      </w:pPr>
      <w:r w:rsidRPr="00AB4E90">
        <w:rPr>
          <w:rFonts w:ascii="仿宋" w:eastAsia="仿宋" w:hAnsi="仿宋" w:cs="DengXian-Regular" w:hint="eastAsia"/>
          <w:color w:val="000000" w:themeColor="text1"/>
          <w:sz w:val="28"/>
          <w:szCs w:val="32"/>
        </w:rPr>
        <w:t>4、</w:t>
      </w:r>
      <w:r w:rsidR="00546D6D" w:rsidRPr="00AB4E90">
        <w:rPr>
          <w:rFonts w:ascii="仿宋" w:eastAsia="仿宋" w:hAnsi="仿宋" w:cs="DengXian-Regular" w:hint="eastAsia"/>
          <w:color w:val="000000" w:themeColor="text1"/>
          <w:sz w:val="28"/>
          <w:szCs w:val="32"/>
        </w:rPr>
        <w:t>未执行政府采购</w:t>
      </w:r>
    </w:p>
    <w:p w14:paraId="3C56992C" w14:textId="77777777" w:rsidR="007021EF" w:rsidRPr="00AB4E90" w:rsidRDefault="007021EF" w:rsidP="00AB4E90">
      <w:pPr>
        <w:spacing w:after="0" w:line="360" w:lineRule="auto"/>
        <w:ind w:firstLineChars="200" w:firstLine="560"/>
        <w:jc w:val="both"/>
        <w:textAlignment w:val="baseline"/>
        <w:rPr>
          <w:rFonts w:ascii="仿宋" w:eastAsia="仿宋" w:hAnsi="仿宋" w:cs="DengXian-Regular"/>
          <w:color w:val="000000" w:themeColor="text1"/>
          <w:sz w:val="28"/>
          <w:szCs w:val="32"/>
        </w:rPr>
      </w:pPr>
      <w:r w:rsidRPr="00AB4E90">
        <w:rPr>
          <w:rFonts w:ascii="仿宋" w:eastAsia="仿宋" w:hAnsi="仿宋" w:cs="DengXian-Regular" w:hint="eastAsia"/>
          <w:color w:val="000000" w:themeColor="text1"/>
          <w:sz w:val="28"/>
          <w:szCs w:val="32"/>
        </w:rPr>
        <w:t>区司法局2019年</w:t>
      </w:r>
      <w:proofErr w:type="gramStart"/>
      <w:r w:rsidRPr="00AB4E90">
        <w:rPr>
          <w:rFonts w:ascii="仿宋" w:eastAsia="仿宋" w:hAnsi="仿宋" w:cs="DengXian-Regular" w:hint="eastAsia"/>
          <w:color w:val="000000" w:themeColor="text1"/>
          <w:sz w:val="28"/>
          <w:szCs w:val="32"/>
        </w:rPr>
        <w:t>政法保障</w:t>
      </w:r>
      <w:proofErr w:type="gramEnd"/>
      <w:r w:rsidRPr="00AB4E90">
        <w:rPr>
          <w:rFonts w:ascii="仿宋" w:eastAsia="仿宋" w:hAnsi="仿宋" w:cs="DengXian-Regular" w:hint="eastAsia"/>
          <w:color w:val="000000" w:themeColor="text1"/>
          <w:sz w:val="28"/>
          <w:szCs w:val="32"/>
        </w:rPr>
        <w:t>项目预算资金2.97万元，拟对通用设备进行政府采购，2019年决算文本没有政府采购情况表，本年未按相关规定及预算编制执行政府采购。</w:t>
      </w:r>
    </w:p>
    <w:p w14:paraId="613EFAFC"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针对此次绩效评价过程中发现的问题：</w:t>
      </w:r>
    </w:p>
    <w:p w14:paraId="482F72C2"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1.增强绩效指标设置的明确性</w:t>
      </w:r>
    </w:p>
    <w:p w14:paraId="5F5254D1"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lastRenderedPageBreak/>
        <w:t>工作活动、预算项目绩效指标应当清晰、可评价、可衡量。建议在设置职责活动绩效指标时，将绩效目标细化分解为具体的工作任务数，从而使绩效目标可量化，便于对目标实现情况进行考核。</w:t>
      </w:r>
    </w:p>
    <w:p w14:paraId="748CB5AE"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2.提高预算编制质量</w:t>
      </w:r>
    </w:p>
    <w:p w14:paraId="5522D9A8"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部门预算编制工作要全面反映和体现部门职责，根据具体情况及时调整预算的编制，缩小预算与决算差额，减少中期预算追加，提高预算编制质量，发挥预算约束作用。</w:t>
      </w:r>
    </w:p>
    <w:p w14:paraId="3504EF34"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3.强化政府采购执行</w:t>
      </w:r>
    </w:p>
    <w:p w14:paraId="19596A52"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建议严格按照《中华人民共和国政府采购法》及河北省2017年《政府采购集中采购目录和限额标准》的相关规定，执行政府采购，加快预算执行进度，提高政府采购效率。</w:t>
      </w:r>
      <w:bookmarkStart w:id="1" w:name="_Toc4346"/>
    </w:p>
    <w:p w14:paraId="165089C2"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4.提高项目资金使用率</w:t>
      </w:r>
    </w:p>
    <w:p w14:paraId="2AC19345" w14:textId="77777777" w:rsidR="00852C43" w:rsidRPr="00AB4E90" w:rsidRDefault="007B3F9C" w:rsidP="00AB4E90">
      <w:pPr>
        <w:spacing w:after="0" w:line="360" w:lineRule="auto"/>
        <w:ind w:firstLineChars="200" w:firstLine="560"/>
        <w:jc w:val="both"/>
        <w:textAlignment w:val="baseline"/>
        <w:rPr>
          <w:rFonts w:ascii="仿宋" w:eastAsia="仿宋" w:hAnsi="仿宋" w:cs="Times New Roman"/>
          <w:sz w:val="28"/>
          <w:szCs w:val="32"/>
          <w:u w:color="000000"/>
        </w:rPr>
      </w:pPr>
      <w:r w:rsidRPr="00AB4E90">
        <w:rPr>
          <w:rFonts w:ascii="仿宋" w:eastAsia="仿宋" w:hAnsi="仿宋" w:cs="Times New Roman" w:hint="eastAsia"/>
          <w:sz w:val="28"/>
          <w:szCs w:val="32"/>
          <w:u w:color="000000"/>
        </w:rPr>
        <w:t>我单位</w:t>
      </w:r>
      <w:r w:rsidR="002F5BF5" w:rsidRPr="00AB4E90">
        <w:rPr>
          <w:rFonts w:ascii="仿宋" w:eastAsia="仿宋" w:hAnsi="仿宋" w:cs="Times New Roman" w:hint="eastAsia"/>
          <w:sz w:val="28"/>
          <w:szCs w:val="32"/>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14:paraId="5F3B95F5"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5</w:t>
      </w:r>
      <w:r w:rsidRPr="00AB4E90">
        <w:rPr>
          <w:rFonts w:ascii="仿宋" w:eastAsia="仿宋" w:hAnsi="仿宋" w:cs="DengXian-Regular"/>
          <w:sz w:val="28"/>
          <w:szCs w:val="32"/>
        </w:rPr>
        <w:t>.完善基础信息管理</w:t>
      </w:r>
    </w:p>
    <w:p w14:paraId="0BF4B452"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sz w:val="28"/>
          <w:szCs w:val="32"/>
        </w:rPr>
        <w:t>严格按照档案管理的相关规定对基础数据信息档案资料及时归档保存，保证项目资料的完整性和</w:t>
      </w:r>
      <w:proofErr w:type="gramStart"/>
      <w:r w:rsidRPr="00AB4E90">
        <w:rPr>
          <w:rFonts w:ascii="仿宋" w:eastAsia="仿宋" w:hAnsi="仿宋" w:cs="DengXian-Regular"/>
          <w:sz w:val="28"/>
          <w:szCs w:val="32"/>
        </w:rPr>
        <w:t>可</w:t>
      </w:r>
      <w:proofErr w:type="gramEnd"/>
      <w:r w:rsidRPr="00AB4E90">
        <w:rPr>
          <w:rFonts w:ascii="仿宋" w:eastAsia="仿宋" w:hAnsi="仿宋" w:cs="DengXian-Regular"/>
          <w:sz w:val="28"/>
          <w:szCs w:val="32"/>
        </w:rPr>
        <w:t>查阅性。</w:t>
      </w:r>
    </w:p>
    <w:p w14:paraId="45B658DF"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6.预算安排建议</w:t>
      </w:r>
    </w:p>
    <w:p w14:paraId="7F7C4DDB"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项目资金方面：</w:t>
      </w:r>
      <w:r w:rsidRPr="00AB4E90">
        <w:rPr>
          <w:rFonts w:ascii="仿宋" w:eastAsia="仿宋" w:hAnsi="仿宋" w:cs="DengXian-Regular"/>
          <w:sz w:val="28"/>
          <w:szCs w:val="32"/>
        </w:rPr>
        <w:t>201</w:t>
      </w:r>
      <w:r w:rsidR="00C50E2D" w:rsidRPr="00AB4E90">
        <w:rPr>
          <w:rFonts w:ascii="仿宋" w:eastAsia="仿宋" w:hAnsi="仿宋" w:cs="DengXian-Regular" w:hint="eastAsia"/>
          <w:sz w:val="28"/>
          <w:szCs w:val="32"/>
        </w:rPr>
        <w:t>9</w:t>
      </w:r>
      <w:r w:rsidRPr="00AB4E90">
        <w:rPr>
          <w:rFonts w:ascii="仿宋" w:eastAsia="仿宋" w:hAnsi="仿宋" w:cs="DengXian-Regular"/>
          <w:sz w:val="28"/>
          <w:szCs w:val="32"/>
        </w:rPr>
        <w:t>年项目支出资金使用率较低，</w:t>
      </w:r>
      <w:r w:rsidRPr="00AB4E90">
        <w:rPr>
          <w:rFonts w:ascii="仿宋" w:eastAsia="仿宋" w:hAnsi="仿宋" w:cs="DengXian-Regular" w:hint="eastAsia"/>
          <w:sz w:val="28"/>
          <w:szCs w:val="32"/>
        </w:rPr>
        <w:t>针对</w:t>
      </w:r>
      <w:r w:rsidRPr="00AB4E90">
        <w:rPr>
          <w:rFonts w:ascii="仿宋" w:eastAsia="仿宋" w:hAnsi="仿宋" w:cs="DengXian-Regular"/>
          <w:sz w:val="28"/>
          <w:szCs w:val="32"/>
        </w:rPr>
        <w:t>部分未实施项目资金结转至下一年度</w:t>
      </w:r>
      <w:r w:rsidRPr="00AB4E90">
        <w:rPr>
          <w:rFonts w:ascii="仿宋" w:eastAsia="仿宋" w:hAnsi="仿宋" w:cs="DengXian-Regular" w:hint="eastAsia"/>
          <w:sz w:val="28"/>
          <w:szCs w:val="32"/>
        </w:rPr>
        <w:t>的，建议</w:t>
      </w:r>
      <w:r w:rsidRPr="00AB4E90">
        <w:rPr>
          <w:rFonts w:ascii="仿宋" w:eastAsia="仿宋" w:hAnsi="仿宋" w:cs="DengXian-Regular"/>
          <w:sz w:val="28"/>
          <w:szCs w:val="32"/>
        </w:rPr>
        <w:t>2020年预算不增加</w:t>
      </w:r>
      <w:r w:rsidRPr="00AB4E90">
        <w:rPr>
          <w:rFonts w:ascii="仿宋" w:eastAsia="仿宋" w:hAnsi="仿宋" w:cs="DengXian-Regular" w:hint="eastAsia"/>
          <w:sz w:val="28"/>
          <w:szCs w:val="32"/>
        </w:rPr>
        <w:t>该部分</w:t>
      </w:r>
      <w:r w:rsidRPr="00AB4E90">
        <w:rPr>
          <w:rFonts w:ascii="仿宋" w:eastAsia="仿宋" w:hAnsi="仿宋" w:cs="DengXian-Regular"/>
          <w:sz w:val="28"/>
          <w:szCs w:val="32"/>
        </w:rPr>
        <w:t>项目资金预算</w:t>
      </w:r>
      <w:r w:rsidRPr="00AB4E90">
        <w:rPr>
          <w:rFonts w:ascii="仿宋" w:eastAsia="仿宋" w:hAnsi="仿宋" w:cs="DengXian-Regular" w:hint="eastAsia"/>
          <w:sz w:val="28"/>
          <w:szCs w:val="32"/>
        </w:rPr>
        <w:t>；</w:t>
      </w:r>
      <w:r w:rsidRPr="00AB4E90">
        <w:rPr>
          <w:rFonts w:ascii="仿宋" w:eastAsia="仿宋" w:hAnsi="仿宋" w:cs="DengXian-Regular"/>
          <w:sz w:val="28"/>
          <w:szCs w:val="32"/>
        </w:rPr>
        <w:t>其他项目资金根据实际情况予以保持或适当</w:t>
      </w:r>
      <w:r w:rsidRPr="00AB4E90">
        <w:rPr>
          <w:rFonts w:ascii="仿宋" w:eastAsia="仿宋" w:hAnsi="仿宋" w:cs="DengXian-Regular" w:hint="eastAsia"/>
          <w:sz w:val="28"/>
          <w:szCs w:val="32"/>
        </w:rPr>
        <w:t>增减</w:t>
      </w:r>
      <w:r w:rsidRPr="00AB4E90">
        <w:rPr>
          <w:rFonts w:ascii="仿宋" w:eastAsia="仿宋" w:hAnsi="仿宋" w:cs="DengXian-Regular"/>
          <w:sz w:val="28"/>
          <w:szCs w:val="32"/>
        </w:rPr>
        <w:t>。</w:t>
      </w:r>
    </w:p>
    <w:p w14:paraId="5EC3CB82" w14:textId="77777777" w:rsidR="00852C43" w:rsidRPr="00AB4E90" w:rsidRDefault="002F5BF5">
      <w:pPr>
        <w:pStyle w:val="2"/>
        <w:spacing w:line="540" w:lineRule="exact"/>
        <w:jc w:val="center"/>
        <w:rPr>
          <w:rFonts w:ascii="仿宋" w:eastAsia="仿宋" w:hAnsi="仿宋"/>
          <w:b w:val="0"/>
          <w:sz w:val="28"/>
        </w:rPr>
      </w:pPr>
      <w:r w:rsidRPr="00AB4E90">
        <w:rPr>
          <w:rFonts w:ascii="仿宋" w:eastAsia="仿宋" w:hAnsi="仿宋" w:hint="eastAsia"/>
          <w:b w:val="0"/>
          <w:sz w:val="28"/>
        </w:rPr>
        <w:lastRenderedPageBreak/>
        <w:t>第二部分   绩效评价报告</w:t>
      </w:r>
      <w:bookmarkEnd w:id="1"/>
    </w:p>
    <w:p w14:paraId="18632B4C" w14:textId="77777777" w:rsidR="00852C43" w:rsidRPr="00AB4E90" w:rsidRDefault="002F5BF5" w:rsidP="00AB4E90">
      <w:pPr>
        <w:pStyle w:val="2"/>
        <w:spacing w:before="0" w:after="0" w:line="360" w:lineRule="auto"/>
        <w:ind w:firstLineChars="200" w:firstLine="562"/>
        <w:rPr>
          <w:rFonts w:ascii="仿宋" w:eastAsia="仿宋" w:hAnsi="仿宋" w:cs="楷体"/>
          <w:sz w:val="28"/>
        </w:rPr>
      </w:pPr>
      <w:bookmarkStart w:id="2" w:name="_Toc427"/>
      <w:bookmarkStart w:id="3" w:name="_Toc492652763"/>
      <w:r w:rsidRPr="00AB4E90">
        <w:rPr>
          <w:rFonts w:ascii="仿宋" w:eastAsia="仿宋" w:hAnsi="仿宋" w:cs="楷体" w:hint="eastAsia"/>
          <w:sz w:val="28"/>
        </w:rPr>
        <w:t>一、保定市徐水区</w:t>
      </w:r>
      <w:r w:rsidR="00B65BD2" w:rsidRPr="00AB4E90">
        <w:rPr>
          <w:rFonts w:ascii="仿宋" w:eastAsia="仿宋" w:hAnsi="仿宋" w:cs="楷体" w:hint="eastAsia"/>
          <w:sz w:val="28"/>
        </w:rPr>
        <w:t>司法局</w:t>
      </w:r>
      <w:r w:rsidR="003D126B" w:rsidRPr="00AB4E90">
        <w:rPr>
          <w:rFonts w:ascii="仿宋" w:eastAsia="仿宋" w:hAnsi="仿宋" w:cs="楷体" w:hint="eastAsia"/>
          <w:sz w:val="28"/>
        </w:rPr>
        <w:t>单位</w:t>
      </w:r>
      <w:r w:rsidRPr="00AB4E90">
        <w:rPr>
          <w:rFonts w:ascii="仿宋" w:eastAsia="仿宋" w:hAnsi="仿宋" w:cs="楷体" w:hint="eastAsia"/>
          <w:sz w:val="28"/>
        </w:rPr>
        <w:t>基本情况</w:t>
      </w:r>
      <w:bookmarkStart w:id="4" w:name="_Toc492652764"/>
      <w:bookmarkEnd w:id="2"/>
      <w:bookmarkEnd w:id="3"/>
    </w:p>
    <w:p w14:paraId="2F80B9C2" w14:textId="77777777" w:rsidR="00852C43" w:rsidRPr="00AB4E90" w:rsidRDefault="002F5BF5" w:rsidP="00AB4E90">
      <w:pPr>
        <w:pStyle w:val="3"/>
        <w:spacing w:before="0" w:after="0"/>
        <w:ind w:firstLineChars="200" w:firstLine="562"/>
        <w:jc w:val="both"/>
        <w:rPr>
          <w:rFonts w:ascii="仿宋" w:eastAsia="仿宋" w:hAnsi="仿宋" w:cs="DengXian-Regular"/>
          <w:sz w:val="28"/>
        </w:rPr>
      </w:pPr>
      <w:bookmarkStart w:id="5" w:name="_Toc11473"/>
      <w:r w:rsidRPr="00AB4E90">
        <w:rPr>
          <w:rFonts w:ascii="仿宋" w:eastAsia="仿宋" w:hAnsi="仿宋" w:cs="DengXian-Regular" w:hint="eastAsia"/>
          <w:sz w:val="28"/>
        </w:rPr>
        <w:t>（一）部门职责和工作活动</w:t>
      </w:r>
      <w:bookmarkEnd w:id="4"/>
      <w:bookmarkEnd w:id="5"/>
    </w:p>
    <w:p w14:paraId="78631553"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根据中共保定市徐水区委办公室、保定市徐水区人民政府办公室关于印发《保定市徐水区</w:t>
      </w:r>
      <w:r w:rsidR="00B65BD2" w:rsidRPr="00AB4E90">
        <w:rPr>
          <w:rFonts w:ascii="仿宋" w:eastAsia="仿宋" w:hAnsi="仿宋" w:cs="DengXian-Regular" w:hint="eastAsia"/>
          <w:sz w:val="28"/>
          <w:szCs w:val="32"/>
        </w:rPr>
        <w:t>司法局</w:t>
      </w:r>
      <w:r w:rsidR="003D126B" w:rsidRPr="00AB4E90">
        <w:rPr>
          <w:rFonts w:ascii="仿宋" w:eastAsia="仿宋" w:hAnsi="仿宋" w:cs="DengXian-Regular" w:hint="eastAsia"/>
          <w:sz w:val="28"/>
          <w:szCs w:val="32"/>
        </w:rPr>
        <w:t>单位</w:t>
      </w:r>
      <w:r w:rsidRPr="00AB4E90">
        <w:rPr>
          <w:rFonts w:ascii="仿宋" w:eastAsia="仿宋" w:hAnsi="仿宋" w:cs="DengXian-Regular" w:hint="eastAsia"/>
          <w:sz w:val="28"/>
          <w:szCs w:val="32"/>
        </w:rPr>
        <w:t>职能配置内设机构和人员编制规定》的通知，区</w:t>
      </w:r>
      <w:r w:rsidR="00B65BD2" w:rsidRPr="00AB4E90">
        <w:rPr>
          <w:rFonts w:ascii="仿宋" w:eastAsia="仿宋" w:hAnsi="仿宋" w:cs="DengXian-Regular" w:hint="eastAsia"/>
          <w:sz w:val="28"/>
          <w:szCs w:val="32"/>
        </w:rPr>
        <w:t>司法局</w:t>
      </w:r>
      <w:r w:rsidR="003D126B" w:rsidRPr="00AB4E90">
        <w:rPr>
          <w:rFonts w:ascii="仿宋" w:eastAsia="仿宋" w:hAnsi="仿宋" w:cs="DengXian-Regular" w:hint="eastAsia"/>
          <w:sz w:val="28"/>
          <w:szCs w:val="32"/>
        </w:rPr>
        <w:t>单位</w:t>
      </w:r>
      <w:r w:rsidRPr="00AB4E90">
        <w:rPr>
          <w:rFonts w:ascii="仿宋" w:eastAsia="仿宋" w:hAnsi="仿宋" w:cs="DengXian-Regular" w:hint="eastAsia"/>
          <w:sz w:val="28"/>
          <w:szCs w:val="32"/>
        </w:rPr>
        <w:t>为区政府工作部门，正科级单位，下设</w:t>
      </w:r>
      <w:r w:rsidR="00B65BD2" w:rsidRPr="00AB4E90">
        <w:rPr>
          <w:rFonts w:ascii="仿宋" w:eastAsia="仿宋" w:hAnsi="仿宋" w:cs="DengXian-Regular" w:hint="eastAsia"/>
          <w:sz w:val="28"/>
          <w:szCs w:val="32"/>
        </w:rPr>
        <w:t>五</w:t>
      </w:r>
      <w:r w:rsidRPr="00AB4E90">
        <w:rPr>
          <w:rFonts w:ascii="仿宋" w:eastAsia="仿宋" w:hAnsi="仿宋" w:cs="DengXian-Regular" w:hint="eastAsia"/>
          <w:sz w:val="28"/>
          <w:szCs w:val="32"/>
        </w:rPr>
        <w:t>个股室。</w:t>
      </w:r>
      <w:r w:rsidR="00B65BD2" w:rsidRPr="00AB4E90">
        <w:rPr>
          <w:rFonts w:ascii="仿宋" w:eastAsia="仿宋" w:hAnsi="仿宋" w:cs="DengXian-Regular" w:hint="eastAsia"/>
          <w:sz w:val="28"/>
          <w:szCs w:val="32"/>
        </w:rPr>
        <w:t>司法局</w:t>
      </w:r>
      <w:r w:rsidR="003D126B" w:rsidRPr="00AB4E90">
        <w:rPr>
          <w:rFonts w:ascii="仿宋" w:eastAsia="仿宋" w:hAnsi="仿宋" w:cs="DengXian-Regular" w:hint="eastAsia"/>
          <w:sz w:val="28"/>
          <w:szCs w:val="32"/>
        </w:rPr>
        <w:t>单位</w:t>
      </w:r>
      <w:r w:rsidRPr="00AB4E90">
        <w:rPr>
          <w:rFonts w:ascii="仿宋" w:eastAsia="仿宋" w:hAnsi="仿宋" w:cs="DengXian-Regular" w:hint="eastAsia"/>
          <w:sz w:val="28"/>
          <w:szCs w:val="32"/>
        </w:rPr>
        <w:t>根据绩效预算管理改革的相关要求，按照“部门职责—工作活动绩效目标”的层级设立了绩效预算架构，职责活动包括</w:t>
      </w:r>
      <w:r w:rsidR="004F5582" w:rsidRPr="00AB4E90">
        <w:rPr>
          <w:rFonts w:ascii="仿宋" w:eastAsia="仿宋" w:hAnsi="仿宋" w:cs="DengXian-Regular" w:hint="eastAsia"/>
          <w:sz w:val="28"/>
          <w:szCs w:val="32"/>
        </w:rPr>
        <w:t>司法行政管理、法律援助、基层司法业务、司法政务、综合业务管理</w:t>
      </w:r>
      <w:r w:rsidRPr="00AB4E90">
        <w:rPr>
          <w:rFonts w:ascii="仿宋" w:eastAsia="仿宋" w:hAnsi="仿宋" w:cs="DengXian-Regular" w:hint="eastAsia"/>
          <w:sz w:val="28"/>
          <w:szCs w:val="32"/>
        </w:rPr>
        <w:t>共</w:t>
      </w:r>
      <w:r w:rsidR="004F5582" w:rsidRPr="00AB4E90">
        <w:rPr>
          <w:rFonts w:ascii="仿宋" w:eastAsia="仿宋" w:hAnsi="仿宋" w:cs="DengXian-Regular" w:hint="eastAsia"/>
          <w:sz w:val="28"/>
          <w:szCs w:val="32"/>
        </w:rPr>
        <w:t>十</w:t>
      </w:r>
      <w:r w:rsidRPr="00AB4E90">
        <w:rPr>
          <w:rFonts w:ascii="仿宋" w:eastAsia="仿宋" w:hAnsi="仿宋" w:cs="DengXian-Regular" w:hint="eastAsia"/>
          <w:sz w:val="28"/>
          <w:szCs w:val="32"/>
        </w:rPr>
        <w:t>部分。</w:t>
      </w:r>
      <w:bookmarkStart w:id="6" w:name="_Toc465149499"/>
      <w:bookmarkStart w:id="7" w:name="_Toc492652765"/>
    </w:p>
    <w:p w14:paraId="0C3606CB" w14:textId="77777777" w:rsidR="00852C43" w:rsidRPr="00AB4E90" w:rsidRDefault="002F5BF5" w:rsidP="00AB4E90">
      <w:pPr>
        <w:pStyle w:val="3"/>
        <w:spacing w:before="0" w:after="0"/>
        <w:ind w:firstLineChars="200" w:firstLine="562"/>
        <w:jc w:val="both"/>
        <w:rPr>
          <w:rFonts w:ascii="仿宋" w:eastAsia="仿宋" w:hAnsi="仿宋" w:cs="DengXian-Regular"/>
          <w:sz w:val="28"/>
        </w:rPr>
      </w:pPr>
      <w:bookmarkStart w:id="8" w:name="_Toc7075"/>
      <w:r w:rsidRPr="00AB4E90">
        <w:rPr>
          <w:rFonts w:ascii="仿宋" w:eastAsia="仿宋" w:hAnsi="仿宋" w:cs="DengXian-Regular" w:hint="eastAsia"/>
          <w:sz w:val="28"/>
        </w:rPr>
        <w:t>（二）</w:t>
      </w:r>
      <w:bookmarkEnd w:id="6"/>
      <w:r w:rsidRPr="00AB4E90">
        <w:rPr>
          <w:rFonts w:ascii="仿宋" w:eastAsia="仿宋" w:hAnsi="仿宋" w:cs="DengXian-Regular" w:hint="eastAsia"/>
          <w:sz w:val="28"/>
        </w:rPr>
        <w:t>部门年度发展规划总体目标和职责分类绩效目标</w:t>
      </w:r>
      <w:bookmarkEnd w:id="7"/>
      <w:bookmarkEnd w:id="8"/>
    </w:p>
    <w:p w14:paraId="0FAF541E"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按照201</w:t>
      </w:r>
      <w:r w:rsidR="003D126B"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年绩效预算编制要求，</w:t>
      </w:r>
      <w:r w:rsidR="007D0388" w:rsidRPr="00AB4E90">
        <w:rPr>
          <w:rFonts w:ascii="仿宋" w:eastAsia="仿宋" w:hAnsi="仿宋" w:cs="DengXian-Regular" w:hint="eastAsia"/>
          <w:sz w:val="28"/>
          <w:szCs w:val="32"/>
        </w:rPr>
        <w:t>司法局</w:t>
      </w:r>
      <w:r w:rsidR="003D126B" w:rsidRPr="00AB4E90">
        <w:rPr>
          <w:rFonts w:ascii="仿宋" w:eastAsia="仿宋" w:hAnsi="仿宋" w:cs="DengXian-Regular" w:hint="eastAsia"/>
          <w:sz w:val="28"/>
          <w:szCs w:val="32"/>
        </w:rPr>
        <w:t>单位</w:t>
      </w:r>
      <w:r w:rsidRPr="00AB4E90">
        <w:rPr>
          <w:rFonts w:ascii="仿宋" w:eastAsia="仿宋" w:hAnsi="仿宋" w:cs="DengXian-Regular" w:hint="eastAsia"/>
          <w:sz w:val="28"/>
          <w:szCs w:val="32"/>
        </w:rPr>
        <w:t>设置的年度发展规划总体目标为：</w:t>
      </w:r>
    </w:p>
    <w:p w14:paraId="543AC97B"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负责贯彻执行党和国家关于制定</w:t>
      </w:r>
      <w:r w:rsidR="00DC2A6D" w:rsidRPr="00AB4E90">
        <w:rPr>
          <w:rFonts w:ascii="仿宋" w:eastAsia="仿宋" w:hAnsi="仿宋" w:cs="DengXian-Regular" w:hint="eastAsia"/>
          <w:sz w:val="28"/>
          <w:szCs w:val="32"/>
        </w:rPr>
        <w:t>全区司法行政工作中长期规划和年度</w:t>
      </w:r>
      <w:r w:rsidRPr="00AB4E90">
        <w:rPr>
          <w:rFonts w:ascii="仿宋" w:eastAsia="仿宋" w:hAnsi="仿宋" w:cs="DengXian-Regular" w:hint="eastAsia"/>
          <w:sz w:val="28"/>
          <w:szCs w:val="32"/>
        </w:rPr>
        <w:t>工作要点，并监督实施。指导全区</w:t>
      </w:r>
      <w:r w:rsidR="00DC2A6D" w:rsidRPr="00AB4E90">
        <w:rPr>
          <w:rFonts w:ascii="仿宋" w:eastAsia="仿宋" w:hAnsi="仿宋" w:cs="DengXian-Regular" w:hint="eastAsia"/>
          <w:sz w:val="28"/>
          <w:szCs w:val="32"/>
        </w:rPr>
        <w:t>司法行政系统队伍建设和思想政治</w:t>
      </w:r>
      <w:r w:rsidRPr="00AB4E90">
        <w:rPr>
          <w:rFonts w:ascii="仿宋" w:eastAsia="仿宋" w:hAnsi="仿宋" w:cs="DengXian-Regular" w:hint="eastAsia"/>
          <w:sz w:val="28"/>
          <w:szCs w:val="32"/>
        </w:rPr>
        <w:t>工作。制定</w:t>
      </w:r>
      <w:r w:rsidR="00DC2A6D" w:rsidRPr="00AB4E90">
        <w:rPr>
          <w:rFonts w:ascii="仿宋" w:eastAsia="仿宋" w:hAnsi="仿宋" w:cs="DengXian-Regular" w:hint="eastAsia"/>
          <w:sz w:val="28"/>
          <w:szCs w:val="32"/>
        </w:rPr>
        <w:t>全区法治宣传、普法及法律常识</w:t>
      </w:r>
      <w:r w:rsidRPr="00AB4E90">
        <w:rPr>
          <w:rFonts w:ascii="仿宋" w:eastAsia="仿宋" w:hAnsi="仿宋" w:cs="DengXian-Regular" w:hint="eastAsia"/>
          <w:sz w:val="28"/>
          <w:szCs w:val="32"/>
        </w:rPr>
        <w:t>规划并组织实施，指导检查全区</w:t>
      </w:r>
      <w:r w:rsidR="00DC2A6D" w:rsidRPr="00AB4E90">
        <w:rPr>
          <w:rFonts w:ascii="仿宋" w:eastAsia="仿宋" w:hAnsi="仿宋" w:cs="DengXian-Regular" w:hint="eastAsia"/>
          <w:sz w:val="28"/>
          <w:szCs w:val="32"/>
        </w:rPr>
        <w:t>各部门、各行业依法治理和法治宣传</w:t>
      </w:r>
      <w:r w:rsidRPr="00AB4E90">
        <w:rPr>
          <w:rFonts w:ascii="仿宋" w:eastAsia="仿宋" w:hAnsi="仿宋" w:cs="DengXian-Regular" w:hint="eastAsia"/>
          <w:sz w:val="28"/>
          <w:szCs w:val="32"/>
        </w:rPr>
        <w:t>工作。负责全区</w:t>
      </w:r>
      <w:r w:rsidR="00DC2A6D" w:rsidRPr="00AB4E90">
        <w:rPr>
          <w:rFonts w:ascii="仿宋" w:eastAsia="仿宋" w:hAnsi="仿宋" w:cs="DengXian-Regular" w:hint="eastAsia"/>
          <w:sz w:val="28"/>
          <w:szCs w:val="32"/>
        </w:rPr>
        <w:t>法律顾问、公证律师活动，法律援助</w:t>
      </w:r>
      <w:r w:rsidRPr="00AB4E90">
        <w:rPr>
          <w:rFonts w:ascii="仿宋" w:eastAsia="仿宋" w:hAnsi="仿宋" w:cs="DengXian-Regular" w:hint="eastAsia"/>
          <w:sz w:val="28"/>
          <w:szCs w:val="32"/>
        </w:rPr>
        <w:t>工作，负责全区</w:t>
      </w:r>
      <w:r w:rsidR="00DC2A6D" w:rsidRPr="00AB4E90">
        <w:rPr>
          <w:rFonts w:ascii="仿宋" w:eastAsia="仿宋" w:hAnsi="仿宋" w:cs="DengXian-Regular" w:hint="eastAsia"/>
          <w:sz w:val="28"/>
          <w:szCs w:val="32"/>
        </w:rPr>
        <w:t>司法行政系统的法治化、规范化建设；组织社区矫正、安置帮教人员的社区矫正工作管理全区司法鉴定</w:t>
      </w:r>
      <w:r w:rsidRPr="00AB4E90">
        <w:rPr>
          <w:rFonts w:ascii="仿宋" w:eastAsia="仿宋" w:hAnsi="仿宋" w:cs="DengXian-Regular" w:hint="eastAsia"/>
          <w:sz w:val="28"/>
          <w:szCs w:val="32"/>
        </w:rPr>
        <w:t>工作</w:t>
      </w:r>
      <w:r w:rsidR="00DC2A6D" w:rsidRPr="00AB4E90">
        <w:rPr>
          <w:rFonts w:ascii="仿宋" w:eastAsia="仿宋" w:hAnsi="仿宋" w:cs="DengXian-Regular" w:hint="eastAsia"/>
          <w:sz w:val="28"/>
          <w:szCs w:val="32"/>
        </w:rPr>
        <w:t>，指导监督全区司法鉴定工作</w:t>
      </w:r>
      <w:r w:rsidRPr="00AB4E90">
        <w:rPr>
          <w:rFonts w:ascii="仿宋" w:eastAsia="仿宋" w:hAnsi="仿宋" w:cs="DengXian-Regular" w:hint="eastAsia"/>
          <w:sz w:val="28"/>
          <w:szCs w:val="32"/>
        </w:rPr>
        <w:t>。</w:t>
      </w:r>
    </w:p>
    <w:p w14:paraId="6E505191"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职责分类绩效目标为：</w:t>
      </w:r>
    </w:p>
    <w:p w14:paraId="1A56185F" w14:textId="77777777" w:rsidR="00554C29" w:rsidRPr="00AB4E90" w:rsidRDefault="006730E9" w:rsidP="00AB4E90">
      <w:pPr>
        <w:spacing w:line="420" w:lineRule="exact"/>
        <w:ind w:firstLineChars="200" w:firstLine="560"/>
        <w:jc w:val="both"/>
        <w:rPr>
          <w:rFonts w:ascii="仿宋" w:eastAsia="仿宋" w:hAnsi="仿宋"/>
          <w:sz w:val="28"/>
        </w:rPr>
      </w:pPr>
      <w:r w:rsidRPr="00AB4E90">
        <w:rPr>
          <w:rFonts w:ascii="仿宋" w:eastAsia="仿宋" w:hAnsi="仿宋" w:hint="eastAsia"/>
          <w:sz w:val="28"/>
        </w:rPr>
        <w:t>1、</w:t>
      </w:r>
      <w:r w:rsidR="00554C29" w:rsidRPr="00AB4E90">
        <w:rPr>
          <w:rFonts w:ascii="仿宋" w:eastAsia="仿宋" w:hAnsi="仿宋" w:hint="eastAsia"/>
          <w:sz w:val="28"/>
        </w:rPr>
        <w:t>开展普法宣传工作。拟订全区法治宣传教育规划并组织实施；开展全区法制宣传、依法治理工作；开展法制宣传报道；组织全区司法宣传和新闻发布；承担区法制教育领导小组办公室工作。保安、保洁项目，通过聘请保洁、保安人员，司法机关大院的安全和工作人员干净整洁的工作环境得到保障；</w:t>
      </w:r>
      <w:proofErr w:type="gramStart"/>
      <w:r w:rsidR="00554C29" w:rsidRPr="00AB4E90">
        <w:rPr>
          <w:rFonts w:ascii="仿宋" w:eastAsia="仿宋" w:hAnsi="仿宋" w:hint="eastAsia"/>
          <w:sz w:val="28"/>
        </w:rPr>
        <w:t>政法保障</w:t>
      </w:r>
      <w:proofErr w:type="gramEnd"/>
      <w:r w:rsidR="00554C29" w:rsidRPr="00AB4E90">
        <w:rPr>
          <w:rFonts w:ascii="仿宋" w:eastAsia="仿宋" w:hAnsi="仿宋" w:hint="eastAsia"/>
          <w:sz w:val="28"/>
        </w:rPr>
        <w:t>项目，制定全区法制</w:t>
      </w:r>
      <w:r w:rsidR="00554C29" w:rsidRPr="00AB4E90">
        <w:rPr>
          <w:rFonts w:ascii="仿宋" w:eastAsia="仿宋" w:hAnsi="仿宋" w:hint="eastAsia"/>
          <w:sz w:val="28"/>
        </w:rPr>
        <w:lastRenderedPageBreak/>
        <w:t>宣传、普及法律常识规划并组织实施，指导检查全县各部门、各行业依法治理工作和法制宣传工作。</w:t>
      </w:r>
    </w:p>
    <w:p w14:paraId="73F1AF2D" w14:textId="77777777" w:rsidR="00554C29" w:rsidRPr="00AB4E90" w:rsidRDefault="00554C29" w:rsidP="00AB4E90">
      <w:pPr>
        <w:spacing w:line="420" w:lineRule="exact"/>
        <w:ind w:firstLineChars="200" w:firstLine="560"/>
        <w:jc w:val="both"/>
        <w:rPr>
          <w:rFonts w:ascii="仿宋" w:eastAsia="仿宋" w:hAnsi="仿宋"/>
          <w:sz w:val="28"/>
        </w:rPr>
      </w:pPr>
      <w:r w:rsidRPr="00AB4E90">
        <w:rPr>
          <w:rFonts w:ascii="仿宋" w:eastAsia="仿宋" w:hAnsi="仿宋" w:hint="eastAsia"/>
          <w:sz w:val="28"/>
        </w:rPr>
        <w:t>2.开展律师公证管理工作。充分发挥法律顾问作用，及时做好日常法律咨询工作，普及法律常识，化解矛盾纠纷。加强对村居法律顾问的定期考核制度，保障各法律顾问充分发挥职能作用，及时做好日常法律咨询工作，普及法律常识，化解社会矛盾，减少纠纷。</w:t>
      </w:r>
    </w:p>
    <w:p w14:paraId="19DA5A2B" w14:textId="77777777" w:rsidR="00554C29" w:rsidRPr="00AB4E90" w:rsidRDefault="00554C29" w:rsidP="00AB4E90">
      <w:pPr>
        <w:spacing w:line="420" w:lineRule="exact"/>
        <w:ind w:firstLineChars="200" w:firstLine="560"/>
        <w:jc w:val="both"/>
        <w:rPr>
          <w:rFonts w:ascii="仿宋" w:eastAsia="仿宋" w:hAnsi="仿宋"/>
          <w:sz w:val="28"/>
        </w:rPr>
      </w:pPr>
      <w:r w:rsidRPr="00AB4E90">
        <w:rPr>
          <w:rFonts w:ascii="仿宋" w:eastAsia="仿宋" w:hAnsi="仿宋" w:hint="eastAsia"/>
          <w:sz w:val="28"/>
        </w:rPr>
        <w:t>3.开展基层司法业务工作。承担全区社区矫正人员日常监管工作，重点人员的帮扶工作。保障社区矫正工作正常开展和圆满完成。社区矫正项目，为保证社区矫正业务工作正常开展，加强社区矫正对象的监督管理和培训。保障社区矫正对象更好的回归社区；减少社会不安定因素；司法所项目，本辖区内社区矫正人员监管，安置帮教人员的定期培训、以案定</w:t>
      </w:r>
      <w:proofErr w:type="gramStart"/>
      <w:r w:rsidRPr="00AB4E90">
        <w:rPr>
          <w:rFonts w:ascii="仿宋" w:eastAsia="仿宋" w:hAnsi="仿宋" w:hint="eastAsia"/>
          <w:sz w:val="28"/>
        </w:rPr>
        <w:t>补案件</w:t>
      </w:r>
      <w:proofErr w:type="gramEnd"/>
      <w:r w:rsidRPr="00AB4E90">
        <w:rPr>
          <w:rFonts w:ascii="仿宋" w:eastAsia="仿宋" w:hAnsi="仿宋" w:hint="eastAsia"/>
          <w:sz w:val="28"/>
        </w:rPr>
        <w:t>补助的发放、人民调解工作的日常排查工作；保证社区矫正业务工作正常开展，加强社区矫正对象的监督管理和培训。保证司法行政系统业务开展购置业务必备的信息化设备及司法行政业务工作的正常开展的各项经费支出。</w:t>
      </w:r>
    </w:p>
    <w:p w14:paraId="68C1F12B"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bookmarkStart w:id="9" w:name="_Toc1678"/>
      <w:bookmarkStart w:id="10" w:name="_Toc465149500"/>
      <w:bookmarkStart w:id="11" w:name="_Toc492652766"/>
      <w:r w:rsidRPr="00AB4E90">
        <w:rPr>
          <w:rFonts w:ascii="仿宋" w:eastAsia="仿宋" w:hAnsi="仿宋" w:cs="DengXian-Regular" w:hint="eastAsia"/>
          <w:sz w:val="28"/>
          <w:szCs w:val="32"/>
        </w:rPr>
        <w:t>（三）部门预算收入及决算收入</w:t>
      </w:r>
      <w:bookmarkEnd w:id="9"/>
    </w:p>
    <w:p w14:paraId="734DFEBF" w14:textId="77777777" w:rsidR="00852C43" w:rsidRPr="00AB4E90" w:rsidRDefault="007C2D10"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2019</w:t>
      </w:r>
      <w:r w:rsidR="002F5BF5" w:rsidRPr="00AB4E90">
        <w:rPr>
          <w:rFonts w:ascii="仿宋" w:eastAsia="仿宋" w:hAnsi="仿宋" w:cs="DengXian-Regular" w:hint="eastAsia"/>
          <w:sz w:val="28"/>
          <w:szCs w:val="32"/>
        </w:rPr>
        <w:t>年</w:t>
      </w:r>
      <w:r w:rsidR="008021DE" w:rsidRPr="00AB4E90">
        <w:rPr>
          <w:rFonts w:ascii="仿宋" w:eastAsia="仿宋" w:hAnsi="仿宋" w:cs="DengXian-Regular" w:hint="eastAsia"/>
          <w:sz w:val="28"/>
          <w:szCs w:val="32"/>
        </w:rPr>
        <w:t>司法局</w:t>
      </w:r>
      <w:r w:rsidR="002F5BF5" w:rsidRPr="00AB4E90">
        <w:rPr>
          <w:rFonts w:ascii="仿宋" w:eastAsia="仿宋" w:hAnsi="仿宋" w:cs="DengXian-Regular" w:hint="eastAsia"/>
          <w:sz w:val="28"/>
          <w:szCs w:val="32"/>
        </w:rPr>
        <w:t>区</w:t>
      </w:r>
      <w:r w:rsidRPr="00AB4E90">
        <w:rPr>
          <w:rFonts w:ascii="仿宋" w:eastAsia="仿宋" w:hAnsi="仿宋" w:cs="DengXian-Regular" w:hint="eastAsia"/>
          <w:sz w:val="28"/>
          <w:szCs w:val="32"/>
        </w:rPr>
        <w:t>单位</w:t>
      </w:r>
      <w:r w:rsidR="002F5BF5" w:rsidRPr="00AB4E90">
        <w:rPr>
          <w:rFonts w:ascii="仿宋" w:eastAsia="仿宋" w:hAnsi="仿宋" w:cs="DengXian-Regular" w:hint="eastAsia"/>
          <w:sz w:val="28"/>
          <w:szCs w:val="32"/>
        </w:rPr>
        <w:t>预算收入</w:t>
      </w:r>
      <w:r w:rsidR="008021DE" w:rsidRPr="00AB4E90">
        <w:rPr>
          <w:rFonts w:ascii="仿宋" w:eastAsia="仿宋" w:hAnsi="仿宋" w:cs="DengXian-Regular" w:hint="eastAsia"/>
          <w:sz w:val="28"/>
          <w:szCs w:val="32"/>
        </w:rPr>
        <w:t>1391.96</w:t>
      </w:r>
      <w:r w:rsidR="002F5BF5" w:rsidRPr="00AB4E90">
        <w:rPr>
          <w:rFonts w:ascii="仿宋" w:eastAsia="仿宋" w:hAnsi="仿宋" w:cs="DengXian-Regular" w:hint="eastAsia"/>
          <w:sz w:val="28"/>
          <w:szCs w:val="32"/>
        </w:rPr>
        <w:t>万元，均为一般公共预算拨款，其中：财政拨款</w:t>
      </w:r>
      <w:r w:rsidR="008021DE" w:rsidRPr="00AB4E90">
        <w:rPr>
          <w:rFonts w:ascii="仿宋" w:eastAsia="仿宋" w:hAnsi="仿宋" w:cs="DengXian-Regular" w:hint="eastAsia"/>
          <w:sz w:val="28"/>
          <w:szCs w:val="32"/>
        </w:rPr>
        <w:t>1391.96</w:t>
      </w:r>
      <w:r w:rsidR="002F5BF5" w:rsidRPr="00AB4E90">
        <w:rPr>
          <w:rFonts w:ascii="仿宋" w:eastAsia="仿宋" w:hAnsi="仿宋" w:cs="DengXian-Regular" w:hint="eastAsia"/>
          <w:sz w:val="28"/>
          <w:szCs w:val="32"/>
        </w:rPr>
        <w:t>万元，中央财政提前通知转移支付</w:t>
      </w:r>
      <w:r w:rsidR="008021DE" w:rsidRPr="00AB4E90">
        <w:rPr>
          <w:rFonts w:ascii="仿宋" w:eastAsia="仿宋" w:hAnsi="仿宋" w:cs="DengXian-Regular" w:hint="eastAsia"/>
          <w:sz w:val="28"/>
          <w:szCs w:val="32"/>
        </w:rPr>
        <w:t>81.02</w:t>
      </w:r>
      <w:r w:rsidR="002F5BF5" w:rsidRPr="00AB4E90">
        <w:rPr>
          <w:rFonts w:ascii="仿宋" w:eastAsia="仿宋" w:hAnsi="仿宋" w:cs="DengXian-Regular" w:hint="eastAsia"/>
          <w:sz w:val="28"/>
          <w:szCs w:val="32"/>
        </w:rPr>
        <w:t>万元。预算收入按功能分类包含：公共安全支出</w:t>
      </w:r>
      <w:r w:rsidR="008021DE" w:rsidRPr="00AB4E90">
        <w:rPr>
          <w:rFonts w:ascii="仿宋" w:eastAsia="仿宋" w:hAnsi="仿宋" w:cs="DengXian-Regular" w:hint="eastAsia"/>
          <w:sz w:val="28"/>
          <w:szCs w:val="32"/>
        </w:rPr>
        <w:t>1219.72</w:t>
      </w:r>
      <w:r w:rsidR="002F5BF5" w:rsidRPr="00AB4E90">
        <w:rPr>
          <w:rFonts w:ascii="仿宋" w:eastAsia="仿宋" w:hAnsi="仿宋" w:cs="DengXian-Regular" w:hint="eastAsia"/>
          <w:sz w:val="28"/>
          <w:szCs w:val="32"/>
        </w:rPr>
        <w:t>万元，社会保障和就业支出</w:t>
      </w:r>
      <w:r w:rsidR="008021DE" w:rsidRPr="00AB4E90">
        <w:rPr>
          <w:rFonts w:ascii="仿宋" w:eastAsia="仿宋" w:hAnsi="仿宋" w:cs="DengXian-Regular" w:hint="eastAsia"/>
          <w:sz w:val="28"/>
          <w:szCs w:val="32"/>
        </w:rPr>
        <w:t>976.6</w:t>
      </w:r>
      <w:r w:rsidR="002F5BF5" w:rsidRPr="00AB4E90">
        <w:rPr>
          <w:rFonts w:ascii="仿宋" w:eastAsia="仿宋" w:hAnsi="仿宋" w:cs="DengXian-Regular" w:hint="eastAsia"/>
          <w:sz w:val="28"/>
          <w:szCs w:val="32"/>
        </w:rPr>
        <w:t>万元，医疗卫生与计划生育支出</w:t>
      </w:r>
      <w:r w:rsidR="008021DE" w:rsidRPr="00AB4E90">
        <w:rPr>
          <w:rFonts w:ascii="仿宋" w:eastAsia="仿宋" w:hAnsi="仿宋" w:cs="DengXian-Regular" w:hint="eastAsia"/>
          <w:sz w:val="28"/>
          <w:szCs w:val="32"/>
        </w:rPr>
        <w:t>28.76</w:t>
      </w:r>
      <w:r w:rsidR="002F5BF5" w:rsidRPr="00AB4E90">
        <w:rPr>
          <w:rFonts w:ascii="仿宋" w:eastAsia="仿宋" w:hAnsi="仿宋" w:cs="DengXian-Regular" w:hint="eastAsia"/>
          <w:sz w:val="28"/>
          <w:szCs w:val="32"/>
        </w:rPr>
        <w:t>万元，住房保障支出</w:t>
      </w:r>
      <w:r w:rsidR="008021DE" w:rsidRPr="00AB4E90">
        <w:rPr>
          <w:rFonts w:ascii="仿宋" w:eastAsia="仿宋" w:hAnsi="仿宋" w:cs="DengXian-Regular" w:hint="eastAsia"/>
          <w:sz w:val="28"/>
          <w:szCs w:val="32"/>
        </w:rPr>
        <w:t>45.82</w:t>
      </w:r>
      <w:r w:rsidR="002F5BF5" w:rsidRPr="00AB4E90">
        <w:rPr>
          <w:rFonts w:ascii="仿宋" w:eastAsia="仿宋" w:hAnsi="仿宋" w:cs="DengXian-Regular" w:hint="eastAsia"/>
          <w:sz w:val="28"/>
          <w:szCs w:val="32"/>
        </w:rPr>
        <w:t>万元。具体预算收入详见附件2。</w:t>
      </w:r>
    </w:p>
    <w:p w14:paraId="1232D675" w14:textId="77777777" w:rsidR="00E00A5F"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201</w:t>
      </w:r>
      <w:r w:rsidR="007C2D10"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年区</w:t>
      </w:r>
      <w:r w:rsidR="008021DE" w:rsidRPr="00AB4E90">
        <w:rPr>
          <w:rFonts w:ascii="仿宋" w:eastAsia="仿宋" w:hAnsi="仿宋" w:cs="DengXian-Regular" w:hint="eastAsia"/>
          <w:sz w:val="28"/>
          <w:szCs w:val="32"/>
        </w:rPr>
        <w:t>司法局</w:t>
      </w:r>
      <w:r w:rsidR="007C2D10" w:rsidRPr="00AB4E90">
        <w:rPr>
          <w:rFonts w:ascii="仿宋" w:eastAsia="仿宋" w:hAnsi="仿宋" w:cs="DengXian-Regular" w:hint="eastAsia"/>
          <w:sz w:val="28"/>
          <w:szCs w:val="32"/>
        </w:rPr>
        <w:t>单位</w:t>
      </w:r>
      <w:r w:rsidRPr="00AB4E90">
        <w:rPr>
          <w:rFonts w:ascii="仿宋" w:eastAsia="仿宋" w:hAnsi="仿宋" w:cs="DengXian-Regular" w:hint="eastAsia"/>
          <w:sz w:val="28"/>
          <w:szCs w:val="32"/>
        </w:rPr>
        <w:t>决算收入</w:t>
      </w:r>
      <w:r w:rsidR="009F7800" w:rsidRPr="00AB4E90">
        <w:rPr>
          <w:rFonts w:ascii="仿宋" w:eastAsia="仿宋" w:hAnsi="仿宋" w:cs="DengXian-Regular" w:hint="eastAsia"/>
          <w:sz w:val="28"/>
          <w:szCs w:val="32"/>
        </w:rPr>
        <w:t>1275.13</w:t>
      </w:r>
      <w:r w:rsidRPr="00AB4E90">
        <w:rPr>
          <w:rFonts w:ascii="仿宋" w:eastAsia="仿宋" w:hAnsi="仿宋" w:cs="DengXian-Regular" w:hint="eastAsia"/>
          <w:sz w:val="28"/>
          <w:szCs w:val="32"/>
        </w:rPr>
        <w:t>万元，其中：财政拨款收入</w:t>
      </w:r>
      <w:r w:rsidR="009F7800" w:rsidRPr="00AB4E90">
        <w:rPr>
          <w:rFonts w:ascii="仿宋" w:eastAsia="仿宋" w:hAnsi="仿宋" w:cs="DengXian-Regular" w:hint="eastAsia"/>
          <w:sz w:val="28"/>
          <w:szCs w:val="32"/>
        </w:rPr>
        <w:t>1275.13</w:t>
      </w:r>
      <w:r w:rsidRPr="00AB4E90">
        <w:rPr>
          <w:rFonts w:ascii="仿宋" w:eastAsia="仿宋" w:hAnsi="仿宋" w:cs="DengXian-Regular" w:hint="eastAsia"/>
          <w:sz w:val="28"/>
          <w:szCs w:val="32"/>
        </w:rPr>
        <w:t>万元，其他收入</w:t>
      </w:r>
      <w:r w:rsidR="008021DE" w:rsidRPr="00AB4E90">
        <w:rPr>
          <w:rFonts w:ascii="仿宋" w:eastAsia="仿宋" w:hAnsi="仿宋" w:cs="DengXian-Regular" w:hint="eastAsia"/>
          <w:sz w:val="28"/>
          <w:szCs w:val="32"/>
        </w:rPr>
        <w:t>0.11</w:t>
      </w:r>
      <w:r w:rsidRPr="00AB4E90">
        <w:rPr>
          <w:rFonts w:ascii="仿宋" w:eastAsia="仿宋" w:hAnsi="仿宋" w:cs="DengXian-Regular" w:hint="eastAsia"/>
          <w:sz w:val="28"/>
          <w:szCs w:val="32"/>
        </w:rPr>
        <w:t>万元（全部为利息收入）。决算收入按功能分类包含：公共安全支出</w:t>
      </w:r>
      <w:r w:rsidR="005228C8" w:rsidRPr="00AB4E90">
        <w:rPr>
          <w:rFonts w:ascii="仿宋" w:eastAsia="仿宋" w:hAnsi="仿宋" w:cs="DengXian-Regular" w:hint="eastAsia"/>
          <w:sz w:val="28"/>
          <w:szCs w:val="32"/>
        </w:rPr>
        <w:t>1081.56</w:t>
      </w:r>
      <w:r w:rsidRPr="00AB4E90">
        <w:rPr>
          <w:rFonts w:ascii="仿宋" w:eastAsia="仿宋" w:hAnsi="仿宋" w:cs="DengXian-Regular" w:hint="eastAsia"/>
          <w:sz w:val="28"/>
          <w:szCs w:val="32"/>
        </w:rPr>
        <w:t>万元，占比</w:t>
      </w:r>
      <w:r w:rsidR="005228C8" w:rsidRPr="00AB4E90">
        <w:rPr>
          <w:rFonts w:ascii="仿宋" w:eastAsia="仿宋" w:hAnsi="仿宋" w:cs="DengXian-Regular" w:hint="eastAsia"/>
          <w:sz w:val="28"/>
          <w:szCs w:val="32"/>
        </w:rPr>
        <w:t>84.82</w:t>
      </w:r>
      <w:r w:rsidRPr="00AB4E90">
        <w:rPr>
          <w:rFonts w:ascii="仿宋" w:eastAsia="仿宋" w:hAnsi="仿宋" w:cs="DengXian-Regular" w:hint="eastAsia"/>
          <w:sz w:val="28"/>
          <w:szCs w:val="32"/>
        </w:rPr>
        <w:t>%；社会保障和就业支出</w:t>
      </w:r>
      <w:r w:rsidR="008021DE" w:rsidRPr="00AB4E90">
        <w:rPr>
          <w:rFonts w:ascii="仿宋" w:eastAsia="仿宋" w:hAnsi="仿宋" w:cs="DengXian-Regular" w:hint="eastAsia"/>
          <w:sz w:val="28"/>
          <w:szCs w:val="32"/>
        </w:rPr>
        <w:t>124.3</w:t>
      </w:r>
      <w:r w:rsidR="005228C8" w:rsidRPr="00AB4E90">
        <w:rPr>
          <w:rFonts w:ascii="仿宋" w:eastAsia="仿宋" w:hAnsi="仿宋" w:cs="DengXian-Regular" w:hint="eastAsia"/>
          <w:sz w:val="28"/>
          <w:szCs w:val="32"/>
        </w:rPr>
        <w:t>4</w:t>
      </w:r>
      <w:r w:rsidRPr="00AB4E90">
        <w:rPr>
          <w:rFonts w:ascii="仿宋" w:eastAsia="仿宋" w:hAnsi="仿宋" w:cs="DengXian-Regular" w:hint="eastAsia"/>
          <w:sz w:val="28"/>
          <w:szCs w:val="32"/>
        </w:rPr>
        <w:t>万元，占比</w:t>
      </w:r>
      <w:r w:rsidR="00A51F3A" w:rsidRPr="00AB4E90">
        <w:rPr>
          <w:rFonts w:ascii="仿宋" w:eastAsia="仿宋" w:hAnsi="仿宋" w:cs="DengXian-Regular" w:hint="eastAsia"/>
          <w:sz w:val="28"/>
          <w:szCs w:val="32"/>
        </w:rPr>
        <w:t>9.</w:t>
      </w:r>
      <w:r w:rsidR="00A41689" w:rsidRPr="00AB4E90">
        <w:rPr>
          <w:rFonts w:ascii="仿宋" w:eastAsia="仿宋" w:hAnsi="仿宋" w:cs="DengXian-Regular" w:hint="eastAsia"/>
          <w:sz w:val="28"/>
          <w:szCs w:val="32"/>
        </w:rPr>
        <w:t>75</w:t>
      </w:r>
      <w:r w:rsidRPr="00AB4E90">
        <w:rPr>
          <w:rFonts w:ascii="仿宋" w:eastAsia="仿宋" w:hAnsi="仿宋" w:cs="DengXian-Regular" w:hint="eastAsia"/>
          <w:sz w:val="28"/>
          <w:szCs w:val="32"/>
        </w:rPr>
        <w:t>%；医疗卫生与计划生育支出</w:t>
      </w:r>
      <w:r w:rsidR="008021DE" w:rsidRPr="00AB4E90">
        <w:rPr>
          <w:rFonts w:ascii="仿宋" w:eastAsia="仿宋" w:hAnsi="仿宋" w:cs="DengXian-Regular" w:hint="eastAsia"/>
          <w:sz w:val="28"/>
          <w:szCs w:val="32"/>
        </w:rPr>
        <w:t>23.42</w:t>
      </w:r>
      <w:r w:rsidRPr="00AB4E90">
        <w:rPr>
          <w:rFonts w:ascii="仿宋" w:eastAsia="仿宋" w:hAnsi="仿宋" w:cs="DengXian-Regular" w:hint="eastAsia"/>
          <w:sz w:val="28"/>
          <w:szCs w:val="32"/>
        </w:rPr>
        <w:t>万元，占比</w:t>
      </w:r>
      <w:r w:rsidR="00A51F3A" w:rsidRPr="00AB4E90">
        <w:rPr>
          <w:rFonts w:ascii="仿宋" w:eastAsia="仿宋" w:hAnsi="仿宋" w:cs="DengXian-Regular" w:hint="eastAsia"/>
          <w:sz w:val="28"/>
          <w:szCs w:val="32"/>
        </w:rPr>
        <w:t>1.8</w:t>
      </w:r>
      <w:r w:rsidR="00A41689" w:rsidRPr="00AB4E90">
        <w:rPr>
          <w:rFonts w:ascii="仿宋" w:eastAsia="仿宋" w:hAnsi="仿宋" w:cs="DengXian-Regular" w:hint="eastAsia"/>
          <w:sz w:val="28"/>
          <w:szCs w:val="32"/>
        </w:rPr>
        <w:t>4</w:t>
      </w:r>
      <w:r w:rsidRPr="00AB4E90">
        <w:rPr>
          <w:rFonts w:ascii="仿宋" w:eastAsia="仿宋" w:hAnsi="仿宋" w:cs="DengXian-Regular" w:hint="eastAsia"/>
          <w:sz w:val="28"/>
          <w:szCs w:val="32"/>
        </w:rPr>
        <w:t>%；住房保障支出</w:t>
      </w:r>
      <w:r w:rsidR="008021DE" w:rsidRPr="00AB4E90">
        <w:rPr>
          <w:rFonts w:ascii="仿宋" w:eastAsia="仿宋" w:hAnsi="仿宋" w:cs="DengXian-Regular" w:hint="eastAsia"/>
          <w:sz w:val="28"/>
          <w:szCs w:val="32"/>
        </w:rPr>
        <w:t>45.81</w:t>
      </w:r>
      <w:r w:rsidRPr="00AB4E90">
        <w:rPr>
          <w:rFonts w:ascii="仿宋" w:eastAsia="仿宋" w:hAnsi="仿宋" w:cs="DengXian-Regular" w:hint="eastAsia"/>
          <w:sz w:val="28"/>
          <w:szCs w:val="32"/>
        </w:rPr>
        <w:t>万元，占比</w:t>
      </w:r>
      <w:r w:rsidR="00A51F3A" w:rsidRPr="00AB4E90">
        <w:rPr>
          <w:rFonts w:ascii="仿宋" w:eastAsia="仿宋" w:hAnsi="仿宋" w:cs="DengXian-Regular" w:hint="eastAsia"/>
          <w:sz w:val="28"/>
          <w:szCs w:val="32"/>
        </w:rPr>
        <w:t>3.5</w:t>
      </w:r>
      <w:r w:rsidR="00A41689"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%。具体决算收入详见附件</w:t>
      </w:r>
    </w:p>
    <w:p w14:paraId="4359FDBA" w14:textId="77777777" w:rsidR="00852C43" w:rsidRPr="00AB4E90" w:rsidRDefault="00D061BA" w:rsidP="00AB4E90">
      <w:pPr>
        <w:spacing w:after="0" w:line="360" w:lineRule="auto"/>
        <w:ind w:firstLineChars="200" w:firstLine="560"/>
        <w:jc w:val="both"/>
        <w:rPr>
          <w:rFonts w:ascii="仿宋" w:eastAsia="仿宋" w:hAnsi="仿宋" w:cs="DengXian-Regular"/>
          <w:sz w:val="28"/>
          <w:szCs w:val="32"/>
        </w:rPr>
      </w:pPr>
      <w:r w:rsidRPr="00AB4E90">
        <w:rPr>
          <w:rFonts w:ascii="仿宋" w:eastAsia="仿宋" w:hAnsi="仿宋" w:cs="DengXian-Regular" w:hint="eastAsia"/>
          <w:sz w:val="28"/>
          <w:szCs w:val="32"/>
        </w:rPr>
        <w:lastRenderedPageBreak/>
        <w:t>司法局</w:t>
      </w:r>
      <w:r w:rsidR="002F5BF5" w:rsidRPr="00AB4E90">
        <w:rPr>
          <w:rFonts w:ascii="仿宋" w:eastAsia="仿宋" w:hAnsi="仿宋" w:cs="DengXian-Regular" w:hint="eastAsia"/>
          <w:sz w:val="28"/>
          <w:szCs w:val="32"/>
        </w:rPr>
        <w:t>一般公共预算财政拨款决算收入比年初预算</w:t>
      </w:r>
      <w:r w:rsidR="00E00A5F" w:rsidRPr="00AB4E90">
        <w:rPr>
          <w:rFonts w:ascii="仿宋" w:eastAsia="仿宋" w:hAnsi="仿宋" w:cs="DengXian-Regular" w:hint="eastAsia"/>
          <w:sz w:val="28"/>
          <w:szCs w:val="32"/>
        </w:rPr>
        <w:t>减少</w:t>
      </w:r>
      <w:r w:rsidRPr="00AB4E90">
        <w:rPr>
          <w:rFonts w:ascii="仿宋" w:eastAsia="仿宋" w:hAnsi="仿宋" w:cs="DengXian-Regular" w:hint="eastAsia"/>
          <w:sz w:val="28"/>
          <w:szCs w:val="32"/>
        </w:rPr>
        <w:t>116</w:t>
      </w:r>
      <w:r w:rsidR="002F5BF5" w:rsidRPr="00AB4E90">
        <w:rPr>
          <w:rFonts w:ascii="仿宋" w:eastAsia="仿宋" w:hAnsi="仿宋" w:cs="DengXian-Regular" w:hint="eastAsia"/>
          <w:sz w:val="28"/>
          <w:szCs w:val="32"/>
        </w:rPr>
        <w:t>万元，完成年初预算的</w:t>
      </w:r>
      <w:r w:rsidR="00A35151" w:rsidRPr="00AB4E90">
        <w:rPr>
          <w:rFonts w:ascii="仿宋" w:eastAsia="仿宋" w:hAnsi="仿宋" w:cs="DengXian-Regular" w:hint="eastAsia"/>
          <w:sz w:val="28"/>
          <w:szCs w:val="32"/>
        </w:rPr>
        <w:t>91.65</w:t>
      </w:r>
      <w:r w:rsidR="002F5BF5" w:rsidRPr="00AB4E90">
        <w:rPr>
          <w:rFonts w:ascii="仿宋" w:eastAsia="仿宋" w:hAnsi="仿宋" w:cs="DengXian-Regular" w:hint="eastAsia"/>
          <w:sz w:val="28"/>
          <w:szCs w:val="32"/>
        </w:rPr>
        <w:t>%。决算收入</w:t>
      </w:r>
      <w:r w:rsidR="00E00A5F" w:rsidRPr="00AB4E90">
        <w:rPr>
          <w:rFonts w:ascii="仿宋" w:eastAsia="仿宋" w:hAnsi="仿宋" w:cs="DengXian-Regular" w:hint="eastAsia"/>
          <w:sz w:val="28"/>
          <w:szCs w:val="32"/>
        </w:rPr>
        <w:t>小于</w:t>
      </w:r>
      <w:r w:rsidR="002F5BF5" w:rsidRPr="00AB4E90">
        <w:rPr>
          <w:rFonts w:ascii="仿宋" w:eastAsia="仿宋" w:hAnsi="仿宋" w:cs="DengXian-Regular" w:hint="eastAsia"/>
          <w:sz w:val="28"/>
          <w:szCs w:val="32"/>
        </w:rPr>
        <w:t>预算收入的主要原因为201</w:t>
      </w:r>
      <w:r w:rsidR="00E00A5F" w:rsidRPr="00AB4E90">
        <w:rPr>
          <w:rFonts w:ascii="仿宋" w:eastAsia="仿宋" w:hAnsi="仿宋" w:cs="DengXian-Regular" w:hint="eastAsia"/>
          <w:sz w:val="28"/>
          <w:szCs w:val="32"/>
        </w:rPr>
        <w:t>9</w:t>
      </w:r>
      <w:r w:rsidR="002F5BF5" w:rsidRPr="00AB4E90">
        <w:rPr>
          <w:rFonts w:ascii="仿宋" w:eastAsia="仿宋" w:hAnsi="仿宋" w:cs="DengXian-Regular" w:hint="eastAsia"/>
          <w:sz w:val="28"/>
          <w:szCs w:val="32"/>
        </w:rPr>
        <w:t>年度区</w:t>
      </w:r>
      <w:r w:rsidRPr="00AB4E90">
        <w:rPr>
          <w:rFonts w:ascii="仿宋" w:eastAsia="仿宋" w:hAnsi="仿宋" w:cs="DengXian-Regular" w:hint="eastAsia"/>
          <w:sz w:val="28"/>
          <w:szCs w:val="32"/>
        </w:rPr>
        <w:t>司法局调出人员较多造成决算收入小于预算收入</w:t>
      </w:r>
      <w:r w:rsidR="002F5BF5" w:rsidRPr="00AB4E90">
        <w:rPr>
          <w:rFonts w:ascii="仿宋" w:eastAsia="仿宋" w:hAnsi="仿宋" w:cs="DengXian-Regular" w:hint="eastAsia"/>
          <w:sz w:val="28"/>
          <w:szCs w:val="32"/>
        </w:rPr>
        <w:t>。</w:t>
      </w:r>
    </w:p>
    <w:p w14:paraId="6E679D63" w14:textId="77777777" w:rsidR="00852C43" w:rsidRPr="00AB4E90" w:rsidRDefault="002F5BF5" w:rsidP="00AB4E90">
      <w:pPr>
        <w:pStyle w:val="3"/>
        <w:spacing w:before="0" w:after="0"/>
        <w:ind w:firstLineChars="200" w:firstLine="562"/>
        <w:jc w:val="both"/>
        <w:rPr>
          <w:rFonts w:ascii="仿宋" w:eastAsia="仿宋" w:hAnsi="仿宋"/>
          <w:sz w:val="28"/>
        </w:rPr>
      </w:pPr>
      <w:bookmarkStart w:id="12" w:name="_Toc18197"/>
      <w:r w:rsidRPr="00AB4E90">
        <w:rPr>
          <w:rFonts w:ascii="仿宋" w:eastAsia="仿宋" w:hAnsi="仿宋" w:hint="eastAsia"/>
          <w:sz w:val="28"/>
        </w:rPr>
        <w:t>（四）预算支出及决算</w:t>
      </w:r>
      <w:bookmarkEnd w:id="10"/>
      <w:bookmarkEnd w:id="11"/>
      <w:r w:rsidRPr="00AB4E90">
        <w:rPr>
          <w:rFonts w:ascii="仿宋" w:eastAsia="仿宋" w:hAnsi="仿宋" w:hint="eastAsia"/>
          <w:sz w:val="28"/>
        </w:rPr>
        <w:t>支出</w:t>
      </w:r>
      <w:bookmarkEnd w:id="12"/>
    </w:p>
    <w:p w14:paraId="180DD07C" w14:textId="77777777" w:rsidR="00852C43" w:rsidRPr="00AB4E90" w:rsidRDefault="00E00A5F" w:rsidP="00AB4E90">
      <w:pPr>
        <w:spacing w:after="0" w:line="360" w:lineRule="auto"/>
        <w:ind w:firstLineChars="200" w:firstLine="560"/>
        <w:jc w:val="both"/>
        <w:rPr>
          <w:rFonts w:ascii="仿宋" w:eastAsia="仿宋" w:hAnsi="仿宋" w:cs="Times New Roman"/>
          <w:sz w:val="28"/>
          <w:szCs w:val="32"/>
          <w:u w:color="000000"/>
        </w:rPr>
      </w:pPr>
      <w:r w:rsidRPr="00AB4E90">
        <w:rPr>
          <w:rFonts w:ascii="仿宋" w:eastAsia="仿宋" w:hAnsi="仿宋" w:cs="DengXian-Regular" w:hint="eastAsia"/>
          <w:sz w:val="28"/>
          <w:szCs w:val="32"/>
        </w:rPr>
        <w:t>2019年度区</w:t>
      </w:r>
      <w:r w:rsidR="008F7A04" w:rsidRPr="00AB4E90">
        <w:rPr>
          <w:rFonts w:ascii="仿宋" w:eastAsia="仿宋" w:hAnsi="仿宋" w:cs="DengXian-Regular" w:hint="eastAsia"/>
          <w:sz w:val="28"/>
          <w:szCs w:val="32"/>
        </w:rPr>
        <w:t>司法局</w:t>
      </w:r>
      <w:r w:rsidR="002F5BF5" w:rsidRPr="00AB4E90">
        <w:rPr>
          <w:rFonts w:ascii="仿宋" w:eastAsia="仿宋" w:hAnsi="仿宋" w:cs="Times New Roman" w:hint="eastAsia"/>
          <w:sz w:val="28"/>
          <w:szCs w:val="32"/>
          <w:u w:color="000000"/>
        </w:rPr>
        <w:t>预算支出安排</w:t>
      </w:r>
      <w:r w:rsidR="008F7A04" w:rsidRPr="00AB4E90">
        <w:rPr>
          <w:rFonts w:ascii="仿宋" w:eastAsia="仿宋" w:hAnsi="仿宋" w:cs="Times New Roman" w:hint="eastAsia"/>
          <w:sz w:val="28"/>
          <w:szCs w:val="32"/>
          <w:u w:color="000000"/>
        </w:rPr>
        <w:t>1391.96</w:t>
      </w:r>
      <w:r w:rsidR="002F5BF5" w:rsidRPr="00AB4E90">
        <w:rPr>
          <w:rFonts w:ascii="仿宋" w:eastAsia="仿宋" w:hAnsi="仿宋" w:cs="Times New Roman" w:hint="eastAsia"/>
          <w:sz w:val="28"/>
          <w:szCs w:val="32"/>
          <w:u w:color="000000"/>
        </w:rPr>
        <w:t>万元，其中：基本支出</w:t>
      </w:r>
      <w:r w:rsidR="008F7A04" w:rsidRPr="00AB4E90">
        <w:rPr>
          <w:rFonts w:ascii="仿宋" w:eastAsia="仿宋" w:hAnsi="仿宋" w:cs="Times New Roman" w:hint="eastAsia"/>
          <w:sz w:val="28"/>
          <w:szCs w:val="32"/>
          <w:u w:color="000000"/>
        </w:rPr>
        <w:t>1170.64</w:t>
      </w:r>
      <w:r w:rsidR="002F5BF5" w:rsidRPr="00AB4E90">
        <w:rPr>
          <w:rFonts w:ascii="仿宋" w:eastAsia="仿宋" w:hAnsi="仿宋" w:cs="Times New Roman" w:hint="eastAsia"/>
          <w:sz w:val="28"/>
          <w:szCs w:val="32"/>
          <w:u w:color="000000"/>
        </w:rPr>
        <w:t>万元，项目支出</w:t>
      </w:r>
      <w:r w:rsidR="008F7A04" w:rsidRPr="00AB4E90">
        <w:rPr>
          <w:rFonts w:ascii="仿宋" w:eastAsia="仿宋" w:hAnsi="仿宋" w:cs="Times New Roman" w:hint="eastAsia"/>
          <w:sz w:val="28"/>
          <w:szCs w:val="32"/>
          <w:u w:color="000000"/>
        </w:rPr>
        <w:t>221.32</w:t>
      </w:r>
      <w:r w:rsidR="002F5BF5" w:rsidRPr="00AB4E90">
        <w:rPr>
          <w:rFonts w:ascii="仿宋" w:eastAsia="仿宋" w:hAnsi="仿宋" w:cs="Times New Roman" w:hint="eastAsia"/>
          <w:sz w:val="28"/>
          <w:szCs w:val="32"/>
          <w:u w:color="000000"/>
        </w:rPr>
        <w:t>万元。预算支出按功能分类包含：公共安全支出</w:t>
      </w:r>
      <w:r w:rsidR="004A4207" w:rsidRPr="00AB4E90">
        <w:rPr>
          <w:rFonts w:ascii="仿宋" w:eastAsia="仿宋" w:hAnsi="仿宋" w:cs="Times New Roman" w:hint="eastAsia"/>
          <w:sz w:val="28"/>
          <w:szCs w:val="32"/>
          <w:u w:color="000000"/>
        </w:rPr>
        <w:t>1219.72</w:t>
      </w:r>
      <w:r w:rsidR="002F5BF5" w:rsidRPr="00AB4E90">
        <w:rPr>
          <w:rFonts w:ascii="仿宋" w:eastAsia="仿宋" w:hAnsi="仿宋" w:cs="Times New Roman" w:hint="eastAsia"/>
          <w:sz w:val="28"/>
          <w:szCs w:val="32"/>
          <w:u w:color="000000"/>
        </w:rPr>
        <w:t>万元，社会保障和就业支出</w:t>
      </w:r>
      <w:r w:rsidR="004A4207" w:rsidRPr="00AB4E90">
        <w:rPr>
          <w:rFonts w:ascii="仿宋" w:eastAsia="仿宋" w:hAnsi="仿宋" w:cs="Times New Roman" w:hint="eastAsia"/>
          <w:sz w:val="28"/>
          <w:szCs w:val="32"/>
          <w:u w:color="000000"/>
        </w:rPr>
        <w:t>976.6</w:t>
      </w:r>
      <w:r w:rsidR="002F5BF5" w:rsidRPr="00AB4E90">
        <w:rPr>
          <w:rFonts w:ascii="仿宋" w:eastAsia="仿宋" w:hAnsi="仿宋" w:cs="Times New Roman" w:hint="eastAsia"/>
          <w:sz w:val="28"/>
          <w:szCs w:val="32"/>
          <w:u w:color="000000"/>
        </w:rPr>
        <w:t>万元，医疗卫生与计划教育支出</w:t>
      </w:r>
      <w:r w:rsidR="004A4207" w:rsidRPr="00AB4E90">
        <w:rPr>
          <w:rFonts w:ascii="仿宋" w:eastAsia="仿宋" w:hAnsi="仿宋" w:cs="Times New Roman" w:hint="eastAsia"/>
          <w:sz w:val="28"/>
          <w:szCs w:val="32"/>
          <w:u w:color="000000"/>
        </w:rPr>
        <w:t>28.76</w:t>
      </w:r>
      <w:r w:rsidR="002F5BF5" w:rsidRPr="00AB4E90">
        <w:rPr>
          <w:rFonts w:ascii="仿宋" w:eastAsia="仿宋" w:hAnsi="仿宋" w:cs="Times New Roman" w:hint="eastAsia"/>
          <w:sz w:val="28"/>
          <w:szCs w:val="32"/>
          <w:u w:color="000000"/>
        </w:rPr>
        <w:t>万元，住房保障支出</w:t>
      </w:r>
      <w:r w:rsidR="004A4207" w:rsidRPr="00AB4E90">
        <w:rPr>
          <w:rFonts w:ascii="仿宋" w:eastAsia="仿宋" w:hAnsi="仿宋" w:cs="Times New Roman" w:hint="eastAsia"/>
          <w:sz w:val="28"/>
          <w:szCs w:val="32"/>
          <w:u w:color="000000"/>
        </w:rPr>
        <w:t>45.82</w:t>
      </w:r>
      <w:r w:rsidR="002F5BF5" w:rsidRPr="00AB4E90">
        <w:rPr>
          <w:rFonts w:ascii="仿宋" w:eastAsia="仿宋" w:hAnsi="仿宋" w:cs="Times New Roman" w:hint="eastAsia"/>
          <w:sz w:val="28"/>
          <w:szCs w:val="32"/>
          <w:u w:color="000000"/>
        </w:rPr>
        <w:t>万元。具体预算支出详见附件2。</w:t>
      </w:r>
    </w:p>
    <w:p w14:paraId="6503DFB7" w14:textId="77777777" w:rsidR="00E00A5F" w:rsidRPr="00AB4E90" w:rsidRDefault="00E00A5F" w:rsidP="00AB4E90">
      <w:pPr>
        <w:spacing w:after="0" w:line="360" w:lineRule="auto"/>
        <w:ind w:firstLineChars="200" w:firstLine="560"/>
        <w:jc w:val="both"/>
        <w:rPr>
          <w:rFonts w:ascii="仿宋" w:eastAsia="仿宋" w:hAnsi="仿宋" w:cs="Times New Roman"/>
          <w:sz w:val="28"/>
          <w:szCs w:val="32"/>
          <w:u w:color="000000"/>
        </w:rPr>
      </w:pPr>
      <w:r w:rsidRPr="00AB4E90">
        <w:rPr>
          <w:rFonts w:ascii="仿宋" w:eastAsia="仿宋" w:hAnsi="仿宋" w:cs="DengXian-Regular" w:hint="eastAsia"/>
          <w:sz w:val="28"/>
          <w:szCs w:val="32"/>
        </w:rPr>
        <w:t>2019年度区</w:t>
      </w:r>
      <w:r w:rsidR="004A4207" w:rsidRPr="00AB4E90">
        <w:rPr>
          <w:rFonts w:ascii="仿宋" w:eastAsia="仿宋" w:hAnsi="仿宋" w:cs="DengXian-Regular" w:hint="eastAsia"/>
          <w:sz w:val="28"/>
          <w:szCs w:val="32"/>
        </w:rPr>
        <w:t>司法局</w:t>
      </w:r>
      <w:r w:rsidR="002F5BF5" w:rsidRPr="00AB4E90">
        <w:rPr>
          <w:rFonts w:ascii="仿宋" w:eastAsia="仿宋" w:hAnsi="仿宋" w:cs="Times New Roman" w:hint="eastAsia"/>
          <w:sz w:val="28"/>
          <w:szCs w:val="32"/>
          <w:u w:color="000000"/>
        </w:rPr>
        <w:t>决算支出为</w:t>
      </w:r>
      <w:r w:rsidR="004A4207" w:rsidRPr="00AB4E90">
        <w:rPr>
          <w:rFonts w:ascii="仿宋" w:eastAsia="仿宋" w:hAnsi="仿宋" w:cs="Times New Roman" w:hint="eastAsia"/>
          <w:sz w:val="28"/>
          <w:szCs w:val="32"/>
          <w:u w:color="000000"/>
        </w:rPr>
        <w:t>1291.16</w:t>
      </w:r>
      <w:r w:rsidR="002F5BF5" w:rsidRPr="00AB4E90">
        <w:rPr>
          <w:rFonts w:ascii="仿宋" w:eastAsia="仿宋" w:hAnsi="仿宋" w:cs="Times New Roman" w:hint="eastAsia"/>
          <w:sz w:val="28"/>
          <w:szCs w:val="32"/>
          <w:u w:color="000000"/>
        </w:rPr>
        <w:t>万元，其中：基本支出</w:t>
      </w:r>
      <w:r w:rsidR="00BD7D69" w:rsidRPr="00AB4E90">
        <w:rPr>
          <w:rFonts w:ascii="仿宋" w:eastAsia="仿宋" w:hAnsi="仿宋" w:cs="Times New Roman" w:hint="eastAsia"/>
          <w:color w:val="000000" w:themeColor="text1"/>
          <w:sz w:val="28"/>
          <w:szCs w:val="32"/>
          <w:u w:color="000000"/>
        </w:rPr>
        <w:t>977.4</w:t>
      </w:r>
      <w:r w:rsidR="002F5BF5" w:rsidRPr="00AB4E90">
        <w:rPr>
          <w:rFonts w:ascii="仿宋" w:eastAsia="仿宋" w:hAnsi="仿宋" w:cs="Times New Roman" w:hint="eastAsia"/>
          <w:color w:val="000000" w:themeColor="text1"/>
          <w:sz w:val="28"/>
          <w:szCs w:val="32"/>
          <w:u w:color="000000"/>
        </w:rPr>
        <w:t>万元，项目支出</w:t>
      </w:r>
      <w:r w:rsidR="00BD7D69" w:rsidRPr="00AB4E90">
        <w:rPr>
          <w:rFonts w:ascii="仿宋" w:eastAsia="仿宋" w:hAnsi="仿宋" w:cs="Times New Roman" w:hint="eastAsia"/>
          <w:color w:val="000000" w:themeColor="text1"/>
          <w:sz w:val="28"/>
          <w:szCs w:val="32"/>
          <w:u w:color="000000"/>
        </w:rPr>
        <w:t>313.76</w:t>
      </w:r>
      <w:r w:rsidR="002F5BF5" w:rsidRPr="00AB4E90">
        <w:rPr>
          <w:rFonts w:ascii="仿宋" w:eastAsia="仿宋" w:hAnsi="仿宋" w:cs="Times New Roman" w:hint="eastAsia"/>
          <w:sz w:val="28"/>
          <w:szCs w:val="32"/>
          <w:u w:color="000000"/>
        </w:rPr>
        <w:t>万元。决算支出按功能分类包含：公共安全支出</w:t>
      </w:r>
      <w:r w:rsidR="004A4207" w:rsidRPr="00AB4E90">
        <w:rPr>
          <w:rFonts w:ascii="仿宋" w:eastAsia="仿宋" w:hAnsi="仿宋" w:cs="Times New Roman" w:hint="eastAsia"/>
          <w:sz w:val="28"/>
          <w:szCs w:val="32"/>
          <w:u w:color="000000"/>
        </w:rPr>
        <w:t>1097.58</w:t>
      </w:r>
      <w:r w:rsidR="002F5BF5" w:rsidRPr="00AB4E90">
        <w:rPr>
          <w:rFonts w:ascii="仿宋" w:eastAsia="仿宋" w:hAnsi="仿宋" w:cs="Times New Roman" w:hint="eastAsia"/>
          <w:sz w:val="28"/>
          <w:szCs w:val="32"/>
          <w:u w:color="000000"/>
        </w:rPr>
        <w:t>万元，占比</w:t>
      </w:r>
      <w:r w:rsidR="002B52FD" w:rsidRPr="00AB4E90">
        <w:rPr>
          <w:rFonts w:ascii="仿宋" w:eastAsia="仿宋" w:hAnsi="仿宋" w:cs="Times New Roman" w:hint="eastAsia"/>
          <w:sz w:val="28"/>
          <w:szCs w:val="32"/>
          <w:u w:color="000000"/>
        </w:rPr>
        <w:t>85.01</w:t>
      </w:r>
      <w:r w:rsidR="002F5BF5" w:rsidRPr="00AB4E90">
        <w:rPr>
          <w:rFonts w:ascii="仿宋" w:eastAsia="仿宋" w:hAnsi="仿宋" w:cs="Times New Roman" w:hint="eastAsia"/>
          <w:sz w:val="28"/>
          <w:szCs w:val="32"/>
          <w:u w:color="000000"/>
        </w:rPr>
        <w:t>%；社会保障和就业支出</w:t>
      </w:r>
      <w:r w:rsidR="005410C0" w:rsidRPr="00AB4E90">
        <w:rPr>
          <w:rFonts w:ascii="仿宋" w:eastAsia="仿宋" w:hAnsi="仿宋" w:cs="Times New Roman" w:hint="eastAsia"/>
          <w:sz w:val="28"/>
          <w:szCs w:val="32"/>
          <w:u w:color="000000"/>
        </w:rPr>
        <w:t>124.</w:t>
      </w:r>
      <w:r w:rsidR="001B7C2D" w:rsidRPr="00AB4E90">
        <w:rPr>
          <w:rFonts w:ascii="仿宋" w:eastAsia="仿宋" w:hAnsi="仿宋" w:cs="Times New Roman" w:hint="eastAsia"/>
          <w:sz w:val="28"/>
          <w:szCs w:val="32"/>
          <w:u w:color="000000"/>
        </w:rPr>
        <w:t>34</w:t>
      </w:r>
      <w:r w:rsidR="002F5BF5" w:rsidRPr="00AB4E90">
        <w:rPr>
          <w:rFonts w:ascii="仿宋" w:eastAsia="仿宋" w:hAnsi="仿宋" w:cs="Times New Roman" w:hint="eastAsia"/>
          <w:sz w:val="28"/>
          <w:szCs w:val="32"/>
          <w:u w:color="000000"/>
        </w:rPr>
        <w:t>万元，占比</w:t>
      </w:r>
      <w:r w:rsidR="00C170A4" w:rsidRPr="00AB4E90">
        <w:rPr>
          <w:rFonts w:ascii="仿宋" w:eastAsia="仿宋" w:hAnsi="仿宋" w:cs="Times New Roman" w:hint="eastAsia"/>
          <w:sz w:val="28"/>
          <w:szCs w:val="32"/>
          <w:u w:color="000000"/>
        </w:rPr>
        <w:t>9.63</w:t>
      </w:r>
      <w:r w:rsidR="002F5BF5" w:rsidRPr="00AB4E90">
        <w:rPr>
          <w:rFonts w:ascii="仿宋" w:eastAsia="仿宋" w:hAnsi="仿宋" w:cs="Times New Roman" w:hint="eastAsia"/>
          <w:sz w:val="28"/>
          <w:szCs w:val="32"/>
          <w:u w:color="000000"/>
        </w:rPr>
        <w:t>%；医疗卫生与计划教育支出</w:t>
      </w:r>
      <w:r w:rsidR="005410C0" w:rsidRPr="00AB4E90">
        <w:rPr>
          <w:rFonts w:ascii="仿宋" w:eastAsia="仿宋" w:hAnsi="仿宋" w:cs="Times New Roman" w:hint="eastAsia"/>
          <w:sz w:val="28"/>
          <w:szCs w:val="32"/>
          <w:u w:color="000000"/>
        </w:rPr>
        <w:t>23.42</w:t>
      </w:r>
      <w:r w:rsidR="002F5BF5" w:rsidRPr="00AB4E90">
        <w:rPr>
          <w:rFonts w:ascii="仿宋" w:eastAsia="仿宋" w:hAnsi="仿宋" w:cs="Times New Roman" w:hint="eastAsia"/>
          <w:sz w:val="28"/>
          <w:szCs w:val="32"/>
          <w:u w:color="000000"/>
        </w:rPr>
        <w:t>万元，占比</w:t>
      </w:r>
      <w:r w:rsidR="00C170A4" w:rsidRPr="00AB4E90">
        <w:rPr>
          <w:rFonts w:ascii="仿宋" w:eastAsia="仿宋" w:hAnsi="仿宋" w:cs="Times New Roman" w:hint="eastAsia"/>
          <w:sz w:val="28"/>
          <w:szCs w:val="32"/>
          <w:u w:color="000000"/>
        </w:rPr>
        <w:t>1.81</w:t>
      </w:r>
      <w:r w:rsidR="002F5BF5" w:rsidRPr="00AB4E90">
        <w:rPr>
          <w:rFonts w:ascii="仿宋" w:eastAsia="仿宋" w:hAnsi="仿宋" w:cs="Times New Roman" w:hint="eastAsia"/>
          <w:sz w:val="28"/>
          <w:szCs w:val="32"/>
          <w:u w:color="000000"/>
        </w:rPr>
        <w:t>%；住房保障支出</w:t>
      </w:r>
      <w:r w:rsidR="002B52FD" w:rsidRPr="00AB4E90">
        <w:rPr>
          <w:rFonts w:ascii="仿宋" w:eastAsia="仿宋" w:hAnsi="仿宋" w:cs="Times New Roman" w:hint="eastAsia"/>
          <w:sz w:val="28"/>
          <w:szCs w:val="32"/>
          <w:u w:color="000000"/>
        </w:rPr>
        <w:t>45.</w:t>
      </w:r>
      <w:r w:rsidR="005410C0" w:rsidRPr="00AB4E90">
        <w:rPr>
          <w:rFonts w:ascii="仿宋" w:eastAsia="仿宋" w:hAnsi="仿宋" w:cs="Times New Roman" w:hint="eastAsia"/>
          <w:sz w:val="28"/>
          <w:szCs w:val="32"/>
          <w:u w:color="000000"/>
        </w:rPr>
        <w:t>81</w:t>
      </w:r>
      <w:r w:rsidR="002F5BF5" w:rsidRPr="00AB4E90">
        <w:rPr>
          <w:rFonts w:ascii="仿宋" w:eastAsia="仿宋" w:hAnsi="仿宋" w:cs="Times New Roman" w:hint="eastAsia"/>
          <w:sz w:val="28"/>
          <w:szCs w:val="32"/>
          <w:u w:color="000000"/>
        </w:rPr>
        <w:t>万元，占比</w:t>
      </w:r>
      <w:r w:rsidR="00C170A4" w:rsidRPr="00AB4E90">
        <w:rPr>
          <w:rFonts w:ascii="仿宋" w:eastAsia="仿宋" w:hAnsi="仿宋" w:cs="Times New Roman" w:hint="eastAsia"/>
          <w:sz w:val="28"/>
          <w:szCs w:val="32"/>
          <w:u w:color="000000"/>
        </w:rPr>
        <w:t>3.5</w:t>
      </w:r>
      <w:r w:rsidR="00600150" w:rsidRPr="00AB4E90">
        <w:rPr>
          <w:rFonts w:ascii="仿宋" w:eastAsia="仿宋" w:hAnsi="仿宋" w:cs="Times New Roman" w:hint="eastAsia"/>
          <w:sz w:val="28"/>
          <w:szCs w:val="32"/>
          <w:u w:color="000000"/>
        </w:rPr>
        <w:t>5</w:t>
      </w:r>
      <w:r w:rsidR="002F5BF5" w:rsidRPr="00AB4E90">
        <w:rPr>
          <w:rFonts w:ascii="仿宋" w:eastAsia="仿宋" w:hAnsi="仿宋" w:cs="Times New Roman" w:hint="eastAsia"/>
          <w:sz w:val="28"/>
          <w:szCs w:val="32"/>
          <w:u w:color="000000"/>
        </w:rPr>
        <w:t>%。具体决算支出详见附件2。</w:t>
      </w:r>
    </w:p>
    <w:p w14:paraId="60AA51EF" w14:textId="77777777" w:rsidR="00852C43" w:rsidRPr="00AB4E90" w:rsidRDefault="002F5BF5" w:rsidP="00AB4E90">
      <w:pPr>
        <w:spacing w:after="0" w:line="360" w:lineRule="auto"/>
        <w:ind w:firstLineChars="200" w:firstLine="560"/>
        <w:jc w:val="both"/>
        <w:rPr>
          <w:rFonts w:ascii="仿宋" w:eastAsia="仿宋" w:hAnsi="仿宋"/>
          <w:snapToGrid w:val="0"/>
          <w:sz w:val="28"/>
          <w:szCs w:val="32"/>
        </w:rPr>
      </w:pPr>
      <w:r w:rsidRPr="00AB4E90">
        <w:rPr>
          <w:rFonts w:ascii="仿宋" w:eastAsia="仿宋" w:hAnsi="仿宋" w:cs="DengXian-Regular" w:hint="eastAsia"/>
          <w:sz w:val="28"/>
          <w:szCs w:val="32"/>
        </w:rPr>
        <w:t>财政拨款决算支出比年初预算</w:t>
      </w:r>
      <w:r w:rsidR="00924365" w:rsidRPr="00AB4E90">
        <w:rPr>
          <w:rFonts w:ascii="仿宋" w:eastAsia="仿宋" w:hAnsi="仿宋" w:cs="DengXian-Regular" w:hint="eastAsia"/>
          <w:sz w:val="28"/>
          <w:szCs w:val="32"/>
        </w:rPr>
        <w:t>减少100.8</w:t>
      </w:r>
      <w:r w:rsidRPr="00AB4E90">
        <w:rPr>
          <w:rFonts w:ascii="仿宋" w:eastAsia="仿宋" w:hAnsi="仿宋" w:cs="DengXian-Regular" w:hint="eastAsia"/>
          <w:sz w:val="28"/>
          <w:szCs w:val="32"/>
        </w:rPr>
        <w:t>万元。决算支出完成年初预算的</w:t>
      </w:r>
      <w:r w:rsidR="008C76A3" w:rsidRPr="00AB4E90">
        <w:rPr>
          <w:rFonts w:ascii="仿宋" w:eastAsia="仿宋" w:hAnsi="仿宋" w:cs="DengXian-Regular" w:hint="eastAsia"/>
          <w:sz w:val="28"/>
          <w:szCs w:val="32"/>
        </w:rPr>
        <w:t>92.75</w:t>
      </w:r>
      <w:r w:rsidRPr="00AB4E90">
        <w:rPr>
          <w:rFonts w:ascii="仿宋" w:eastAsia="仿宋" w:hAnsi="仿宋" w:cs="DengXian-Regular" w:hint="eastAsia"/>
          <w:sz w:val="28"/>
          <w:szCs w:val="32"/>
        </w:rPr>
        <w:t>%。</w:t>
      </w:r>
      <w:r w:rsidRPr="00AB4E90">
        <w:rPr>
          <w:rFonts w:ascii="仿宋" w:eastAsia="仿宋" w:hAnsi="仿宋" w:cs="Times New Roman" w:hint="eastAsia"/>
          <w:sz w:val="28"/>
          <w:szCs w:val="32"/>
          <w:u w:color="000000"/>
        </w:rPr>
        <w:t>决算支出</w:t>
      </w:r>
      <w:r w:rsidR="00E00A5F" w:rsidRPr="00AB4E90">
        <w:rPr>
          <w:rFonts w:ascii="仿宋" w:eastAsia="仿宋" w:hAnsi="仿宋" w:cs="Times New Roman" w:hint="eastAsia"/>
          <w:sz w:val="28"/>
          <w:szCs w:val="32"/>
          <w:u w:color="000000"/>
        </w:rPr>
        <w:t>小于</w:t>
      </w:r>
      <w:r w:rsidRPr="00AB4E90">
        <w:rPr>
          <w:rFonts w:ascii="仿宋" w:eastAsia="仿宋" w:hAnsi="仿宋" w:cs="Times New Roman" w:hint="eastAsia"/>
          <w:sz w:val="28"/>
          <w:szCs w:val="32"/>
          <w:u w:color="000000"/>
        </w:rPr>
        <w:t>预算支出的</w:t>
      </w:r>
      <w:r w:rsidRPr="00AB4E90">
        <w:rPr>
          <w:rFonts w:ascii="仿宋" w:eastAsia="仿宋" w:hAnsi="仿宋" w:cs="DengXian-Regular" w:hint="eastAsia"/>
          <w:sz w:val="28"/>
          <w:szCs w:val="32"/>
        </w:rPr>
        <w:t>主要原因为</w:t>
      </w:r>
      <w:r w:rsidR="008C76A3" w:rsidRPr="00AB4E90">
        <w:rPr>
          <w:rFonts w:ascii="仿宋" w:eastAsia="仿宋" w:hAnsi="仿宋" w:cs="DengXian-Regular" w:hint="eastAsia"/>
          <w:sz w:val="28"/>
          <w:szCs w:val="32"/>
        </w:rPr>
        <w:t>人员调出</w:t>
      </w:r>
      <w:r w:rsidRPr="00AB4E90">
        <w:rPr>
          <w:rFonts w:ascii="仿宋" w:eastAsia="仿宋" w:hAnsi="仿宋" w:hint="eastAsia"/>
          <w:snapToGrid w:val="0"/>
          <w:sz w:val="28"/>
          <w:szCs w:val="32"/>
        </w:rPr>
        <w:t>。预算支出与决算支出对比情况如图4。</w:t>
      </w:r>
    </w:p>
    <w:p w14:paraId="01163198" w14:textId="77777777" w:rsidR="00852C43" w:rsidRPr="00AB4E90" w:rsidRDefault="00E00A5F" w:rsidP="00AB4E90">
      <w:pPr>
        <w:spacing w:after="0" w:line="360" w:lineRule="auto"/>
        <w:ind w:firstLineChars="200" w:firstLine="560"/>
        <w:jc w:val="both"/>
        <w:rPr>
          <w:rFonts w:ascii="仿宋" w:eastAsia="仿宋" w:hAnsi="仿宋" w:cs="DengXian-Regular"/>
          <w:sz w:val="28"/>
          <w:szCs w:val="32"/>
        </w:rPr>
      </w:pPr>
      <w:r w:rsidRPr="00AB4E90">
        <w:rPr>
          <w:rFonts w:ascii="仿宋" w:eastAsia="仿宋" w:hAnsi="仿宋" w:cs="DengXian-Regular" w:hint="eastAsia"/>
          <w:sz w:val="28"/>
          <w:szCs w:val="32"/>
        </w:rPr>
        <w:t>区</w:t>
      </w:r>
      <w:r w:rsidR="005D3B12" w:rsidRPr="00AB4E90">
        <w:rPr>
          <w:rFonts w:ascii="仿宋" w:eastAsia="仿宋" w:hAnsi="仿宋" w:cs="DengXian-Regular" w:hint="eastAsia"/>
          <w:sz w:val="28"/>
          <w:szCs w:val="32"/>
        </w:rPr>
        <w:t>司法局</w:t>
      </w:r>
      <w:r w:rsidR="002F5BF5" w:rsidRPr="00AB4E90">
        <w:rPr>
          <w:rFonts w:ascii="仿宋" w:eastAsia="仿宋" w:hAnsi="仿宋" w:cs="DengXian-Regular" w:hint="eastAsia"/>
          <w:sz w:val="28"/>
          <w:szCs w:val="32"/>
        </w:rPr>
        <w:t>201</w:t>
      </w:r>
      <w:r w:rsidRPr="00AB4E90">
        <w:rPr>
          <w:rFonts w:ascii="仿宋" w:eastAsia="仿宋" w:hAnsi="仿宋" w:cs="DengXian-Regular" w:hint="eastAsia"/>
          <w:sz w:val="28"/>
          <w:szCs w:val="32"/>
        </w:rPr>
        <w:t>9</w:t>
      </w:r>
      <w:r w:rsidR="002F5BF5" w:rsidRPr="00AB4E90">
        <w:rPr>
          <w:rFonts w:ascii="仿宋" w:eastAsia="仿宋" w:hAnsi="仿宋" w:cs="DengXian-Regular" w:hint="eastAsia"/>
          <w:sz w:val="28"/>
          <w:szCs w:val="32"/>
        </w:rPr>
        <w:t>年实际项目支出</w:t>
      </w:r>
      <w:r w:rsidR="005D3B12" w:rsidRPr="00AB4E90">
        <w:rPr>
          <w:rFonts w:ascii="仿宋" w:eastAsia="仿宋" w:hAnsi="仿宋" w:cs="DengXian-Regular" w:hint="eastAsia"/>
          <w:sz w:val="28"/>
          <w:szCs w:val="32"/>
        </w:rPr>
        <w:t>313.76</w:t>
      </w:r>
      <w:r w:rsidR="002F5BF5" w:rsidRPr="00AB4E90">
        <w:rPr>
          <w:rFonts w:ascii="仿宋" w:eastAsia="仿宋" w:hAnsi="仿宋" w:cs="DengXian-Regular" w:hint="eastAsia"/>
          <w:sz w:val="28"/>
          <w:szCs w:val="32"/>
        </w:rPr>
        <w:t>万元，决算报表</w:t>
      </w:r>
      <w:proofErr w:type="gramStart"/>
      <w:r w:rsidR="002F5BF5" w:rsidRPr="00AB4E90">
        <w:rPr>
          <w:rFonts w:ascii="仿宋" w:eastAsia="仿宋" w:hAnsi="仿宋" w:cs="DengXian-Regular" w:hint="eastAsia"/>
          <w:sz w:val="28"/>
          <w:szCs w:val="32"/>
        </w:rPr>
        <w:t>中项目</w:t>
      </w:r>
      <w:proofErr w:type="gramEnd"/>
      <w:r w:rsidR="002F5BF5" w:rsidRPr="00AB4E90">
        <w:rPr>
          <w:rFonts w:ascii="仿宋" w:eastAsia="仿宋" w:hAnsi="仿宋" w:cs="DengXian-Regular" w:hint="eastAsia"/>
          <w:sz w:val="28"/>
          <w:szCs w:val="32"/>
        </w:rPr>
        <w:t>支出</w:t>
      </w:r>
      <w:r w:rsidR="005D3B12" w:rsidRPr="00AB4E90">
        <w:rPr>
          <w:rFonts w:ascii="仿宋" w:eastAsia="仿宋" w:hAnsi="仿宋" w:cs="DengXian-Regular" w:hint="eastAsia"/>
          <w:sz w:val="28"/>
          <w:szCs w:val="32"/>
        </w:rPr>
        <w:t>313.76</w:t>
      </w:r>
      <w:r w:rsidR="002F5BF5" w:rsidRPr="00AB4E90">
        <w:rPr>
          <w:rFonts w:ascii="仿宋" w:eastAsia="仿宋" w:hAnsi="仿宋" w:cs="DengXian-Regular" w:hint="eastAsia"/>
          <w:sz w:val="28"/>
          <w:szCs w:val="32"/>
        </w:rPr>
        <w:t>万元，实际支出与决算报表差</w:t>
      </w:r>
      <w:r w:rsidR="005D3B12" w:rsidRPr="00AB4E90">
        <w:rPr>
          <w:rFonts w:ascii="仿宋" w:eastAsia="仿宋" w:hAnsi="仿宋" w:cs="DengXian-Regular" w:hint="eastAsia"/>
          <w:sz w:val="28"/>
          <w:szCs w:val="32"/>
        </w:rPr>
        <w:t>0万元。</w:t>
      </w:r>
    </w:p>
    <w:p w14:paraId="4B7939AF" w14:textId="77777777" w:rsidR="00852C43" w:rsidRPr="00AB4E90" w:rsidRDefault="002F5BF5" w:rsidP="00AB4E90">
      <w:pPr>
        <w:pStyle w:val="3"/>
        <w:spacing w:before="0" w:after="0"/>
        <w:ind w:firstLineChars="200" w:firstLine="562"/>
        <w:jc w:val="both"/>
        <w:rPr>
          <w:rFonts w:ascii="仿宋" w:eastAsia="仿宋" w:hAnsi="仿宋" w:cs="DengXian-Regular"/>
          <w:sz w:val="28"/>
        </w:rPr>
      </w:pPr>
      <w:bookmarkStart w:id="13" w:name="_Toc492652769"/>
      <w:bookmarkStart w:id="14" w:name="_Toc465149503"/>
      <w:bookmarkStart w:id="15" w:name="_Toc19291"/>
      <w:r w:rsidRPr="00AB4E90">
        <w:rPr>
          <w:rFonts w:ascii="仿宋" w:eastAsia="仿宋" w:hAnsi="仿宋" w:cs="DengXian-Regular" w:hint="eastAsia"/>
          <w:sz w:val="28"/>
        </w:rPr>
        <w:t>（五）“三公”经费预算安排及支出情况</w:t>
      </w:r>
      <w:bookmarkEnd w:id="13"/>
      <w:bookmarkEnd w:id="14"/>
      <w:bookmarkEnd w:id="15"/>
    </w:p>
    <w:p w14:paraId="04A6C186" w14:textId="77777777" w:rsidR="00852C43" w:rsidRPr="00AB4E90" w:rsidRDefault="002F5BF5" w:rsidP="00AB4E90">
      <w:pPr>
        <w:spacing w:after="0" w:line="360" w:lineRule="auto"/>
        <w:ind w:firstLineChars="200" w:firstLine="560"/>
        <w:jc w:val="both"/>
        <w:rPr>
          <w:rFonts w:ascii="仿宋" w:eastAsia="仿宋" w:hAnsi="仿宋" w:cs="DengXian-Regular"/>
          <w:sz w:val="28"/>
          <w:szCs w:val="32"/>
        </w:rPr>
      </w:pPr>
      <w:r w:rsidRPr="00AB4E90">
        <w:rPr>
          <w:rFonts w:ascii="仿宋" w:eastAsia="仿宋" w:hAnsi="仿宋" w:cs="DengXian-Regular" w:hint="eastAsia"/>
          <w:sz w:val="28"/>
          <w:szCs w:val="32"/>
        </w:rPr>
        <w:t>201</w:t>
      </w:r>
      <w:r w:rsidR="00E00A5F"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年区</w:t>
      </w:r>
      <w:r w:rsidR="002B2CBC"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“三公”经费预算</w:t>
      </w:r>
      <w:r w:rsidR="002B2CBC" w:rsidRPr="00AB4E90">
        <w:rPr>
          <w:rFonts w:ascii="仿宋" w:eastAsia="仿宋" w:hAnsi="仿宋" w:cs="DengXian-Regular" w:hint="eastAsia"/>
          <w:sz w:val="28"/>
          <w:szCs w:val="32"/>
        </w:rPr>
        <w:t>39.5</w:t>
      </w:r>
      <w:r w:rsidRPr="00AB4E90">
        <w:rPr>
          <w:rFonts w:ascii="仿宋" w:eastAsia="仿宋" w:hAnsi="仿宋" w:cs="DengXian-Regular" w:hint="eastAsia"/>
          <w:sz w:val="28"/>
          <w:szCs w:val="32"/>
        </w:rPr>
        <w:t>万元（公务用车运行维护费</w:t>
      </w:r>
      <w:r w:rsidR="002B2CBC" w:rsidRPr="00AB4E90">
        <w:rPr>
          <w:rFonts w:ascii="仿宋" w:eastAsia="仿宋" w:hAnsi="仿宋" w:cs="DengXian-Regular" w:hint="eastAsia"/>
          <w:sz w:val="28"/>
          <w:szCs w:val="32"/>
        </w:rPr>
        <w:t>39</w:t>
      </w:r>
      <w:r w:rsidRPr="00AB4E90">
        <w:rPr>
          <w:rFonts w:ascii="仿宋" w:eastAsia="仿宋" w:hAnsi="仿宋" w:cs="DengXian-Regular" w:hint="eastAsia"/>
          <w:sz w:val="28"/>
          <w:szCs w:val="32"/>
        </w:rPr>
        <w:t>万元，公务接待费</w:t>
      </w:r>
      <w:r w:rsidR="002B2CBC" w:rsidRPr="00AB4E90">
        <w:rPr>
          <w:rFonts w:ascii="仿宋" w:eastAsia="仿宋" w:hAnsi="仿宋" w:cs="DengXian-Regular" w:hint="eastAsia"/>
          <w:sz w:val="28"/>
          <w:szCs w:val="32"/>
        </w:rPr>
        <w:t>0.2</w:t>
      </w:r>
      <w:r w:rsidRPr="00AB4E90">
        <w:rPr>
          <w:rFonts w:ascii="仿宋" w:eastAsia="仿宋" w:hAnsi="仿宋" w:cs="DengXian-Regular" w:hint="eastAsia"/>
          <w:sz w:val="28"/>
          <w:szCs w:val="32"/>
        </w:rPr>
        <w:t>万元），实际支出</w:t>
      </w:r>
      <w:r w:rsidR="00090C05" w:rsidRPr="00AB4E90">
        <w:rPr>
          <w:rFonts w:ascii="仿宋" w:eastAsia="仿宋" w:hAnsi="仿宋" w:cs="DengXian-Regular" w:hint="eastAsia"/>
          <w:sz w:val="28"/>
          <w:szCs w:val="32"/>
        </w:rPr>
        <w:t>21.55</w:t>
      </w:r>
      <w:r w:rsidRPr="00AB4E90">
        <w:rPr>
          <w:rFonts w:ascii="仿宋" w:eastAsia="仿宋" w:hAnsi="仿宋" w:cs="DengXian-Regular" w:hint="eastAsia"/>
          <w:sz w:val="28"/>
          <w:szCs w:val="32"/>
        </w:rPr>
        <w:t>万元（公务用车运行维护费</w:t>
      </w:r>
      <w:r w:rsidR="00090C05" w:rsidRPr="00AB4E90">
        <w:rPr>
          <w:rFonts w:ascii="仿宋" w:eastAsia="仿宋" w:hAnsi="仿宋" w:cs="DengXian-Regular" w:hint="eastAsia"/>
          <w:sz w:val="28"/>
          <w:szCs w:val="32"/>
        </w:rPr>
        <w:t>21.35</w:t>
      </w:r>
      <w:r w:rsidRPr="00AB4E90">
        <w:rPr>
          <w:rFonts w:ascii="仿宋" w:eastAsia="仿宋" w:hAnsi="仿宋" w:cs="DengXian-Regular" w:hint="eastAsia"/>
          <w:sz w:val="28"/>
          <w:szCs w:val="32"/>
        </w:rPr>
        <w:t>万元，公务接待费</w:t>
      </w:r>
      <w:r w:rsidR="00090C05" w:rsidRPr="00AB4E90">
        <w:rPr>
          <w:rFonts w:ascii="仿宋" w:eastAsia="仿宋" w:hAnsi="仿宋" w:cs="DengXian-Regular" w:hint="eastAsia"/>
          <w:sz w:val="28"/>
          <w:szCs w:val="32"/>
        </w:rPr>
        <w:t>0.2</w:t>
      </w:r>
      <w:r w:rsidRPr="00AB4E90">
        <w:rPr>
          <w:rFonts w:ascii="仿宋" w:eastAsia="仿宋" w:hAnsi="仿宋" w:cs="DengXian-Regular" w:hint="eastAsia"/>
          <w:sz w:val="28"/>
          <w:szCs w:val="32"/>
        </w:rPr>
        <w:t>万元），比预算减少</w:t>
      </w:r>
      <w:r w:rsidR="00090C05" w:rsidRPr="00AB4E90">
        <w:rPr>
          <w:rFonts w:ascii="仿宋" w:eastAsia="仿宋" w:hAnsi="仿宋" w:cs="DengXian-Regular" w:hint="eastAsia"/>
          <w:sz w:val="28"/>
          <w:szCs w:val="32"/>
        </w:rPr>
        <w:t>9.3</w:t>
      </w:r>
      <w:r w:rsidRPr="00AB4E90">
        <w:rPr>
          <w:rFonts w:ascii="仿宋" w:eastAsia="仿宋" w:hAnsi="仿宋" w:cs="DengXian-Regular" w:hint="eastAsia"/>
          <w:sz w:val="28"/>
          <w:szCs w:val="32"/>
        </w:rPr>
        <w:t>万元，节约率</w:t>
      </w:r>
      <w:r w:rsidR="00090C05" w:rsidRPr="00AB4E90">
        <w:rPr>
          <w:rFonts w:ascii="仿宋" w:eastAsia="仿宋" w:hAnsi="仿宋" w:cs="DengXian-Regular" w:hint="eastAsia"/>
          <w:sz w:val="28"/>
          <w:szCs w:val="32"/>
        </w:rPr>
        <w:t>23.72</w:t>
      </w:r>
      <w:r w:rsidRPr="00AB4E90">
        <w:rPr>
          <w:rFonts w:ascii="仿宋" w:eastAsia="仿宋" w:hAnsi="仿宋" w:cs="DengXian-Regular" w:hint="eastAsia"/>
          <w:sz w:val="28"/>
          <w:szCs w:val="32"/>
        </w:rPr>
        <w:t>%。201</w:t>
      </w:r>
      <w:r w:rsidR="00E00A5F"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年“三公”经费预算数与201</w:t>
      </w:r>
      <w:r w:rsidR="00E00A5F" w:rsidRPr="00AB4E90">
        <w:rPr>
          <w:rFonts w:ascii="仿宋" w:eastAsia="仿宋" w:hAnsi="仿宋" w:cs="DengXian-Regular" w:hint="eastAsia"/>
          <w:sz w:val="28"/>
          <w:szCs w:val="32"/>
        </w:rPr>
        <w:t>8</w:t>
      </w:r>
      <w:r w:rsidRPr="00AB4E90">
        <w:rPr>
          <w:rFonts w:ascii="仿宋" w:eastAsia="仿宋" w:hAnsi="仿宋" w:cs="DengXian-Regular" w:hint="eastAsia"/>
          <w:sz w:val="28"/>
          <w:szCs w:val="32"/>
        </w:rPr>
        <w:lastRenderedPageBreak/>
        <w:t>年预算数相比</w:t>
      </w:r>
      <w:r w:rsidR="00090C05" w:rsidRPr="00AB4E90">
        <w:rPr>
          <w:rFonts w:ascii="仿宋" w:eastAsia="仿宋" w:hAnsi="仿宋" w:cs="DengXian-Regular" w:hint="eastAsia"/>
          <w:sz w:val="28"/>
          <w:szCs w:val="32"/>
        </w:rPr>
        <w:t>有所增加</w:t>
      </w:r>
      <w:r w:rsidRPr="00AB4E90">
        <w:rPr>
          <w:rFonts w:ascii="仿宋" w:eastAsia="仿宋" w:hAnsi="仿宋" w:cs="DengXian-Regular" w:hint="eastAsia"/>
          <w:sz w:val="28"/>
          <w:szCs w:val="32"/>
        </w:rPr>
        <w:t>，决算数与201</w:t>
      </w:r>
      <w:r w:rsidR="00E00A5F" w:rsidRPr="00AB4E90">
        <w:rPr>
          <w:rFonts w:ascii="仿宋" w:eastAsia="仿宋" w:hAnsi="仿宋" w:cs="DengXian-Regular" w:hint="eastAsia"/>
          <w:sz w:val="28"/>
          <w:szCs w:val="32"/>
        </w:rPr>
        <w:t>8</w:t>
      </w:r>
      <w:r w:rsidRPr="00AB4E90">
        <w:rPr>
          <w:rFonts w:ascii="仿宋" w:eastAsia="仿宋" w:hAnsi="仿宋" w:cs="DengXian-Regular" w:hint="eastAsia"/>
          <w:sz w:val="28"/>
          <w:szCs w:val="32"/>
        </w:rPr>
        <w:t>年实际支出相比，减少</w:t>
      </w:r>
      <w:r w:rsidR="00090C05" w:rsidRPr="00AB4E90">
        <w:rPr>
          <w:rFonts w:ascii="仿宋" w:eastAsia="仿宋" w:hAnsi="仿宋" w:cs="DengXian-Regular" w:hint="eastAsia"/>
          <w:sz w:val="28"/>
          <w:szCs w:val="32"/>
        </w:rPr>
        <w:t>5.71</w:t>
      </w:r>
      <w:r w:rsidRPr="00AB4E90">
        <w:rPr>
          <w:rFonts w:ascii="仿宋" w:eastAsia="仿宋" w:hAnsi="仿宋" w:cs="DengXian-Regular" w:hint="eastAsia"/>
          <w:sz w:val="28"/>
          <w:szCs w:val="32"/>
        </w:rPr>
        <w:t>万元。具体详见表1。</w:t>
      </w:r>
    </w:p>
    <w:p w14:paraId="0C5AF38C" w14:textId="77777777" w:rsidR="00852C43" w:rsidRPr="00AB4E90" w:rsidRDefault="002F5BF5" w:rsidP="00AB4E90">
      <w:pPr>
        <w:spacing w:after="0" w:line="360" w:lineRule="auto"/>
        <w:ind w:firstLineChars="200" w:firstLine="562"/>
        <w:jc w:val="both"/>
        <w:rPr>
          <w:rFonts w:ascii="仿宋" w:eastAsia="仿宋" w:hAnsi="仿宋" w:cstheme="minorEastAsia"/>
          <w:b/>
          <w:bCs/>
          <w:sz w:val="28"/>
          <w:szCs w:val="32"/>
        </w:rPr>
      </w:pPr>
      <w:r w:rsidRPr="00AB4E90">
        <w:rPr>
          <w:rFonts w:ascii="仿宋" w:eastAsia="仿宋" w:hAnsi="仿宋" w:cstheme="minorEastAsia" w:hint="eastAsia"/>
          <w:b/>
          <w:bCs/>
          <w:sz w:val="28"/>
          <w:szCs w:val="32"/>
        </w:rPr>
        <w:t>表</w:t>
      </w:r>
      <w:r w:rsidR="00090C05" w:rsidRPr="00AB4E90">
        <w:rPr>
          <w:rFonts w:ascii="仿宋" w:eastAsia="仿宋" w:hAnsi="仿宋" w:cstheme="minorEastAsia" w:hint="eastAsia"/>
          <w:b/>
          <w:bCs/>
          <w:sz w:val="28"/>
          <w:szCs w:val="32"/>
        </w:rPr>
        <w:t>1 司法局</w:t>
      </w:r>
      <w:r w:rsidRPr="00AB4E90">
        <w:rPr>
          <w:rFonts w:ascii="仿宋" w:eastAsia="仿宋" w:hAnsi="仿宋" w:cstheme="minorEastAsia" w:hint="eastAsia"/>
          <w:b/>
          <w:bCs/>
          <w:sz w:val="28"/>
          <w:szCs w:val="32"/>
        </w:rPr>
        <w:t>“三公”经费预算及决算明细表</w:t>
      </w:r>
    </w:p>
    <w:p w14:paraId="183DE860" w14:textId="77777777" w:rsidR="00852C43" w:rsidRPr="00AB4E90" w:rsidRDefault="002F5BF5" w:rsidP="00AB4E90">
      <w:pPr>
        <w:spacing w:after="0" w:line="540" w:lineRule="exact"/>
        <w:ind w:firstLineChars="200" w:firstLine="560"/>
        <w:jc w:val="both"/>
        <w:rPr>
          <w:rFonts w:ascii="仿宋" w:eastAsia="仿宋" w:hAnsi="仿宋" w:cstheme="minorEastAsia"/>
          <w:sz w:val="20"/>
          <w:szCs w:val="21"/>
        </w:rPr>
      </w:pPr>
      <w:r w:rsidRPr="00AB4E90">
        <w:rPr>
          <w:rFonts w:ascii="仿宋" w:eastAsia="仿宋" w:hAnsi="仿宋" w:cs="DengXian-Regular" w:hint="eastAsia"/>
          <w:sz w:val="28"/>
          <w:szCs w:val="32"/>
        </w:rPr>
        <w:t xml:space="preserve">                                         </w:t>
      </w:r>
      <w:r w:rsidRPr="00AB4E90">
        <w:rPr>
          <w:rFonts w:ascii="仿宋" w:eastAsia="仿宋" w:hAnsi="仿宋" w:cstheme="minorEastAsia" w:hint="eastAsia"/>
          <w:sz w:val="20"/>
          <w:szCs w:val="21"/>
        </w:rPr>
        <w:t>单位：万元</w:t>
      </w:r>
    </w:p>
    <w:tbl>
      <w:tblPr>
        <w:tblW w:w="8565" w:type="dxa"/>
        <w:tblLayout w:type="fixed"/>
        <w:tblCellMar>
          <w:left w:w="0" w:type="dxa"/>
          <w:right w:w="0" w:type="dxa"/>
        </w:tblCellMar>
        <w:tblLook w:val="04A0" w:firstRow="1" w:lastRow="0" w:firstColumn="1" w:lastColumn="0" w:noHBand="0" w:noVBand="1"/>
      </w:tblPr>
      <w:tblGrid>
        <w:gridCol w:w="549"/>
        <w:gridCol w:w="1818"/>
        <w:gridCol w:w="993"/>
        <w:gridCol w:w="932"/>
        <w:gridCol w:w="1022"/>
        <w:gridCol w:w="947"/>
        <w:gridCol w:w="1149"/>
        <w:gridCol w:w="1155"/>
      </w:tblGrid>
      <w:tr w:rsidR="00852C43" w:rsidRPr="00AB4E90" w14:paraId="31DE02ED" w14:textId="77777777">
        <w:trPr>
          <w:trHeight w:val="454"/>
        </w:trPr>
        <w:tc>
          <w:tcPr>
            <w:tcW w:w="549"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A086C4A" w14:textId="77777777" w:rsidR="00852C43" w:rsidRPr="00AB4E90" w:rsidRDefault="002F5BF5">
            <w:pPr>
              <w:spacing w:after="0"/>
              <w:jc w:val="center"/>
              <w:textAlignment w:val="center"/>
              <w:rPr>
                <w:rFonts w:ascii="仿宋" w:eastAsia="仿宋" w:hAnsi="仿宋" w:cs="宋体"/>
                <w:b/>
                <w:bCs/>
                <w:color w:val="000000"/>
                <w:sz w:val="20"/>
                <w:szCs w:val="21"/>
              </w:rPr>
            </w:pPr>
            <w:r w:rsidRPr="00AB4E90">
              <w:rPr>
                <w:rFonts w:ascii="仿宋" w:eastAsia="仿宋" w:hAnsi="仿宋" w:cs="宋体" w:hint="eastAsia"/>
                <w:b/>
                <w:bCs/>
                <w:color w:val="000000"/>
                <w:sz w:val="20"/>
                <w:szCs w:val="21"/>
              </w:rPr>
              <w:t>序号</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02F1C50" w14:textId="77777777" w:rsidR="00852C43" w:rsidRPr="00AB4E90" w:rsidRDefault="002F5BF5">
            <w:pPr>
              <w:spacing w:after="0"/>
              <w:jc w:val="center"/>
              <w:textAlignment w:val="center"/>
              <w:rPr>
                <w:rFonts w:ascii="仿宋" w:eastAsia="仿宋" w:hAnsi="仿宋" w:cs="宋体"/>
                <w:b/>
                <w:bCs/>
                <w:color w:val="000000"/>
                <w:sz w:val="20"/>
                <w:szCs w:val="21"/>
              </w:rPr>
            </w:pPr>
            <w:r w:rsidRPr="00AB4E90">
              <w:rPr>
                <w:rFonts w:ascii="仿宋" w:eastAsia="仿宋" w:hAnsi="仿宋" w:cs="宋体" w:hint="eastAsia"/>
                <w:b/>
                <w:bCs/>
                <w:color w:val="000000"/>
                <w:sz w:val="20"/>
                <w:szCs w:val="21"/>
              </w:rPr>
              <w:t>支出内容</w:t>
            </w:r>
          </w:p>
        </w:tc>
        <w:tc>
          <w:tcPr>
            <w:tcW w:w="192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A5E0334" w14:textId="77777777" w:rsidR="00852C43" w:rsidRPr="00AB4E90" w:rsidRDefault="002F5BF5" w:rsidP="00AB4E90">
            <w:pPr>
              <w:spacing w:after="0"/>
              <w:ind w:firstLineChars="200" w:firstLine="402"/>
              <w:jc w:val="center"/>
              <w:textAlignment w:val="center"/>
              <w:rPr>
                <w:rFonts w:ascii="仿宋" w:eastAsia="仿宋" w:hAnsi="仿宋" w:cs="宋体"/>
                <w:b/>
                <w:bCs/>
                <w:color w:val="000000"/>
                <w:sz w:val="20"/>
                <w:szCs w:val="21"/>
              </w:rPr>
            </w:pPr>
            <w:r w:rsidRPr="00AB4E90">
              <w:rPr>
                <w:rFonts w:ascii="仿宋" w:eastAsia="仿宋" w:hAnsi="仿宋" w:cs="宋体" w:hint="eastAsia"/>
                <w:b/>
                <w:bCs/>
                <w:color w:val="000000"/>
                <w:sz w:val="20"/>
                <w:szCs w:val="21"/>
              </w:rPr>
              <w:t>201</w:t>
            </w:r>
            <w:r w:rsidR="00F65350" w:rsidRPr="00AB4E90">
              <w:rPr>
                <w:rFonts w:ascii="仿宋" w:eastAsia="仿宋" w:hAnsi="仿宋" w:cs="宋体" w:hint="eastAsia"/>
                <w:b/>
                <w:bCs/>
                <w:color w:val="000000"/>
                <w:sz w:val="20"/>
                <w:szCs w:val="21"/>
              </w:rPr>
              <w:t>8</w:t>
            </w:r>
            <w:r w:rsidRPr="00AB4E90">
              <w:rPr>
                <w:rFonts w:ascii="仿宋" w:eastAsia="仿宋" w:hAnsi="仿宋" w:cs="宋体" w:hint="eastAsia"/>
                <w:b/>
                <w:bCs/>
                <w:color w:val="000000"/>
                <w:sz w:val="20"/>
                <w:szCs w:val="21"/>
              </w:rPr>
              <w:t>年</w:t>
            </w:r>
          </w:p>
        </w:tc>
        <w:tc>
          <w:tcPr>
            <w:tcW w:w="1969" w:type="dxa"/>
            <w:gridSpan w:val="2"/>
            <w:tcBorders>
              <w:top w:val="single" w:sz="4" w:space="0" w:color="000000"/>
              <w:left w:val="single" w:sz="4" w:space="0" w:color="auto"/>
              <w:bottom w:val="single" w:sz="4" w:space="0" w:color="000000"/>
              <w:right w:val="nil"/>
            </w:tcBorders>
            <w:shd w:val="clear" w:color="auto" w:fill="auto"/>
            <w:tcMar>
              <w:top w:w="15" w:type="dxa"/>
              <w:left w:w="15" w:type="dxa"/>
              <w:right w:w="15" w:type="dxa"/>
            </w:tcMar>
            <w:vAlign w:val="center"/>
          </w:tcPr>
          <w:p w14:paraId="43ADA913" w14:textId="77777777" w:rsidR="00852C43" w:rsidRPr="00AB4E90" w:rsidRDefault="002F5BF5" w:rsidP="00AB4E90">
            <w:pPr>
              <w:spacing w:after="0"/>
              <w:ind w:firstLineChars="200" w:firstLine="402"/>
              <w:jc w:val="center"/>
              <w:textAlignment w:val="center"/>
              <w:rPr>
                <w:rFonts w:ascii="仿宋" w:eastAsia="仿宋" w:hAnsi="仿宋" w:cs="宋体"/>
                <w:b/>
                <w:bCs/>
                <w:color w:val="000000"/>
                <w:sz w:val="20"/>
                <w:szCs w:val="21"/>
              </w:rPr>
            </w:pPr>
            <w:r w:rsidRPr="00AB4E90">
              <w:rPr>
                <w:rFonts w:ascii="仿宋" w:eastAsia="仿宋" w:hAnsi="仿宋" w:cs="宋体" w:hint="eastAsia"/>
                <w:b/>
                <w:bCs/>
                <w:color w:val="000000"/>
                <w:sz w:val="20"/>
                <w:szCs w:val="21"/>
              </w:rPr>
              <w:t>201</w:t>
            </w:r>
            <w:r w:rsidR="00F65350" w:rsidRPr="00AB4E90">
              <w:rPr>
                <w:rFonts w:ascii="仿宋" w:eastAsia="仿宋" w:hAnsi="仿宋" w:cs="宋体" w:hint="eastAsia"/>
                <w:b/>
                <w:bCs/>
                <w:color w:val="000000"/>
                <w:sz w:val="20"/>
                <w:szCs w:val="21"/>
              </w:rPr>
              <w:t>9</w:t>
            </w:r>
            <w:r w:rsidRPr="00AB4E90">
              <w:rPr>
                <w:rFonts w:ascii="仿宋" w:eastAsia="仿宋" w:hAnsi="仿宋" w:cs="宋体" w:hint="eastAsia"/>
                <w:b/>
                <w:bCs/>
                <w:color w:val="000000"/>
                <w:sz w:val="20"/>
                <w:szCs w:val="21"/>
              </w:rPr>
              <w:t>年</w:t>
            </w:r>
          </w:p>
        </w:tc>
        <w:tc>
          <w:tcPr>
            <w:tcW w:w="230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3C06CE" w14:textId="77777777" w:rsidR="00852C43" w:rsidRPr="00AB4E90" w:rsidRDefault="002F5BF5" w:rsidP="00AB4E90">
            <w:pPr>
              <w:spacing w:after="0"/>
              <w:ind w:firstLineChars="200" w:firstLine="402"/>
              <w:jc w:val="center"/>
              <w:textAlignment w:val="center"/>
              <w:rPr>
                <w:rFonts w:ascii="仿宋" w:eastAsia="仿宋" w:hAnsi="仿宋" w:cs="宋体"/>
                <w:b/>
                <w:bCs/>
                <w:color w:val="000000"/>
                <w:sz w:val="20"/>
                <w:szCs w:val="21"/>
              </w:rPr>
            </w:pPr>
            <w:r w:rsidRPr="00AB4E90">
              <w:rPr>
                <w:rFonts w:ascii="仿宋" w:eastAsia="仿宋" w:hAnsi="仿宋" w:cs="宋体" w:hint="eastAsia"/>
                <w:b/>
                <w:bCs/>
                <w:color w:val="000000"/>
                <w:sz w:val="20"/>
                <w:szCs w:val="21"/>
              </w:rPr>
              <w:t>环比情况</w:t>
            </w:r>
          </w:p>
        </w:tc>
      </w:tr>
      <w:tr w:rsidR="00852C43" w:rsidRPr="00AB4E90" w14:paraId="074DCE62" w14:textId="77777777">
        <w:trPr>
          <w:trHeight w:val="454"/>
        </w:trPr>
        <w:tc>
          <w:tcPr>
            <w:tcW w:w="549" w:type="dxa"/>
            <w:vMerge/>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D22FBC4" w14:textId="77777777" w:rsidR="00852C43" w:rsidRPr="00AB4E90" w:rsidRDefault="00852C43" w:rsidP="00AB4E90">
            <w:pPr>
              <w:spacing w:after="0"/>
              <w:ind w:firstLineChars="200" w:firstLine="402"/>
              <w:jc w:val="center"/>
              <w:rPr>
                <w:rFonts w:ascii="仿宋" w:eastAsia="仿宋" w:hAnsi="仿宋" w:cs="宋体"/>
                <w:b/>
                <w:bCs/>
                <w:color w:val="000000"/>
                <w:sz w:val="20"/>
                <w:szCs w:val="21"/>
              </w:rPr>
            </w:pPr>
          </w:p>
        </w:tc>
        <w:tc>
          <w:tcPr>
            <w:tcW w:w="1818"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221547D" w14:textId="77777777" w:rsidR="00852C43" w:rsidRPr="00AB4E90" w:rsidRDefault="00852C43" w:rsidP="00AB4E90">
            <w:pPr>
              <w:spacing w:after="0"/>
              <w:ind w:firstLineChars="200" w:firstLine="402"/>
              <w:jc w:val="center"/>
              <w:rPr>
                <w:rFonts w:ascii="仿宋" w:eastAsia="仿宋" w:hAnsi="仿宋" w:cs="宋体"/>
                <w:b/>
                <w:bCs/>
                <w:color w:val="000000"/>
                <w:sz w:val="20"/>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3B3016C" w14:textId="77777777" w:rsidR="00852C43" w:rsidRPr="00AB4E90" w:rsidRDefault="002F5BF5">
            <w:pPr>
              <w:spacing w:after="0"/>
              <w:jc w:val="center"/>
              <w:textAlignment w:val="center"/>
              <w:rPr>
                <w:rFonts w:ascii="仿宋" w:eastAsia="仿宋" w:hAnsi="仿宋" w:cs="宋体"/>
                <w:b/>
                <w:bCs/>
                <w:color w:val="000000"/>
                <w:sz w:val="20"/>
                <w:szCs w:val="21"/>
              </w:rPr>
            </w:pPr>
            <w:r w:rsidRPr="00AB4E90">
              <w:rPr>
                <w:rFonts w:ascii="仿宋" w:eastAsia="仿宋" w:hAnsi="仿宋" w:cs="宋体" w:hint="eastAsia"/>
                <w:b/>
                <w:bCs/>
                <w:color w:val="000000"/>
                <w:sz w:val="20"/>
                <w:szCs w:val="21"/>
              </w:rPr>
              <w:t>预算安排</w:t>
            </w:r>
          </w:p>
        </w:tc>
        <w:tc>
          <w:tcPr>
            <w:tcW w:w="932"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54A670C" w14:textId="77777777" w:rsidR="00852C43" w:rsidRPr="00AB4E90" w:rsidRDefault="002F5BF5">
            <w:pPr>
              <w:spacing w:after="0"/>
              <w:jc w:val="center"/>
              <w:textAlignment w:val="center"/>
              <w:rPr>
                <w:rFonts w:ascii="仿宋" w:eastAsia="仿宋" w:hAnsi="仿宋" w:cs="宋体"/>
                <w:b/>
                <w:bCs/>
                <w:color w:val="000000"/>
                <w:sz w:val="20"/>
                <w:szCs w:val="21"/>
              </w:rPr>
            </w:pPr>
            <w:r w:rsidRPr="00AB4E90">
              <w:rPr>
                <w:rFonts w:ascii="仿宋" w:eastAsia="仿宋" w:hAnsi="仿宋" w:cs="宋体" w:hint="eastAsia"/>
                <w:b/>
                <w:bCs/>
                <w:color w:val="000000"/>
                <w:sz w:val="20"/>
                <w:szCs w:val="21"/>
              </w:rPr>
              <w:t>实际支出</w:t>
            </w:r>
          </w:p>
        </w:tc>
        <w:tc>
          <w:tcPr>
            <w:tcW w:w="1022"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526016E4" w14:textId="77777777" w:rsidR="00852C43" w:rsidRPr="00AB4E90" w:rsidRDefault="002F5BF5">
            <w:pPr>
              <w:spacing w:after="0"/>
              <w:jc w:val="center"/>
              <w:textAlignment w:val="center"/>
              <w:rPr>
                <w:rFonts w:ascii="仿宋" w:eastAsia="仿宋" w:hAnsi="仿宋" w:cs="宋体"/>
                <w:b/>
                <w:bCs/>
                <w:color w:val="000000"/>
                <w:sz w:val="20"/>
                <w:szCs w:val="21"/>
              </w:rPr>
            </w:pPr>
            <w:r w:rsidRPr="00AB4E90">
              <w:rPr>
                <w:rFonts w:ascii="仿宋" w:eastAsia="仿宋" w:hAnsi="仿宋" w:cs="宋体" w:hint="eastAsia"/>
                <w:b/>
                <w:bCs/>
                <w:color w:val="000000"/>
                <w:sz w:val="20"/>
                <w:szCs w:val="21"/>
              </w:rPr>
              <w:t>预算安排</w:t>
            </w:r>
          </w:p>
        </w:tc>
        <w:tc>
          <w:tcPr>
            <w:tcW w:w="947"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4B5B195F" w14:textId="77777777" w:rsidR="00852C43" w:rsidRPr="00AB4E90" w:rsidRDefault="002F5BF5">
            <w:pPr>
              <w:spacing w:after="0"/>
              <w:jc w:val="center"/>
              <w:textAlignment w:val="center"/>
              <w:rPr>
                <w:rFonts w:ascii="仿宋" w:eastAsia="仿宋" w:hAnsi="仿宋" w:cs="宋体"/>
                <w:b/>
                <w:bCs/>
                <w:color w:val="000000"/>
                <w:sz w:val="20"/>
                <w:szCs w:val="21"/>
              </w:rPr>
            </w:pPr>
            <w:r w:rsidRPr="00AB4E90">
              <w:rPr>
                <w:rFonts w:ascii="仿宋" w:eastAsia="仿宋" w:hAnsi="仿宋" w:cs="宋体" w:hint="eastAsia"/>
                <w:b/>
                <w:bCs/>
                <w:color w:val="000000"/>
                <w:sz w:val="20"/>
                <w:szCs w:val="21"/>
              </w:rPr>
              <w:t>实际支出</w:t>
            </w:r>
          </w:p>
        </w:tc>
        <w:tc>
          <w:tcPr>
            <w:tcW w:w="1149"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0E9249D" w14:textId="77777777" w:rsidR="00852C43" w:rsidRPr="00AB4E90" w:rsidRDefault="002F5BF5">
            <w:pPr>
              <w:spacing w:after="0"/>
              <w:jc w:val="center"/>
              <w:textAlignment w:val="center"/>
              <w:rPr>
                <w:rFonts w:ascii="仿宋" w:eastAsia="仿宋" w:hAnsi="仿宋" w:cs="宋体"/>
                <w:b/>
                <w:bCs/>
                <w:color w:val="000000"/>
                <w:sz w:val="20"/>
                <w:szCs w:val="21"/>
              </w:rPr>
            </w:pPr>
            <w:r w:rsidRPr="00AB4E90">
              <w:rPr>
                <w:rFonts w:ascii="仿宋" w:eastAsia="仿宋" w:hAnsi="仿宋" w:cs="宋体" w:hint="eastAsia"/>
                <w:b/>
                <w:bCs/>
                <w:color w:val="000000"/>
                <w:sz w:val="20"/>
                <w:szCs w:val="21"/>
              </w:rPr>
              <w:t>较上年预算增减金额</w:t>
            </w:r>
          </w:p>
        </w:tc>
        <w:tc>
          <w:tcPr>
            <w:tcW w:w="1155"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0B2E3903" w14:textId="77777777" w:rsidR="00852C43" w:rsidRPr="00AB4E90" w:rsidRDefault="002F5BF5">
            <w:pPr>
              <w:spacing w:after="0"/>
              <w:jc w:val="center"/>
              <w:textAlignment w:val="center"/>
              <w:rPr>
                <w:rFonts w:ascii="仿宋" w:eastAsia="仿宋" w:hAnsi="仿宋" w:cs="宋体"/>
                <w:b/>
                <w:bCs/>
                <w:color w:val="000000"/>
                <w:sz w:val="20"/>
                <w:szCs w:val="21"/>
              </w:rPr>
            </w:pPr>
            <w:r w:rsidRPr="00AB4E90">
              <w:rPr>
                <w:rFonts w:ascii="仿宋" w:eastAsia="仿宋" w:hAnsi="仿宋" w:cs="宋体" w:hint="eastAsia"/>
                <w:b/>
                <w:bCs/>
                <w:color w:val="000000"/>
                <w:sz w:val="20"/>
                <w:szCs w:val="21"/>
              </w:rPr>
              <w:t>较上年支出增减金额</w:t>
            </w:r>
          </w:p>
        </w:tc>
      </w:tr>
      <w:tr w:rsidR="00852C43" w:rsidRPr="00AB4E90" w14:paraId="173E1038" w14:textId="77777777">
        <w:trPr>
          <w:trHeight w:val="454"/>
        </w:trPr>
        <w:tc>
          <w:tcPr>
            <w:tcW w:w="549"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F33D9C" w14:textId="77777777" w:rsidR="00852C43" w:rsidRPr="00AB4E90" w:rsidRDefault="002F5BF5">
            <w:pPr>
              <w:spacing w:after="0"/>
              <w:jc w:val="center"/>
              <w:textAlignment w:val="center"/>
              <w:rPr>
                <w:rFonts w:ascii="仿宋" w:eastAsia="仿宋" w:hAnsi="仿宋" w:cstheme="minorEastAsia"/>
                <w:color w:val="000000"/>
                <w:sz w:val="20"/>
                <w:szCs w:val="21"/>
              </w:rPr>
            </w:pPr>
            <w:r w:rsidRPr="00AB4E90">
              <w:rPr>
                <w:rFonts w:ascii="仿宋" w:eastAsia="仿宋" w:hAnsi="仿宋" w:cstheme="minorEastAsia" w:hint="eastAsia"/>
                <w:color w:val="000000"/>
                <w:sz w:val="20"/>
                <w:szCs w:val="21"/>
              </w:rPr>
              <w:t>1</w:t>
            </w:r>
          </w:p>
        </w:tc>
        <w:tc>
          <w:tcPr>
            <w:tcW w:w="1818" w:type="dxa"/>
            <w:tcBorders>
              <w:top w:val="single" w:sz="4" w:space="0" w:color="auto"/>
              <w:left w:val="single" w:sz="4" w:space="0" w:color="000000"/>
              <w:bottom w:val="single" w:sz="4" w:space="0" w:color="000000"/>
              <w:right w:val="nil"/>
            </w:tcBorders>
            <w:shd w:val="clear" w:color="auto" w:fill="auto"/>
            <w:tcMar>
              <w:top w:w="15" w:type="dxa"/>
              <w:left w:w="15" w:type="dxa"/>
              <w:right w:w="15" w:type="dxa"/>
            </w:tcMar>
            <w:vAlign w:val="center"/>
          </w:tcPr>
          <w:p w14:paraId="648F6E1D" w14:textId="77777777" w:rsidR="00852C43" w:rsidRPr="00AB4E90" w:rsidRDefault="002F5BF5">
            <w:pPr>
              <w:spacing w:after="0"/>
              <w:jc w:val="center"/>
              <w:textAlignment w:val="center"/>
              <w:rPr>
                <w:rFonts w:ascii="仿宋" w:eastAsia="仿宋" w:hAnsi="仿宋" w:cstheme="minorEastAsia"/>
                <w:color w:val="000000"/>
                <w:sz w:val="20"/>
                <w:szCs w:val="21"/>
              </w:rPr>
            </w:pPr>
            <w:r w:rsidRPr="00AB4E90">
              <w:rPr>
                <w:rFonts w:ascii="仿宋" w:eastAsia="仿宋" w:hAnsi="仿宋" w:cstheme="minorEastAsia" w:hint="eastAsia"/>
                <w:color w:val="000000"/>
                <w:sz w:val="20"/>
                <w:szCs w:val="21"/>
              </w:rPr>
              <w:t>因公出国（境）费</w:t>
            </w:r>
          </w:p>
        </w:tc>
        <w:tc>
          <w:tcPr>
            <w:tcW w:w="993"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8027FF" w14:textId="77777777" w:rsidR="00852C43" w:rsidRPr="00AB4E90" w:rsidRDefault="00852C43" w:rsidP="00AB4E90">
            <w:pPr>
              <w:spacing w:after="0"/>
              <w:ind w:firstLineChars="200" w:firstLine="400"/>
              <w:jc w:val="center"/>
              <w:textAlignment w:val="center"/>
              <w:rPr>
                <w:rFonts w:ascii="仿宋" w:eastAsia="仿宋" w:hAnsi="仿宋" w:cstheme="minorEastAsia"/>
                <w:color w:val="000000"/>
                <w:sz w:val="20"/>
                <w:szCs w:val="21"/>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8B5D31" w14:textId="77777777" w:rsidR="00852C43" w:rsidRPr="00AB4E90" w:rsidRDefault="00852C43" w:rsidP="00AB4E90">
            <w:pPr>
              <w:spacing w:after="0"/>
              <w:ind w:firstLineChars="200" w:firstLine="400"/>
              <w:jc w:val="center"/>
              <w:textAlignment w:val="center"/>
              <w:rPr>
                <w:rFonts w:ascii="仿宋" w:eastAsia="仿宋" w:hAnsi="仿宋" w:cstheme="minorEastAsia"/>
                <w:color w:val="000000"/>
                <w:sz w:val="20"/>
                <w:szCs w:val="21"/>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830EDF" w14:textId="77777777" w:rsidR="00852C43" w:rsidRPr="00AB4E90" w:rsidRDefault="00852C43" w:rsidP="00AB4E90">
            <w:pPr>
              <w:spacing w:after="0"/>
              <w:ind w:firstLineChars="200" w:firstLine="400"/>
              <w:jc w:val="center"/>
              <w:textAlignment w:val="center"/>
              <w:rPr>
                <w:rFonts w:ascii="仿宋" w:eastAsia="仿宋" w:hAnsi="仿宋" w:cstheme="minorEastAsia"/>
                <w:color w:val="000000"/>
                <w:sz w:val="20"/>
                <w:szCs w:val="21"/>
              </w:rPr>
            </w:pPr>
          </w:p>
        </w:tc>
        <w:tc>
          <w:tcPr>
            <w:tcW w:w="9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FDE5455" w14:textId="77777777" w:rsidR="00852C43" w:rsidRPr="00AB4E90" w:rsidRDefault="00852C43" w:rsidP="00AB4E90">
            <w:pPr>
              <w:spacing w:after="0"/>
              <w:ind w:firstLineChars="200" w:firstLine="400"/>
              <w:jc w:val="center"/>
              <w:textAlignment w:val="center"/>
              <w:rPr>
                <w:rFonts w:ascii="仿宋" w:eastAsia="仿宋" w:hAnsi="仿宋" w:cstheme="minorEastAsia"/>
                <w:color w:val="000000"/>
                <w:sz w:val="20"/>
                <w:szCs w:val="21"/>
              </w:rPr>
            </w:pPr>
          </w:p>
        </w:tc>
        <w:tc>
          <w:tcPr>
            <w:tcW w:w="11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F561A1F" w14:textId="77777777" w:rsidR="00852C43" w:rsidRPr="00AB4E90" w:rsidRDefault="00852C43" w:rsidP="00AB4E90">
            <w:pPr>
              <w:spacing w:after="0"/>
              <w:ind w:firstLineChars="200" w:firstLine="400"/>
              <w:jc w:val="center"/>
              <w:textAlignment w:val="center"/>
              <w:rPr>
                <w:rFonts w:ascii="仿宋" w:eastAsia="仿宋" w:hAnsi="仿宋" w:cstheme="minorEastAsia"/>
                <w:color w:val="000000"/>
                <w:sz w:val="20"/>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534D78D" w14:textId="77777777" w:rsidR="00852C43" w:rsidRPr="00AB4E90" w:rsidRDefault="00852C43" w:rsidP="00AB4E90">
            <w:pPr>
              <w:spacing w:after="0"/>
              <w:ind w:firstLineChars="200" w:firstLine="400"/>
              <w:jc w:val="center"/>
              <w:textAlignment w:val="center"/>
              <w:rPr>
                <w:rFonts w:ascii="仿宋" w:eastAsia="仿宋" w:hAnsi="仿宋" w:cstheme="minorEastAsia"/>
                <w:color w:val="000000"/>
                <w:sz w:val="20"/>
                <w:szCs w:val="21"/>
              </w:rPr>
            </w:pPr>
          </w:p>
        </w:tc>
      </w:tr>
      <w:tr w:rsidR="00852C43" w:rsidRPr="00AB4E90" w14:paraId="7486B74B" w14:textId="77777777">
        <w:trPr>
          <w:trHeight w:val="454"/>
        </w:trPr>
        <w:tc>
          <w:tcPr>
            <w:tcW w:w="5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00FF92" w14:textId="77777777" w:rsidR="00852C43" w:rsidRPr="00AB4E90" w:rsidRDefault="002F5BF5">
            <w:pPr>
              <w:spacing w:after="0"/>
              <w:jc w:val="center"/>
              <w:textAlignment w:val="center"/>
              <w:rPr>
                <w:rFonts w:ascii="仿宋" w:eastAsia="仿宋" w:hAnsi="仿宋" w:cstheme="minorEastAsia"/>
                <w:color w:val="000000"/>
                <w:sz w:val="20"/>
                <w:szCs w:val="21"/>
              </w:rPr>
            </w:pPr>
            <w:r w:rsidRPr="00AB4E90">
              <w:rPr>
                <w:rFonts w:ascii="仿宋" w:eastAsia="仿宋" w:hAnsi="仿宋" w:cstheme="minorEastAsia" w:hint="eastAsia"/>
                <w:color w:val="000000"/>
                <w:sz w:val="20"/>
                <w:szCs w:val="21"/>
              </w:rPr>
              <w:t>2</w:t>
            </w:r>
          </w:p>
        </w:tc>
        <w:tc>
          <w:tcPr>
            <w:tcW w:w="1818"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18596BF8" w14:textId="77777777" w:rsidR="00852C43" w:rsidRPr="00AB4E90" w:rsidRDefault="002F5BF5">
            <w:pPr>
              <w:spacing w:after="0"/>
              <w:jc w:val="center"/>
              <w:textAlignment w:val="center"/>
              <w:rPr>
                <w:rFonts w:ascii="仿宋" w:eastAsia="仿宋" w:hAnsi="仿宋" w:cstheme="minorEastAsia"/>
                <w:color w:val="000000"/>
                <w:sz w:val="20"/>
                <w:szCs w:val="21"/>
              </w:rPr>
            </w:pPr>
            <w:r w:rsidRPr="00AB4E90">
              <w:rPr>
                <w:rFonts w:ascii="仿宋" w:eastAsia="仿宋" w:hAnsi="仿宋" w:cstheme="minorEastAsia" w:hint="eastAsia"/>
                <w:color w:val="000000"/>
                <w:sz w:val="20"/>
                <w:szCs w:val="21"/>
              </w:rPr>
              <w:t>公务用车购置及运维费</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8FBA19" w14:textId="77777777" w:rsidR="00852C43" w:rsidRPr="00AB4E90" w:rsidRDefault="002B2CBC">
            <w:pPr>
              <w:spacing w:after="0"/>
              <w:jc w:val="center"/>
              <w:textAlignment w:val="center"/>
              <w:rPr>
                <w:rFonts w:ascii="仿宋" w:eastAsia="仿宋" w:hAnsi="仿宋" w:cstheme="minorEastAsia"/>
                <w:color w:val="000000"/>
                <w:sz w:val="20"/>
                <w:szCs w:val="21"/>
              </w:rPr>
            </w:pPr>
            <w:r w:rsidRPr="00AB4E90">
              <w:rPr>
                <w:rFonts w:ascii="仿宋" w:eastAsia="仿宋" w:hAnsi="仿宋" w:cstheme="minorEastAsia" w:hint="eastAsia"/>
                <w:color w:val="000000"/>
                <w:sz w:val="20"/>
                <w:szCs w:val="21"/>
              </w:rPr>
              <w:t>29.7</w:t>
            </w: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E322FA" w14:textId="77777777" w:rsidR="00852C43" w:rsidRPr="00AB4E90" w:rsidRDefault="002B2CBC">
            <w:pPr>
              <w:spacing w:after="0"/>
              <w:jc w:val="center"/>
              <w:textAlignment w:val="center"/>
              <w:rPr>
                <w:rFonts w:ascii="仿宋" w:eastAsia="仿宋" w:hAnsi="仿宋" w:cstheme="minorEastAsia"/>
                <w:color w:val="000000"/>
                <w:sz w:val="20"/>
                <w:szCs w:val="21"/>
              </w:rPr>
            </w:pPr>
            <w:r w:rsidRPr="00AB4E90">
              <w:rPr>
                <w:rFonts w:ascii="仿宋" w:eastAsia="仿宋" w:hAnsi="仿宋" w:cstheme="minorEastAsia" w:hint="eastAsia"/>
                <w:color w:val="000000"/>
                <w:sz w:val="20"/>
                <w:szCs w:val="21"/>
              </w:rPr>
              <w:t>27.06</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C1BF1D" w14:textId="77777777" w:rsidR="00852C43" w:rsidRPr="00AB4E90" w:rsidRDefault="00F4381A">
            <w:pPr>
              <w:spacing w:after="0"/>
              <w:jc w:val="center"/>
              <w:textAlignment w:val="center"/>
              <w:rPr>
                <w:rFonts w:ascii="仿宋" w:eastAsia="仿宋" w:hAnsi="仿宋" w:cstheme="minorEastAsia"/>
                <w:color w:val="000000"/>
                <w:sz w:val="20"/>
                <w:szCs w:val="21"/>
              </w:rPr>
            </w:pPr>
            <w:r w:rsidRPr="00AB4E90">
              <w:rPr>
                <w:rFonts w:ascii="仿宋" w:eastAsia="仿宋" w:hAnsi="仿宋" w:cstheme="minorEastAsia" w:hint="eastAsia"/>
                <w:color w:val="000000"/>
                <w:sz w:val="20"/>
                <w:szCs w:val="21"/>
              </w:rPr>
              <w:t>39</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CDA3C3" w14:textId="77777777" w:rsidR="00852C43" w:rsidRPr="00AB4E90" w:rsidRDefault="00090C05">
            <w:pPr>
              <w:spacing w:after="0"/>
              <w:jc w:val="center"/>
              <w:textAlignment w:val="center"/>
              <w:rPr>
                <w:rFonts w:ascii="仿宋" w:eastAsia="仿宋" w:hAnsi="仿宋" w:cstheme="minorEastAsia"/>
                <w:color w:val="000000"/>
                <w:sz w:val="20"/>
                <w:szCs w:val="21"/>
              </w:rPr>
            </w:pPr>
            <w:r w:rsidRPr="00AB4E90">
              <w:rPr>
                <w:rFonts w:ascii="仿宋" w:eastAsia="仿宋" w:hAnsi="仿宋" w:cstheme="minorEastAsia" w:hint="eastAsia"/>
                <w:color w:val="000000"/>
                <w:sz w:val="20"/>
                <w:szCs w:val="21"/>
              </w:rPr>
              <w:t>21.35</w:t>
            </w:r>
          </w:p>
        </w:tc>
        <w:tc>
          <w:tcPr>
            <w:tcW w:w="11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4103CCB" w14:textId="77777777" w:rsidR="00852C43" w:rsidRPr="00AB4E90" w:rsidRDefault="00090C05" w:rsidP="00AB4E90">
            <w:pPr>
              <w:spacing w:after="0"/>
              <w:ind w:firstLineChars="200" w:firstLine="400"/>
              <w:jc w:val="center"/>
              <w:textAlignment w:val="center"/>
              <w:rPr>
                <w:rFonts w:ascii="仿宋" w:eastAsia="仿宋" w:hAnsi="仿宋" w:cstheme="minorEastAsia"/>
                <w:color w:val="000000"/>
                <w:sz w:val="20"/>
                <w:szCs w:val="21"/>
              </w:rPr>
            </w:pPr>
            <w:r w:rsidRPr="00AB4E90">
              <w:rPr>
                <w:rFonts w:ascii="仿宋" w:eastAsia="仿宋" w:hAnsi="仿宋" w:cstheme="minorEastAsia" w:hint="eastAsia"/>
                <w:color w:val="000000"/>
                <w:sz w:val="20"/>
                <w:szCs w:val="21"/>
              </w:rPr>
              <w:t>9.3</w:t>
            </w:r>
          </w:p>
        </w:tc>
        <w:tc>
          <w:tcPr>
            <w:tcW w:w="11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DF90021" w14:textId="77777777" w:rsidR="00852C43" w:rsidRPr="00AB4E90" w:rsidRDefault="00090C05">
            <w:pPr>
              <w:spacing w:after="0"/>
              <w:jc w:val="center"/>
              <w:textAlignment w:val="center"/>
              <w:rPr>
                <w:rFonts w:ascii="仿宋" w:eastAsia="仿宋" w:hAnsi="仿宋" w:cstheme="minorEastAsia"/>
                <w:color w:val="000000"/>
                <w:sz w:val="20"/>
                <w:szCs w:val="21"/>
              </w:rPr>
            </w:pPr>
            <w:r w:rsidRPr="00AB4E90">
              <w:rPr>
                <w:rFonts w:ascii="仿宋" w:eastAsia="仿宋" w:hAnsi="仿宋" w:cstheme="minorEastAsia" w:hint="eastAsia"/>
                <w:color w:val="000000"/>
                <w:sz w:val="20"/>
                <w:szCs w:val="21"/>
              </w:rPr>
              <w:t>5.71</w:t>
            </w:r>
          </w:p>
        </w:tc>
      </w:tr>
      <w:tr w:rsidR="00852C43" w:rsidRPr="00AB4E90" w14:paraId="0BE5A116" w14:textId="77777777">
        <w:trPr>
          <w:trHeight w:val="454"/>
        </w:trPr>
        <w:tc>
          <w:tcPr>
            <w:tcW w:w="5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32B91F" w14:textId="77777777" w:rsidR="00852C43" w:rsidRPr="00AB4E90" w:rsidRDefault="002F5BF5">
            <w:pPr>
              <w:spacing w:after="0"/>
              <w:jc w:val="center"/>
              <w:textAlignment w:val="center"/>
              <w:rPr>
                <w:rFonts w:ascii="仿宋" w:eastAsia="仿宋" w:hAnsi="仿宋" w:cstheme="minorEastAsia"/>
                <w:color w:val="000000"/>
                <w:sz w:val="20"/>
                <w:szCs w:val="21"/>
              </w:rPr>
            </w:pPr>
            <w:r w:rsidRPr="00AB4E90">
              <w:rPr>
                <w:rFonts w:ascii="仿宋" w:eastAsia="仿宋" w:hAnsi="仿宋" w:cstheme="minorEastAsia" w:hint="eastAsia"/>
                <w:color w:val="000000"/>
                <w:sz w:val="20"/>
                <w:szCs w:val="21"/>
              </w:rPr>
              <w:t>3</w:t>
            </w:r>
          </w:p>
        </w:tc>
        <w:tc>
          <w:tcPr>
            <w:tcW w:w="18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F4C44A" w14:textId="77777777" w:rsidR="00852C43" w:rsidRPr="00AB4E90" w:rsidRDefault="002F5BF5">
            <w:pPr>
              <w:spacing w:after="0"/>
              <w:jc w:val="center"/>
              <w:textAlignment w:val="center"/>
              <w:rPr>
                <w:rFonts w:ascii="仿宋" w:eastAsia="仿宋" w:hAnsi="仿宋" w:cstheme="minorEastAsia"/>
                <w:color w:val="000000"/>
                <w:sz w:val="20"/>
                <w:szCs w:val="21"/>
              </w:rPr>
            </w:pPr>
            <w:r w:rsidRPr="00AB4E90">
              <w:rPr>
                <w:rFonts w:ascii="仿宋" w:eastAsia="仿宋" w:hAnsi="仿宋" w:cstheme="minorEastAsia" w:hint="eastAsia"/>
                <w:color w:val="000000"/>
                <w:sz w:val="20"/>
                <w:szCs w:val="21"/>
              </w:rPr>
              <w:t>公务接待费</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1AFF42" w14:textId="77777777" w:rsidR="00852C43" w:rsidRPr="00AB4E90" w:rsidRDefault="002B2CBC">
            <w:pPr>
              <w:spacing w:after="0"/>
              <w:jc w:val="center"/>
              <w:textAlignment w:val="center"/>
              <w:rPr>
                <w:rFonts w:ascii="仿宋" w:eastAsia="仿宋" w:hAnsi="仿宋" w:cstheme="minorEastAsia"/>
                <w:color w:val="000000"/>
                <w:sz w:val="20"/>
                <w:szCs w:val="21"/>
              </w:rPr>
            </w:pPr>
            <w:r w:rsidRPr="00AB4E90">
              <w:rPr>
                <w:rFonts w:ascii="仿宋" w:eastAsia="仿宋" w:hAnsi="仿宋" w:cstheme="minorEastAsia" w:hint="eastAsia"/>
                <w:color w:val="000000"/>
                <w:sz w:val="20"/>
                <w:szCs w:val="21"/>
              </w:rPr>
              <w:t>0.2</w:t>
            </w: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BF5F8B" w14:textId="77777777" w:rsidR="00852C43" w:rsidRPr="00AB4E90" w:rsidRDefault="002B2CBC" w:rsidP="00AB4E90">
            <w:pPr>
              <w:spacing w:after="0"/>
              <w:ind w:firstLineChars="200" w:firstLine="400"/>
              <w:textAlignment w:val="center"/>
              <w:rPr>
                <w:rFonts w:ascii="仿宋" w:eastAsia="仿宋" w:hAnsi="仿宋" w:cstheme="minorEastAsia"/>
                <w:color w:val="000000"/>
                <w:sz w:val="20"/>
                <w:szCs w:val="21"/>
              </w:rPr>
            </w:pPr>
            <w:r w:rsidRPr="00AB4E90">
              <w:rPr>
                <w:rFonts w:ascii="仿宋" w:eastAsia="仿宋" w:hAnsi="仿宋" w:cstheme="minorEastAsia" w:hint="eastAsia"/>
                <w:color w:val="000000"/>
                <w:sz w:val="20"/>
                <w:szCs w:val="21"/>
              </w:rPr>
              <w:t>0.14</w:t>
            </w:r>
            <w:r w:rsidR="00F4381A" w:rsidRPr="00AB4E90">
              <w:rPr>
                <w:rFonts w:ascii="仿宋" w:eastAsia="仿宋" w:hAnsi="仿宋" w:cstheme="minorEastAsia" w:hint="eastAsia"/>
                <w:color w:val="000000"/>
                <w:sz w:val="20"/>
                <w:szCs w:val="21"/>
              </w:rPr>
              <w:t xml:space="preserve"> </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C125CD" w14:textId="77777777" w:rsidR="00852C43" w:rsidRPr="00AB4E90" w:rsidRDefault="00F4381A">
            <w:pPr>
              <w:spacing w:after="0"/>
              <w:jc w:val="center"/>
              <w:textAlignment w:val="center"/>
              <w:rPr>
                <w:rFonts w:ascii="仿宋" w:eastAsia="仿宋" w:hAnsi="仿宋" w:cstheme="minorEastAsia"/>
                <w:color w:val="000000"/>
                <w:sz w:val="20"/>
                <w:szCs w:val="21"/>
              </w:rPr>
            </w:pPr>
            <w:r w:rsidRPr="00AB4E90">
              <w:rPr>
                <w:rFonts w:ascii="仿宋" w:eastAsia="仿宋" w:hAnsi="仿宋" w:cstheme="minorEastAsia" w:hint="eastAsia"/>
                <w:color w:val="000000"/>
                <w:sz w:val="20"/>
                <w:szCs w:val="21"/>
              </w:rPr>
              <w:t>0.2</w:t>
            </w:r>
          </w:p>
        </w:tc>
        <w:tc>
          <w:tcPr>
            <w:tcW w:w="94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D3D5D5" w14:textId="77777777" w:rsidR="00852C43" w:rsidRPr="00AB4E90" w:rsidRDefault="00090C05">
            <w:pPr>
              <w:spacing w:after="0"/>
              <w:jc w:val="center"/>
              <w:textAlignment w:val="center"/>
              <w:rPr>
                <w:rFonts w:ascii="仿宋" w:eastAsia="仿宋" w:hAnsi="仿宋" w:cstheme="minorEastAsia"/>
                <w:color w:val="000000"/>
                <w:sz w:val="20"/>
                <w:szCs w:val="21"/>
              </w:rPr>
            </w:pPr>
            <w:r w:rsidRPr="00AB4E90">
              <w:rPr>
                <w:rFonts w:ascii="仿宋" w:eastAsia="仿宋" w:hAnsi="仿宋" w:cstheme="minorEastAsia" w:hint="eastAsia"/>
                <w:color w:val="000000"/>
                <w:sz w:val="20"/>
                <w:szCs w:val="21"/>
              </w:rPr>
              <w:t>0.2</w:t>
            </w:r>
          </w:p>
        </w:tc>
        <w:tc>
          <w:tcPr>
            <w:tcW w:w="11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FBF143D" w14:textId="77777777" w:rsidR="00852C43" w:rsidRPr="00AB4E90" w:rsidRDefault="00852C43" w:rsidP="00AB4E90">
            <w:pPr>
              <w:spacing w:after="0"/>
              <w:ind w:firstLineChars="200" w:firstLine="400"/>
              <w:jc w:val="center"/>
              <w:textAlignment w:val="center"/>
              <w:rPr>
                <w:rFonts w:ascii="仿宋" w:eastAsia="仿宋" w:hAnsi="仿宋" w:cstheme="minorEastAsia"/>
                <w:color w:val="000000"/>
                <w:sz w:val="20"/>
                <w:szCs w:val="21"/>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078230E" w14:textId="77777777" w:rsidR="00852C43" w:rsidRPr="00AB4E90" w:rsidRDefault="00852C43">
            <w:pPr>
              <w:spacing w:after="0"/>
              <w:jc w:val="center"/>
              <w:textAlignment w:val="center"/>
              <w:rPr>
                <w:rFonts w:ascii="仿宋" w:eastAsia="仿宋" w:hAnsi="仿宋" w:cstheme="minorEastAsia"/>
                <w:color w:val="000000"/>
                <w:sz w:val="20"/>
                <w:szCs w:val="21"/>
              </w:rPr>
            </w:pPr>
          </w:p>
        </w:tc>
      </w:tr>
      <w:tr w:rsidR="00852C43" w:rsidRPr="00AB4E90" w14:paraId="56C5C54D" w14:textId="77777777">
        <w:trPr>
          <w:trHeight w:val="454"/>
        </w:trPr>
        <w:tc>
          <w:tcPr>
            <w:tcW w:w="5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618A09" w14:textId="77777777" w:rsidR="00852C43" w:rsidRPr="00AB4E90" w:rsidRDefault="002F5BF5">
            <w:pPr>
              <w:spacing w:after="0"/>
              <w:jc w:val="center"/>
              <w:textAlignment w:val="center"/>
              <w:rPr>
                <w:rFonts w:ascii="仿宋" w:eastAsia="仿宋" w:hAnsi="仿宋" w:cstheme="minorEastAsia"/>
                <w:color w:val="000000"/>
                <w:sz w:val="20"/>
                <w:szCs w:val="21"/>
              </w:rPr>
            </w:pPr>
            <w:r w:rsidRPr="00AB4E90">
              <w:rPr>
                <w:rFonts w:ascii="仿宋" w:eastAsia="仿宋" w:hAnsi="仿宋" w:cstheme="minorEastAsia" w:hint="eastAsia"/>
                <w:color w:val="000000"/>
                <w:sz w:val="20"/>
                <w:szCs w:val="21"/>
              </w:rPr>
              <w:t>4</w:t>
            </w:r>
          </w:p>
        </w:tc>
        <w:tc>
          <w:tcPr>
            <w:tcW w:w="1818" w:type="dxa"/>
            <w:tcBorders>
              <w:top w:val="single" w:sz="4" w:space="0" w:color="000000"/>
              <w:left w:val="single" w:sz="4" w:space="0" w:color="000000"/>
              <w:bottom w:val="single" w:sz="4" w:space="0" w:color="000000"/>
              <w:right w:val="nil"/>
            </w:tcBorders>
            <w:shd w:val="clear" w:color="auto" w:fill="auto"/>
            <w:tcMar>
              <w:top w:w="15" w:type="dxa"/>
              <w:left w:w="15" w:type="dxa"/>
              <w:right w:w="15" w:type="dxa"/>
            </w:tcMar>
            <w:vAlign w:val="center"/>
          </w:tcPr>
          <w:p w14:paraId="4FF921DB" w14:textId="77777777" w:rsidR="00852C43" w:rsidRPr="00AB4E90" w:rsidRDefault="002F5BF5">
            <w:pPr>
              <w:spacing w:after="0"/>
              <w:jc w:val="center"/>
              <w:textAlignment w:val="center"/>
              <w:rPr>
                <w:rFonts w:ascii="仿宋" w:eastAsia="仿宋" w:hAnsi="仿宋" w:cstheme="minorEastAsia"/>
                <w:color w:val="000000"/>
                <w:sz w:val="20"/>
                <w:szCs w:val="21"/>
              </w:rPr>
            </w:pPr>
            <w:r w:rsidRPr="00AB4E90">
              <w:rPr>
                <w:rFonts w:ascii="仿宋" w:eastAsia="仿宋" w:hAnsi="仿宋" w:cstheme="minorEastAsia" w:hint="eastAsia"/>
                <w:color w:val="000000"/>
                <w:sz w:val="20"/>
                <w:szCs w:val="21"/>
              </w:rPr>
              <w:t>合计</w:t>
            </w:r>
          </w:p>
        </w:tc>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94BD4E" w14:textId="77777777" w:rsidR="00852C43" w:rsidRPr="00AB4E90" w:rsidRDefault="002B2CBC">
            <w:pPr>
              <w:spacing w:after="0"/>
              <w:jc w:val="center"/>
              <w:textAlignment w:val="center"/>
              <w:rPr>
                <w:rFonts w:ascii="仿宋" w:eastAsia="仿宋" w:hAnsi="仿宋" w:cstheme="minorEastAsia"/>
                <w:color w:val="000000"/>
                <w:sz w:val="20"/>
                <w:szCs w:val="21"/>
              </w:rPr>
            </w:pPr>
            <w:r w:rsidRPr="00AB4E90">
              <w:rPr>
                <w:rFonts w:ascii="仿宋" w:eastAsia="仿宋" w:hAnsi="仿宋" w:cstheme="minorEastAsia" w:hint="eastAsia"/>
                <w:color w:val="000000"/>
                <w:sz w:val="20"/>
                <w:szCs w:val="21"/>
              </w:rPr>
              <w:t>29.9</w:t>
            </w:r>
          </w:p>
        </w:tc>
        <w:tc>
          <w:tcPr>
            <w:tcW w:w="9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2F1EA6" w14:textId="77777777" w:rsidR="00852C43" w:rsidRPr="00AB4E90" w:rsidRDefault="00F4381A">
            <w:pPr>
              <w:spacing w:after="0"/>
              <w:jc w:val="center"/>
              <w:textAlignment w:val="center"/>
              <w:rPr>
                <w:rFonts w:ascii="仿宋" w:eastAsia="仿宋" w:hAnsi="仿宋" w:cstheme="minorEastAsia"/>
                <w:color w:val="000000"/>
                <w:sz w:val="20"/>
                <w:szCs w:val="21"/>
              </w:rPr>
            </w:pPr>
            <w:r w:rsidRPr="00AB4E90">
              <w:rPr>
                <w:rFonts w:ascii="仿宋" w:eastAsia="仿宋" w:hAnsi="仿宋" w:cstheme="minorEastAsia" w:hint="eastAsia"/>
                <w:color w:val="000000"/>
                <w:sz w:val="20"/>
                <w:szCs w:val="21"/>
              </w:rPr>
              <w:t>27.2</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B77A74" w14:textId="77777777" w:rsidR="00852C43" w:rsidRPr="00AB4E90" w:rsidRDefault="00F4381A">
            <w:pPr>
              <w:spacing w:after="0"/>
              <w:jc w:val="center"/>
              <w:textAlignment w:val="center"/>
              <w:rPr>
                <w:rFonts w:ascii="仿宋" w:eastAsia="仿宋" w:hAnsi="仿宋" w:cstheme="minorEastAsia"/>
                <w:color w:val="000000"/>
                <w:sz w:val="20"/>
                <w:szCs w:val="21"/>
              </w:rPr>
            </w:pPr>
            <w:r w:rsidRPr="00AB4E90">
              <w:rPr>
                <w:rFonts w:ascii="仿宋" w:eastAsia="仿宋" w:hAnsi="仿宋" w:cstheme="minorEastAsia" w:hint="eastAsia"/>
                <w:color w:val="000000"/>
                <w:sz w:val="20"/>
                <w:szCs w:val="21"/>
              </w:rPr>
              <w:t>39.2</w:t>
            </w:r>
          </w:p>
        </w:tc>
        <w:tc>
          <w:tcPr>
            <w:tcW w:w="94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7E19E2A" w14:textId="77777777" w:rsidR="00852C43" w:rsidRPr="00AB4E90" w:rsidRDefault="00090C05">
            <w:pPr>
              <w:spacing w:after="0"/>
              <w:jc w:val="center"/>
              <w:textAlignment w:val="center"/>
              <w:rPr>
                <w:rFonts w:ascii="仿宋" w:eastAsia="仿宋" w:hAnsi="仿宋" w:cstheme="minorEastAsia"/>
                <w:color w:val="000000"/>
                <w:sz w:val="20"/>
                <w:szCs w:val="21"/>
              </w:rPr>
            </w:pPr>
            <w:r w:rsidRPr="00AB4E90">
              <w:rPr>
                <w:rFonts w:ascii="仿宋" w:eastAsia="仿宋" w:hAnsi="仿宋" w:cstheme="minorEastAsia" w:hint="eastAsia"/>
                <w:color w:val="000000"/>
                <w:sz w:val="20"/>
                <w:szCs w:val="21"/>
              </w:rPr>
              <w:t>21.55</w:t>
            </w:r>
          </w:p>
        </w:tc>
        <w:tc>
          <w:tcPr>
            <w:tcW w:w="1149"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57D8BED" w14:textId="77777777" w:rsidR="00852C43" w:rsidRPr="00AB4E90" w:rsidRDefault="00090C05" w:rsidP="00AB4E90">
            <w:pPr>
              <w:spacing w:after="0"/>
              <w:ind w:firstLineChars="200" w:firstLine="400"/>
              <w:jc w:val="center"/>
              <w:textAlignment w:val="center"/>
              <w:rPr>
                <w:rFonts w:ascii="仿宋" w:eastAsia="仿宋" w:hAnsi="仿宋" w:cstheme="minorEastAsia"/>
                <w:color w:val="000000"/>
                <w:sz w:val="20"/>
                <w:szCs w:val="21"/>
              </w:rPr>
            </w:pPr>
            <w:r w:rsidRPr="00AB4E90">
              <w:rPr>
                <w:rFonts w:ascii="仿宋" w:eastAsia="仿宋" w:hAnsi="仿宋" w:cstheme="minorEastAsia" w:hint="eastAsia"/>
                <w:color w:val="000000"/>
                <w:sz w:val="20"/>
                <w:szCs w:val="21"/>
              </w:rPr>
              <w:t>9.3</w:t>
            </w:r>
          </w:p>
        </w:tc>
        <w:tc>
          <w:tcPr>
            <w:tcW w:w="115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C6DAE55" w14:textId="77777777" w:rsidR="00852C43" w:rsidRPr="00AB4E90" w:rsidRDefault="00090C05">
            <w:pPr>
              <w:spacing w:after="0"/>
              <w:jc w:val="center"/>
              <w:textAlignment w:val="center"/>
              <w:rPr>
                <w:rFonts w:ascii="仿宋" w:eastAsia="仿宋" w:hAnsi="仿宋" w:cstheme="minorEastAsia"/>
                <w:color w:val="000000"/>
                <w:sz w:val="20"/>
                <w:szCs w:val="21"/>
              </w:rPr>
            </w:pPr>
            <w:r w:rsidRPr="00AB4E90">
              <w:rPr>
                <w:rFonts w:ascii="仿宋" w:eastAsia="仿宋" w:hAnsi="仿宋" w:cstheme="minorEastAsia" w:hint="eastAsia"/>
                <w:color w:val="000000"/>
                <w:sz w:val="20"/>
                <w:szCs w:val="21"/>
              </w:rPr>
              <w:t>5.71</w:t>
            </w:r>
          </w:p>
        </w:tc>
      </w:tr>
    </w:tbl>
    <w:p w14:paraId="7C2EED51" w14:textId="77777777" w:rsidR="00852C43" w:rsidRPr="00AB4E90" w:rsidRDefault="002F5BF5" w:rsidP="00AB4E90">
      <w:pPr>
        <w:spacing w:after="0" w:line="360" w:lineRule="auto"/>
        <w:ind w:firstLineChars="200" w:firstLine="560"/>
        <w:jc w:val="both"/>
        <w:rPr>
          <w:rFonts w:ascii="仿宋" w:eastAsia="仿宋" w:hAnsi="仿宋" w:cs="DengXian-Regular"/>
          <w:sz w:val="28"/>
          <w:szCs w:val="32"/>
        </w:rPr>
      </w:pPr>
      <w:r w:rsidRPr="00AB4E90">
        <w:rPr>
          <w:rFonts w:ascii="仿宋" w:eastAsia="仿宋" w:hAnsi="仿宋" w:cs="DengXian-Regular" w:hint="eastAsia"/>
          <w:sz w:val="28"/>
          <w:szCs w:val="32"/>
        </w:rPr>
        <w:t>1、公务用车：201</w:t>
      </w:r>
      <w:r w:rsidR="00F65350"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年底</w:t>
      </w:r>
      <w:r w:rsidR="00F65350" w:rsidRPr="00AB4E90">
        <w:rPr>
          <w:rFonts w:ascii="仿宋" w:eastAsia="仿宋" w:hAnsi="仿宋" w:cs="DengXian-Regular" w:hint="eastAsia"/>
          <w:sz w:val="28"/>
          <w:szCs w:val="32"/>
        </w:rPr>
        <w:t>区</w:t>
      </w:r>
      <w:r w:rsidR="002B2CBC"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车辆合计</w:t>
      </w:r>
      <w:r w:rsidR="002B2CBC" w:rsidRPr="00AB4E90">
        <w:rPr>
          <w:rFonts w:ascii="仿宋" w:eastAsia="仿宋" w:hAnsi="仿宋" w:cs="DengXian-Regular" w:hint="eastAsia"/>
          <w:sz w:val="28"/>
          <w:szCs w:val="32"/>
        </w:rPr>
        <w:t>13</w:t>
      </w:r>
      <w:r w:rsidRPr="00AB4E90">
        <w:rPr>
          <w:rFonts w:ascii="仿宋" w:eastAsia="仿宋" w:hAnsi="仿宋" w:cs="DengXian-Regular" w:hint="eastAsia"/>
          <w:sz w:val="28"/>
          <w:szCs w:val="32"/>
        </w:rPr>
        <w:t>辆，其中</w:t>
      </w:r>
      <w:r w:rsidR="002B2CBC" w:rsidRPr="00AB4E90">
        <w:rPr>
          <w:rFonts w:ascii="仿宋" w:eastAsia="仿宋" w:hAnsi="仿宋" w:cs="DengXian-Regular" w:hint="eastAsia"/>
          <w:sz w:val="28"/>
          <w:szCs w:val="32"/>
        </w:rPr>
        <w:t>业务</w:t>
      </w:r>
      <w:r w:rsidRPr="00AB4E90">
        <w:rPr>
          <w:rFonts w:ascii="仿宋" w:eastAsia="仿宋" w:hAnsi="仿宋" w:cs="DengXian-Regular" w:hint="eastAsia"/>
          <w:sz w:val="28"/>
          <w:szCs w:val="32"/>
        </w:rPr>
        <w:t>用车</w:t>
      </w:r>
      <w:r w:rsidR="002B2CBC" w:rsidRPr="00AB4E90">
        <w:rPr>
          <w:rFonts w:ascii="仿宋" w:eastAsia="仿宋" w:hAnsi="仿宋" w:cs="DengXian-Regular" w:hint="eastAsia"/>
          <w:sz w:val="28"/>
          <w:szCs w:val="32"/>
        </w:rPr>
        <w:t>11</w:t>
      </w:r>
      <w:r w:rsidRPr="00AB4E90">
        <w:rPr>
          <w:rFonts w:ascii="仿宋" w:eastAsia="仿宋" w:hAnsi="仿宋" w:cs="DengXian-Regular" w:hint="eastAsia"/>
          <w:sz w:val="28"/>
          <w:szCs w:val="32"/>
        </w:rPr>
        <w:t>辆，其他用车</w:t>
      </w:r>
      <w:r w:rsidR="002B2CBC" w:rsidRPr="00AB4E90">
        <w:rPr>
          <w:rFonts w:ascii="仿宋" w:eastAsia="仿宋" w:hAnsi="仿宋" w:cs="DengXian-Regular" w:hint="eastAsia"/>
          <w:sz w:val="28"/>
          <w:szCs w:val="32"/>
        </w:rPr>
        <w:t>2</w:t>
      </w:r>
      <w:r w:rsidRPr="00AB4E90">
        <w:rPr>
          <w:rFonts w:ascii="仿宋" w:eastAsia="仿宋" w:hAnsi="仿宋" w:cs="DengXian-Regular" w:hint="eastAsia"/>
          <w:sz w:val="28"/>
          <w:szCs w:val="32"/>
        </w:rPr>
        <w:t>辆。201</w:t>
      </w:r>
      <w:r w:rsidR="00F65350"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年公务用车购置及运维费年初预算</w:t>
      </w:r>
      <w:r w:rsidR="002B2CBC" w:rsidRPr="00AB4E90">
        <w:rPr>
          <w:rFonts w:ascii="仿宋" w:eastAsia="仿宋" w:hAnsi="仿宋" w:cs="DengXian-Regular" w:hint="eastAsia"/>
          <w:sz w:val="28"/>
          <w:szCs w:val="32"/>
        </w:rPr>
        <w:t>39</w:t>
      </w:r>
      <w:r w:rsidRPr="00AB4E90">
        <w:rPr>
          <w:rFonts w:ascii="仿宋" w:eastAsia="仿宋" w:hAnsi="仿宋" w:cs="DengXian-Regular" w:hint="eastAsia"/>
          <w:sz w:val="28"/>
          <w:szCs w:val="32"/>
        </w:rPr>
        <w:t>万元，全部为公务用车运行维护费，实际支出</w:t>
      </w:r>
      <w:r w:rsidR="0055058E" w:rsidRPr="00AB4E90">
        <w:rPr>
          <w:rFonts w:ascii="仿宋" w:eastAsia="仿宋" w:hAnsi="仿宋" w:cs="DengXian-Regular" w:hint="eastAsia"/>
          <w:sz w:val="28"/>
          <w:szCs w:val="32"/>
        </w:rPr>
        <w:t>21.35</w:t>
      </w:r>
      <w:r w:rsidRPr="00AB4E90">
        <w:rPr>
          <w:rFonts w:ascii="仿宋" w:eastAsia="仿宋" w:hAnsi="仿宋" w:cs="DengXian-Regular" w:hint="eastAsia"/>
          <w:sz w:val="28"/>
          <w:szCs w:val="32"/>
        </w:rPr>
        <w:t>万元，比预算减少</w:t>
      </w:r>
      <w:r w:rsidR="0055058E" w:rsidRPr="00AB4E90">
        <w:rPr>
          <w:rFonts w:ascii="仿宋" w:eastAsia="仿宋" w:hAnsi="仿宋" w:cs="DengXian-Regular" w:hint="eastAsia"/>
          <w:sz w:val="28"/>
          <w:szCs w:val="32"/>
        </w:rPr>
        <w:t>17.65</w:t>
      </w:r>
      <w:r w:rsidRPr="00AB4E90">
        <w:rPr>
          <w:rFonts w:ascii="仿宋" w:eastAsia="仿宋" w:hAnsi="仿宋" w:cs="DengXian-Regular" w:hint="eastAsia"/>
          <w:sz w:val="28"/>
          <w:szCs w:val="32"/>
        </w:rPr>
        <w:t>万元，节约率</w:t>
      </w:r>
      <w:r w:rsidR="0055058E" w:rsidRPr="00AB4E90">
        <w:rPr>
          <w:rFonts w:ascii="仿宋" w:eastAsia="仿宋" w:hAnsi="仿宋" w:cs="DengXian-Regular" w:hint="eastAsia"/>
          <w:sz w:val="28"/>
          <w:szCs w:val="32"/>
        </w:rPr>
        <w:t>45.25</w:t>
      </w:r>
      <w:r w:rsidRPr="00AB4E90">
        <w:rPr>
          <w:rFonts w:ascii="仿宋" w:eastAsia="仿宋" w:hAnsi="仿宋" w:cs="DengXian-Regular" w:hint="eastAsia"/>
          <w:sz w:val="28"/>
          <w:szCs w:val="32"/>
        </w:rPr>
        <w:t>%。201</w:t>
      </w:r>
      <w:r w:rsidR="00F65350"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年预算数与201</w:t>
      </w:r>
      <w:r w:rsidR="00F65350" w:rsidRPr="00AB4E90">
        <w:rPr>
          <w:rFonts w:ascii="仿宋" w:eastAsia="仿宋" w:hAnsi="仿宋" w:cs="DengXian-Regular" w:hint="eastAsia"/>
          <w:sz w:val="28"/>
          <w:szCs w:val="32"/>
        </w:rPr>
        <w:t>8</w:t>
      </w:r>
      <w:r w:rsidRPr="00AB4E90">
        <w:rPr>
          <w:rFonts w:ascii="仿宋" w:eastAsia="仿宋" w:hAnsi="仿宋" w:cs="DengXian-Regular" w:hint="eastAsia"/>
          <w:sz w:val="28"/>
          <w:szCs w:val="32"/>
        </w:rPr>
        <w:t>年预算相比</w:t>
      </w:r>
      <w:r w:rsidR="0055058E" w:rsidRPr="00AB4E90">
        <w:rPr>
          <w:rFonts w:ascii="仿宋" w:eastAsia="仿宋" w:hAnsi="仿宋" w:cs="DengXian-Regular" w:hint="eastAsia"/>
          <w:sz w:val="28"/>
          <w:szCs w:val="32"/>
        </w:rPr>
        <w:t>有所增加</w:t>
      </w:r>
      <w:r w:rsidRPr="00AB4E90">
        <w:rPr>
          <w:rFonts w:ascii="仿宋" w:eastAsia="仿宋" w:hAnsi="仿宋" w:cs="DengXian-Regular" w:hint="eastAsia"/>
          <w:sz w:val="28"/>
          <w:szCs w:val="32"/>
        </w:rPr>
        <w:t>，决算数与201</w:t>
      </w:r>
      <w:r w:rsidR="00F65350" w:rsidRPr="00AB4E90">
        <w:rPr>
          <w:rFonts w:ascii="仿宋" w:eastAsia="仿宋" w:hAnsi="仿宋" w:cs="DengXian-Regular" w:hint="eastAsia"/>
          <w:sz w:val="28"/>
          <w:szCs w:val="32"/>
        </w:rPr>
        <w:t>8</w:t>
      </w:r>
      <w:r w:rsidRPr="00AB4E90">
        <w:rPr>
          <w:rFonts w:ascii="仿宋" w:eastAsia="仿宋" w:hAnsi="仿宋" w:cs="DengXian-Regular" w:hint="eastAsia"/>
          <w:sz w:val="28"/>
          <w:szCs w:val="32"/>
        </w:rPr>
        <w:t>年实际支出相比，减少</w:t>
      </w:r>
      <w:r w:rsidR="0055058E" w:rsidRPr="00AB4E90">
        <w:rPr>
          <w:rFonts w:ascii="仿宋" w:eastAsia="仿宋" w:hAnsi="仿宋" w:cs="DengXian-Regular" w:hint="eastAsia"/>
          <w:sz w:val="28"/>
          <w:szCs w:val="32"/>
        </w:rPr>
        <w:t>3.63</w:t>
      </w:r>
      <w:r w:rsidRPr="00AB4E90">
        <w:rPr>
          <w:rFonts w:ascii="仿宋" w:eastAsia="仿宋" w:hAnsi="仿宋" w:cs="DengXian-Regular" w:hint="eastAsia"/>
          <w:sz w:val="28"/>
          <w:szCs w:val="32"/>
        </w:rPr>
        <w:t>万元。</w:t>
      </w:r>
    </w:p>
    <w:p w14:paraId="2F532E2B" w14:textId="77777777" w:rsidR="00852C43" w:rsidRPr="00AB4E90" w:rsidRDefault="002F5BF5" w:rsidP="00AB4E90">
      <w:pPr>
        <w:spacing w:after="0" w:line="360" w:lineRule="auto"/>
        <w:ind w:firstLineChars="200" w:firstLine="560"/>
        <w:jc w:val="both"/>
        <w:rPr>
          <w:rFonts w:ascii="仿宋" w:eastAsia="仿宋" w:hAnsi="仿宋" w:cs="DengXian-Regular"/>
          <w:sz w:val="28"/>
          <w:szCs w:val="32"/>
        </w:rPr>
      </w:pPr>
      <w:r w:rsidRPr="00AB4E90">
        <w:rPr>
          <w:rFonts w:ascii="仿宋" w:eastAsia="仿宋" w:hAnsi="仿宋" w:cs="DengXian-Regular" w:hint="eastAsia"/>
          <w:sz w:val="28"/>
          <w:szCs w:val="32"/>
        </w:rPr>
        <w:t>2、公务接待：201</w:t>
      </w:r>
      <w:r w:rsidR="00F65350"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年区</w:t>
      </w:r>
      <w:r w:rsidR="002B2CBC"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公务接待费年初预算</w:t>
      </w:r>
      <w:r w:rsidR="002B2CBC" w:rsidRPr="00AB4E90">
        <w:rPr>
          <w:rFonts w:ascii="仿宋" w:eastAsia="仿宋" w:hAnsi="仿宋" w:cs="DengXian-Regular" w:hint="eastAsia"/>
          <w:sz w:val="28"/>
          <w:szCs w:val="32"/>
        </w:rPr>
        <w:t>0.2</w:t>
      </w:r>
      <w:r w:rsidRPr="00AB4E90">
        <w:rPr>
          <w:rFonts w:ascii="仿宋" w:eastAsia="仿宋" w:hAnsi="仿宋" w:cs="DengXian-Regular" w:hint="eastAsia"/>
          <w:sz w:val="28"/>
          <w:szCs w:val="32"/>
        </w:rPr>
        <w:t>万元，实际支出</w:t>
      </w:r>
      <w:r w:rsidR="002B2CBC" w:rsidRPr="00AB4E90">
        <w:rPr>
          <w:rFonts w:ascii="仿宋" w:eastAsia="仿宋" w:hAnsi="仿宋" w:cs="DengXian-Regular" w:hint="eastAsia"/>
          <w:sz w:val="28"/>
          <w:szCs w:val="32"/>
        </w:rPr>
        <w:t>0.2</w:t>
      </w:r>
      <w:r w:rsidRPr="00AB4E90">
        <w:rPr>
          <w:rFonts w:ascii="仿宋" w:eastAsia="仿宋" w:hAnsi="仿宋" w:cs="DengXian-Regular" w:hint="eastAsia"/>
          <w:sz w:val="28"/>
          <w:szCs w:val="32"/>
        </w:rPr>
        <w:t>万元，比预算减少了</w:t>
      </w:r>
      <w:r w:rsidR="002B2CBC" w:rsidRPr="00AB4E90">
        <w:rPr>
          <w:rFonts w:ascii="仿宋" w:eastAsia="仿宋" w:hAnsi="仿宋" w:cs="DengXian-Regular" w:hint="eastAsia"/>
          <w:sz w:val="28"/>
          <w:szCs w:val="32"/>
        </w:rPr>
        <w:t>0</w:t>
      </w:r>
      <w:r w:rsidRPr="00AB4E90">
        <w:rPr>
          <w:rFonts w:ascii="仿宋" w:eastAsia="仿宋" w:hAnsi="仿宋" w:cs="DengXian-Regular" w:hint="eastAsia"/>
          <w:sz w:val="28"/>
          <w:szCs w:val="32"/>
        </w:rPr>
        <w:t>万元，节约率</w:t>
      </w:r>
      <w:r w:rsidR="002B2CBC" w:rsidRPr="00AB4E90">
        <w:rPr>
          <w:rFonts w:ascii="仿宋" w:eastAsia="仿宋" w:hAnsi="仿宋" w:cs="DengXian-Regular" w:hint="eastAsia"/>
          <w:sz w:val="28"/>
          <w:szCs w:val="32"/>
        </w:rPr>
        <w:t>0</w:t>
      </w:r>
      <w:r w:rsidRPr="00AB4E90">
        <w:rPr>
          <w:rFonts w:ascii="仿宋" w:eastAsia="仿宋" w:hAnsi="仿宋" w:cs="DengXian-Regular" w:hint="eastAsia"/>
          <w:sz w:val="28"/>
          <w:szCs w:val="32"/>
        </w:rPr>
        <w:t>%。201</w:t>
      </w:r>
      <w:r w:rsidR="00F65350"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年预算数与201</w:t>
      </w:r>
      <w:r w:rsidR="00F65350" w:rsidRPr="00AB4E90">
        <w:rPr>
          <w:rFonts w:ascii="仿宋" w:eastAsia="仿宋" w:hAnsi="仿宋" w:cs="DengXian-Regular" w:hint="eastAsia"/>
          <w:sz w:val="28"/>
          <w:szCs w:val="32"/>
        </w:rPr>
        <w:t>8</w:t>
      </w:r>
      <w:r w:rsidRPr="00AB4E90">
        <w:rPr>
          <w:rFonts w:ascii="仿宋" w:eastAsia="仿宋" w:hAnsi="仿宋" w:cs="DengXian-Regular" w:hint="eastAsia"/>
          <w:sz w:val="28"/>
          <w:szCs w:val="32"/>
        </w:rPr>
        <w:t>年预算相比无变化，决算数与201</w:t>
      </w:r>
      <w:r w:rsidR="00F65350" w:rsidRPr="00AB4E90">
        <w:rPr>
          <w:rFonts w:ascii="仿宋" w:eastAsia="仿宋" w:hAnsi="仿宋" w:cs="DengXian-Regular" w:hint="eastAsia"/>
          <w:sz w:val="28"/>
          <w:szCs w:val="32"/>
        </w:rPr>
        <w:t>8</w:t>
      </w:r>
      <w:r w:rsidRPr="00AB4E90">
        <w:rPr>
          <w:rFonts w:ascii="仿宋" w:eastAsia="仿宋" w:hAnsi="仿宋" w:cs="DengXian-Regular" w:hint="eastAsia"/>
          <w:sz w:val="28"/>
          <w:szCs w:val="32"/>
        </w:rPr>
        <w:t>年实际支出相比，增加</w:t>
      </w:r>
      <w:r w:rsidR="002B2CBC" w:rsidRPr="00AB4E90">
        <w:rPr>
          <w:rFonts w:ascii="仿宋" w:eastAsia="仿宋" w:hAnsi="仿宋" w:cs="DengXian-Regular" w:hint="eastAsia"/>
          <w:sz w:val="28"/>
          <w:szCs w:val="32"/>
        </w:rPr>
        <w:t>0</w:t>
      </w:r>
      <w:r w:rsidRPr="00AB4E90">
        <w:rPr>
          <w:rFonts w:ascii="仿宋" w:eastAsia="仿宋" w:hAnsi="仿宋" w:cs="DengXian-Regular" w:hint="eastAsia"/>
          <w:sz w:val="28"/>
          <w:szCs w:val="32"/>
        </w:rPr>
        <w:t>万元。</w:t>
      </w:r>
    </w:p>
    <w:p w14:paraId="251EF746" w14:textId="77777777" w:rsidR="00852C43" w:rsidRPr="00AB4E90" w:rsidRDefault="002F5BF5" w:rsidP="00AB4E90">
      <w:pPr>
        <w:pStyle w:val="2"/>
        <w:spacing w:before="0" w:after="0" w:line="360" w:lineRule="auto"/>
        <w:ind w:firstLineChars="200" w:firstLine="562"/>
        <w:rPr>
          <w:rFonts w:ascii="仿宋" w:eastAsia="仿宋" w:hAnsi="仿宋"/>
          <w:sz w:val="28"/>
          <w:u w:color="000000"/>
        </w:rPr>
      </w:pPr>
      <w:bookmarkStart w:id="16" w:name="_Toc492652770"/>
      <w:bookmarkStart w:id="17" w:name="_Toc20454"/>
      <w:bookmarkStart w:id="18" w:name="_Toc465149504"/>
      <w:r w:rsidRPr="00AB4E90">
        <w:rPr>
          <w:rFonts w:ascii="仿宋" w:eastAsia="仿宋" w:hAnsi="仿宋" w:hint="eastAsia"/>
          <w:sz w:val="28"/>
        </w:rPr>
        <w:t>二、部门整体支出绩效评价指标体系设定情况</w:t>
      </w:r>
      <w:bookmarkEnd w:id="16"/>
      <w:bookmarkEnd w:id="17"/>
    </w:p>
    <w:p w14:paraId="3000EF21" w14:textId="77777777" w:rsidR="00852C43" w:rsidRPr="00AB4E90" w:rsidRDefault="002F5BF5" w:rsidP="00AB4E90">
      <w:pPr>
        <w:spacing w:after="0" w:line="360" w:lineRule="auto"/>
        <w:ind w:firstLineChars="200" w:firstLine="560"/>
        <w:jc w:val="both"/>
        <w:rPr>
          <w:rFonts w:ascii="仿宋" w:eastAsia="仿宋" w:hAnsi="仿宋" w:cs="DengXian-Regular"/>
          <w:sz w:val="28"/>
          <w:szCs w:val="32"/>
        </w:rPr>
      </w:pPr>
      <w:r w:rsidRPr="00AB4E90">
        <w:rPr>
          <w:rFonts w:ascii="仿宋" w:eastAsia="仿宋" w:hAnsi="仿宋" w:cs="DengXian-Regular" w:hint="eastAsia"/>
          <w:sz w:val="28"/>
          <w:szCs w:val="32"/>
        </w:rPr>
        <w:t>根据绩效预算管理改革的有关政策和文件规定，并与</w:t>
      </w:r>
      <w:r w:rsidR="00F65350" w:rsidRPr="00AB4E90">
        <w:rPr>
          <w:rFonts w:ascii="仿宋" w:eastAsia="仿宋" w:hAnsi="仿宋" w:cs="DengXian-Regular" w:hint="eastAsia"/>
          <w:sz w:val="28"/>
          <w:szCs w:val="32"/>
        </w:rPr>
        <w:t>区</w:t>
      </w:r>
      <w:r w:rsidR="00A417FD" w:rsidRPr="00AB4E90">
        <w:rPr>
          <w:rFonts w:ascii="仿宋" w:eastAsia="仿宋" w:hAnsi="仿宋" w:cs="DengXian-Regular" w:hint="eastAsia"/>
          <w:sz w:val="28"/>
          <w:szCs w:val="32"/>
        </w:rPr>
        <w:t>单位领导</w:t>
      </w:r>
      <w:r w:rsidRPr="00AB4E90">
        <w:rPr>
          <w:rFonts w:ascii="仿宋" w:eastAsia="仿宋" w:hAnsi="仿宋" w:cs="DengXian-Regular" w:hint="eastAsia"/>
          <w:sz w:val="28"/>
          <w:szCs w:val="32"/>
        </w:rPr>
        <w:t>沟通，绩效评价工作组以绩效预算架构为指导，以部门预算文本及相关资料为基础，制定了部门整体支出绩效评价指标体系。</w:t>
      </w:r>
    </w:p>
    <w:p w14:paraId="2EE28F65" w14:textId="77777777" w:rsidR="00852C43" w:rsidRPr="00AB4E90" w:rsidRDefault="002F5BF5" w:rsidP="00AB4E90">
      <w:pPr>
        <w:spacing w:after="0" w:line="360" w:lineRule="auto"/>
        <w:ind w:firstLineChars="200" w:firstLine="560"/>
        <w:jc w:val="both"/>
        <w:rPr>
          <w:rFonts w:ascii="仿宋" w:eastAsia="仿宋" w:hAnsi="仿宋" w:cs="DengXian-Regular"/>
          <w:sz w:val="28"/>
          <w:szCs w:val="32"/>
        </w:rPr>
      </w:pPr>
      <w:r w:rsidRPr="00AB4E90">
        <w:rPr>
          <w:rFonts w:ascii="仿宋" w:eastAsia="仿宋" w:hAnsi="仿宋" w:cs="DengXian-Regular" w:hint="eastAsia"/>
          <w:sz w:val="28"/>
          <w:szCs w:val="32"/>
        </w:rPr>
        <w:t>部门整体支出绩效评价指标体系设置一级指标4个，二级指标7个，三级指标27个（详见附件3）。指标体系设定满分100分，</w:t>
      </w:r>
      <w:r w:rsidRPr="00AB4E90">
        <w:rPr>
          <w:rFonts w:ascii="仿宋" w:eastAsia="仿宋" w:hAnsi="仿宋" w:cs="DengXian-Regular" w:hint="eastAsia"/>
          <w:sz w:val="28"/>
          <w:szCs w:val="32"/>
        </w:rPr>
        <w:lastRenderedPageBreak/>
        <w:t>绩效评价分值≥90为“优”；80≤分值＜90为“良”；60≤分值＜80为“中”；60分以下为“差”。评价指标体系具体构成如下：</w:t>
      </w:r>
      <w:bookmarkStart w:id="19" w:name="_Toc492652771"/>
      <w:bookmarkStart w:id="20" w:name="_Toc9569"/>
    </w:p>
    <w:p w14:paraId="44A3D754" w14:textId="77777777" w:rsidR="00852C43" w:rsidRPr="00AB4E90" w:rsidRDefault="002F5BF5" w:rsidP="00AB4E90">
      <w:pPr>
        <w:spacing w:after="0" w:line="360" w:lineRule="auto"/>
        <w:ind w:firstLineChars="200" w:firstLine="562"/>
        <w:jc w:val="both"/>
        <w:rPr>
          <w:rFonts w:ascii="仿宋" w:eastAsia="仿宋" w:hAnsi="仿宋" w:cs="Times New Roman"/>
          <w:b/>
          <w:bCs/>
          <w:kern w:val="2"/>
          <w:sz w:val="28"/>
          <w:szCs w:val="32"/>
          <w:u w:color="000000"/>
        </w:rPr>
      </w:pPr>
      <w:r w:rsidRPr="00AB4E90">
        <w:rPr>
          <w:rFonts w:ascii="仿宋" w:eastAsia="仿宋" w:hAnsi="仿宋" w:cs="Times New Roman" w:hint="eastAsia"/>
          <w:b/>
          <w:bCs/>
          <w:kern w:val="2"/>
          <w:sz w:val="28"/>
          <w:szCs w:val="32"/>
          <w:u w:color="000000"/>
        </w:rPr>
        <w:t>（一）投入（12分）</w:t>
      </w:r>
      <w:bookmarkEnd w:id="19"/>
      <w:bookmarkEnd w:id="20"/>
    </w:p>
    <w:p w14:paraId="5C888FD9" w14:textId="77777777" w:rsidR="00852C43" w:rsidRPr="00AB4E90" w:rsidRDefault="002F5BF5" w:rsidP="00AB4E90">
      <w:pPr>
        <w:spacing w:after="0" w:line="360" w:lineRule="auto"/>
        <w:ind w:firstLineChars="200" w:firstLine="560"/>
        <w:jc w:val="both"/>
        <w:rPr>
          <w:rFonts w:ascii="仿宋" w:eastAsia="仿宋" w:hAnsi="仿宋" w:cs="DengXian-Regular"/>
          <w:sz w:val="28"/>
          <w:szCs w:val="32"/>
        </w:rPr>
      </w:pPr>
      <w:r w:rsidRPr="00AB4E90">
        <w:rPr>
          <w:rFonts w:ascii="仿宋" w:eastAsia="仿宋" w:hAnsi="仿宋" w:cs="DengXian-Regular" w:hint="eastAsia"/>
          <w:sz w:val="28"/>
          <w:szCs w:val="32"/>
        </w:rPr>
        <w:t>主要反映绩效目标设定是否合理、科学，绩效指标的制定是否清晰、可衡量，预算编制是否完整，项目预算是否细化及在职人员控制情况。</w:t>
      </w:r>
    </w:p>
    <w:p w14:paraId="7E036BF8" w14:textId="77777777" w:rsidR="00852C43" w:rsidRPr="00AB4E90" w:rsidRDefault="002F5BF5" w:rsidP="00AB4E90">
      <w:pPr>
        <w:keepNext/>
        <w:widowControl w:val="0"/>
        <w:spacing w:after="0" w:line="360" w:lineRule="auto"/>
        <w:ind w:firstLineChars="200" w:firstLine="560"/>
        <w:jc w:val="both"/>
        <w:rPr>
          <w:rFonts w:ascii="仿宋" w:eastAsia="仿宋" w:hAnsi="仿宋" w:cs="DengXian-Regular"/>
          <w:sz w:val="28"/>
          <w:szCs w:val="32"/>
        </w:rPr>
      </w:pPr>
      <w:r w:rsidRPr="00AB4E90">
        <w:rPr>
          <w:rFonts w:ascii="仿宋" w:eastAsia="仿宋" w:hAnsi="仿宋" w:cs="DengXian-Regular" w:hint="eastAsia"/>
          <w:sz w:val="28"/>
          <w:szCs w:val="32"/>
        </w:rPr>
        <w:t>投入</w:t>
      </w:r>
      <w:proofErr w:type="gramStart"/>
      <w:r w:rsidRPr="00AB4E90">
        <w:rPr>
          <w:rFonts w:ascii="仿宋" w:eastAsia="仿宋" w:hAnsi="仿宋" w:cs="DengXian-Regular" w:hint="eastAsia"/>
          <w:sz w:val="28"/>
          <w:szCs w:val="32"/>
        </w:rPr>
        <w:t>指标指标</w:t>
      </w:r>
      <w:proofErr w:type="gramEnd"/>
      <w:r w:rsidRPr="00AB4E90">
        <w:rPr>
          <w:rFonts w:ascii="仿宋" w:eastAsia="仿宋" w:hAnsi="仿宋" w:cs="DengXian-Regular" w:hint="eastAsia"/>
          <w:sz w:val="28"/>
          <w:szCs w:val="32"/>
        </w:rPr>
        <w:t>分值为12分，下设2个二级指标：绩效目标设定和预算配置，6个三级指标：绩效目标合理性、绩效目标科学性、绩效指标明确性、预算编制完整性、项目预算细化率、在职人员控制率。</w:t>
      </w:r>
    </w:p>
    <w:p w14:paraId="6451F7C3" w14:textId="77777777" w:rsidR="00852C43" w:rsidRPr="00AB4E90" w:rsidRDefault="002F5BF5" w:rsidP="00AB4E90">
      <w:pPr>
        <w:pStyle w:val="3"/>
        <w:spacing w:before="0" w:after="0"/>
        <w:ind w:firstLineChars="200" w:firstLine="562"/>
        <w:jc w:val="both"/>
        <w:rPr>
          <w:rFonts w:ascii="仿宋" w:eastAsia="仿宋" w:hAnsi="仿宋"/>
          <w:sz w:val="28"/>
        </w:rPr>
      </w:pPr>
      <w:bookmarkStart w:id="21" w:name="_Toc492652772"/>
      <w:bookmarkStart w:id="22" w:name="_Toc30221"/>
      <w:r w:rsidRPr="00AB4E90">
        <w:rPr>
          <w:rFonts w:ascii="仿宋" w:eastAsia="仿宋" w:hAnsi="仿宋" w:hint="eastAsia"/>
          <w:kern w:val="2"/>
          <w:sz w:val="28"/>
        </w:rPr>
        <w:t>（二）过程（48分）</w:t>
      </w:r>
      <w:bookmarkEnd w:id="21"/>
      <w:bookmarkEnd w:id="22"/>
    </w:p>
    <w:p w14:paraId="379AD89F"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主要反映预算调整、收入及支出完成情况，“三公”经费、政府采购执行情况，财务管理是否规范、资金使用是否合</w:t>
      </w:r>
      <w:proofErr w:type="gramStart"/>
      <w:r w:rsidRPr="00AB4E90">
        <w:rPr>
          <w:rFonts w:ascii="仿宋" w:eastAsia="仿宋" w:hAnsi="仿宋" w:cs="DengXian-Regular" w:hint="eastAsia"/>
          <w:sz w:val="28"/>
          <w:szCs w:val="32"/>
        </w:rPr>
        <w:t>规</w:t>
      </w:r>
      <w:proofErr w:type="gramEnd"/>
      <w:r w:rsidRPr="00AB4E90">
        <w:rPr>
          <w:rFonts w:ascii="仿宋" w:eastAsia="仿宋" w:hAnsi="仿宋" w:cs="DengXian-Regular" w:hint="eastAsia"/>
          <w:sz w:val="28"/>
          <w:szCs w:val="32"/>
        </w:rPr>
        <w:t>，决算真实性。</w:t>
      </w:r>
    </w:p>
    <w:p w14:paraId="4A750B00"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过程</w:t>
      </w:r>
      <w:proofErr w:type="gramStart"/>
      <w:r w:rsidRPr="00AB4E90">
        <w:rPr>
          <w:rFonts w:ascii="仿宋" w:eastAsia="仿宋" w:hAnsi="仿宋" w:cs="DengXian-Regular" w:hint="eastAsia"/>
          <w:sz w:val="28"/>
          <w:szCs w:val="32"/>
        </w:rPr>
        <w:t>指标指标</w:t>
      </w:r>
      <w:proofErr w:type="gramEnd"/>
      <w:r w:rsidRPr="00AB4E90">
        <w:rPr>
          <w:rFonts w:ascii="仿宋" w:eastAsia="仿宋" w:hAnsi="仿宋" w:cs="DengXian-Regular" w:hint="eastAsia"/>
          <w:sz w:val="28"/>
          <w:szCs w:val="32"/>
        </w:rPr>
        <w:t>分值为48分，下设3个二级指标：预算执行、预算管理和绩效评价，14个三级指标：预算收入调整率、收入完成率、预算支出调整率、财政拨款支出完成率、“三公”经费控制率、政府采购执行率、资金使用合</w:t>
      </w:r>
      <w:proofErr w:type="gramStart"/>
      <w:r w:rsidRPr="00AB4E90">
        <w:rPr>
          <w:rFonts w:ascii="仿宋" w:eastAsia="仿宋" w:hAnsi="仿宋" w:cs="DengXian-Regular" w:hint="eastAsia"/>
          <w:sz w:val="28"/>
          <w:szCs w:val="32"/>
        </w:rPr>
        <w:t>规</w:t>
      </w:r>
      <w:proofErr w:type="gramEnd"/>
      <w:r w:rsidRPr="00AB4E90">
        <w:rPr>
          <w:rFonts w:ascii="仿宋" w:eastAsia="仿宋" w:hAnsi="仿宋" w:cs="DengXian-Regular" w:hint="eastAsia"/>
          <w:sz w:val="28"/>
          <w:szCs w:val="32"/>
        </w:rPr>
        <w:t>性、决算真实性、管理制度健全性、预决算信息公开性、基础信息完整性、资产管理规范性、绩效自评覆盖率、绩效评价优等率。</w:t>
      </w:r>
    </w:p>
    <w:p w14:paraId="0733E488" w14:textId="77777777" w:rsidR="00852C43" w:rsidRPr="00AB4E90" w:rsidRDefault="002F5BF5" w:rsidP="00AB4E90">
      <w:pPr>
        <w:pStyle w:val="3"/>
        <w:spacing w:before="0" w:after="0"/>
        <w:ind w:firstLineChars="200" w:firstLine="562"/>
        <w:jc w:val="both"/>
        <w:rPr>
          <w:rFonts w:ascii="仿宋" w:eastAsia="仿宋" w:hAnsi="仿宋"/>
          <w:kern w:val="2"/>
          <w:sz w:val="28"/>
        </w:rPr>
      </w:pPr>
      <w:bookmarkStart w:id="23" w:name="_Toc492652773"/>
      <w:bookmarkStart w:id="24" w:name="_Toc24932"/>
      <w:r w:rsidRPr="00AB4E90">
        <w:rPr>
          <w:rFonts w:ascii="仿宋" w:eastAsia="仿宋" w:hAnsi="仿宋" w:hint="eastAsia"/>
          <w:kern w:val="2"/>
          <w:sz w:val="28"/>
        </w:rPr>
        <w:t>（三）产出（25分）</w:t>
      </w:r>
      <w:bookmarkEnd w:id="23"/>
      <w:bookmarkEnd w:id="24"/>
    </w:p>
    <w:p w14:paraId="6CD2ED9A" w14:textId="6621AD42"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bookmarkStart w:id="25" w:name="_Toc492652774"/>
      <w:r w:rsidRPr="00AB4E90">
        <w:rPr>
          <w:rFonts w:ascii="仿宋" w:eastAsia="仿宋" w:hAnsi="仿宋" w:cs="DengXian-Regular" w:hint="eastAsia"/>
          <w:sz w:val="28"/>
          <w:szCs w:val="32"/>
        </w:rPr>
        <w:t>主要反映结转结余率，项目资金使用率。</w:t>
      </w:r>
    </w:p>
    <w:p w14:paraId="72F20FA0"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产出</w:t>
      </w:r>
      <w:proofErr w:type="gramStart"/>
      <w:r w:rsidRPr="00AB4E90">
        <w:rPr>
          <w:rFonts w:ascii="仿宋" w:eastAsia="仿宋" w:hAnsi="仿宋" w:cs="DengXian-Regular" w:hint="eastAsia"/>
          <w:sz w:val="28"/>
          <w:szCs w:val="32"/>
        </w:rPr>
        <w:t>指标指标</w:t>
      </w:r>
      <w:proofErr w:type="gramEnd"/>
      <w:r w:rsidRPr="00AB4E90">
        <w:rPr>
          <w:rFonts w:ascii="仿宋" w:eastAsia="仿宋" w:hAnsi="仿宋" w:cs="DengXian-Regular" w:hint="eastAsia"/>
          <w:sz w:val="28"/>
          <w:szCs w:val="32"/>
        </w:rPr>
        <w:t>分值为25分，下设1个二级指标：责任履行，5个三级指标：结转结余率、项目资金使用率。</w:t>
      </w:r>
    </w:p>
    <w:p w14:paraId="4B4E4F81" w14:textId="77777777" w:rsidR="00852C43" w:rsidRPr="00AB4E90" w:rsidRDefault="002F5BF5" w:rsidP="00AB4E90">
      <w:pPr>
        <w:pStyle w:val="3"/>
        <w:spacing w:before="0" w:after="0"/>
        <w:ind w:firstLineChars="200" w:firstLine="562"/>
        <w:jc w:val="both"/>
        <w:rPr>
          <w:rFonts w:ascii="仿宋" w:eastAsia="仿宋" w:hAnsi="仿宋"/>
          <w:sz w:val="28"/>
        </w:rPr>
      </w:pPr>
      <w:bookmarkStart w:id="26" w:name="_Toc21821"/>
      <w:r w:rsidRPr="00AB4E90">
        <w:rPr>
          <w:rFonts w:ascii="仿宋" w:eastAsia="仿宋" w:hAnsi="仿宋" w:hint="eastAsia"/>
          <w:kern w:val="2"/>
          <w:sz w:val="28"/>
        </w:rPr>
        <w:lastRenderedPageBreak/>
        <w:t>（四）效果（15分）</w:t>
      </w:r>
      <w:bookmarkEnd w:id="25"/>
      <w:bookmarkEnd w:id="26"/>
    </w:p>
    <w:p w14:paraId="164CF4BD"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bookmarkStart w:id="27" w:name="_Toc492652775"/>
      <w:r w:rsidRPr="00AB4E90">
        <w:rPr>
          <w:rFonts w:ascii="仿宋" w:eastAsia="仿宋" w:hAnsi="仿宋" w:cs="DengXian-Regular" w:hint="eastAsia"/>
          <w:sz w:val="28"/>
          <w:szCs w:val="32"/>
        </w:rPr>
        <w:t>主要反映部门履行职责对社会发展所带来的直接或间接效益及社会公众或部门的服务对象对部门履职效果的满意程度。</w:t>
      </w:r>
    </w:p>
    <w:p w14:paraId="2155A737"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效果</w:t>
      </w:r>
      <w:proofErr w:type="gramStart"/>
      <w:r w:rsidRPr="00AB4E90">
        <w:rPr>
          <w:rFonts w:ascii="仿宋" w:eastAsia="仿宋" w:hAnsi="仿宋" w:cs="DengXian-Regular" w:hint="eastAsia"/>
          <w:sz w:val="28"/>
          <w:szCs w:val="32"/>
        </w:rPr>
        <w:t>指标指标</w:t>
      </w:r>
      <w:proofErr w:type="gramEnd"/>
      <w:r w:rsidRPr="00AB4E90">
        <w:rPr>
          <w:rFonts w:ascii="仿宋" w:eastAsia="仿宋" w:hAnsi="仿宋" w:cs="DengXian-Regular" w:hint="eastAsia"/>
          <w:sz w:val="28"/>
          <w:szCs w:val="32"/>
        </w:rPr>
        <w:t>分值15分，下设1个二级指标：履职效率，2个三级指标：部门整体效益和考核满意度。</w:t>
      </w:r>
    </w:p>
    <w:p w14:paraId="6DFCB76E" w14:textId="77777777" w:rsidR="00852C43" w:rsidRPr="00AB4E90" w:rsidRDefault="002F5BF5" w:rsidP="00AB4E90">
      <w:pPr>
        <w:pStyle w:val="2"/>
        <w:spacing w:before="0" w:after="0" w:line="360" w:lineRule="auto"/>
        <w:ind w:firstLineChars="200" w:firstLine="562"/>
        <w:rPr>
          <w:rFonts w:ascii="仿宋" w:eastAsia="仿宋" w:hAnsi="仿宋"/>
          <w:sz w:val="28"/>
        </w:rPr>
      </w:pPr>
      <w:bookmarkStart w:id="28" w:name="_Toc11842"/>
      <w:r w:rsidRPr="00AB4E90">
        <w:rPr>
          <w:rFonts w:ascii="仿宋" w:eastAsia="仿宋" w:hAnsi="仿宋" w:hint="eastAsia"/>
          <w:sz w:val="28"/>
        </w:rPr>
        <w:t>三、综合绩效评价工作情况</w:t>
      </w:r>
      <w:bookmarkStart w:id="29" w:name="_Toc492652776"/>
      <w:bookmarkStart w:id="30" w:name="_Toc465149505"/>
      <w:bookmarkEnd w:id="18"/>
      <w:bookmarkEnd w:id="27"/>
      <w:bookmarkEnd w:id="28"/>
    </w:p>
    <w:p w14:paraId="1315D79F" w14:textId="77777777" w:rsidR="00852C43" w:rsidRPr="00AB4E90" w:rsidRDefault="002F5BF5" w:rsidP="00AB4E90">
      <w:pPr>
        <w:pStyle w:val="3"/>
        <w:spacing w:before="0" w:after="0"/>
        <w:ind w:firstLineChars="200" w:firstLine="562"/>
        <w:jc w:val="both"/>
        <w:rPr>
          <w:rFonts w:ascii="仿宋" w:eastAsia="仿宋" w:hAnsi="仿宋"/>
          <w:sz w:val="28"/>
        </w:rPr>
      </w:pPr>
      <w:bookmarkStart w:id="31" w:name="_Toc17138"/>
      <w:r w:rsidRPr="00AB4E90">
        <w:rPr>
          <w:rFonts w:ascii="仿宋" w:eastAsia="仿宋" w:hAnsi="仿宋" w:hint="eastAsia"/>
          <w:kern w:val="2"/>
          <w:sz w:val="28"/>
        </w:rPr>
        <w:t>（一）绩效评价目的</w:t>
      </w:r>
      <w:bookmarkEnd w:id="29"/>
      <w:bookmarkEnd w:id="30"/>
      <w:bookmarkEnd w:id="31"/>
    </w:p>
    <w:p w14:paraId="47FDAE87"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bookmarkStart w:id="32" w:name="_Toc465149506"/>
      <w:bookmarkStart w:id="33" w:name="_Toc492652777"/>
      <w:r w:rsidRPr="00AB4E90">
        <w:rPr>
          <w:rFonts w:ascii="仿宋" w:eastAsia="仿宋" w:hAnsi="仿宋" w:cs="DengXian-Regular" w:hint="eastAsia"/>
          <w:sz w:val="28"/>
          <w:szCs w:val="32"/>
        </w:rPr>
        <w:t>通过对</w:t>
      </w:r>
      <w:r w:rsidR="00F65350" w:rsidRPr="00AB4E90">
        <w:rPr>
          <w:rFonts w:ascii="仿宋" w:eastAsia="仿宋" w:hAnsi="仿宋" w:cs="DengXian-Regular" w:hint="eastAsia"/>
          <w:sz w:val="28"/>
          <w:szCs w:val="32"/>
        </w:rPr>
        <w:t>区</w:t>
      </w:r>
      <w:r w:rsidR="001924F1"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201</w:t>
      </w:r>
      <w:r w:rsidR="00F65350"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6A1D3A9F"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7E5ECDD5" w14:textId="77777777" w:rsidR="00852C43" w:rsidRPr="00AB4E90" w:rsidRDefault="002F5BF5" w:rsidP="00AB4E90">
      <w:pPr>
        <w:pStyle w:val="3"/>
        <w:spacing w:before="0" w:after="0"/>
        <w:ind w:firstLineChars="200" w:firstLine="562"/>
        <w:jc w:val="both"/>
        <w:rPr>
          <w:rFonts w:ascii="仿宋" w:eastAsia="仿宋" w:hAnsi="仿宋"/>
          <w:kern w:val="2"/>
          <w:sz w:val="28"/>
        </w:rPr>
      </w:pPr>
      <w:bookmarkStart w:id="34" w:name="_Toc11607"/>
      <w:r w:rsidRPr="00AB4E90">
        <w:rPr>
          <w:rFonts w:ascii="仿宋" w:eastAsia="仿宋" w:hAnsi="仿宋" w:hint="eastAsia"/>
          <w:kern w:val="2"/>
          <w:sz w:val="28"/>
        </w:rPr>
        <w:t>（二）绩效评价依据</w:t>
      </w:r>
      <w:bookmarkEnd w:id="32"/>
      <w:bookmarkEnd w:id="33"/>
      <w:bookmarkEnd w:id="34"/>
    </w:p>
    <w:p w14:paraId="160B700C" w14:textId="77777777" w:rsidR="000C2501" w:rsidRPr="00AB4E90" w:rsidRDefault="000C2501" w:rsidP="000C2501">
      <w:pPr>
        <w:spacing w:line="540" w:lineRule="exact"/>
        <w:ind w:leftChars="266" w:left="585"/>
        <w:outlineLvl w:val="0"/>
        <w:rPr>
          <w:rFonts w:ascii="仿宋" w:eastAsia="仿宋" w:hAnsi="仿宋"/>
          <w:sz w:val="28"/>
          <w:szCs w:val="28"/>
        </w:rPr>
      </w:pPr>
      <w:r w:rsidRPr="00AB4E90">
        <w:rPr>
          <w:rFonts w:ascii="仿宋" w:eastAsia="仿宋" w:hAnsi="仿宋" w:hint="eastAsia"/>
          <w:sz w:val="24"/>
          <w:szCs w:val="28"/>
        </w:rPr>
        <w:t>1</w:t>
      </w:r>
      <w:r w:rsidRPr="00AB4E90">
        <w:rPr>
          <w:rFonts w:ascii="仿宋" w:eastAsia="仿宋" w:hAnsi="仿宋" w:hint="eastAsia"/>
          <w:sz w:val="28"/>
          <w:szCs w:val="28"/>
        </w:rPr>
        <w:t>.</w:t>
      </w:r>
      <w:r w:rsidRPr="00AB4E90">
        <w:rPr>
          <w:rFonts w:ascii="仿宋" w:eastAsia="仿宋" w:hAnsi="仿宋"/>
          <w:sz w:val="28"/>
          <w:szCs w:val="28"/>
        </w:rPr>
        <w:t>《中华人民共和国预算法》；</w:t>
      </w:r>
    </w:p>
    <w:p w14:paraId="4FD64603" w14:textId="77777777" w:rsidR="000C2501" w:rsidRPr="00AB4E90" w:rsidRDefault="000C2501" w:rsidP="000C2501">
      <w:pPr>
        <w:spacing w:line="540" w:lineRule="exact"/>
        <w:ind w:leftChars="266" w:left="585"/>
        <w:outlineLvl w:val="0"/>
        <w:rPr>
          <w:rFonts w:ascii="仿宋" w:eastAsia="仿宋" w:hAnsi="仿宋"/>
          <w:sz w:val="28"/>
          <w:szCs w:val="28"/>
        </w:rPr>
      </w:pPr>
      <w:r w:rsidRPr="00AB4E90">
        <w:rPr>
          <w:rFonts w:ascii="仿宋" w:eastAsia="仿宋" w:hAnsi="仿宋" w:hint="eastAsia"/>
          <w:sz w:val="28"/>
          <w:szCs w:val="28"/>
        </w:rPr>
        <w:t>2.中共中央国务院《关于全面实施预算绩效管理的意见》（中发〔2018〕34号）；</w:t>
      </w:r>
    </w:p>
    <w:p w14:paraId="6A48D022" w14:textId="77777777" w:rsidR="000C2501" w:rsidRPr="00AB4E90" w:rsidRDefault="000C2501" w:rsidP="00AB4E90">
      <w:pPr>
        <w:spacing w:line="540" w:lineRule="exact"/>
        <w:ind w:firstLineChars="200" w:firstLine="560"/>
        <w:rPr>
          <w:rFonts w:ascii="仿宋" w:eastAsia="仿宋" w:hAnsi="仿宋"/>
          <w:sz w:val="28"/>
          <w:szCs w:val="28"/>
        </w:rPr>
      </w:pPr>
      <w:r w:rsidRPr="00AB4E90">
        <w:rPr>
          <w:rFonts w:ascii="仿宋" w:eastAsia="仿宋" w:hAnsi="仿宋" w:hint="eastAsia"/>
          <w:sz w:val="28"/>
          <w:szCs w:val="28"/>
        </w:rPr>
        <w:t>3.</w:t>
      </w:r>
      <w:r w:rsidRPr="00AB4E90">
        <w:rPr>
          <w:rFonts w:ascii="仿宋" w:eastAsia="仿宋" w:hAnsi="仿宋"/>
          <w:sz w:val="28"/>
          <w:szCs w:val="28"/>
        </w:rPr>
        <w:t>《河北省财政支出绩效评价管理办法》（冀财预</w:t>
      </w:r>
      <w:r w:rsidRPr="00AB4E90">
        <w:rPr>
          <w:rFonts w:ascii="仿宋" w:eastAsia="仿宋" w:hAnsi="仿宋" w:hint="eastAsia"/>
          <w:sz w:val="28"/>
          <w:szCs w:val="28"/>
        </w:rPr>
        <w:t xml:space="preserve">〔2011〕68号）； </w:t>
      </w:r>
    </w:p>
    <w:p w14:paraId="0665898A" w14:textId="77777777" w:rsidR="000C2501" w:rsidRPr="00AB4E90" w:rsidRDefault="000C2501" w:rsidP="00AB4E90">
      <w:pPr>
        <w:spacing w:line="540" w:lineRule="exact"/>
        <w:ind w:firstLineChars="200" w:firstLine="560"/>
        <w:rPr>
          <w:rFonts w:ascii="仿宋" w:eastAsia="仿宋" w:hAnsi="仿宋"/>
          <w:sz w:val="28"/>
          <w:szCs w:val="28"/>
        </w:rPr>
      </w:pPr>
      <w:r w:rsidRPr="00AB4E90">
        <w:rPr>
          <w:rFonts w:ascii="仿宋" w:eastAsia="仿宋" w:hAnsi="仿宋" w:hint="eastAsia"/>
          <w:sz w:val="28"/>
          <w:szCs w:val="28"/>
        </w:rPr>
        <w:t>4.中共河北省委河北省人民政府</w:t>
      </w:r>
      <w:r w:rsidRPr="00AB4E90">
        <w:rPr>
          <w:rFonts w:ascii="仿宋" w:eastAsia="仿宋" w:hAnsi="仿宋"/>
          <w:sz w:val="28"/>
          <w:szCs w:val="28"/>
        </w:rPr>
        <w:t>《</w:t>
      </w:r>
      <w:r w:rsidRPr="00AB4E90">
        <w:rPr>
          <w:rFonts w:ascii="仿宋" w:eastAsia="仿宋" w:hAnsi="仿宋" w:hint="eastAsia"/>
          <w:sz w:val="28"/>
          <w:szCs w:val="28"/>
        </w:rPr>
        <w:t>关于全面实施预算绩效管理的实施意见</w:t>
      </w:r>
      <w:r w:rsidRPr="00AB4E90">
        <w:rPr>
          <w:rFonts w:ascii="仿宋" w:eastAsia="仿宋" w:hAnsi="仿宋"/>
          <w:sz w:val="28"/>
          <w:szCs w:val="28"/>
        </w:rPr>
        <w:t>》（</w:t>
      </w:r>
      <w:proofErr w:type="gramStart"/>
      <w:r w:rsidRPr="00AB4E90">
        <w:rPr>
          <w:rFonts w:ascii="仿宋" w:eastAsia="仿宋" w:hAnsi="仿宋"/>
          <w:sz w:val="28"/>
          <w:szCs w:val="28"/>
        </w:rPr>
        <w:t>冀</w:t>
      </w:r>
      <w:r w:rsidRPr="00AB4E90">
        <w:rPr>
          <w:rFonts w:ascii="仿宋" w:eastAsia="仿宋" w:hAnsi="仿宋" w:hint="eastAsia"/>
          <w:sz w:val="28"/>
          <w:szCs w:val="28"/>
        </w:rPr>
        <w:t>发〔2018〕</w:t>
      </w:r>
      <w:proofErr w:type="gramEnd"/>
      <w:r w:rsidRPr="00AB4E90">
        <w:rPr>
          <w:rFonts w:ascii="仿宋" w:eastAsia="仿宋" w:hAnsi="仿宋" w:hint="eastAsia"/>
          <w:sz w:val="28"/>
          <w:szCs w:val="28"/>
        </w:rPr>
        <w:t>54</w:t>
      </w:r>
      <w:r w:rsidRPr="00AB4E90">
        <w:rPr>
          <w:rFonts w:ascii="仿宋" w:eastAsia="仿宋" w:hAnsi="仿宋"/>
          <w:sz w:val="28"/>
          <w:szCs w:val="28"/>
        </w:rPr>
        <w:t>号）</w:t>
      </w:r>
      <w:r w:rsidRPr="00AB4E90">
        <w:rPr>
          <w:rFonts w:ascii="仿宋" w:eastAsia="仿宋" w:hAnsi="仿宋" w:hint="eastAsia"/>
          <w:sz w:val="28"/>
          <w:szCs w:val="28"/>
        </w:rPr>
        <w:t>；</w:t>
      </w:r>
    </w:p>
    <w:p w14:paraId="005A16CE" w14:textId="77777777" w:rsidR="000C2501" w:rsidRPr="00AB4E90" w:rsidRDefault="000C2501" w:rsidP="00AB4E90">
      <w:pPr>
        <w:spacing w:line="540" w:lineRule="exact"/>
        <w:ind w:firstLineChars="200" w:firstLine="560"/>
        <w:rPr>
          <w:rFonts w:ascii="仿宋" w:eastAsia="仿宋" w:hAnsi="仿宋"/>
          <w:sz w:val="28"/>
          <w:szCs w:val="28"/>
        </w:rPr>
      </w:pPr>
      <w:r w:rsidRPr="00AB4E90">
        <w:rPr>
          <w:rFonts w:ascii="仿宋" w:eastAsia="仿宋" w:hAnsi="仿宋" w:hint="eastAsia"/>
          <w:sz w:val="28"/>
          <w:szCs w:val="28"/>
        </w:rPr>
        <w:lastRenderedPageBreak/>
        <w:t>5.保定市徐水区财政局《关于开展部门整体支出绩效自评价工作的通知》（徐政财字〔2020〕32号）；</w:t>
      </w:r>
    </w:p>
    <w:p w14:paraId="1B297BA2" w14:textId="77777777" w:rsidR="000C2501" w:rsidRPr="00AB4E90" w:rsidRDefault="000C2501" w:rsidP="00AB4E90">
      <w:pPr>
        <w:spacing w:line="540" w:lineRule="exact"/>
        <w:ind w:firstLineChars="200" w:firstLine="560"/>
        <w:rPr>
          <w:rFonts w:ascii="仿宋" w:eastAsia="仿宋" w:hAnsi="仿宋"/>
          <w:sz w:val="28"/>
          <w:szCs w:val="28"/>
        </w:rPr>
      </w:pPr>
      <w:r w:rsidRPr="00AB4E90">
        <w:rPr>
          <w:rFonts w:ascii="仿宋" w:eastAsia="仿宋" w:hAnsi="仿宋" w:hint="eastAsia"/>
          <w:sz w:val="28"/>
          <w:szCs w:val="28"/>
        </w:rPr>
        <w:t>6.保定市徐水区财政局《关于印发&lt;保定市徐水区绩自评抽查机制管理办法（试行）&gt;的通知》（徐政财字〔2020〕29号）；</w:t>
      </w:r>
    </w:p>
    <w:p w14:paraId="2178C26F" w14:textId="77777777" w:rsidR="000C2501" w:rsidRPr="00AB4E90" w:rsidRDefault="000C2501" w:rsidP="00AB4E90">
      <w:pPr>
        <w:spacing w:line="540" w:lineRule="exact"/>
        <w:ind w:firstLineChars="200" w:firstLine="560"/>
        <w:rPr>
          <w:rFonts w:ascii="仿宋" w:eastAsia="仿宋" w:hAnsi="仿宋"/>
          <w:sz w:val="28"/>
          <w:szCs w:val="28"/>
        </w:rPr>
      </w:pPr>
      <w:r w:rsidRPr="00AB4E90">
        <w:rPr>
          <w:rFonts w:ascii="仿宋" w:eastAsia="仿宋" w:hAnsi="仿宋" w:hint="eastAsia"/>
          <w:sz w:val="28"/>
          <w:szCs w:val="28"/>
        </w:rPr>
        <w:t>7.其他与部门绩效评价工作相关的文件。</w:t>
      </w:r>
    </w:p>
    <w:p w14:paraId="30C7D040" w14:textId="77777777" w:rsidR="000C2501" w:rsidRPr="00AB4E90" w:rsidRDefault="000C2501" w:rsidP="000C2501">
      <w:pPr>
        <w:rPr>
          <w:rFonts w:ascii="仿宋" w:eastAsia="仿宋" w:hAnsi="仿宋"/>
          <w:sz w:val="21"/>
        </w:rPr>
      </w:pPr>
    </w:p>
    <w:p w14:paraId="7C8CFC5D" w14:textId="77777777" w:rsidR="00852C43" w:rsidRPr="00AB4E90" w:rsidRDefault="002F5BF5" w:rsidP="00AB4E90">
      <w:pPr>
        <w:pStyle w:val="3"/>
        <w:spacing w:before="0" w:after="0"/>
        <w:ind w:firstLineChars="200" w:firstLine="562"/>
        <w:jc w:val="both"/>
        <w:rPr>
          <w:rFonts w:ascii="仿宋" w:eastAsia="仿宋" w:hAnsi="仿宋"/>
          <w:kern w:val="2"/>
          <w:sz w:val="28"/>
        </w:rPr>
      </w:pPr>
      <w:bookmarkStart w:id="35" w:name="_Toc492652778"/>
      <w:bookmarkStart w:id="36" w:name="_Toc7609"/>
      <w:bookmarkStart w:id="37" w:name="_Toc465149507"/>
      <w:r w:rsidRPr="00AB4E90">
        <w:rPr>
          <w:rFonts w:ascii="仿宋" w:eastAsia="仿宋" w:hAnsi="仿宋" w:hint="eastAsia"/>
          <w:kern w:val="2"/>
          <w:sz w:val="28"/>
        </w:rPr>
        <w:t>（三）绩效评价</w:t>
      </w:r>
      <w:bookmarkEnd w:id="35"/>
      <w:r w:rsidRPr="00AB4E90">
        <w:rPr>
          <w:rFonts w:ascii="仿宋" w:eastAsia="仿宋" w:hAnsi="仿宋" w:hint="eastAsia"/>
          <w:kern w:val="2"/>
          <w:sz w:val="28"/>
        </w:rPr>
        <w:t>内容</w:t>
      </w:r>
      <w:bookmarkEnd w:id="36"/>
    </w:p>
    <w:p w14:paraId="47BA892D" w14:textId="77777777" w:rsidR="00852C43" w:rsidRPr="00AB4E90" w:rsidRDefault="00F65350" w:rsidP="00AB4E90">
      <w:pPr>
        <w:spacing w:after="0" w:line="360" w:lineRule="auto"/>
        <w:ind w:firstLineChars="200" w:firstLine="560"/>
        <w:jc w:val="both"/>
        <w:textAlignment w:val="baseline"/>
        <w:rPr>
          <w:rFonts w:ascii="仿宋" w:eastAsia="仿宋" w:hAnsi="仿宋" w:cs="DengXian-Regular"/>
          <w:sz w:val="28"/>
          <w:szCs w:val="32"/>
        </w:rPr>
      </w:pPr>
      <w:bookmarkStart w:id="38" w:name="_Toc465149508"/>
      <w:bookmarkStart w:id="39" w:name="_Toc492652779"/>
      <w:bookmarkEnd w:id="37"/>
      <w:r w:rsidRPr="00AB4E90">
        <w:rPr>
          <w:rFonts w:ascii="仿宋" w:eastAsia="仿宋" w:hAnsi="仿宋" w:cs="DengXian-Regular" w:hint="eastAsia"/>
          <w:sz w:val="28"/>
          <w:szCs w:val="32"/>
        </w:rPr>
        <w:t>区</w:t>
      </w:r>
      <w:r w:rsidR="001924F1" w:rsidRPr="00AB4E90">
        <w:rPr>
          <w:rFonts w:ascii="仿宋" w:eastAsia="仿宋" w:hAnsi="仿宋" w:cs="DengXian-Regular" w:hint="eastAsia"/>
          <w:sz w:val="28"/>
          <w:szCs w:val="32"/>
        </w:rPr>
        <w:t>司法局</w:t>
      </w:r>
      <w:r w:rsidR="002F5BF5" w:rsidRPr="00AB4E90">
        <w:rPr>
          <w:rFonts w:ascii="仿宋" w:eastAsia="仿宋" w:hAnsi="仿宋" w:cs="DengXian-Regular" w:hint="eastAsia"/>
          <w:sz w:val="28"/>
          <w:szCs w:val="32"/>
        </w:rPr>
        <w:t>201</w:t>
      </w:r>
      <w:r w:rsidRPr="00AB4E90">
        <w:rPr>
          <w:rFonts w:ascii="仿宋" w:eastAsia="仿宋" w:hAnsi="仿宋" w:cs="DengXian-Regular" w:hint="eastAsia"/>
          <w:sz w:val="28"/>
          <w:szCs w:val="32"/>
        </w:rPr>
        <w:t>9</w:t>
      </w:r>
      <w:r w:rsidR="002F5BF5" w:rsidRPr="00AB4E90">
        <w:rPr>
          <w:rFonts w:ascii="仿宋" w:eastAsia="仿宋" w:hAnsi="仿宋" w:cs="DengXian-Regular" w:hint="eastAsia"/>
          <w:sz w:val="28"/>
          <w:szCs w:val="32"/>
        </w:rPr>
        <w:t>年部门整体支出绩效目标和指标的设置及完成情况；资金预算情况、实际收支情况及结转结余情况；部门履职对社会发展所带来的直接或间接影响及服务对象对部门履职效果的满意程度。</w:t>
      </w:r>
    </w:p>
    <w:p w14:paraId="5A2D53E5" w14:textId="77777777" w:rsidR="00852C43" w:rsidRPr="00AB4E90" w:rsidRDefault="002F5BF5" w:rsidP="00AB4E90">
      <w:pPr>
        <w:pStyle w:val="3"/>
        <w:spacing w:before="0" w:after="0"/>
        <w:ind w:firstLineChars="200" w:firstLine="562"/>
        <w:jc w:val="both"/>
        <w:rPr>
          <w:rFonts w:ascii="仿宋" w:eastAsia="仿宋" w:hAnsi="仿宋"/>
          <w:kern w:val="2"/>
          <w:sz w:val="28"/>
        </w:rPr>
      </w:pPr>
      <w:bookmarkStart w:id="40" w:name="_Toc789"/>
      <w:r w:rsidRPr="00AB4E90">
        <w:rPr>
          <w:rFonts w:ascii="仿宋" w:eastAsia="仿宋" w:hAnsi="仿宋" w:hint="eastAsia"/>
          <w:kern w:val="2"/>
          <w:sz w:val="28"/>
        </w:rPr>
        <w:t>（四）绩效评价原则</w:t>
      </w:r>
      <w:bookmarkEnd w:id="40"/>
    </w:p>
    <w:p w14:paraId="17F85C26"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1.价值导向原则：财政支出绩效评价体系应能够反映财政支出的经济性、效益性、有效性原则，体现财政部门和项目主管部门的价值导向。</w:t>
      </w:r>
    </w:p>
    <w:p w14:paraId="2DF3DD1F"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2.重要性原则：根据指标在整个指标体系中的地位和作用进行筛选，选择最具代表性、最能反映评价要求的指标。</w:t>
      </w:r>
    </w:p>
    <w:p w14:paraId="7F76B464"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3.综合性原则：将定性指标和定量指标相结合，定性分析是定量分析的基础，定量分析是定性分析的深化，两者相结合系统反映财政支出所产生的社会效益。</w:t>
      </w:r>
    </w:p>
    <w:p w14:paraId="07F36122"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4.经济性原则：指标的选取要考虑现实条件及可操作性，数据的获得应符合成本效益原则，在合理成本的基础上收集信息。</w:t>
      </w:r>
    </w:p>
    <w:p w14:paraId="1EE2121F" w14:textId="77777777" w:rsidR="00852C43" w:rsidRPr="00AB4E90" w:rsidRDefault="002F5BF5" w:rsidP="00AB4E90">
      <w:pPr>
        <w:pStyle w:val="3"/>
        <w:spacing w:before="0" w:after="0"/>
        <w:ind w:firstLineChars="200" w:firstLine="562"/>
        <w:jc w:val="both"/>
        <w:rPr>
          <w:rFonts w:ascii="仿宋" w:eastAsia="仿宋" w:hAnsi="仿宋"/>
          <w:kern w:val="2"/>
          <w:sz w:val="28"/>
        </w:rPr>
      </w:pPr>
      <w:bookmarkStart w:id="41" w:name="_Toc8171"/>
      <w:r w:rsidRPr="00AB4E90">
        <w:rPr>
          <w:rFonts w:ascii="仿宋" w:eastAsia="仿宋" w:hAnsi="仿宋" w:hint="eastAsia"/>
          <w:kern w:val="2"/>
          <w:sz w:val="28"/>
        </w:rPr>
        <w:lastRenderedPageBreak/>
        <w:t>（五）</w:t>
      </w:r>
      <w:bookmarkStart w:id="42" w:name="_Toc465149509"/>
      <w:bookmarkEnd w:id="38"/>
      <w:r w:rsidRPr="00AB4E90">
        <w:rPr>
          <w:rFonts w:ascii="仿宋" w:eastAsia="仿宋" w:hAnsi="仿宋" w:hint="eastAsia"/>
          <w:kern w:val="2"/>
          <w:sz w:val="28"/>
        </w:rPr>
        <w:t>绩效评价方法</w:t>
      </w:r>
      <w:bookmarkEnd w:id="39"/>
      <w:bookmarkEnd w:id="41"/>
      <w:bookmarkEnd w:id="42"/>
    </w:p>
    <w:p w14:paraId="61DDEEA6"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bookmarkStart w:id="43" w:name="_Toc422314152"/>
      <w:bookmarkStart w:id="44" w:name="_Toc421623217"/>
      <w:bookmarkStart w:id="45" w:name="_Toc465149510"/>
      <w:bookmarkStart w:id="46" w:name="_Toc492652780"/>
      <w:r w:rsidRPr="00AB4E90">
        <w:rPr>
          <w:rFonts w:ascii="仿宋" w:eastAsia="仿宋" w:hAnsi="仿宋" w:cs="DengXian-Regular"/>
          <w:sz w:val="28"/>
          <w:szCs w:val="32"/>
        </w:rPr>
        <w:t>本次评价采取</w:t>
      </w:r>
      <w:r w:rsidRPr="00AB4E90">
        <w:rPr>
          <w:rFonts w:ascii="仿宋" w:eastAsia="仿宋" w:hAnsi="仿宋" w:cs="DengXian-Regular" w:hint="eastAsia"/>
          <w:sz w:val="28"/>
          <w:szCs w:val="32"/>
        </w:rPr>
        <w:t>目标比较法、</w:t>
      </w:r>
      <w:r w:rsidRPr="00AB4E90">
        <w:rPr>
          <w:rFonts w:ascii="仿宋" w:eastAsia="仿宋" w:hAnsi="仿宋" w:cs="DengXian-Regular"/>
          <w:sz w:val="28"/>
          <w:szCs w:val="32"/>
        </w:rPr>
        <w:t>定量和定性评价相结合和综合评价相结合</w:t>
      </w:r>
      <w:r w:rsidRPr="00AB4E90">
        <w:rPr>
          <w:rFonts w:ascii="仿宋" w:eastAsia="仿宋" w:hAnsi="仿宋" w:cs="DengXian-Regular" w:hint="eastAsia"/>
          <w:sz w:val="28"/>
          <w:szCs w:val="32"/>
        </w:rPr>
        <w:t>的方式</w:t>
      </w:r>
      <w:r w:rsidRPr="00AB4E90">
        <w:rPr>
          <w:rFonts w:ascii="仿宋" w:eastAsia="仿宋" w:hAnsi="仿宋" w:cs="DengXian-Regular"/>
          <w:sz w:val="28"/>
          <w:szCs w:val="32"/>
        </w:rPr>
        <w:t>，运用审查、</w:t>
      </w:r>
      <w:r w:rsidRPr="00AB4E90">
        <w:rPr>
          <w:rFonts w:ascii="仿宋" w:eastAsia="仿宋" w:hAnsi="仿宋" w:cs="DengXian-Regular" w:hint="eastAsia"/>
          <w:sz w:val="28"/>
          <w:szCs w:val="32"/>
        </w:rPr>
        <w:t>询问查证和问卷调查</w:t>
      </w:r>
      <w:r w:rsidRPr="00AB4E90">
        <w:rPr>
          <w:rFonts w:ascii="仿宋" w:eastAsia="仿宋" w:hAnsi="仿宋" w:cs="DengXian-Regular"/>
          <w:sz w:val="28"/>
          <w:szCs w:val="32"/>
        </w:rPr>
        <w:t>等方法开展</w:t>
      </w:r>
      <w:r w:rsidRPr="00AB4E90">
        <w:rPr>
          <w:rFonts w:ascii="仿宋" w:eastAsia="仿宋" w:hAnsi="仿宋" w:cs="DengXian-Regular" w:hint="eastAsia"/>
          <w:sz w:val="28"/>
          <w:szCs w:val="32"/>
        </w:rPr>
        <w:t>绩效</w:t>
      </w:r>
      <w:r w:rsidRPr="00AB4E90">
        <w:rPr>
          <w:rFonts w:ascii="仿宋" w:eastAsia="仿宋" w:hAnsi="仿宋" w:cs="DengXian-Regular"/>
          <w:sz w:val="28"/>
          <w:szCs w:val="32"/>
        </w:rPr>
        <w:t>评价工作。</w:t>
      </w:r>
      <w:bookmarkEnd w:id="43"/>
      <w:bookmarkEnd w:id="44"/>
    </w:p>
    <w:p w14:paraId="1A1949C6"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bookmarkStart w:id="47" w:name="_Toc422314153"/>
      <w:bookmarkStart w:id="48" w:name="_Toc421623218"/>
      <w:r w:rsidRPr="00AB4E90">
        <w:rPr>
          <w:rFonts w:ascii="仿宋" w:eastAsia="仿宋" w:hAnsi="仿宋" w:cs="DengXian-Regular"/>
          <w:sz w:val="28"/>
          <w:szCs w:val="32"/>
        </w:rPr>
        <w:t>1</w:t>
      </w:r>
      <w:r w:rsidRPr="00AB4E90">
        <w:rPr>
          <w:rFonts w:ascii="仿宋" w:eastAsia="仿宋" w:hAnsi="仿宋" w:cs="DengXian-Regular" w:hint="eastAsia"/>
          <w:sz w:val="28"/>
          <w:szCs w:val="32"/>
        </w:rPr>
        <w:t>.</w:t>
      </w:r>
      <w:r w:rsidRPr="00AB4E90">
        <w:rPr>
          <w:rFonts w:ascii="仿宋" w:eastAsia="仿宋" w:hAnsi="仿宋" w:cs="DengXian-Regular"/>
          <w:sz w:val="28"/>
          <w:szCs w:val="32"/>
        </w:rPr>
        <w:t>审查法：通过审查被评价单位的</w:t>
      </w:r>
      <w:r w:rsidRPr="00AB4E90">
        <w:rPr>
          <w:rFonts w:ascii="仿宋" w:eastAsia="仿宋" w:hAnsi="仿宋" w:cs="DengXian-Regular" w:hint="eastAsia"/>
          <w:sz w:val="28"/>
          <w:szCs w:val="32"/>
        </w:rPr>
        <w:t>预算文本</w:t>
      </w:r>
      <w:r w:rsidRPr="00AB4E90">
        <w:rPr>
          <w:rFonts w:ascii="仿宋" w:eastAsia="仿宋" w:hAnsi="仿宋" w:cs="DengXian-Regular"/>
          <w:sz w:val="28"/>
          <w:szCs w:val="32"/>
        </w:rPr>
        <w:t>、</w:t>
      </w:r>
      <w:r w:rsidRPr="00AB4E90">
        <w:rPr>
          <w:rFonts w:ascii="仿宋" w:eastAsia="仿宋" w:hAnsi="仿宋" w:cs="DengXian-Regular" w:hint="eastAsia"/>
          <w:sz w:val="28"/>
          <w:szCs w:val="32"/>
        </w:rPr>
        <w:t>决算文本</w:t>
      </w:r>
      <w:r w:rsidRPr="00AB4E90">
        <w:rPr>
          <w:rFonts w:ascii="仿宋" w:eastAsia="仿宋" w:hAnsi="仿宋" w:cs="DengXian-Regular"/>
          <w:sz w:val="28"/>
          <w:szCs w:val="32"/>
        </w:rPr>
        <w:t>、</w:t>
      </w:r>
      <w:r w:rsidRPr="00AB4E90">
        <w:rPr>
          <w:rFonts w:ascii="仿宋" w:eastAsia="仿宋" w:hAnsi="仿宋" w:cs="DengXian-Regular" w:hint="eastAsia"/>
          <w:sz w:val="28"/>
          <w:szCs w:val="32"/>
        </w:rPr>
        <w:t>会计账簿、支出凭证、项目完成情况</w:t>
      </w:r>
      <w:r w:rsidRPr="00AB4E90">
        <w:rPr>
          <w:rFonts w:ascii="仿宋" w:eastAsia="仿宋" w:hAnsi="仿宋" w:cs="DengXian-Regular"/>
          <w:sz w:val="28"/>
          <w:szCs w:val="32"/>
        </w:rPr>
        <w:t>等</w:t>
      </w:r>
      <w:r w:rsidRPr="00AB4E90">
        <w:rPr>
          <w:rFonts w:ascii="仿宋" w:eastAsia="仿宋" w:hAnsi="仿宋" w:cs="DengXian-Regular" w:hint="eastAsia"/>
          <w:sz w:val="28"/>
          <w:szCs w:val="32"/>
        </w:rPr>
        <w:t>相关</w:t>
      </w:r>
      <w:r w:rsidRPr="00AB4E90">
        <w:rPr>
          <w:rFonts w:ascii="仿宋" w:eastAsia="仿宋" w:hAnsi="仿宋" w:cs="DengXian-Regular"/>
          <w:sz w:val="28"/>
          <w:szCs w:val="32"/>
        </w:rPr>
        <w:t>资料，分析资金</w:t>
      </w:r>
      <w:r w:rsidRPr="00AB4E90">
        <w:rPr>
          <w:rFonts w:ascii="仿宋" w:eastAsia="仿宋" w:hAnsi="仿宋" w:cs="DengXian-Regular" w:hint="eastAsia"/>
          <w:sz w:val="28"/>
          <w:szCs w:val="32"/>
        </w:rPr>
        <w:t>收</w:t>
      </w:r>
      <w:r w:rsidRPr="00AB4E90">
        <w:rPr>
          <w:rFonts w:ascii="仿宋" w:eastAsia="仿宋" w:hAnsi="仿宋" w:cs="DengXian-Regular"/>
          <w:sz w:val="28"/>
          <w:szCs w:val="32"/>
        </w:rPr>
        <w:t>支的合理性</w:t>
      </w:r>
      <w:r w:rsidRPr="00AB4E90">
        <w:rPr>
          <w:rFonts w:ascii="仿宋" w:eastAsia="仿宋" w:hAnsi="仿宋" w:cs="DengXian-Regular" w:hint="eastAsia"/>
          <w:sz w:val="28"/>
          <w:szCs w:val="32"/>
        </w:rPr>
        <w:t>和</w:t>
      </w:r>
      <w:r w:rsidRPr="00AB4E90">
        <w:rPr>
          <w:rFonts w:ascii="仿宋" w:eastAsia="仿宋" w:hAnsi="仿宋" w:cs="DengXian-Regular"/>
          <w:sz w:val="28"/>
          <w:szCs w:val="32"/>
        </w:rPr>
        <w:t>合</w:t>
      </w:r>
      <w:proofErr w:type="gramStart"/>
      <w:r w:rsidRPr="00AB4E90">
        <w:rPr>
          <w:rFonts w:ascii="仿宋" w:eastAsia="仿宋" w:hAnsi="仿宋" w:cs="DengXian-Regular"/>
          <w:sz w:val="28"/>
          <w:szCs w:val="32"/>
        </w:rPr>
        <w:t>规</w:t>
      </w:r>
      <w:proofErr w:type="gramEnd"/>
      <w:r w:rsidRPr="00AB4E90">
        <w:rPr>
          <w:rFonts w:ascii="仿宋" w:eastAsia="仿宋" w:hAnsi="仿宋" w:cs="DengXian-Regular"/>
          <w:sz w:val="28"/>
          <w:szCs w:val="32"/>
        </w:rPr>
        <w:t>性</w:t>
      </w:r>
      <w:r w:rsidRPr="00AB4E90">
        <w:rPr>
          <w:rFonts w:ascii="仿宋" w:eastAsia="仿宋" w:hAnsi="仿宋" w:cs="DengXian-Regular" w:hint="eastAsia"/>
          <w:sz w:val="28"/>
          <w:szCs w:val="32"/>
        </w:rPr>
        <w:t>、预算执行及管理情况、绩效目标和指标的设置及完成情况、部门整体效益</w:t>
      </w:r>
      <w:r w:rsidRPr="00AB4E90">
        <w:rPr>
          <w:rFonts w:ascii="仿宋" w:eastAsia="仿宋" w:hAnsi="仿宋" w:cs="DengXian-Regular"/>
          <w:sz w:val="28"/>
          <w:szCs w:val="32"/>
        </w:rPr>
        <w:t>。</w:t>
      </w:r>
      <w:bookmarkEnd w:id="47"/>
      <w:bookmarkEnd w:id="48"/>
    </w:p>
    <w:p w14:paraId="572FE0E2"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bookmarkStart w:id="49" w:name="_Toc422314155"/>
      <w:bookmarkStart w:id="50" w:name="_Toc421623220"/>
      <w:r w:rsidRPr="00AB4E90">
        <w:rPr>
          <w:rFonts w:ascii="仿宋" w:eastAsia="仿宋" w:hAnsi="仿宋" w:cs="DengXian-Regular" w:hint="eastAsia"/>
          <w:sz w:val="28"/>
          <w:szCs w:val="32"/>
        </w:rPr>
        <w:t>2.询问查证</w:t>
      </w:r>
      <w:r w:rsidRPr="00AB4E90">
        <w:rPr>
          <w:rFonts w:ascii="仿宋" w:eastAsia="仿宋" w:hAnsi="仿宋" w:cs="DengXian-Regular"/>
          <w:sz w:val="28"/>
          <w:szCs w:val="32"/>
        </w:rPr>
        <w:t>法：</w:t>
      </w:r>
      <w:r w:rsidRPr="00AB4E90">
        <w:rPr>
          <w:rFonts w:ascii="仿宋" w:eastAsia="仿宋" w:hAnsi="仿宋" w:cs="DengXian-Regular" w:hint="eastAsia"/>
          <w:sz w:val="28"/>
          <w:szCs w:val="32"/>
        </w:rPr>
        <w:t>在比较分析相关资料的基础上，通过询问的形式，核查项目资料是否真实、合理，从而对部门整体支出情况</w:t>
      </w:r>
      <w:proofErr w:type="gramStart"/>
      <w:r w:rsidRPr="00AB4E90">
        <w:rPr>
          <w:rFonts w:ascii="仿宋" w:eastAsia="仿宋" w:hAnsi="仿宋" w:cs="DengXian-Regular" w:hint="eastAsia"/>
          <w:sz w:val="28"/>
          <w:szCs w:val="32"/>
        </w:rPr>
        <w:t>作出</w:t>
      </w:r>
      <w:proofErr w:type="gramEnd"/>
      <w:r w:rsidRPr="00AB4E90">
        <w:rPr>
          <w:rFonts w:ascii="仿宋" w:eastAsia="仿宋" w:hAnsi="仿宋" w:cs="DengXian-Regular" w:hint="eastAsia"/>
          <w:sz w:val="28"/>
          <w:szCs w:val="32"/>
        </w:rPr>
        <w:t>初步的判断和评价</w:t>
      </w:r>
      <w:r w:rsidRPr="00AB4E90">
        <w:rPr>
          <w:rFonts w:ascii="仿宋" w:eastAsia="仿宋" w:hAnsi="仿宋" w:cs="DengXian-Regular"/>
          <w:sz w:val="28"/>
          <w:szCs w:val="32"/>
        </w:rPr>
        <w:t>。</w:t>
      </w:r>
      <w:bookmarkEnd w:id="49"/>
      <w:bookmarkEnd w:id="50"/>
    </w:p>
    <w:p w14:paraId="62D32188"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bookmarkStart w:id="51" w:name="_Toc421623221"/>
      <w:bookmarkStart w:id="52" w:name="_Toc422314156"/>
      <w:r w:rsidRPr="00AB4E90">
        <w:rPr>
          <w:rFonts w:ascii="仿宋" w:eastAsia="仿宋" w:hAnsi="仿宋" w:cs="DengXian-Regular" w:hint="eastAsia"/>
          <w:sz w:val="28"/>
          <w:szCs w:val="32"/>
        </w:rPr>
        <w:t>3.问卷调查</w:t>
      </w:r>
      <w:r w:rsidRPr="00AB4E90">
        <w:rPr>
          <w:rFonts w:ascii="仿宋" w:eastAsia="仿宋" w:hAnsi="仿宋" w:cs="DengXian-Regular"/>
          <w:sz w:val="28"/>
          <w:szCs w:val="32"/>
        </w:rPr>
        <w:t>法：通过</w:t>
      </w:r>
      <w:r w:rsidRPr="00AB4E90">
        <w:rPr>
          <w:rFonts w:ascii="仿宋" w:eastAsia="仿宋" w:hAnsi="仿宋" w:cs="DengXian-Regular" w:hint="eastAsia"/>
          <w:sz w:val="28"/>
          <w:szCs w:val="32"/>
        </w:rPr>
        <w:t>设计调查问卷，在一定范围内随机发放，并收集分析调查问卷，</w:t>
      </w:r>
      <w:r w:rsidRPr="00AB4E90">
        <w:rPr>
          <w:rFonts w:ascii="仿宋" w:eastAsia="仿宋" w:hAnsi="仿宋" w:cs="DengXian-Regular"/>
          <w:sz w:val="28"/>
          <w:szCs w:val="32"/>
        </w:rPr>
        <w:t>对财政支出的效果进行</w:t>
      </w:r>
      <w:r w:rsidRPr="00AB4E90">
        <w:rPr>
          <w:rFonts w:ascii="仿宋" w:eastAsia="仿宋" w:hAnsi="仿宋" w:cs="DengXian-Regular" w:hint="eastAsia"/>
          <w:sz w:val="28"/>
          <w:szCs w:val="32"/>
        </w:rPr>
        <w:t>评价</w:t>
      </w:r>
      <w:r w:rsidRPr="00AB4E90">
        <w:rPr>
          <w:rFonts w:ascii="仿宋" w:eastAsia="仿宋" w:hAnsi="仿宋" w:cs="DengXian-Regular"/>
          <w:sz w:val="28"/>
          <w:szCs w:val="32"/>
        </w:rPr>
        <w:t>，</w:t>
      </w:r>
      <w:r w:rsidRPr="00AB4E90">
        <w:rPr>
          <w:rFonts w:ascii="仿宋" w:eastAsia="仿宋" w:hAnsi="仿宋" w:cs="DengXian-Regular" w:hint="eastAsia"/>
          <w:sz w:val="28"/>
          <w:szCs w:val="32"/>
        </w:rPr>
        <w:t>了解服务对象对部门履职效果</w:t>
      </w:r>
      <w:r w:rsidRPr="00AB4E90">
        <w:rPr>
          <w:rFonts w:ascii="仿宋" w:eastAsia="仿宋" w:hAnsi="仿宋" w:cs="DengXian-Regular"/>
          <w:sz w:val="28"/>
          <w:szCs w:val="32"/>
        </w:rPr>
        <w:t>的满意</w:t>
      </w:r>
      <w:r w:rsidRPr="00AB4E90">
        <w:rPr>
          <w:rFonts w:ascii="仿宋" w:eastAsia="仿宋" w:hAnsi="仿宋" w:cs="DengXian-Regular" w:hint="eastAsia"/>
          <w:sz w:val="28"/>
          <w:szCs w:val="32"/>
        </w:rPr>
        <w:t>程</w:t>
      </w:r>
      <w:r w:rsidRPr="00AB4E90">
        <w:rPr>
          <w:rFonts w:ascii="仿宋" w:eastAsia="仿宋" w:hAnsi="仿宋" w:cs="DengXian-Regular"/>
          <w:sz w:val="28"/>
          <w:szCs w:val="32"/>
        </w:rPr>
        <w:t>度。</w:t>
      </w:r>
      <w:bookmarkStart w:id="53" w:name="_Toc20821"/>
      <w:bookmarkEnd w:id="51"/>
      <w:bookmarkEnd w:id="52"/>
    </w:p>
    <w:p w14:paraId="58BA39AB" w14:textId="77777777" w:rsidR="00852C43" w:rsidRPr="00AB4E90" w:rsidRDefault="002F5BF5" w:rsidP="00AB4E90">
      <w:pPr>
        <w:spacing w:after="0" w:line="360" w:lineRule="auto"/>
        <w:ind w:firstLineChars="200" w:firstLine="562"/>
        <w:jc w:val="both"/>
        <w:textAlignment w:val="baseline"/>
        <w:rPr>
          <w:rFonts w:ascii="仿宋" w:eastAsia="仿宋" w:hAnsi="仿宋"/>
          <w:b/>
          <w:bCs/>
          <w:kern w:val="2"/>
          <w:sz w:val="28"/>
        </w:rPr>
      </w:pPr>
      <w:r w:rsidRPr="00AB4E90">
        <w:rPr>
          <w:rFonts w:ascii="仿宋" w:eastAsia="仿宋" w:hAnsi="仿宋" w:hint="eastAsia"/>
          <w:b/>
          <w:bCs/>
          <w:kern w:val="2"/>
          <w:sz w:val="28"/>
        </w:rPr>
        <w:t>（六）绩效评价工作过程</w:t>
      </w:r>
      <w:bookmarkEnd w:id="45"/>
      <w:bookmarkEnd w:id="46"/>
      <w:bookmarkEnd w:id="53"/>
    </w:p>
    <w:p w14:paraId="7B433819"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本次绩效评价工作经过了前期准备、绩效评价实施方案和指标体系制定、组织实施、绩效评价报告撰写四个阶段。</w:t>
      </w:r>
    </w:p>
    <w:p w14:paraId="5CCC1543"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1.前期准备阶段</w:t>
      </w:r>
    </w:p>
    <w:p w14:paraId="1C5880B0"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经充分收集相关资料，主要包括部门职责、工作活动、预决算文本、相关管理制度、资金使用等相关资料，为制定绩效评价实施方案和指标体系奠定了基础。</w:t>
      </w:r>
    </w:p>
    <w:p w14:paraId="0A4D8F25"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2.制定绩效评价实施方案和体系</w:t>
      </w:r>
    </w:p>
    <w:p w14:paraId="5C79428D"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基于对</w:t>
      </w:r>
      <w:r w:rsidR="00F65350" w:rsidRPr="00AB4E90">
        <w:rPr>
          <w:rFonts w:ascii="仿宋" w:eastAsia="仿宋" w:hAnsi="仿宋" w:cs="DengXian-Regular" w:hint="eastAsia"/>
          <w:sz w:val="28"/>
          <w:szCs w:val="32"/>
        </w:rPr>
        <w:t>区</w:t>
      </w:r>
      <w:r w:rsidR="009A7892" w:rsidRPr="00AB4E90">
        <w:rPr>
          <w:rFonts w:ascii="仿宋" w:eastAsia="仿宋" w:hAnsi="仿宋" w:cs="DengXian-Regular" w:hint="eastAsia"/>
          <w:sz w:val="28"/>
          <w:szCs w:val="32"/>
        </w:rPr>
        <w:t>司法</w:t>
      </w:r>
      <w:proofErr w:type="gramStart"/>
      <w:r w:rsidR="009A7892" w:rsidRPr="00AB4E90">
        <w:rPr>
          <w:rFonts w:ascii="仿宋" w:eastAsia="仿宋" w:hAnsi="仿宋" w:cs="DengXian-Regular" w:hint="eastAsia"/>
          <w:sz w:val="28"/>
          <w:szCs w:val="32"/>
        </w:rPr>
        <w:t>局</w:t>
      </w:r>
      <w:r w:rsidRPr="00AB4E90">
        <w:rPr>
          <w:rFonts w:ascii="仿宋" w:eastAsia="仿宋" w:hAnsi="仿宋" w:cs="DengXian-Regular" w:hint="eastAsia"/>
          <w:sz w:val="28"/>
          <w:szCs w:val="32"/>
        </w:rPr>
        <w:t>相关</w:t>
      </w:r>
      <w:proofErr w:type="gramEnd"/>
      <w:r w:rsidRPr="00AB4E90">
        <w:rPr>
          <w:rFonts w:ascii="仿宋" w:eastAsia="仿宋" w:hAnsi="仿宋" w:cs="DengXian-Regular" w:hint="eastAsia"/>
          <w:sz w:val="28"/>
          <w:szCs w:val="32"/>
        </w:rPr>
        <w:t>资料的收集，制定绩效评价实施方案和体系</w:t>
      </w:r>
      <w:r w:rsidR="00F65350" w:rsidRPr="00AB4E90">
        <w:rPr>
          <w:rFonts w:ascii="仿宋" w:eastAsia="仿宋" w:hAnsi="仿宋" w:cs="DengXian-Regular" w:hint="eastAsia"/>
          <w:sz w:val="28"/>
          <w:szCs w:val="32"/>
        </w:rPr>
        <w:t>,</w:t>
      </w:r>
      <w:r w:rsidRPr="00AB4E90">
        <w:rPr>
          <w:rFonts w:ascii="仿宋" w:eastAsia="仿宋" w:hAnsi="仿宋" w:cs="DengXian-Regular" w:hint="eastAsia"/>
          <w:sz w:val="28"/>
          <w:szCs w:val="32"/>
        </w:rPr>
        <w:t>确定最终方案。</w:t>
      </w:r>
    </w:p>
    <w:p w14:paraId="32FAF955"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3.组织实施阶段</w:t>
      </w:r>
    </w:p>
    <w:p w14:paraId="613C111C"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lastRenderedPageBreak/>
        <w:t>根据绩效评价实施方案和指标体系，对</w:t>
      </w:r>
      <w:r w:rsidR="00F65350" w:rsidRPr="00AB4E90">
        <w:rPr>
          <w:rFonts w:ascii="仿宋" w:eastAsia="仿宋" w:hAnsi="仿宋" w:cs="DengXian-Regular" w:hint="eastAsia"/>
          <w:sz w:val="28"/>
          <w:szCs w:val="32"/>
        </w:rPr>
        <w:t>区xxx单位</w:t>
      </w:r>
      <w:r w:rsidRPr="00AB4E90">
        <w:rPr>
          <w:rFonts w:ascii="仿宋" w:eastAsia="仿宋" w:hAnsi="仿宋" w:cs="DengXian-Regular" w:hint="eastAsia"/>
          <w:sz w:val="28"/>
          <w:szCs w:val="32"/>
        </w:rPr>
        <w:t>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58695A34"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4.撰写绩效评价报告</w:t>
      </w:r>
      <w:bookmarkStart w:id="54" w:name="_Toc465149511"/>
      <w:bookmarkStart w:id="55" w:name="_Toc492652781"/>
    </w:p>
    <w:p w14:paraId="5CB66078"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在完成对各评价指标评分定级的基础上，开始进行报告撰写工作。</w:t>
      </w:r>
    </w:p>
    <w:p w14:paraId="5B9FC4CB" w14:textId="77777777" w:rsidR="00852C43" w:rsidRPr="00AB4E90" w:rsidRDefault="002F5BF5" w:rsidP="00AB4E90">
      <w:pPr>
        <w:pStyle w:val="2"/>
        <w:spacing w:before="0" w:after="0" w:line="360" w:lineRule="auto"/>
        <w:ind w:firstLineChars="200" w:firstLine="562"/>
        <w:rPr>
          <w:rFonts w:ascii="仿宋" w:eastAsia="仿宋" w:hAnsi="仿宋"/>
          <w:sz w:val="28"/>
        </w:rPr>
      </w:pPr>
      <w:bookmarkStart w:id="56" w:name="_Toc6467"/>
      <w:r w:rsidRPr="00AB4E90">
        <w:rPr>
          <w:rFonts w:ascii="仿宋" w:eastAsia="仿宋" w:hAnsi="仿宋" w:hint="eastAsia"/>
          <w:sz w:val="28"/>
        </w:rPr>
        <w:t>四、</w:t>
      </w:r>
      <w:bookmarkStart w:id="57" w:name="_Toc492652782"/>
      <w:bookmarkEnd w:id="54"/>
      <w:bookmarkEnd w:id="55"/>
      <w:r w:rsidRPr="00AB4E90">
        <w:rPr>
          <w:rFonts w:ascii="仿宋" w:eastAsia="仿宋" w:hAnsi="仿宋" w:hint="eastAsia"/>
          <w:sz w:val="28"/>
        </w:rPr>
        <w:t>绩效评价评分情况</w:t>
      </w:r>
      <w:bookmarkEnd w:id="56"/>
    </w:p>
    <w:bookmarkEnd w:id="57"/>
    <w:p w14:paraId="1B4D7A7D" w14:textId="77777777" w:rsidR="00852C43" w:rsidRPr="00AB4E90" w:rsidRDefault="00F65350" w:rsidP="00AB4E90">
      <w:pPr>
        <w:spacing w:after="0" w:line="360" w:lineRule="auto"/>
        <w:ind w:firstLineChars="200" w:firstLine="560"/>
        <w:jc w:val="both"/>
        <w:textAlignment w:val="baseline"/>
        <w:rPr>
          <w:rFonts w:ascii="仿宋" w:eastAsia="仿宋" w:hAnsi="仿宋" w:cs="Times New Roman"/>
          <w:sz w:val="28"/>
          <w:szCs w:val="32"/>
          <w:u w:color="000000"/>
        </w:rPr>
      </w:pPr>
      <w:r w:rsidRPr="00AB4E90">
        <w:rPr>
          <w:rFonts w:ascii="仿宋" w:eastAsia="仿宋" w:hAnsi="仿宋" w:cs="DengXian-Regular" w:hint="eastAsia"/>
          <w:sz w:val="28"/>
          <w:szCs w:val="32"/>
        </w:rPr>
        <w:t>区</w:t>
      </w:r>
      <w:r w:rsidR="009A7892" w:rsidRPr="00AB4E90">
        <w:rPr>
          <w:rFonts w:ascii="仿宋" w:eastAsia="仿宋" w:hAnsi="仿宋" w:cs="DengXian-Regular" w:hint="eastAsia"/>
          <w:sz w:val="28"/>
          <w:szCs w:val="32"/>
        </w:rPr>
        <w:t>司法局</w:t>
      </w:r>
      <w:r w:rsidR="002F5BF5" w:rsidRPr="00AB4E90">
        <w:rPr>
          <w:rFonts w:ascii="仿宋" w:eastAsia="仿宋" w:hAnsi="仿宋" w:cs="DengXian-Regular" w:hint="eastAsia"/>
          <w:sz w:val="28"/>
          <w:szCs w:val="32"/>
        </w:rPr>
        <w:t>部</w:t>
      </w:r>
      <w:proofErr w:type="gramStart"/>
      <w:r w:rsidR="002F5BF5" w:rsidRPr="00AB4E90">
        <w:rPr>
          <w:rFonts w:ascii="仿宋" w:eastAsia="仿宋" w:hAnsi="仿宋" w:cs="DengXian-Regular" w:hint="eastAsia"/>
          <w:sz w:val="28"/>
          <w:szCs w:val="32"/>
        </w:rPr>
        <w:t>门整体</w:t>
      </w:r>
      <w:proofErr w:type="gramEnd"/>
      <w:r w:rsidR="002F5BF5" w:rsidRPr="00AB4E90">
        <w:rPr>
          <w:rFonts w:ascii="仿宋" w:eastAsia="仿宋" w:hAnsi="仿宋" w:cs="DengXian-Regular" w:hint="eastAsia"/>
          <w:sz w:val="28"/>
          <w:szCs w:val="32"/>
        </w:rPr>
        <w:t>支出绩效评价总得分为</w:t>
      </w:r>
      <w:r w:rsidR="00617157">
        <w:rPr>
          <w:rFonts w:ascii="仿宋" w:eastAsia="仿宋" w:hAnsi="仿宋" w:cs="DengXian-Regular" w:hint="eastAsia"/>
          <w:b/>
          <w:color w:val="000000" w:themeColor="text1"/>
          <w:sz w:val="28"/>
          <w:szCs w:val="32"/>
        </w:rPr>
        <w:t>90</w:t>
      </w:r>
      <w:r w:rsidR="00C75036" w:rsidRPr="00AB4E90">
        <w:rPr>
          <w:rFonts w:ascii="仿宋" w:eastAsia="仿宋" w:hAnsi="仿宋" w:cs="DengXian-Regular" w:hint="eastAsia"/>
          <w:b/>
          <w:color w:val="000000" w:themeColor="text1"/>
          <w:sz w:val="28"/>
          <w:szCs w:val="32"/>
        </w:rPr>
        <w:t>.4</w:t>
      </w:r>
      <w:r w:rsidR="002F5BF5" w:rsidRPr="00AB4E90">
        <w:rPr>
          <w:rFonts w:ascii="仿宋" w:eastAsia="仿宋" w:hAnsi="仿宋" w:cs="DengXian-Regular" w:hint="eastAsia"/>
          <w:sz w:val="28"/>
          <w:szCs w:val="32"/>
        </w:rPr>
        <w:t>分，综合绩效评价等级为“</w:t>
      </w:r>
      <w:r w:rsidR="00891C70">
        <w:rPr>
          <w:rFonts w:ascii="仿宋" w:eastAsia="仿宋" w:hAnsi="仿宋" w:cs="DengXian-Regular" w:hint="eastAsia"/>
          <w:sz w:val="28"/>
          <w:szCs w:val="32"/>
        </w:rPr>
        <w:t>优</w:t>
      </w:r>
      <w:r w:rsidR="002F5BF5" w:rsidRPr="00AB4E90">
        <w:rPr>
          <w:rFonts w:ascii="仿宋" w:eastAsia="仿宋" w:hAnsi="仿宋" w:cs="DengXian-Regular" w:hint="eastAsia"/>
          <w:sz w:val="28"/>
          <w:szCs w:val="32"/>
        </w:rPr>
        <w:t>”。各项得分情况如下</w:t>
      </w:r>
      <w:r w:rsidR="002F5BF5" w:rsidRPr="00AB4E90">
        <w:rPr>
          <w:rFonts w:ascii="仿宋" w:eastAsia="仿宋" w:hAnsi="仿宋" w:cs="Times New Roman" w:hint="eastAsia"/>
          <w:sz w:val="28"/>
          <w:szCs w:val="32"/>
          <w:u w:color="000000"/>
        </w:rPr>
        <w:t>：</w:t>
      </w:r>
      <w:r w:rsidR="002F5BF5" w:rsidRPr="00AB4E90">
        <w:rPr>
          <w:rFonts w:ascii="仿宋" w:eastAsia="仿宋" w:hAnsi="仿宋" w:cs="Times New Roman"/>
          <w:sz w:val="28"/>
          <w:szCs w:val="32"/>
          <w:u w:color="000000"/>
        </w:rPr>
        <w:t xml:space="preserve"> </w:t>
      </w:r>
    </w:p>
    <w:p w14:paraId="0660BF9E" w14:textId="77777777" w:rsidR="00852C43" w:rsidRPr="00AB4E90" w:rsidRDefault="002F5BF5" w:rsidP="00AB4E90">
      <w:pPr>
        <w:pStyle w:val="3"/>
        <w:spacing w:before="0" w:after="0"/>
        <w:ind w:firstLineChars="200" w:firstLine="562"/>
        <w:jc w:val="both"/>
        <w:rPr>
          <w:rFonts w:ascii="仿宋" w:eastAsia="仿宋" w:hAnsi="仿宋"/>
          <w:kern w:val="2"/>
          <w:sz w:val="28"/>
        </w:rPr>
      </w:pPr>
      <w:bookmarkStart w:id="58" w:name="_Toc492652783"/>
      <w:bookmarkStart w:id="59" w:name="_Toc4390"/>
      <w:r w:rsidRPr="00AB4E90">
        <w:rPr>
          <w:rFonts w:ascii="仿宋" w:eastAsia="仿宋" w:hAnsi="仿宋" w:hint="eastAsia"/>
          <w:kern w:val="2"/>
          <w:sz w:val="28"/>
        </w:rPr>
        <w:t>（一）</w:t>
      </w:r>
      <w:bookmarkEnd w:id="58"/>
      <w:r w:rsidRPr="00AB4E90">
        <w:rPr>
          <w:rFonts w:ascii="仿宋" w:eastAsia="仿宋" w:hAnsi="仿宋" w:hint="eastAsia"/>
          <w:kern w:val="2"/>
          <w:sz w:val="28"/>
        </w:rPr>
        <w:t>投入（12分）</w:t>
      </w:r>
      <w:bookmarkEnd w:id="59"/>
    </w:p>
    <w:p w14:paraId="48A3B856" w14:textId="77777777" w:rsidR="00852C43" w:rsidRPr="00AB4E90" w:rsidRDefault="002F5BF5" w:rsidP="00AB4E90">
      <w:pPr>
        <w:spacing w:after="0" w:line="360" w:lineRule="auto"/>
        <w:ind w:firstLineChars="200" w:firstLine="560"/>
        <w:jc w:val="both"/>
        <w:textAlignment w:val="baseline"/>
        <w:rPr>
          <w:rFonts w:ascii="仿宋" w:eastAsia="仿宋" w:hAnsi="仿宋" w:cs="Times New Roman"/>
          <w:sz w:val="28"/>
          <w:szCs w:val="32"/>
          <w:u w:color="000000"/>
        </w:rPr>
      </w:pPr>
      <w:r w:rsidRPr="00AB4E90">
        <w:rPr>
          <w:rFonts w:ascii="仿宋" w:eastAsia="仿宋" w:hAnsi="仿宋" w:cs="DengXian-Regular" w:hint="eastAsia"/>
          <w:sz w:val="28"/>
          <w:szCs w:val="32"/>
        </w:rPr>
        <w:t>该一级指标包含绩效目标设定和预算配置两个二级指标，主要反映绩效目标设定是否合理、科学，绩效指标的制定是否清晰、可衡量，预算编制是否完整，项目预算是否细化及在职人员控制情况。</w:t>
      </w:r>
      <w:r w:rsidRPr="00AB4E90">
        <w:rPr>
          <w:rFonts w:ascii="仿宋" w:eastAsia="仿宋" w:hAnsi="仿宋" w:cs="Times New Roman" w:hint="eastAsia"/>
          <w:sz w:val="28"/>
          <w:szCs w:val="32"/>
          <w:u w:color="000000"/>
        </w:rPr>
        <w:tab/>
      </w:r>
    </w:p>
    <w:p w14:paraId="4BE38DF6" w14:textId="77777777" w:rsidR="00852C43" w:rsidRPr="00AB4E90" w:rsidRDefault="002F5BF5">
      <w:pPr>
        <w:spacing w:after="0" w:line="360" w:lineRule="auto"/>
        <w:jc w:val="center"/>
        <w:textAlignment w:val="baseline"/>
        <w:rPr>
          <w:rFonts w:ascii="仿宋" w:eastAsia="仿宋" w:hAnsi="仿宋" w:cstheme="minorEastAsia"/>
          <w:b/>
          <w:bCs/>
          <w:sz w:val="28"/>
          <w:szCs w:val="32"/>
          <w:u w:color="000000"/>
        </w:rPr>
      </w:pPr>
      <w:r w:rsidRPr="00AB4E90">
        <w:rPr>
          <w:rFonts w:ascii="仿宋" w:eastAsia="仿宋" w:hAnsi="仿宋" w:cstheme="minorEastAsia" w:hint="eastAsia"/>
          <w:b/>
          <w:bCs/>
          <w:sz w:val="28"/>
          <w:szCs w:val="32"/>
          <w:u w:color="000000"/>
        </w:rPr>
        <w:t>表2  投入指标及得分情况表</w:t>
      </w: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1418"/>
        <w:gridCol w:w="1701"/>
        <w:gridCol w:w="1276"/>
        <w:gridCol w:w="1134"/>
      </w:tblGrid>
      <w:tr w:rsidR="00852C43" w:rsidRPr="00AB4E90" w14:paraId="07FBF908" w14:textId="77777777">
        <w:trPr>
          <w:trHeight w:hRule="exact" w:val="454"/>
        </w:trPr>
        <w:tc>
          <w:tcPr>
            <w:tcW w:w="1559" w:type="dxa"/>
            <w:vAlign w:val="center"/>
          </w:tcPr>
          <w:p w14:paraId="73CA0495" w14:textId="77777777" w:rsidR="00852C43" w:rsidRPr="00AB4E90" w:rsidRDefault="002F5BF5">
            <w:pPr>
              <w:spacing w:line="420" w:lineRule="exact"/>
              <w:jc w:val="center"/>
              <w:rPr>
                <w:rFonts w:ascii="仿宋" w:eastAsia="仿宋" w:hAnsi="仿宋" w:cs="宋体"/>
                <w:b/>
                <w:sz w:val="20"/>
                <w:szCs w:val="21"/>
              </w:rPr>
            </w:pPr>
            <w:r w:rsidRPr="00AB4E90">
              <w:rPr>
                <w:rFonts w:ascii="仿宋" w:eastAsia="仿宋" w:hAnsi="仿宋" w:cs="宋体" w:hint="eastAsia"/>
                <w:b/>
                <w:sz w:val="20"/>
                <w:szCs w:val="21"/>
              </w:rPr>
              <w:t>一级指标</w:t>
            </w:r>
          </w:p>
        </w:tc>
        <w:tc>
          <w:tcPr>
            <w:tcW w:w="1418" w:type="dxa"/>
            <w:vAlign w:val="center"/>
          </w:tcPr>
          <w:p w14:paraId="281ECFC0" w14:textId="77777777" w:rsidR="00852C43" w:rsidRPr="00AB4E90" w:rsidRDefault="002F5BF5">
            <w:pPr>
              <w:spacing w:line="420" w:lineRule="exact"/>
              <w:jc w:val="center"/>
              <w:rPr>
                <w:rFonts w:ascii="仿宋" w:eastAsia="仿宋" w:hAnsi="仿宋" w:cs="宋体"/>
                <w:b/>
                <w:sz w:val="20"/>
                <w:szCs w:val="21"/>
              </w:rPr>
            </w:pPr>
            <w:r w:rsidRPr="00AB4E90">
              <w:rPr>
                <w:rFonts w:ascii="仿宋" w:eastAsia="仿宋" w:hAnsi="仿宋" w:cs="宋体" w:hint="eastAsia"/>
                <w:b/>
                <w:sz w:val="20"/>
                <w:szCs w:val="21"/>
              </w:rPr>
              <w:t>二级指标</w:t>
            </w:r>
          </w:p>
        </w:tc>
        <w:tc>
          <w:tcPr>
            <w:tcW w:w="1701" w:type="dxa"/>
            <w:vAlign w:val="center"/>
          </w:tcPr>
          <w:p w14:paraId="4114C9E6" w14:textId="77777777" w:rsidR="00852C43" w:rsidRPr="00AB4E90" w:rsidRDefault="002F5BF5">
            <w:pPr>
              <w:spacing w:line="420" w:lineRule="exact"/>
              <w:jc w:val="center"/>
              <w:rPr>
                <w:rFonts w:ascii="仿宋" w:eastAsia="仿宋" w:hAnsi="仿宋" w:cs="宋体"/>
                <w:b/>
                <w:sz w:val="20"/>
                <w:szCs w:val="21"/>
              </w:rPr>
            </w:pPr>
            <w:r w:rsidRPr="00AB4E90">
              <w:rPr>
                <w:rFonts w:ascii="仿宋" w:eastAsia="仿宋" w:hAnsi="仿宋" w:cs="宋体" w:hint="eastAsia"/>
                <w:b/>
                <w:sz w:val="20"/>
                <w:szCs w:val="21"/>
              </w:rPr>
              <w:t>三级指标</w:t>
            </w:r>
          </w:p>
        </w:tc>
        <w:tc>
          <w:tcPr>
            <w:tcW w:w="1276" w:type="dxa"/>
            <w:vAlign w:val="center"/>
          </w:tcPr>
          <w:p w14:paraId="55924B87" w14:textId="77777777" w:rsidR="00852C43" w:rsidRPr="00AB4E90" w:rsidRDefault="002F5BF5">
            <w:pPr>
              <w:spacing w:line="420" w:lineRule="exact"/>
              <w:jc w:val="center"/>
              <w:rPr>
                <w:rFonts w:ascii="仿宋" w:eastAsia="仿宋" w:hAnsi="仿宋" w:cs="宋体"/>
                <w:b/>
                <w:sz w:val="20"/>
                <w:szCs w:val="21"/>
              </w:rPr>
            </w:pPr>
            <w:r w:rsidRPr="00AB4E90">
              <w:rPr>
                <w:rFonts w:ascii="仿宋" w:eastAsia="仿宋" w:hAnsi="仿宋" w:cs="宋体" w:hint="eastAsia"/>
                <w:b/>
                <w:sz w:val="20"/>
                <w:szCs w:val="21"/>
              </w:rPr>
              <w:t>分值权重</w:t>
            </w:r>
          </w:p>
        </w:tc>
        <w:tc>
          <w:tcPr>
            <w:tcW w:w="1134" w:type="dxa"/>
            <w:vAlign w:val="center"/>
          </w:tcPr>
          <w:p w14:paraId="6868651D" w14:textId="77777777" w:rsidR="00852C43" w:rsidRPr="00AB4E90" w:rsidRDefault="002F5BF5">
            <w:pPr>
              <w:spacing w:line="420" w:lineRule="exact"/>
              <w:jc w:val="center"/>
              <w:rPr>
                <w:rFonts w:ascii="仿宋" w:eastAsia="仿宋" w:hAnsi="仿宋" w:cs="宋体"/>
                <w:b/>
                <w:sz w:val="20"/>
                <w:szCs w:val="21"/>
              </w:rPr>
            </w:pPr>
            <w:r w:rsidRPr="00AB4E90">
              <w:rPr>
                <w:rFonts w:ascii="仿宋" w:eastAsia="仿宋" w:hAnsi="仿宋" w:cs="宋体" w:hint="eastAsia"/>
                <w:b/>
                <w:sz w:val="20"/>
                <w:szCs w:val="21"/>
              </w:rPr>
              <w:t>得分</w:t>
            </w:r>
          </w:p>
        </w:tc>
      </w:tr>
      <w:tr w:rsidR="00852C43" w:rsidRPr="00AB4E90" w14:paraId="0976AB10" w14:textId="77777777">
        <w:trPr>
          <w:trHeight w:hRule="exact" w:val="454"/>
        </w:trPr>
        <w:tc>
          <w:tcPr>
            <w:tcW w:w="1559" w:type="dxa"/>
            <w:vMerge w:val="restart"/>
            <w:vAlign w:val="center"/>
          </w:tcPr>
          <w:p w14:paraId="688D662B"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投入</w:t>
            </w:r>
          </w:p>
          <w:p w14:paraId="13957DA7" w14:textId="77777777" w:rsidR="00852C43" w:rsidRPr="00AB4E90" w:rsidRDefault="002F5BF5">
            <w:pPr>
              <w:spacing w:line="420" w:lineRule="exact"/>
              <w:jc w:val="center"/>
              <w:rPr>
                <w:rFonts w:ascii="仿宋" w:eastAsia="仿宋" w:hAnsi="仿宋" w:cs="宋体"/>
                <w:sz w:val="20"/>
                <w:szCs w:val="21"/>
                <w:highlight w:val="yellow"/>
              </w:rPr>
            </w:pPr>
            <w:r w:rsidRPr="00AB4E90">
              <w:rPr>
                <w:rFonts w:ascii="仿宋" w:eastAsia="仿宋" w:hAnsi="仿宋" w:cs="宋体" w:hint="eastAsia"/>
                <w:sz w:val="20"/>
                <w:szCs w:val="21"/>
              </w:rPr>
              <w:t>（12分）</w:t>
            </w:r>
          </w:p>
        </w:tc>
        <w:tc>
          <w:tcPr>
            <w:tcW w:w="1418" w:type="dxa"/>
            <w:vMerge w:val="restart"/>
            <w:vAlign w:val="center"/>
          </w:tcPr>
          <w:p w14:paraId="69023713" w14:textId="77777777" w:rsidR="00852C43" w:rsidRPr="00AB4E90" w:rsidRDefault="002F5BF5">
            <w:pPr>
              <w:spacing w:line="420" w:lineRule="exact"/>
              <w:jc w:val="center"/>
              <w:rPr>
                <w:rFonts w:ascii="仿宋" w:eastAsia="仿宋" w:hAnsi="仿宋" w:cs="宋体"/>
                <w:sz w:val="20"/>
                <w:szCs w:val="21"/>
                <w:highlight w:val="yellow"/>
              </w:rPr>
            </w:pPr>
            <w:r w:rsidRPr="00AB4E90">
              <w:rPr>
                <w:rFonts w:ascii="仿宋" w:eastAsia="仿宋" w:hAnsi="仿宋" w:cs="宋体" w:hint="eastAsia"/>
                <w:sz w:val="20"/>
                <w:szCs w:val="21"/>
              </w:rPr>
              <w:t>绩效目标设定（6分）</w:t>
            </w:r>
          </w:p>
        </w:tc>
        <w:tc>
          <w:tcPr>
            <w:tcW w:w="1701" w:type="dxa"/>
            <w:vAlign w:val="center"/>
          </w:tcPr>
          <w:p w14:paraId="1507B1B7"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绩效目标合理性</w:t>
            </w:r>
          </w:p>
        </w:tc>
        <w:tc>
          <w:tcPr>
            <w:tcW w:w="1276" w:type="dxa"/>
            <w:vAlign w:val="center"/>
          </w:tcPr>
          <w:p w14:paraId="63397CD7"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2</w:t>
            </w:r>
          </w:p>
        </w:tc>
        <w:tc>
          <w:tcPr>
            <w:tcW w:w="1134" w:type="dxa"/>
            <w:vAlign w:val="center"/>
          </w:tcPr>
          <w:p w14:paraId="2F772943" w14:textId="77777777" w:rsidR="00852C43" w:rsidRPr="00AB4E90" w:rsidRDefault="00ED0128">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2</w:t>
            </w:r>
          </w:p>
        </w:tc>
      </w:tr>
      <w:tr w:rsidR="00852C43" w:rsidRPr="00AB4E90" w14:paraId="02324FA6" w14:textId="77777777">
        <w:trPr>
          <w:trHeight w:hRule="exact" w:val="454"/>
        </w:trPr>
        <w:tc>
          <w:tcPr>
            <w:tcW w:w="1559" w:type="dxa"/>
            <w:vMerge/>
            <w:vAlign w:val="center"/>
          </w:tcPr>
          <w:p w14:paraId="288D2F60" w14:textId="77777777" w:rsidR="00852C43" w:rsidRPr="00AB4E90" w:rsidRDefault="00852C43" w:rsidP="00AB4E90">
            <w:pPr>
              <w:spacing w:line="420" w:lineRule="exact"/>
              <w:ind w:firstLineChars="200" w:firstLine="400"/>
              <w:jc w:val="center"/>
              <w:rPr>
                <w:rFonts w:ascii="仿宋" w:eastAsia="仿宋" w:hAnsi="仿宋" w:cs="宋体"/>
                <w:sz w:val="20"/>
                <w:szCs w:val="21"/>
                <w:highlight w:val="yellow"/>
              </w:rPr>
            </w:pPr>
          </w:p>
        </w:tc>
        <w:tc>
          <w:tcPr>
            <w:tcW w:w="1418" w:type="dxa"/>
            <w:vMerge/>
            <w:vAlign w:val="center"/>
          </w:tcPr>
          <w:p w14:paraId="4B5F2FF2" w14:textId="77777777" w:rsidR="00852C43" w:rsidRPr="00AB4E90" w:rsidRDefault="00852C43" w:rsidP="00AB4E90">
            <w:pPr>
              <w:spacing w:line="420" w:lineRule="exact"/>
              <w:ind w:firstLineChars="200" w:firstLine="400"/>
              <w:jc w:val="center"/>
              <w:rPr>
                <w:rFonts w:ascii="仿宋" w:eastAsia="仿宋" w:hAnsi="仿宋" w:cs="宋体"/>
                <w:sz w:val="20"/>
                <w:szCs w:val="21"/>
                <w:highlight w:val="yellow"/>
              </w:rPr>
            </w:pPr>
          </w:p>
        </w:tc>
        <w:tc>
          <w:tcPr>
            <w:tcW w:w="1701" w:type="dxa"/>
            <w:vAlign w:val="center"/>
          </w:tcPr>
          <w:p w14:paraId="1DBF27FD"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绩效目标科学性</w:t>
            </w:r>
          </w:p>
        </w:tc>
        <w:tc>
          <w:tcPr>
            <w:tcW w:w="1276" w:type="dxa"/>
            <w:vAlign w:val="center"/>
          </w:tcPr>
          <w:p w14:paraId="496DDCEA"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2</w:t>
            </w:r>
          </w:p>
        </w:tc>
        <w:tc>
          <w:tcPr>
            <w:tcW w:w="1134" w:type="dxa"/>
            <w:vAlign w:val="center"/>
          </w:tcPr>
          <w:p w14:paraId="16C0EC34" w14:textId="77777777" w:rsidR="00852C43" w:rsidRPr="00AB4E90" w:rsidRDefault="00ED0128">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2</w:t>
            </w:r>
          </w:p>
        </w:tc>
      </w:tr>
      <w:tr w:rsidR="00852C43" w:rsidRPr="00AB4E90" w14:paraId="6C86758A" w14:textId="77777777">
        <w:trPr>
          <w:trHeight w:hRule="exact" w:val="454"/>
        </w:trPr>
        <w:tc>
          <w:tcPr>
            <w:tcW w:w="1559" w:type="dxa"/>
            <w:vMerge/>
            <w:vAlign w:val="center"/>
          </w:tcPr>
          <w:p w14:paraId="5F265517" w14:textId="77777777" w:rsidR="00852C43" w:rsidRPr="00AB4E90" w:rsidRDefault="00852C43" w:rsidP="00AB4E90">
            <w:pPr>
              <w:spacing w:line="420" w:lineRule="exact"/>
              <w:ind w:firstLineChars="200" w:firstLine="400"/>
              <w:jc w:val="center"/>
              <w:rPr>
                <w:rFonts w:ascii="仿宋" w:eastAsia="仿宋" w:hAnsi="仿宋" w:cs="宋体"/>
                <w:sz w:val="20"/>
                <w:szCs w:val="21"/>
                <w:highlight w:val="yellow"/>
              </w:rPr>
            </w:pPr>
          </w:p>
        </w:tc>
        <w:tc>
          <w:tcPr>
            <w:tcW w:w="1418" w:type="dxa"/>
            <w:vMerge/>
            <w:vAlign w:val="center"/>
          </w:tcPr>
          <w:p w14:paraId="5C9B3FA1" w14:textId="77777777" w:rsidR="00852C43" w:rsidRPr="00AB4E90" w:rsidRDefault="00852C43" w:rsidP="00AB4E90">
            <w:pPr>
              <w:spacing w:line="420" w:lineRule="exact"/>
              <w:ind w:firstLineChars="200" w:firstLine="400"/>
              <w:jc w:val="center"/>
              <w:rPr>
                <w:rFonts w:ascii="仿宋" w:eastAsia="仿宋" w:hAnsi="仿宋" w:cs="宋体"/>
                <w:sz w:val="20"/>
                <w:szCs w:val="21"/>
                <w:highlight w:val="yellow"/>
              </w:rPr>
            </w:pPr>
          </w:p>
        </w:tc>
        <w:tc>
          <w:tcPr>
            <w:tcW w:w="1701" w:type="dxa"/>
            <w:vAlign w:val="center"/>
          </w:tcPr>
          <w:p w14:paraId="4AE4E006"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绩效指标明确性</w:t>
            </w:r>
          </w:p>
        </w:tc>
        <w:tc>
          <w:tcPr>
            <w:tcW w:w="1276" w:type="dxa"/>
            <w:vAlign w:val="center"/>
          </w:tcPr>
          <w:p w14:paraId="49732C88"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2</w:t>
            </w:r>
          </w:p>
        </w:tc>
        <w:tc>
          <w:tcPr>
            <w:tcW w:w="1134" w:type="dxa"/>
            <w:vAlign w:val="center"/>
          </w:tcPr>
          <w:p w14:paraId="62803BE4" w14:textId="77777777" w:rsidR="00852C43" w:rsidRPr="00AB4E90" w:rsidRDefault="00ED0128">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2</w:t>
            </w:r>
          </w:p>
        </w:tc>
      </w:tr>
      <w:tr w:rsidR="00852C43" w:rsidRPr="00AB4E90" w14:paraId="1AB86CCA" w14:textId="77777777">
        <w:trPr>
          <w:trHeight w:hRule="exact" w:val="454"/>
        </w:trPr>
        <w:tc>
          <w:tcPr>
            <w:tcW w:w="1559" w:type="dxa"/>
            <w:vMerge/>
            <w:vAlign w:val="center"/>
          </w:tcPr>
          <w:p w14:paraId="7D58158E" w14:textId="77777777" w:rsidR="00852C43" w:rsidRPr="00AB4E90" w:rsidRDefault="00852C43" w:rsidP="00AB4E90">
            <w:pPr>
              <w:spacing w:line="420" w:lineRule="exact"/>
              <w:ind w:firstLineChars="200" w:firstLine="400"/>
              <w:jc w:val="center"/>
              <w:rPr>
                <w:rFonts w:ascii="仿宋" w:eastAsia="仿宋" w:hAnsi="仿宋" w:cs="宋体"/>
                <w:sz w:val="20"/>
                <w:szCs w:val="21"/>
                <w:highlight w:val="yellow"/>
              </w:rPr>
            </w:pPr>
          </w:p>
        </w:tc>
        <w:tc>
          <w:tcPr>
            <w:tcW w:w="1418" w:type="dxa"/>
            <w:vMerge w:val="restart"/>
            <w:vAlign w:val="center"/>
          </w:tcPr>
          <w:p w14:paraId="373FF47A"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预算配置</w:t>
            </w:r>
          </w:p>
          <w:p w14:paraId="2B92CAF5"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（6分）</w:t>
            </w:r>
          </w:p>
        </w:tc>
        <w:tc>
          <w:tcPr>
            <w:tcW w:w="1701" w:type="dxa"/>
            <w:vAlign w:val="center"/>
          </w:tcPr>
          <w:p w14:paraId="3980DC4A"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预算编制完整性</w:t>
            </w:r>
          </w:p>
        </w:tc>
        <w:tc>
          <w:tcPr>
            <w:tcW w:w="1276" w:type="dxa"/>
            <w:vAlign w:val="center"/>
          </w:tcPr>
          <w:p w14:paraId="1F8FE112"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2</w:t>
            </w:r>
          </w:p>
        </w:tc>
        <w:tc>
          <w:tcPr>
            <w:tcW w:w="1134" w:type="dxa"/>
            <w:vAlign w:val="center"/>
          </w:tcPr>
          <w:p w14:paraId="6DBA2F60" w14:textId="77777777" w:rsidR="00852C43" w:rsidRPr="00AB4E90" w:rsidRDefault="00ED0128">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2</w:t>
            </w:r>
          </w:p>
        </w:tc>
      </w:tr>
      <w:tr w:rsidR="00852C43" w:rsidRPr="00AB4E90" w14:paraId="1A83FFF4" w14:textId="77777777">
        <w:trPr>
          <w:trHeight w:hRule="exact" w:val="454"/>
        </w:trPr>
        <w:tc>
          <w:tcPr>
            <w:tcW w:w="1559" w:type="dxa"/>
            <w:vMerge/>
            <w:vAlign w:val="center"/>
          </w:tcPr>
          <w:p w14:paraId="30323F0D" w14:textId="77777777" w:rsidR="00852C43" w:rsidRPr="00AB4E90" w:rsidRDefault="00852C43" w:rsidP="00AB4E90">
            <w:pPr>
              <w:spacing w:line="420" w:lineRule="exact"/>
              <w:ind w:firstLineChars="200" w:firstLine="400"/>
              <w:jc w:val="center"/>
              <w:rPr>
                <w:rFonts w:ascii="仿宋" w:eastAsia="仿宋" w:hAnsi="仿宋" w:cs="宋体"/>
                <w:sz w:val="20"/>
                <w:szCs w:val="21"/>
                <w:highlight w:val="yellow"/>
              </w:rPr>
            </w:pPr>
          </w:p>
        </w:tc>
        <w:tc>
          <w:tcPr>
            <w:tcW w:w="1418" w:type="dxa"/>
            <w:vMerge/>
            <w:vAlign w:val="center"/>
          </w:tcPr>
          <w:p w14:paraId="12A99C02" w14:textId="77777777" w:rsidR="00852C43" w:rsidRPr="00AB4E90" w:rsidRDefault="00852C43" w:rsidP="00AB4E90">
            <w:pPr>
              <w:spacing w:line="420" w:lineRule="exact"/>
              <w:ind w:firstLineChars="200" w:firstLine="400"/>
              <w:jc w:val="center"/>
              <w:rPr>
                <w:rFonts w:ascii="仿宋" w:eastAsia="仿宋" w:hAnsi="仿宋" w:cs="宋体"/>
                <w:sz w:val="20"/>
                <w:szCs w:val="21"/>
                <w:highlight w:val="yellow"/>
              </w:rPr>
            </w:pPr>
          </w:p>
        </w:tc>
        <w:tc>
          <w:tcPr>
            <w:tcW w:w="1701" w:type="dxa"/>
            <w:vAlign w:val="center"/>
          </w:tcPr>
          <w:p w14:paraId="0FD2BABE"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项目预算细化率</w:t>
            </w:r>
          </w:p>
        </w:tc>
        <w:tc>
          <w:tcPr>
            <w:tcW w:w="1276" w:type="dxa"/>
            <w:vAlign w:val="center"/>
          </w:tcPr>
          <w:p w14:paraId="2252BF7A"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2</w:t>
            </w:r>
          </w:p>
        </w:tc>
        <w:tc>
          <w:tcPr>
            <w:tcW w:w="1134" w:type="dxa"/>
            <w:vAlign w:val="center"/>
          </w:tcPr>
          <w:p w14:paraId="5B88647D" w14:textId="77777777" w:rsidR="00852C43" w:rsidRPr="00AB4E90" w:rsidRDefault="00ED0128">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2</w:t>
            </w:r>
          </w:p>
        </w:tc>
      </w:tr>
      <w:tr w:rsidR="00852C43" w:rsidRPr="00AB4E90" w14:paraId="4C083E5F" w14:textId="77777777">
        <w:trPr>
          <w:trHeight w:hRule="exact" w:val="454"/>
        </w:trPr>
        <w:tc>
          <w:tcPr>
            <w:tcW w:w="1559" w:type="dxa"/>
            <w:vMerge/>
            <w:vAlign w:val="center"/>
          </w:tcPr>
          <w:p w14:paraId="54FF06BC" w14:textId="77777777" w:rsidR="00852C43" w:rsidRPr="00AB4E90" w:rsidRDefault="00852C43" w:rsidP="00AB4E90">
            <w:pPr>
              <w:spacing w:line="420" w:lineRule="exact"/>
              <w:ind w:firstLineChars="200" w:firstLine="400"/>
              <w:jc w:val="center"/>
              <w:rPr>
                <w:rFonts w:ascii="仿宋" w:eastAsia="仿宋" w:hAnsi="仿宋" w:cs="宋体"/>
                <w:sz w:val="20"/>
                <w:szCs w:val="21"/>
                <w:highlight w:val="yellow"/>
              </w:rPr>
            </w:pPr>
          </w:p>
        </w:tc>
        <w:tc>
          <w:tcPr>
            <w:tcW w:w="1418" w:type="dxa"/>
            <w:vMerge/>
            <w:vAlign w:val="center"/>
          </w:tcPr>
          <w:p w14:paraId="56B244FE" w14:textId="77777777" w:rsidR="00852C43" w:rsidRPr="00AB4E90" w:rsidRDefault="00852C43" w:rsidP="00AB4E90">
            <w:pPr>
              <w:spacing w:line="420" w:lineRule="exact"/>
              <w:ind w:firstLineChars="200" w:firstLine="400"/>
              <w:jc w:val="center"/>
              <w:rPr>
                <w:rFonts w:ascii="仿宋" w:eastAsia="仿宋" w:hAnsi="仿宋" w:cs="宋体"/>
                <w:sz w:val="20"/>
                <w:szCs w:val="21"/>
                <w:highlight w:val="yellow"/>
              </w:rPr>
            </w:pPr>
          </w:p>
        </w:tc>
        <w:tc>
          <w:tcPr>
            <w:tcW w:w="1701" w:type="dxa"/>
            <w:vAlign w:val="center"/>
          </w:tcPr>
          <w:p w14:paraId="100DB74B"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在职人员控制率</w:t>
            </w:r>
          </w:p>
        </w:tc>
        <w:tc>
          <w:tcPr>
            <w:tcW w:w="1276" w:type="dxa"/>
            <w:vAlign w:val="center"/>
          </w:tcPr>
          <w:p w14:paraId="793D64C0"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2</w:t>
            </w:r>
          </w:p>
        </w:tc>
        <w:tc>
          <w:tcPr>
            <w:tcW w:w="1134" w:type="dxa"/>
            <w:vAlign w:val="center"/>
          </w:tcPr>
          <w:p w14:paraId="434F15E8" w14:textId="77777777" w:rsidR="00852C43" w:rsidRPr="00AB4E90" w:rsidRDefault="00ED0128">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2</w:t>
            </w:r>
          </w:p>
        </w:tc>
      </w:tr>
      <w:tr w:rsidR="00852C43" w:rsidRPr="00AB4E90" w14:paraId="2FB30C89" w14:textId="77777777">
        <w:trPr>
          <w:trHeight w:hRule="exact" w:val="454"/>
        </w:trPr>
        <w:tc>
          <w:tcPr>
            <w:tcW w:w="2977" w:type="dxa"/>
            <w:gridSpan w:val="2"/>
            <w:vAlign w:val="center"/>
          </w:tcPr>
          <w:p w14:paraId="734D9B39" w14:textId="77777777" w:rsidR="00852C43" w:rsidRPr="00AB4E90" w:rsidRDefault="002F5BF5" w:rsidP="00AB4E90">
            <w:pPr>
              <w:spacing w:line="420" w:lineRule="exact"/>
              <w:ind w:firstLineChars="200" w:firstLine="400"/>
              <w:jc w:val="center"/>
              <w:rPr>
                <w:rFonts w:ascii="仿宋" w:eastAsia="仿宋" w:hAnsi="仿宋" w:cs="宋体"/>
                <w:sz w:val="20"/>
                <w:szCs w:val="21"/>
                <w:highlight w:val="yellow"/>
              </w:rPr>
            </w:pPr>
            <w:r w:rsidRPr="00AB4E90">
              <w:rPr>
                <w:rFonts w:ascii="仿宋" w:eastAsia="仿宋" w:hAnsi="仿宋" w:cs="宋体" w:hint="eastAsia"/>
                <w:sz w:val="20"/>
                <w:szCs w:val="21"/>
              </w:rPr>
              <w:lastRenderedPageBreak/>
              <w:t>合计</w:t>
            </w:r>
          </w:p>
        </w:tc>
        <w:tc>
          <w:tcPr>
            <w:tcW w:w="1701" w:type="dxa"/>
            <w:vAlign w:val="center"/>
          </w:tcPr>
          <w:p w14:paraId="0348DC50" w14:textId="77777777" w:rsidR="00852C43" w:rsidRPr="00AB4E90" w:rsidRDefault="00852C43" w:rsidP="00AB4E90">
            <w:pPr>
              <w:spacing w:line="420" w:lineRule="exact"/>
              <w:ind w:firstLineChars="200" w:firstLine="400"/>
              <w:jc w:val="center"/>
              <w:rPr>
                <w:rFonts w:ascii="仿宋" w:eastAsia="仿宋" w:hAnsi="仿宋" w:cs="宋体"/>
                <w:sz w:val="20"/>
                <w:szCs w:val="21"/>
                <w:highlight w:val="yellow"/>
              </w:rPr>
            </w:pPr>
          </w:p>
        </w:tc>
        <w:tc>
          <w:tcPr>
            <w:tcW w:w="1276" w:type="dxa"/>
            <w:vAlign w:val="center"/>
          </w:tcPr>
          <w:p w14:paraId="1D388D41"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12</w:t>
            </w:r>
          </w:p>
        </w:tc>
        <w:tc>
          <w:tcPr>
            <w:tcW w:w="1134" w:type="dxa"/>
            <w:vAlign w:val="center"/>
          </w:tcPr>
          <w:p w14:paraId="1D8FC631" w14:textId="77777777" w:rsidR="00852C43" w:rsidRPr="00AB4E90" w:rsidRDefault="00ED0128">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12</w:t>
            </w:r>
          </w:p>
        </w:tc>
      </w:tr>
    </w:tbl>
    <w:p w14:paraId="02F4A93B"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bookmarkStart w:id="60" w:name="_Toc464638478"/>
      <w:bookmarkStart w:id="61" w:name="_Toc465149513"/>
      <w:r w:rsidRPr="00AB4E90">
        <w:rPr>
          <w:rFonts w:ascii="仿宋" w:eastAsia="仿宋" w:hAnsi="仿宋" w:cs="DengXian-Regular" w:hint="eastAsia"/>
          <w:sz w:val="28"/>
          <w:szCs w:val="32"/>
        </w:rPr>
        <w:t>1.绩效目标设定（6分）</w:t>
      </w:r>
    </w:p>
    <w:p w14:paraId="7F0CFE84"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（1）绩效目标合理性(2分)</w:t>
      </w:r>
    </w:p>
    <w:p w14:paraId="308D161A"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2F95AF80"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通过对比保定市徐水区委办公室及保定市徐水区人民政府办公室印发的《保定市徐水</w:t>
      </w:r>
      <w:r w:rsidR="00AE5731" w:rsidRPr="00AB4E90">
        <w:rPr>
          <w:rFonts w:ascii="仿宋" w:eastAsia="仿宋" w:hAnsi="仿宋" w:cs="DengXian-Regular" w:hint="eastAsia"/>
          <w:sz w:val="28"/>
          <w:szCs w:val="32"/>
        </w:rPr>
        <w:t>区</w:t>
      </w:r>
      <w:r w:rsidR="009A7892"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职能配置内设机构和人员编制规定》和徐水区</w:t>
      </w:r>
      <w:r w:rsidR="009A7892"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201</w:t>
      </w:r>
      <w:r w:rsidR="00AE5731"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年预算文本</w:t>
      </w:r>
      <w:proofErr w:type="gramStart"/>
      <w:r w:rsidRPr="00AB4E90">
        <w:rPr>
          <w:rFonts w:ascii="仿宋" w:eastAsia="仿宋" w:hAnsi="仿宋" w:cs="DengXian-Regular" w:hint="eastAsia"/>
          <w:sz w:val="28"/>
          <w:szCs w:val="32"/>
        </w:rPr>
        <w:t>—部门</w:t>
      </w:r>
      <w:proofErr w:type="gramEnd"/>
      <w:r w:rsidRPr="00AB4E90">
        <w:rPr>
          <w:rFonts w:ascii="仿宋" w:eastAsia="仿宋" w:hAnsi="仿宋" w:cs="DengXian-Regular" w:hint="eastAsia"/>
          <w:sz w:val="28"/>
          <w:szCs w:val="32"/>
        </w:rPr>
        <w:t>职责工作活动绩效目标，评价工作组认为</w:t>
      </w:r>
      <w:r w:rsidR="00AE5731" w:rsidRPr="00AB4E90">
        <w:rPr>
          <w:rFonts w:ascii="仿宋" w:eastAsia="仿宋" w:hAnsi="仿宋" w:cs="DengXian-Regular" w:hint="eastAsia"/>
          <w:sz w:val="28"/>
          <w:szCs w:val="32"/>
        </w:rPr>
        <w:t>区</w:t>
      </w:r>
      <w:r w:rsidR="009A7892"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部门职责符合“三定”方案中所赋予的职责，绩效目标设立依据充分，符合客观实际，与部门职责、工作规划和重点工作相关，工作活动和项目预算安排合理。</w:t>
      </w:r>
    </w:p>
    <w:p w14:paraId="1C7A82FD"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该指标实际得分2分。</w:t>
      </w:r>
    </w:p>
    <w:p w14:paraId="22FFF44F"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（2）绩效目标科学性（2分）</w:t>
      </w:r>
    </w:p>
    <w:p w14:paraId="504C50B7"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1AC16A67"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根据</w:t>
      </w:r>
      <w:r w:rsidR="00AE5731" w:rsidRPr="00AB4E90">
        <w:rPr>
          <w:rFonts w:ascii="仿宋" w:eastAsia="仿宋" w:hAnsi="仿宋" w:cs="DengXian-Regular" w:hint="eastAsia"/>
          <w:sz w:val="28"/>
          <w:szCs w:val="32"/>
        </w:rPr>
        <w:t>区</w:t>
      </w:r>
      <w:r w:rsidR="009A7892"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201</w:t>
      </w:r>
      <w:r w:rsidR="00AE5731"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年预算文本</w:t>
      </w:r>
      <w:proofErr w:type="gramStart"/>
      <w:r w:rsidRPr="00AB4E90">
        <w:rPr>
          <w:rFonts w:ascii="仿宋" w:eastAsia="仿宋" w:hAnsi="仿宋" w:cs="DengXian-Regular" w:hint="eastAsia"/>
          <w:sz w:val="28"/>
          <w:szCs w:val="32"/>
        </w:rPr>
        <w:t>—部门</w:t>
      </w:r>
      <w:proofErr w:type="gramEnd"/>
      <w:r w:rsidRPr="00AB4E90">
        <w:rPr>
          <w:rFonts w:ascii="仿宋" w:eastAsia="仿宋" w:hAnsi="仿宋" w:cs="DengXian-Regular" w:hint="eastAsia"/>
          <w:sz w:val="28"/>
          <w:szCs w:val="32"/>
        </w:rPr>
        <w:t>职责工作活动绩效目标（详见附件4），绩效目标与部门履职、年度工作任务相符；工作活动有明确的绩效目标，绩效目标与部门职责目标、部门年度工作目标一致。</w:t>
      </w:r>
    </w:p>
    <w:p w14:paraId="091BB6CE"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该项指标实际得分2分。</w:t>
      </w:r>
    </w:p>
    <w:p w14:paraId="0740B7F5"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（3）绩效目标明确性（2分）</w:t>
      </w:r>
    </w:p>
    <w:p w14:paraId="58DDF18B"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highlight w:val="yellow"/>
        </w:rPr>
      </w:pPr>
      <w:r w:rsidRPr="00AB4E90">
        <w:rPr>
          <w:rFonts w:ascii="仿宋" w:eastAsia="仿宋" w:hAnsi="仿宋" w:cs="DengXian-Regular" w:hint="eastAsia"/>
          <w:sz w:val="28"/>
          <w:szCs w:val="32"/>
        </w:rPr>
        <w:lastRenderedPageBreak/>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55883C88"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根据</w:t>
      </w:r>
      <w:r w:rsidR="00AE5731" w:rsidRPr="00AB4E90">
        <w:rPr>
          <w:rFonts w:ascii="仿宋" w:eastAsia="仿宋" w:hAnsi="仿宋" w:cs="DengXian-Regular" w:hint="eastAsia"/>
          <w:sz w:val="28"/>
          <w:szCs w:val="32"/>
        </w:rPr>
        <w:t>区</w:t>
      </w:r>
      <w:r w:rsidR="009A7892"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201</w:t>
      </w:r>
      <w:r w:rsidR="00AE5731"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年预算文本</w:t>
      </w:r>
      <w:proofErr w:type="gramStart"/>
      <w:r w:rsidRPr="00AB4E90">
        <w:rPr>
          <w:rFonts w:ascii="仿宋" w:eastAsia="仿宋" w:hAnsi="仿宋" w:cs="DengXian-Regular" w:hint="eastAsia"/>
          <w:sz w:val="28"/>
          <w:szCs w:val="32"/>
        </w:rPr>
        <w:t>—部门</w:t>
      </w:r>
      <w:proofErr w:type="gramEnd"/>
      <w:r w:rsidRPr="00AB4E90">
        <w:rPr>
          <w:rFonts w:ascii="仿宋" w:eastAsia="仿宋" w:hAnsi="仿宋" w:cs="DengXian-Regular" w:hint="eastAsia"/>
          <w:sz w:val="28"/>
          <w:szCs w:val="32"/>
        </w:rPr>
        <w:t>职责工作活动绩效目标</w:t>
      </w:r>
      <w:r w:rsidR="00AE5731" w:rsidRPr="00AB4E90">
        <w:rPr>
          <w:rFonts w:ascii="仿宋" w:eastAsia="仿宋" w:hAnsi="仿宋" w:cs="DengXian-Regular" w:hint="eastAsia"/>
          <w:sz w:val="28"/>
          <w:szCs w:val="32"/>
        </w:rPr>
        <w:t>,</w:t>
      </w:r>
      <w:r w:rsidRPr="00AB4E90">
        <w:rPr>
          <w:rFonts w:ascii="仿宋" w:eastAsia="仿宋" w:hAnsi="仿宋" w:cs="DengXian-Regular" w:hint="eastAsia"/>
          <w:sz w:val="28"/>
          <w:szCs w:val="32"/>
        </w:rPr>
        <w:t>该指标实际得分</w:t>
      </w:r>
      <w:r w:rsidR="004F4D67" w:rsidRPr="00AB4E90">
        <w:rPr>
          <w:rFonts w:ascii="仿宋" w:eastAsia="仿宋" w:hAnsi="仿宋" w:cs="DengXian-Regular" w:hint="eastAsia"/>
          <w:sz w:val="28"/>
          <w:szCs w:val="32"/>
        </w:rPr>
        <w:t>6</w:t>
      </w:r>
      <w:r w:rsidRPr="00AB4E90">
        <w:rPr>
          <w:rFonts w:ascii="仿宋" w:eastAsia="仿宋" w:hAnsi="仿宋" w:cs="DengXian-Regular" w:hint="eastAsia"/>
          <w:sz w:val="28"/>
          <w:szCs w:val="32"/>
        </w:rPr>
        <w:t>分。</w:t>
      </w:r>
    </w:p>
    <w:p w14:paraId="668721D8"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2.预算配置（6分）</w:t>
      </w:r>
    </w:p>
    <w:p w14:paraId="692A3FA5"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（1）预算编制完整性（2分）</w:t>
      </w:r>
    </w:p>
    <w:p w14:paraId="14D89787"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该指标主要评价部门所有收入是否全部纳入部门预算，部门支出预算是否统筹各类支出，按基本支出、项目支出分别编制。</w:t>
      </w:r>
    </w:p>
    <w:p w14:paraId="5439CFD0"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根据</w:t>
      </w:r>
      <w:r w:rsidR="00AE5731" w:rsidRPr="00AB4E90">
        <w:rPr>
          <w:rFonts w:ascii="仿宋" w:eastAsia="仿宋" w:hAnsi="仿宋" w:cs="DengXian-Regular" w:hint="eastAsia"/>
          <w:sz w:val="28"/>
          <w:szCs w:val="32"/>
        </w:rPr>
        <w:t>区</w:t>
      </w:r>
      <w:r w:rsidR="0054466D"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201</w:t>
      </w:r>
      <w:r w:rsidR="00AE5731"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年预算文本及相关会计资料，</w:t>
      </w:r>
      <w:r w:rsidR="00AE5731" w:rsidRPr="00AB4E90">
        <w:rPr>
          <w:rFonts w:ascii="仿宋" w:eastAsia="仿宋" w:hAnsi="仿宋" w:cs="DengXian-Regular" w:hint="eastAsia"/>
          <w:sz w:val="28"/>
          <w:szCs w:val="32"/>
        </w:rPr>
        <w:t>区</w:t>
      </w:r>
      <w:r w:rsidR="0054466D"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所有收入均已纳入部门预算，部门支出按基本支出、项目支出分别编制。</w:t>
      </w:r>
    </w:p>
    <w:p w14:paraId="48E63A20"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该指标实际得分</w:t>
      </w:r>
      <w:r w:rsidR="00324CEA" w:rsidRPr="00AB4E90">
        <w:rPr>
          <w:rFonts w:ascii="仿宋" w:eastAsia="仿宋" w:hAnsi="仿宋" w:cs="DengXian-Regular" w:hint="eastAsia"/>
          <w:sz w:val="28"/>
          <w:szCs w:val="32"/>
        </w:rPr>
        <w:t>2</w:t>
      </w:r>
      <w:r w:rsidRPr="00AB4E90">
        <w:rPr>
          <w:rFonts w:ascii="仿宋" w:eastAsia="仿宋" w:hAnsi="仿宋" w:cs="DengXian-Regular" w:hint="eastAsia"/>
          <w:sz w:val="28"/>
          <w:szCs w:val="32"/>
        </w:rPr>
        <w:t>分。</w:t>
      </w:r>
    </w:p>
    <w:p w14:paraId="4350B61E"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（2）项目预算细化率（2分）</w:t>
      </w:r>
    </w:p>
    <w:p w14:paraId="0A67643C"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该指标主要评价编报的项目支出是否细化到具体用款单位和项目的资金额度，通过项目预算细化率衡量。</w:t>
      </w:r>
    </w:p>
    <w:p w14:paraId="3B7D0247"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项目预算细化率=细化的项目金额/实际编报的项目金额×100%。</w:t>
      </w:r>
    </w:p>
    <w:p w14:paraId="45CD2546"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根据</w:t>
      </w:r>
      <w:r w:rsidR="00AE5731" w:rsidRPr="00AB4E90">
        <w:rPr>
          <w:rFonts w:ascii="仿宋" w:eastAsia="仿宋" w:hAnsi="仿宋" w:cs="DengXian-Regular" w:hint="eastAsia"/>
          <w:sz w:val="28"/>
          <w:szCs w:val="32"/>
        </w:rPr>
        <w:t>区</w:t>
      </w:r>
      <w:r w:rsidR="0054466D"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201</w:t>
      </w:r>
      <w:r w:rsidR="00AE5731"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年预算文本</w:t>
      </w:r>
      <w:proofErr w:type="gramStart"/>
      <w:r w:rsidRPr="00AB4E90">
        <w:rPr>
          <w:rFonts w:ascii="仿宋" w:eastAsia="仿宋" w:hAnsi="仿宋" w:cs="DengXian-Regular" w:hint="eastAsia"/>
          <w:sz w:val="28"/>
          <w:szCs w:val="32"/>
        </w:rPr>
        <w:t>—部门</w:t>
      </w:r>
      <w:proofErr w:type="gramEnd"/>
      <w:r w:rsidRPr="00AB4E90">
        <w:rPr>
          <w:rFonts w:ascii="仿宋" w:eastAsia="仿宋" w:hAnsi="仿宋" w:cs="DengXian-Regular" w:hint="eastAsia"/>
          <w:sz w:val="28"/>
          <w:szCs w:val="32"/>
        </w:rPr>
        <w:t>项目支出预算表，司法局201</w:t>
      </w:r>
      <w:r w:rsidR="00AE5731"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年预算项目共</w:t>
      </w:r>
      <w:r w:rsidR="0054466D"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个（详见附件2-2-2），涉及资金</w:t>
      </w:r>
      <w:r w:rsidR="0054466D" w:rsidRPr="00AB4E90">
        <w:rPr>
          <w:rFonts w:ascii="仿宋" w:eastAsia="仿宋" w:hAnsi="仿宋" w:cs="DengXian-Regular" w:hint="eastAsia"/>
          <w:sz w:val="28"/>
          <w:szCs w:val="32"/>
        </w:rPr>
        <w:t>221.32</w:t>
      </w:r>
      <w:r w:rsidRPr="00AB4E90">
        <w:rPr>
          <w:rFonts w:ascii="仿宋" w:eastAsia="仿宋" w:hAnsi="仿宋" w:cs="DengXian-Regular" w:hint="eastAsia"/>
          <w:sz w:val="28"/>
          <w:szCs w:val="32"/>
        </w:rPr>
        <w:t>万元，所有项目均细化到具体用款单位及项目资金额度。项目预算细化率=（</w:t>
      </w:r>
      <w:r w:rsidR="00324CEA" w:rsidRPr="00AB4E90">
        <w:rPr>
          <w:rFonts w:ascii="仿宋" w:eastAsia="仿宋" w:hAnsi="仿宋" w:cs="DengXian-Regular" w:hint="eastAsia"/>
          <w:sz w:val="28"/>
          <w:szCs w:val="32"/>
        </w:rPr>
        <w:t>221.32</w:t>
      </w:r>
      <w:r w:rsidRPr="00AB4E90">
        <w:rPr>
          <w:rFonts w:ascii="仿宋" w:eastAsia="仿宋" w:hAnsi="仿宋" w:cs="DengXian-Regular" w:hint="eastAsia"/>
          <w:sz w:val="28"/>
          <w:szCs w:val="32"/>
        </w:rPr>
        <w:t>/</w:t>
      </w:r>
      <w:r w:rsidR="00324CEA" w:rsidRPr="00AB4E90">
        <w:rPr>
          <w:rFonts w:ascii="仿宋" w:eastAsia="仿宋" w:hAnsi="仿宋" w:cs="DengXian-Regular" w:hint="eastAsia"/>
          <w:sz w:val="28"/>
          <w:szCs w:val="32"/>
        </w:rPr>
        <w:t>221.32</w:t>
      </w:r>
      <w:r w:rsidRPr="00AB4E90">
        <w:rPr>
          <w:rFonts w:ascii="仿宋" w:eastAsia="仿宋" w:hAnsi="仿宋" w:cs="DengXian-Regular" w:hint="eastAsia"/>
          <w:sz w:val="28"/>
          <w:szCs w:val="32"/>
        </w:rPr>
        <w:t>）*100%=100%</w:t>
      </w:r>
    </w:p>
    <w:p w14:paraId="6A1BD335"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该指标实际得分</w:t>
      </w:r>
      <w:r w:rsidR="00324CEA" w:rsidRPr="00AB4E90">
        <w:rPr>
          <w:rFonts w:ascii="仿宋" w:eastAsia="仿宋" w:hAnsi="仿宋" w:cs="DengXian-Regular" w:hint="eastAsia"/>
          <w:sz w:val="28"/>
          <w:szCs w:val="32"/>
        </w:rPr>
        <w:t>2</w:t>
      </w:r>
      <w:r w:rsidRPr="00AB4E90">
        <w:rPr>
          <w:rFonts w:ascii="仿宋" w:eastAsia="仿宋" w:hAnsi="仿宋" w:cs="DengXian-Regular" w:hint="eastAsia"/>
          <w:sz w:val="28"/>
          <w:szCs w:val="32"/>
        </w:rPr>
        <w:t>分。</w:t>
      </w:r>
    </w:p>
    <w:p w14:paraId="48827DDB"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（3）在职人员控制率（2分）</w:t>
      </w:r>
    </w:p>
    <w:p w14:paraId="51232016"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该指标主要考核截至201</w:t>
      </w:r>
      <w:r w:rsidR="00AE5731"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年底</w:t>
      </w:r>
      <w:r w:rsidR="00AE5731" w:rsidRPr="00AB4E90">
        <w:rPr>
          <w:rFonts w:ascii="仿宋" w:eastAsia="仿宋" w:hAnsi="仿宋" w:cs="DengXian-Regular" w:hint="eastAsia"/>
          <w:sz w:val="28"/>
          <w:szCs w:val="32"/>
        </w:rPr>
        <w:t>区</w:t>
      </w:r>
      <w:r w:rsidR="008F52C0"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在职人员控制情况，通过在职人员控制率衡量。</w:t>
      </w:r>
    </w:p>
    <w:p w14:paraId="4B92CA8D"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lastRenderedPageBreak/>
        <w:t>在职人员控制率=决算在职人员/编制数×100%。</w:t>
      </w:r>
    </w:p>
    <w:p w14:paraId="597165E7"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根据保定市徐水区委办公室及保定市徐水区人民政府办公室关于印发《保定市徐水</w:t>
      </w:r>
      <w:r w:rsidR="00AE5731" w:rsidRPr="00AB4E90">
        <w:rPr>
          <w:rFonts w:ascii="仿宋" w:eastAsia="仿宋" w:hAnsi="仿宋" w:cs="DengXian-Regular" w:hint="eastAsia"/>
          <w:sz w:val="28"/>
          <w:szCs w:val="32"/>
        </w:rPr>
        <w:t>区</w:t>
      </w:r>
      <w:r w:rsidR="008F52C0"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职能配置内设机构和人员编制规定》的通知，徐水区司法局人员编制为</w:t>
      </w:r>
      <w:r w:rsidR="00AE5731" w:rsidRPr="00AB4E90">
        <w:rPr>
          <w:rFonts w:ascii="仿宋" w:eastAsia="仿宋" w:hAnsi="仿宋" w:cs="DengXian-Regular" w:hint="eastAsia"/>
          <w:sz w:val="28"/>
          <w:szCs w:val="32"/>
        </w:rPr>
        <w:t>xx</w:t>
      </w:r>
      <w:r w:rsidRPr="00AB4E90">
        <w:rPr>
          <w:rFonts w:ascii="仿宋" w:eastAsia="仿宋" w:hAnsi="仿宋" w:cs="DengXian-Regular" w:hint="eastAsia"/>
          <w:sz w:val="28"/>
          <w:szCs w:val="32"/>
        </w:rPr>
        <w:t>人，根据</w:t>
      </w:r>
      <w:r w:rsidR="00AE5731" w:rsidRPr="00AB4E90">
        <w:rPr>
          <w:rFonts w:ascii="仿宋" w:eastAsia="仿宋" w:hAnsi="仿宋" w:cs="DengXian-Regular" w:hint="eastAsia"/>
          <w:sz w:val="28"/>
          <w:szCs w:val="32"/>
        </w:rPr>
        <w:t>区</w:t>
      </w:r>
      <w:r w:rsidR="008F52C0"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201</w:t>
      </w:r>
      <w:r w:rsidR="00AE5731"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年决算文本-部门基本情况表，截至201</w:t>
      </w:r>
      <w:r w:rsidR="00AE5731"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年底，在职人员</w:t>
      </w:r>
      <w:r w:rsidR="008F52C0" w:rsidRPr="00AB4E90">
        <w:rPr>
          <w:rFonts w:ascii="仿宋" w:eastAsia="仿宋" w:hAnsi="仿宋" w:cs="DengXian-Regular" w:hint="eastAsia"/>
          <w:sz w:val="28"/>
          <w:szCs w:val="32"/>
        </w:rPr>
        <w:t>46</w:t>
      </w:r>
      <w:r w:rsidRPr="00AB4E90">
        <w:rPr>
          <w:rFonts w:ascii="仿宋" w:eastAsia="仿宋" w:hAnsi="仿宋" w:cs="DengXian-Regular" w:hint="eastAsia"/>
          <w:sz w:val="28"/>
          <w:szCs w:val="32"/>
        </w:rPr>
        <w:t>人，在职人员控制率=（</w:t>
      </w:r>
      <w:r w:rsidR="008F52C0" w:rsidRPr="00AB4E90">
        <w:rPr>
          <w:rFonts w:ascii="仿宋" w:eastAsia="仿宋" w:hAnsi="仿宋" w:cs="DengXian-Regular" w:hint="eastAsia"/>
          <w:sz w:val="28"/>
          <w:szCs w:val="32"/>
        </w:rPr>
        <w:t>46</w:t>
      </w:r>
      <w:r w:rsidRPr="00AB4E90">
        <w:rPr>
          <w:rFonts w:ascii="仿宋" w:eastAsia="仿宋" w:hAnsi="仿宋" w:cs="DengXian-Regular" w:hint="eastAsia"/>
          <w:sz w:val="28"/>
          <w:szCs w:val="32"/>
        </w:rPr>
        <w:t>/</w:t>
      </w:r>
      <w:r w:rsidR="008F52C0" w:rsidRPr="00AB4E90">
        <w:rPr>
          <w:rFonts w:ascii="仿宋" w:eastAsia="仿宋" w:hAnsi="仿宋" w:cs="DengXian-Regular" w:hint="eastAsia"/>
          <w:sz w:val="28"/>
          <w:szCs w:val="32"/>
        </w:rPr>
        <w:t>52</w:t>
      </w:r>
      <w:r w:rsidRPr="00AB4E90">
        <w:rPr>
          <w:rFonts w:ascii="仿宋" w:eastAsia="仿宋" w:hAnsi="仿宋" w:cs="DengXian-Regular" w:hint="eastAsia"/>
          <w:sz w:val="28"/>
          <w:szCs w:val="32"/>
        </w:rPr>
        <w:t>）*100%=</w:t>
      </w:r>
      <w:r w:rsidR="008F52C0" w:rsidRPr="00AB4E90">
        <w:rPr>
          <w:rFonts w:ascii="仿宋" w:eastAsia="仿宋" w:hAnsi="仿宋" w:cs="DengXian-Regular" w:hint="eastAsia"/>
          <w:sz w:val="28"/>
          <w:szCs w:val="32"/>
        </w:rPr>
        <w:t>88.46</w:t>
      </w:r>
      <w:r w:rsidRPr="00AB4E90">
        <w:rPr>
          <w:rFonts w:ascii="仿宋" w:eastAsia="仿宋" w:hAnsi="仿宋" w:cs="DengXian-Regular" w:hint="eastAsia"/>
          <w:sz w:val="28"/>
          <w:szCs w:val="32"/>
        </w:rPr>
        <w:t>%。</w:t>
      </w:r>
    </w:p>
    <w:p w14:paraId="6E5F3139"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该指标实际得分</w:t>
      </w:r>
      <w:r w:rsidR="008F52C0" w:rsidRPr="00AB4E90">
        <w:rPr>
          <w:rFonts w:ascii="仿宋" w:eastAsia="仿宋" w:hAnsi="仿宋" w:cs="DengXian-Regular" w:hint="eastAsia"/>
          <w:sz w:val="28"/>
          <w:szCs w:val="32"/>
        </w:rPr>
        <w:t>2</w:t>
      </w:r>
      <w:r w:rsidRPr="00AB4E90">
        <w:rPr>
          <w:rFonts w:ascii="仿宋" w:eastAsia="仿宋" w:hAnsi="仿宋" w:cs="DengXian-Regular" w:hint="eastAsia"/>
          <w:sz w:val="28"/>
          <w:szCs w:val="32"/>
        </w:rPr>
        <w:t>分。</w:t>
      </w:r>
    </w:p>
    <w:p w14:paraId="54F03D89" w14:textId="77777777" w:rsidR="00852C43" w:rsidRPr="00AB4E90" w:rsidRDefault="002F5BF5" w:rsidP="00AB4E90">
      <w:pPr>
        <w:pStyle w:val="3"/>
        <w:spacing w:before="0" w:after="0"/>
        <w:ind w:firstLineChars="200" w:firstLine="562"/>
        <w:jc w:val="both"/>
        <w:rPr>
          <w:rFonts w:ascii="仿宋" w:eastAsia="仿宋" w:hAnsi="仿宋"/>
          <w:sz w:val="28"/>
        </w:rPr>
      </w:pPr>
      <w:bookmarkStart w:id="62" w:name="_Toc19940"/>
      <w:bookmarkEnd w:id="60"/>
      <w:bookmarkEnd w:id="61"/>
      <w:r w:rsidRPr="00AB4E90">
        <w:rPr>
          <w:rFonts w:ascii="仿宋" w:eastAsia="仿宋" w:hAnsi="仿宋" w:hint="eastAsia"/>
          <w:sz w:val="28"/>
        </w:rPr>
        <w:t>（二）过程（48分）</w:t>
      </w:r>
      <w:bookmarkEnd w:id="62"/>
    </w:p>
    <w:p w14:paraId="1F7584EB"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bookmarkStart w:id="63" w:name="_Toc464638480"/>
      <w:r w:rsidRPr="00AB4E90">
        <w:rPr>
          <w:rFonts w:ascii="仿宋" w:eastAsia="仿宋" w:hAnsi="仿宋" w:cs="DengXian-Regular" w:hint="eastAsia"/>
          <w:sz w:val="28"/>
          <w:szCs w:val="32"/>
        </w:rPr>
        <w:t>该一级指标包含预算执行、预算管理和绩效评价三个二级指标，主要反映预算调整、收入支出完成情况，“三公”经费、政府采购执行情况，财务管理是否规范、资金使用是否合</w:t>
      </w:r>
      <w:proofErr w:type="gramStart"/>
      <w:r w:rsidRPr="00AB4E90">
        <w:rPr>
          <w:rFonts w:ascii="仿宋" w:eastAsia="仿宋" w:hAnsi="仿宋" w:cs="DengXian-Regular" w:hint="eastAsia"/>
          <w:sz w:val="28"/>
          <w:szCs w:val="32"/>
        </w:rPr>
        <w:t>规</w:t>
      </w:r>
      <w:proofErr w:type="gramEnd"/>
      <w:r w:rsidRPr="00AB4E90">
        <w:rPr>
          <w:rFonts w:ascii="仿宋" w:eastAsia="仿宋" w:hAnsi="仿宋" w:cs="DengXian-Regular" w:hint="eastAsia"/>
          <w:sz w:val="28"/>
          <w:szCs w:val="32"/>
        </w:rPr>
        <w:t>，决算真实性。</w:t>
      </w:r>
    </w:p>
    <w:p w14:paraId="7A78DE2B" w14:textId="77777777" w:rsidR="00852C43" w:rsidRPr="00AB4E90" w:rsidRDefault="002F5BF5">
      <w:pPr>
        <w:spacing w:after="0" w:line="360" w:lineRule="auto"/>
        <w:jc w:val="center"/>
        <w:textAlignment w:val="baseline"/>
        <w:rPr>
          <w:rFonts w:ascii="仿宋" w:eastAsia="仿宋" w:hAnsi="仿宋" w:cstheme="minorEastAsia"/>
          <w:b/>
          <w:bCs/>
          <w:sz w:val="28"/>
          <w:szCs w:val="32"/>
        </w:rPr>
      </w:pPr>
      <w:r w:rsidRPr="00AB4E90">
        <w:rPr>
          <w:rFonts w:ascii="仿宋" w:eastAsia="仿宋" w:hAnsi="仿宋" w:cstheme="minorEastAsia" w:hint="eastAsia"/>
          <w:b/>
          <w:bCs/>
          <w:sz w:val="28"/>
          <w:szCs w:val="32"/>
        </w:rPr>
        <w:t>表3  过程指标及得分情况表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57"/>
        <w:gridCol w:w="1388"/>
        <w:gridCol w:w="2277"/>
        <w:gridCol w:w="1155"/>
        <w:gridCol w:w="1276"/>
      </w:tblGrid>
      <w:tr w:rsidR="00852C43" w:rsidRPr="00AB4E90" w14:paraId="3C54316B" w14:textId="77777777">
        <w:trPr>
          <w:trHeight w:hRule="exact" w:val="397"/>
          <w:jc w:val="center"/>
        </w:trPr>
        <w:tc>
          <w:tcPr>
            <w:tcW w:w="1557" w:type="dxa"/>
            <w:vAlign w:val="center"/>
          </w:tcPr>
          <w:p w14:paraId="09F01DAC" w14:textId="77777777" w:rsidR="00852C43" w:rsidRPr="00AB4E90" w:rsidRDefault="002F5BF5">
            <w:pPr>
              <w:spacing w:after="0"/>
              <w:jc w:val="center"/>
              <w:textAlignment w:val="center"/>
              <w:rPr>
                <w:rFonts w:ascii="仿宋" w:eastAsia="仿宋" w:hAnsi="仿宋" w:cs="宋体"/>
                <w:b/>
                <w:color w:val="000000"/>
                <w:sz w:val="20"/>
                <w:szCs w:val="21"/>
              </w:rPr>
            </w:pPr>
            <w:r w:rsidRPr="00AB4E90">
              <w:rPr>
                <w:rFonts w:ascii="仿宋" w:eastAsia="仿宋" w:hAnsi="仿宋" w:cs="宋体" w:hint="eastAsia"/>
                <w:b/>
                <w:color w:val="000000"/>
                <w:sz w:val="20"/>
                <w:szCs w:val="21"/>
              </w:rPr>
              <w:t>一级指标</w:t>
            </w:r>
          </w:p>
        </w:tc>
        <w:tc>
          <w:tcPr>
            <w:tcW w:w="1388" w:type="dxa"/>
            <w:vAlign w:val="center"/>
          </w:tcPr>
          <w:p w14:paraId="5BAF014F" w14:textId="77777777" w:rsidR="00852C43" w:rsidRPr="00AB4E90" w:rsidRDefault="002F5BF5">
            <w:pPr>
              <w:spacing w:after="0"/>
              <w:jc w:val="center"/>
              <w:textAlignment w:val="center"/>
              <w:rPr>
                <w:rFonts w:ascii="仿宋" w:eastAsia="仿宋" w:hAnsi="仿宋" w:cs="宋体"/>
                <w:b/>
                <w:color w:val="000000"/>
                <w:sz w:val="20"/>
                <w:szCs w:val="21"/>
              </w:rPr>
            </w:pPr>
            <w:r w:rsidRPr="00AB4E90">
              <w:rPr>
                <w:rFonts w:ascii="仿宋" w:eastAsia="仿宋" w:hAnsi="仿宋" w:cs="宋体" w:hint="eastAsia"/>
                <w:b/>
                <w:color w:val="000000"/>
                <w:sz w:val="20"/>
                <w:szCs w:val="21"/>
              </w:rPr>
              <w:t>二级指标</w:t>
            </w:r>
          </w:p>
        </w:tc>
        <w:tc>
          <w:tcPr>
            <w:tcW w:w="2277" w:type="dxa"/>
            <w:vAlign w:val="center"/>
          </w:tcPr>
          <w:p w14:paraId="63D22BE2" w14:textId="77777777" w:rsidR="00852C43" w:rsidRPr="00AB4E90" w:rsidRDefault="002F5BF5">
            <w:pPr>
              <w:spacing w:after="0"/>
              <w:jc w:val="center"/>
              <w:textAlignment w:val="center"/>
              <w:rPr>
                <w:rFonts w:ascii="仿宋" w:eastAsia="仿宋" w:hAnsi="仿宋" w:cs="宋体"/>
                <w:b/>
                <w:color w:val="000000"/>
                <w:sz w:val="20"/>
                <w:szCs w:val="21"/>
              </w:rPr>
            </w:pPr>
            <w:r w:rsidRPr="00AB4E90">
              <w:rPr>
                <w:rFonts w:ascii="仿宋" w:eastAsia="仿宋" w:hAnsi="仿宋" w:cs="宋体" w:hint="eastAsia"/>
                <w:b/>
                <w:color w:val="000000"/>
                <w:sz w:val="20"/>
                <w:szCs w:val="21"/>
              </w:rPr>
              <w:t>三级指标</w:t>
            </w:r>
          </w:p>
        </w:tc>
        <w:tc>
          <w:tcPr>
            <w:tcW w:w="1155" w:type="dxa"/>
            <w:vAlign w:val="center"/>
          </w:tcPr>
          <w:p w14:paraId="10EA646E" w14:textId="77777777" w:rsidR="00852C43" w:rsidRPr="00AB4E90" w:rsidRDefault="002F5BF5">
            <w:pPr>
              <w:spacing w:after="0"/>
              <w:jc w:val="center"/>
              <w:textAlignment w:val="center"/>
              <w:rPr>
                <w:rFonts w:ascii="仿宋" w:eastAsia="仿宋" w:hAnsi="仿宋" w:cs="宋体"/>
                <w:b/>
                <w:color w:val="000000"/>
                <w:sz w:val="20"/>
                <w:szCs w:val="21"/>
              </w:rPr>
            </w:pPr>
            <w:r w:rsidRPr="00AB4E90">
              <w:rPr>
                <w:rFonts w:ascii="仿宋" w:eastAsia="仿宋" w:hAnsi="仿宋" w:cs="宋体" w:hint="eastAsia"/>
                <w:b/>
                <w:color w:val="000000"/>
                <w:sz w:val="20"/>
                <w:szCs w:val="21"/>
              </w:rPr>
              <w:t>分数权重</w:t>
            </w:r>
          </w:p>
        </w:tc>
        <w:tc>
          <w:tcPr>
            <w:tcW w:w="1276" w:type="dxa"/>
            <w:vAlign w:val="center"/>
          </w:tcPr>
          <w:p w14:paraId="0B1B95F3" w14:textId="77777777" w:rsidR="00852C43" w:rsidRPr="00AB4E90" w:rsidRDefault="002F5BF5">
            <w:pPr>
              <w:spacing w:after="0"/>
              <w:jc w:val="center"/>
              <w:textAlignment w:val="center"/>
              <w:rPr>
                <w:rFonts w:ascii="仿宋" w:eastAsia="仿宋" w:hAnsi="仿宋" w:cs="宋体"/>
                <w:b/>
                <w:color w:val="000000"/>
                <w:sz w:val="20"/>
                <w:szCs w:val="21"/>
              </w:rPr>
            </w:pPr>
            <w:r w:rsidRPr="00AB4E90">
              <w:rPr>
                <w:rFonts w:ascii="仿宋" w:eastAsia="仿宋" w:hAnsi="仿宋" w:cs="宋体" w:hint="eastAsia"/>
                <w:b/>
                <w:color w:val="000000"/>
                <w:sz w:val="20"/>
                <w:szCs w:val="21"/>
              </w:rPr>
              <w:t>得分</w:t>
            </w:r>
          </w:p>
        </w:tc>
      </w:tr>
      <w:tr w:rsidR="00852C43" w:rsidRPr="00AB4E90" w14:paraId="64D0A5EC" w14:textId="77777777">
        <w:trPr>
          <w:trHeight w:hRule="exact" w:val="397"/>
          <w:jc w:val="center"/>
        </w:trPr>
        <w:tc>
          <w:tcPr>
            <w:tcW w:w="1557" w:type="dxa"/>
            <w:vMerge w:val="restart"/>
            <w:vAlign w:val="center"/>
          </w:tcPr>
          <w:p w14:paraId="04F89ACF"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过程（48分）</w:t>
            </w:r>
          </w:p>
        </w:tc>
        <w:tc>
          <w:tcPr>
            <w:tcW w:w="1388" w:type="dxa"/>
            <w:vMerge w:val="restart"/>
            <w:vAlign w:val="center"/>
          </w:tcPr>
          <w:p w14:paraId="5057AEDF"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预算执行</w:t>
            </w:r>
          </w:p>
          <w:p w14:paraId="4EDC7947"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（24分）</w:t>
            </w:r>
          </w:p>
        </w:tc>
        <w:tc>
          <w:tcPr>
            <w:tcW w:w="2277" w:type="dxa"/>
            <w:vAlign w:val="center"/>
          </w:tcPr>
          <w:p w14:paraId="7B257194"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预算收入调整率</w:t>
            </w:r>
          </w:p>
        </w:tc>
        <w:tc>
          <w:tcPr>
            <w:tcW w:w="1155" w:type="dxa"/>
            <w:vAlign w:val="center"/>
          </w:tcPr>
          <w:p w14:paraId="66834455"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2</w:t>
            </w:r>
          </w:p>
        </w:tc>
        <w:tc>
          <w:tcPr>
            <w:tcW w:w="1276" w:type="dxa"/>
            <w:vAlign w:val="center"/>
          </w:tcPr>
          <w:p w14:paraId="54E15D99" w14:textId="77777777" w:rsidR="00852C43" w:rsidRPr="00AB4E90" w:rsidRDefault="004F4D67" w:rsidP="00DE6FAD">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0</w:t>
            </w:r>
            <w:r w:rsidR="006B327E" w:rsidRPr="00AB4E90">
              <w:rPr>
                <w:rFonts w:ascii="仿宋" w:eastAsia="仿宋" w:hAnsi="仿宋" w:cs="宋体" w:hint="eastAsia"/>
                <w:sz w:val="20"/>
                <w:szCs w:val="21"/>
              </w:rPr>
              <w:t>.</w:t>
            </w:r>
            <w:r w:rsidR="00DE6FAD" w:rsidRPr="00AB4E90">
              <w:rPr>
                <w:rFonts w:ascii="仿宋" w:eastAsia="仿宋" w:hAnsi="仿宋" w:cs="宋体" w:hint="eastAsia"/>
                <w:sz w:val="20"/>
                <w:szCs w:val="21"/>
              </w:rPr>
              <w:t>7</w:t>
            </w:r>
          </w:p>
        </w:tc>
      </w:tr>
      <w:tr w:rsidR="00852C43" w:rsidRPr="00AB4E90" w14:paraId="7C2EB902" w14:textId="77777777">
        <w:trPr>
          <w:trHeight w:hRule="exact" w:val="397"/>
          <w:jc w:val="center"/>
        </w:trPr>
        <w:tc>
          <w:tcPr>
            <w:tcW w:w="1557" w:type="dxa"/>
            <w:vMerge/>
            <w:vAlign w:val="center"/>
          </w:tcPr>
          <w:p w14:paraId="337A4BCA" w14:textId="77777777" w:rsidR="00852C43" w:rsidRPr="00AB4E90" w:rsidRDefault="00852C43">
            <w:pPr>
              <w:spacing w:line="420" w:lineRule="exact"/>
              <w:jc w:val="center"/>
              <w:rPr>
                <w:rFonts w:ascii="仿宋" w:eastAsia="仿宋" w:hAnsi="仿宋" w:cs="宋体"/>
                <w:sz w:val="20"/>
                <w:szCs w:val="21"/>
              </w:rPr>
            </w:pPr>
          </w:p>
        </w:tc>
        <w:tc>
          <w:tcPr>
            <w:tcW w:w="1388" w:type="dxa"/>
            <w:vMerge/>
            <w:vAlign w:val="center"/>
          </w:tcPr>
          <w:p w14:paraId="75BA644A" w14:textId="77777777" w:rsidR="00852C43" w:rsidRPr="00AB4E90" w:rsidRDefault="00852C43">
            <w:pPr>
              <w:spacing w:line="420" w:lineRule="exact"/>
              <w:jc w:val="center"/>
              <w:rPr>
                <w:rFonts w:ascii="仿宋" w:eastAsia="仿宋" w:hAnsi="仿宋" w:cs="宋体"/>
                <w:sz w:val="20"/>
                <w:szCs w:val="21"/>
              </w:rPr>
            </w:pPr>
          </w:p>
        </w:tc>
        <w:tc>
          <w:tcPr>
            <w:tcW w:w="2277" w:type="dxa"/>
            <w:vAlign w:val="center"/>
          </w:tcPr>
          <w:p w14:paraId="0AA657E8"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收入完成率</w:t>
            </w:r>
          </w:p>
        </w:tc>
        <w:tc>
          <w:tcPr>
            <w:tcW w:w="1155" w:type="dxa"/>
            <w:vAlign w:val="center"/>
          </w:tcPr>
          <w:p w14:paraId="2A871DD9"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4</w:t>
            </w:r>
          </w:p>
        </w:tc>
        <w:tc>
          <w:tcPr>
            <w:tcW w:w="1276" w:type="dxa"/>
            <w:vAlign w:val="center"/>
          </w:tcPr>
          <w:p w14:paraId="1C90DB03" w14:textId="77777777" w:rsidR="00852C43" w:rsidRPr="00AB4E90" w:rsidRDefault="004F001D">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4</w:t>
            </w:r>
          </w:p>
        </w:tc>
      </w:tr>
      <w:tr w:rsidR="00852C43" w:rsidRPr="00AB4E90" w14:paraId="1A84EE4B" w14:textId="77777777">
        <w:trPr>
          <w:trHeight w:hRule="exact" w:val="397"/>
          <w:jc w:val="center"/>
        </w:trPr>
        <w:tc>
          <w:tcPr>
            <w:tcW w:w="1557" w:type="dxa"/>
            <w:vMerge/>
            <w:vAlign w:val="center"/>
          </w:tcPr>
          <w:p w14:paraId="277C8767" w14:textId="77777777" w:rsidR="00852C43" w:rsidRPr="00AB4E90" w:rsidRDefault="00852C43">
            <w:pPr>
              <w:spacing w:line="420" w:lineRule="exact"/>
              <w:jc w:val="center"/>
              <w:rPr>
                <w:rFonts w:ascii="仿宋" w:eastAsia="仿宋" w:hAnsi="仿宋" w:cs="宋体"/>
                <w:sz w:val="20"/>
                <w:szCs w:val="21"/>
              </w:rPr>
            </w:pPr>
          </w:p>
        </w:tc>
        <w:tc>
          <w:tcPr>
            <w:tcW w:w="1388" w:type="dxa"/>
            <w:vMerge/>
            <w:vAlign w:val="center"/>
          </w:tcPr>
          <w:p w14:paraId="6F632FB0" w14:textId="77777777" w:rsidR="00852C43" w:rsidRPr="00AB4E90" w:rsidRDefault="00852C43">
            <w:pPr>
              <w:spacing w:line="420" w:lineRule="exact"/>
              <w:jc w:val="center"/>
              <w:rPr>
                <w:rFonts w:ascii="仿宋" w:eastAsia="仿宋" w:hAnsi="仿宋" w:cs="宋体"/>
                <w:sz w:val="20"/>
                <w:szCs w:val="21"/>
              </w:rPr>
            </w:pPr>
          </w:p>
        </w:tc>
        <w:tc>
          <w:tcPr>
            <w:tcW w:w="2277" w:type="dxa"/>
            <w:vAlign w:val="center"/>
          </w:tcPr>
          <w:p w14:paraId="4B2978C2"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预算支出调整率</w:t>
            </w:r>
          </w:p>
        </w:tc>
        <w:tc>
          <w:tcPr>
            <w:tcW w:w="1155" w:type="dxa"/>
            <w:vAlign w:val="center"/>
          </w:tcPr>
          <w:p w14:paraId="110A9434"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2</w:t>
            </w:r>
          </w:p>
        </w:tc>
        <w:tc>
          <w:tcPr>
            <w:tcW w:w="1276" w:type="dxa"/>
            <w:vAlign w:val="center"/>
          </w:tcPr>
          <w:p w14:paraId="5DE44DAE" w14:textId="77777777" w:rsidR="00852C43" w:rsidRPr="00AB4E90" w:rsidRDefault="00983495" w:rsidP="00DE6FAD">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0.</w:t>
            </w:r>
            <w:r w:rsidR="00DE6FAD" w:rsidRPr="00AB4E90">
              <w:rPr>
                <w:rFonts w:ascii="仿宋" w:eastAsia="仿宋" w:hAnsi="仿宋" w:cs="宋体" w:hint="eastAsia"/>
                <w:sz w:val="20"/>
                <w:szCs w:val="21"/>
              </w:rPr>
              <w:t>7</w:t>
            </w:r>
          </w:p>
        </w:tc>
      </w:tr>
      <w:tr w:rsidR="00852C43" w:rsidRPr="00AB4E90" w14:paraId="04AFF0B6" w14:textId="77777777">
        <w:trPr>
          <w:trHeight w:hRule="exact" w:val="397"/>
          <w:jc w:val="center"/>
        </w:trPr>
        <w:tc>
          <w:tcPr>
            <w:tcW w:w="1557" w:type="dxa"/>
            <w:vMerge/>
            <w:vAlign w:val="center"/>
          </w:tcPr>
          <w:p w14:paraId="78B6842A" w14:textId="77777777" w:rsidR="00852C43" w:rsidRPr="00AB4E90" w:rsidRDefault="00852C43">
            <w:pPr>
              <w:spacing w:line="420" w:lineRule="exact"/>
              <w:jc w:val="center"/>
              <w:rPr>
                <w:rFonts w:ascii="仿宋" w:eastAsia="仿宋" w:hAnsi="仿宋" w:cs="宋体"/>
                <w:sz w:val="20"/>
                <w:szCs w:val="21"/>
              </w:rPr>
            </w:pPr>
          </w:p>
        </w:tc>
        <w:tc>
          <w:tcPr>
            <w:tcW w:w="1388" w:type="dxa"/>
            <w:vMerge/>
            <w:vAlign w:val="center"/>
          </w:tcPr>
          <w:p w14:paraId="0CF9460F" w14:textId="77777777" w:rsidR="00852C43" w:rsidRPr="00AB4E90" w:rsidRDefault="00852C43">
            <w:pPr>
              <w:spacing w:line="420" w:lineRule="exact"/>
              <w:jc w:val="center"/>
              <w:rPr>
                <w:rFonts w:ascii="仿宋" w:eastAsia="仿宋" w:hAnsi="仿宋" w:cs="宋体"/>
                <w:sz w:val="20"/>
                <w:szCs w:val="21"/>
              </w:rPr>
            </w:pPr>
          </w:p>
        </w:tc>
        <w:tc>
          <w:tcPr>
            <w:tcW w:w="2277" w:type="dxa"/>
            <w:vAlign w:val="center"/>
          </w:tcPr>
          <w:p w14:paraId="5201583C"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财政拨款支出完成率</w:t>
            </w:r>
          </w:p>
        </w:tc>
        <w:tc>
          <w:tcPr>
            <w:tcW w:w="1155" w:type="dxa"/>
            <w:vAlign w:val="center"/>
          </w:tcPr>
          <w:p w14:paraId="18A2C4C6"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4</w:t>
            </w:r>
          </w:p>
        </w:tc>
        <w:tc>
          <w:tcPr>
            <w:tcW w:w="1276" w:type="dxa"/>
            <w:vAlign w:val="center"/>
          </w:tcPr>
          <w:p w14:paraId="3763A4A4" w14:textId="77777777" w:rsidR="00852C43" w:rsidRPr="00AB4E90" w:rsidRDefault="00C97B54">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4</w:t>
            </w:r>
          </w:p>
        </w:tc>
      </w:tr>
      <w:tr w:rsidR="00852C43" w:rsidRPr="00AB4E90" w14:paraId="724659A7" w14:textId="77777777">
        <w:trPr>
          <w:trHeight w:hRule="exact" w:val="397"/>
          <w:jc w:val="center"/>
        </w:trPr>
        <w:tc>
          <w:tcPr>
            <w:tcW w:w="1557" w:type="dxa"/>
            <w:vMerge/>
            <w:vAlign w:val="center"/>
          </w:tcPr>
          <w:p w14:paraId="6CB23461" w14:textId="77777777" w:rsidR="00852C43" w:rsidRPr="00AB4E90" w:rsidRDefault="00852C43">
            <w:pPr>
              <w:spacing w:line="420" w:lineRule="exact"/>
              <w:jc w:val="center"/>
              <w:rPr>
                <w:rFonts w:ascii="仿宋" w:eastAsia="仿宋" w:hAnsi="仿宋" w:cs="宋体"/>
                <w:sz w:val="20"/>
                <w:szCs w:val="21"/>
              </w:rPr>
            </w:pPr>
          </w:p>
        </w:tc>
        <w:tc>
          <w:tcPr>
            <w:tcW w:w="1388" w:type="dxa"/>
            <w:vMerge/>
            <w:vAlign w:val="center"/>
          </w:tcPr>
          <w:p w14:paraId="0B906B45" w14:textId="77777777" w:rsidR="00852C43" w:rsidRPr="00AB4E90" w:rsidRDefault="00852C43">
            <w:pPr>
              <w:spacing w:line="420" w:lineRule="exact"/>
              <w:jc w:val="center"/>
              <w:rPr>
                <w:rFonts w:ascii="仿宋" w:eastAsia="仿宋" w:hAnsi="仿宋" w:cs="宋体"/>
                <w:sz w:val="20"/>
                <w:szCs w:val="21"/>
              </w:rPr>
            </w:pPr>
          </w:p>
        </w:tc>
        <w:tc>
          <w:tcPr>
            <w:tcW w:w="2277" w:type="dxa"/>
            <w:vAlign w:val="center"/>
          </w:tcPr>
          <w:p w14:paraId="3E6FFDA0"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“三公经费”控制率</w:t>
            </w:r>
          </w:p>
        </w:tc>
        <w:tc>
          <w:tcPr>
            <w:tcW w:w="1155" w:type="dxa"/>
            <w:vAlign w:val="center"/>
          </w:tcPr>
          <w:p w14:paraId="6961A882"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3</w:t>
            </w:r>
          </w:p>
        </w:tc>
        <w:tc>
          <w:tcPr>
            <w:tcW w:w="1276" w:type="dxa"/>
            <w:vAlign w:val="center"/>
          </w:tcPr>
          <w:p w14:paraId="628A64B5" w14:textId="77777777" w:rsidR="00852C43" w:rsidRPr="00AB4E90" w:rsidRDefault="00897307">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3</w:t>
            </w:r>
          </w:p>
        </w:tc>
      </w:tr>
      <w:tr w:rsidR="00852C43" w:rsidRPr="00AB4E90" w14:paraId="5261CC53" w14:textId="77777777">
        <w:trPr>
          <w:trHeight w:hRule="exact" w:val="397"/>
          <w:jc w:val="center"/>
        </w:trPr>
        <w:tc>
          <w:tcPr>
            <w:tcW w:w="1557" w:type="dxa"/>
            <w:vMerge/>
            <w:vAlign w:val="center"/>
          </w:tcPr>
          <w:p w14:paraId="0FEA5D13" w14:textId="77777777" w:rsidR="00852C43" w:rsidRPr="00AB4E90" w:rsidRDefault="00852C43">
            <w:pPr>
              <w:spacing w:line="420" w:lineRule="exact"/>
              <w:jc w:val="center"/>
              <w:rPr>
                <w:rFonts w:ascii="仿宋" w:eastAsia="仿宋" w:hAnsi="仿宋" w:cs="宋体"/>
                <w:sz w:val="20"/>
                <w:szCs w:val="21"/>
              </w:rPr>
            </w:pPr>
          </w:p>
        </w:tc>
        <w:tc>
          <w:tcPr>
            <w:tcW w:w="1388" w:type="dxa"/>
            <w:vMerge/>
            <w:vAlign w:val="center"/>
          </w:tcPr>
          <w:p w14:paraId="2D0149B1" w14:textId="77777777" w:rsidR="00852C43" w:rsidRPr="00AB4E90" w:rsidRDefault="00852C43">
            <w:pPr>
              <w:spacing w:line="420" w:lineRule="exact"/>
              <w:jc w:val="center"/>
              <w:rPr>
                <w:rFonts w:ascii="仿宋" w:eastAsia="仿宋" w:hAnsi="仿宋" w:cs="宋体"/>
                <w:sz w:val="20"/>
                <w:szCs w:val="21"/>
              </w:rPr>
            </w:pPr>
          </w:p>
        </w:tc>
        <w:tc>
          <w:tcPr>
            <w:tcW w:w="2277" w:type="dxa"/>
            <w:vAlign w:val="center"/>
          </w:tcPr>
          <w:p w14:paraId="2574D016" w14:textId="77777777" w:rsidR="00852C43" w:rsidRPr="00AB4E90" w:rsidRDefault="002F5BF5">
            <w:pPr>
              <w:spacing w:line="420" w:lineRule="exact"/>
              <w:jc w:val="center"/>
              <w:rPr>
                <w:rFonts w:ascii="仿宋" w:eastAsia="仿宋" w:hAnsi="仿宋" w:cs="宋体"/>
                <w:color w:val="000000" w:themeColor="text1"/>
                <w:sz w:val="20"/>
                <w:szCs w:val="21"/>
              </w:rPr>
            </w:pPr>
            <w:r w:rsidRPr="00AB4E90">
              <w:rPr>
                <w:rFonts w:ascii="仿宋" w:eastAsia="仿宋" w:hAnsi="仿宋" w:cs="宋体" w:hint="eastAsia"/>
                <w:color w:val="000000" w:themeColor="text1"/>
                <w:sz w:val="20"/>
                <w:szCs w:val="21"/>
              </w:rPr>
              <w:t>政府采购执行率</w:t>
            </w:r>
          </w:p>
        </w:tc>
        <w:tc>
          <w:tcPr>
            <w:tcW w:w="1155" w:type="dxa"/>
            <w:vAlign w:val="center"/>
          </w:tcPr>
          <w:p w14:paraId="0D5FAC18" w14:textId="77777777" w:rsidR="00852C43" w:rsidRPr="00AB4E90" w:rsidRDefault="002F5BF5">
            <w:pPr>
              <w:spacing w:line="420" w:lineRule="exact"/>
              <w:jc w:val="center"/>
              <w:rPr>
                <w:rFonts w:ascii="仿宋" w:eastAsia="仿宋" w:hAnsi="仿宋" w:cs="宋体"/>
                <w:color w:val="000000" w:themeColor="text1"/>
                <w:sz w:val="20"/>
                <w:szCs w:val="21"/>
              </w:rPr>
            </w:pPr>
            <w:r w:rsidRPr="00AB4E90">
              <w:rPr>
                <w:rFonts w:ascii="仿宋" w:eastAsia="仿宋" w:hAnsi="仿宋" w:cs="宋体" w:hint="eastAsia"/>
                <w:color w:val="000000" w:themeColor="text1"/>
                <w:sz w:val="20"/>
                <w:szCs w:val="21"/>
              </w:rPr>
              <w:t>3</w:t>
            </w:r>
          </w:p>
        </w:tc>
        <w:tc>
          <w:tcPr>
            <w:tcW w:w="1276" w:type="dxa"/>
            <w:vAlign w:val="center"/>
          </w:tcPr>
          <w:p w14:paraId="2A59CEDD" w14:textId="77777777" w:rsidR="00852C43" w:rsidRPr="00AB4E90" w:rsidRDefault="00BB5884">
            <w:pPr>
              <w:spacing w:line="420" w:lineRule="exact"/>
              <w:jc w:val="center"/>
              <w:rPr>
                <w:rFonts w:ascii="仿宋" w:eastAsia="仿宋" w:hAnsi="仿宋" w:cs="宋体"/>
                <w:color w:val="000000" w:themeColor="text1"/>
                <w:sz w:val="20"/>
                <w:szCs w:val="21"/>
              </w:rPr>
            </w:pPr>
            <w:r w:rsidRPr="00AB4E90">
              <w:rPr>
                <w:rFonts w:ascii="仿宋" w:eastAsia="仿宋" w:hAnsi="仿宋" w:cs="宋体" w:hint="eastAsia"/>
                <w:color w:val="000000" w:themeColor="text1"/>
                <w:sz w:val="20"/>
                <w:szCs w:val="21"/>
              </w:rPr>
              <w:t>0</w:t>
            </w:r>
          </w:p>
        </w:tc>
      </w:tr>
      <w:tr w:rsidR="00852C43" w:rsidRPr="00AB4E90" w14:paraId="7575957E" w14:textId="77777777">
        <w:trPr>
          <w:trHeight w:hRule="exact" w:val="397"/>
          <w:jc w:val="center"/>
        </w:trPr>
        <w:tc>
          <w:tcPr>
            <w:tcW w:w="1557" w:type="dxa"/>
            <w:vMerge/>
            <w:vAlign w:val="center"/>
          </w:tcPr>
          <w:p w14:paraId="0CE87667" w14:textId="77777777" w:rsidR="00852C43" w:rsidRPr="00AB4E90" w:rsidRDefault="00852C43">
            <w:pPr>
              <w:spacing w:line="420" w:lineRule="exact"/>
              <w:jc w:val="center"/>
              <w:rPr>
                <w:rFonts w:ascii="仿宋" w:eastAsia="仿宋" w:hAnsi="仿宋" w:cs="宋体"/>
                <w:sz w:val="20"/>
                <w:szCs w:val="21"/>
              </w:rPr>
            </w:pPr>
          </w:p>
        </w:tc>
        <w:tc>
          <w:tcPr>
            <w:tcW w:w="1388" w:type="dxa"/>
            <w:vMerge/>
            <w:vAlign w:val="center"/>
          </w:tcPr>
          <w:p w14:paraId="4D13169F" w14:textId="77777777" w:rsidR="00852C43" w:rsidRPr="00AB4E90" w:rsidRDefault="00852C43">
            <w:pPr>
              <w:spacing w:line="420" w:lineRule="exact"/>
              <w:jc w:val="center"/>
              <w:rPr>
                <w:rFonts w:ascii="仿宋" w:eastAsia="仿宋" w:hAnsi="仿宋" w:cs="宋体"/>
                <w:sz w:val="20"/>
                <w:szCs w:val="21"/>
              </w:rPr>
            </w:pPr>
          </w:p>
        </w:tc>
        <w:tc>
          <w:tcPr>
            <w:tcW w:w="2277" w:type="dxa"/>
            <w:vAlign w:val="center"/>
          </w:tcPr>
          <w:p w14:paraId="7057BD5B"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资金使用合</w:t>
            </w:r>
            <w:proofErr w:type="gramStart"/>
            <w:r w:rsidRPr="00AB4E90">
              <w:rPr>
                <w:rFonts w:ascii="仿宋" w:eastAsia="仿宋" w:hAnsi="仿宋" w:cs="宋体" w:hint="eastAsia"/>
                <w:sz w:val="20"/>
                <w:szCs w:val="21"/>
              </w:rPr>
              <w:t>规</w:t>
            </w:r>
            <w:proofErr w:type="gramEnd"/>
            <w:r w:rsidRPr="00AB4E90">
              <w:rPr>
                <w:rFonts w:ascii="仿宋" w:eastAsia="仿宋" w:hAnsi="仿宋" w:cs="宋体" w:hint="eastAsia"/>
                <w:sz w:val="20"/>
                <w:szCs w:val="21"/>
              </w:rPr>
              <w:t>性</w:t>
            </w:r>
          </w:p>
        </w:tc>
        <w:tc>
          <w:tcPr>
            <w:tcW w:w="1155" w:type="dxa"/>
            <w:vAlign w:val="center"/>
          </w:tcPr>
          <w:p w14:paraId="710845F7"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3</w:t>
            </w:r>
          </w:p>
        </w:tc>
        <w:tc>
          <w:tcPr>
            <w:tcW w:w="1276" w:type="dxa"/>
            <w:vAlign w:val="center"/>
          </w:tcPr>
          <w:p w14:paraId="657102F3" w14:textId="77777777" w:rsidR="00852C43" w:rsidRPr="00AB4E90" w:rsidRDefault="00897307">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3</w:t>
            </w:r>
          </w:p>
          <w:p w14:paraId="3B8B059C" w14:textId="77777777" w:rsidR="00897307" w:rsidRPr="00AB4E90" w:rsidRDefault="00897307">
            <w:pPr>
              <w:spacing w:line="420" w:lineRule="exact"/>
              <w:jc w:val="center"/>
              <w:rPr>
                <w:rFonts w:ascii="仿宋" w:eastAsia="仿宋" w:hAnsi="仿宋" w:cs="宋体"/>
                <w:sz w:val="20"/>
                <w:szCs w:val="21"/>
              </w:rPr>
            </w:pPr>
          </w:p>
          <w:p w14:paraId="5F6309A3" w14:textId="77777777" w:rsidR="00897307" w:rsidRPr="00AB4E90" w:rsidRDefault="00897307">
            <w:pPr>
              <w:spacing w:line="420" w:lineRule="exact"/>
              <w:jc w:val="center"/>
              <w:rPr>
                <w:rFonts w:ascii="仿宋" w:eastAsia="仿宋" w:hAnsi="仿宋" w:cs="宋体"/>
                <w:sz w:val="20"/>
                <w:szCs w:val="21"/>
              </w:rPr>
            </w:pPr>
          </w:p>
        </w:tc>
      </w:tr>
      <w:tr w:rsidR="00852C43" w:rsidRPr="00AB4E90" w14:paraId="2595A914" w14:textId="77777777">
        <w:trPr>
          <w:trHeight w:hRule="exact" w:val="397"/>
          <w:jc w:val="center"/>
        </w:trPr>
        <w:tc>
          <w:tcPr>
            <w:tcW w:w="1557" w:type="dxa"/>
            <w:vMerge/>
            <w:vAlign w:val="center"/>
          </w:tcPr>
          <w:p w14:paraId="3AF4F677" w14:textId="77777777" w:rsidR="00852C43" w:rsidRPr="00AB4E90" w:rsidRDefault="00852C43">
            <w:pPr>
              <w:spacing w:line="420" w:lineRule="exact"/>
              <w:jc w:val="center"/>
              <w:rPr>
                <w:rFonts w:ascii="仿宋" w:eastAsia="仿宋" w:hAnsi="仿宋" w:cs="宋体"/>
                <w:sz w:val="20"/>
                <w:szCs w:val="21"/>
              </w:rPr>
            </w:pPr>
          </w:p>
        </w:tc>
        <w:tc>
          <w:tcPr>
            <w:tcW w:w="1388" w:type="dxa"/>
            <w:vMerge/>
            <w:vAlign w:val="center"/>
          </w:tcPr>
          <w:p w14:paraId="629FF816" w14:textId="77777777" w:rsidR="00852C43" w:rsidRPr="00AB4E90" w:rsidRDefault="00852C43">
            <w:pPr>
              <w:spacing w:line="420" w:lineRule="exact"/>
              <w:jc w:val="center"/>
              <w:rPr>
                <w:rFonts w:ascii="仿宋" w:eastAsia="仿宋" w:hAnsi="仿宋" w:cs="宋体"/>
                <w:sz w:val="20"/>
                <w:szCs w:val="21"/>
              </w:rPr>
            </w:pPr>
          </w:p>
        </w:tc>
        <w:tc>
          <w:tcPr>
            <w:tcW w:w="2277" w:type="dxa"/>
            <w:vAlign w:val="center"/>
          </w:tcPr>
          <w:p w14:paraId="2DFD616C"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决算真实性</w:t>
            </w:r>
          </w:p>
        </w:tc>
        <w:tc>
          <w:tcPr>
            <w:tcW w:w="1155" w:type="dxa"/>
            <w:vAlign w:val="center"/>
          </w:tcPr>
          <w:p w14:paraId="6C8F489E"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3</w:t>
            </w:r>
          </w:p>
        </w:tc>
        <w:tc>
          <w:tcPr>
            <w:tcW w:w="1276" w:type="dxa"/>
            <w:vAlign w:val="center"/>
          </w:tcPr>
          <w:p w14:paraId="4FE1D42D" w14:textId="77777777" w:rsidR="00852C43" w:rsidRPr="00AB4E90" w:rsidRDefault="00897307">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3</w:t>
            </w:r>
          </w:p>
        </w:tc>
      </w:tr>
      <w:tr w:rsidR="00852C43" w:rsidRPr="00AB4E90" w14:paraId="5791D3A3" w14:textId="77777777">
        <w:trPr>
          <w:trHeight w:hRule="exact" w:val="397"/>
          <w:jc w:val="center"/>
        </w:trPr>
        <w:tc>
          <w:tcPr>
            <w:tcW w:w="1557" w:type="dxa"/>
            <w:vMerge/>
            <w:vAlign w:val="center"/>
          </w:tcPr>
          <w:p w14:paraId="798418DD" w14:textId="77777777" w:rsidR="00852C43" w:rsidRPr="00AB4E90" w:rsidRDefault="00852C43">
            <w:pPr>
              <w:spacing w:line="420" w:lineRule="exact"/>
              <w:jc w:val="center"/>
              <w:rPr>
                <w:rFonts w:ascii="仿宋" w:eastAsia="仿宋" w:hAnsi="仿宋" w:cs="宋体"/>
                <w:sz w:val="20"/>
                <w:szCs w:val="21"/>
              </w:rPr>
            </w:pPr>
          </w:p>
        </w:tc>
        <w:tc>
          <w:tcPr>
            <w:tcW w:w="1388" w:type="dxa"/>
            <w:vMerge w:val="restart"/>
            <w:vAlign w:val="center"/>
          </w:tcPr>
          <w:p w14:paraId="5BBAC3C1"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预算管理</w:t>
            </w:r>
          </w:p>
          <w:p w14:paraId="26F4AB7E"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（16分）</w:t>
            </w:r>
          </w:p>
        </w:tc>
        <w:tc>
          <w:tcPr>
            <w:tcW w:w="2277" w:type="dxa"/>
            <w:vAlign w:val="center"/>
          </w:tcPr>
          <w:p w14:paraId="1363B53A"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管理制度健全性</w:t>
            </w:r>
          </w:p>
        </w:tc>
        <w:tc>
          <w:tcPr>
            <w:tcW w:w="1155" w:type="dxa"/>
            <w:vAlign w:val="center"/>
          </w:tcPr>
          <w:p w14:paraId="732C2B3D"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4</w:t>
            </w:r>
          </w:p>
        </w:tc>
        <w:tc>
          <w:tcPr>
            <w:tcW w:w="1276" w:type="dxa"/>
            <w:vAlign w:val="center"/>
          </w:tcPr>
          <w:p w14:paraId="0083B3B5" w14:textId="77777777" w:rsidR="00852C43" w:rsidRPr="00AB4E90" w:rsidRDefault="00897307">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4</w:t>
            </w:r>
          </w:p>
        </w:tc>
      </w:tr>
      <w:tr w:rsidR="00852C43" w:rsidRPr="00AB4E90" w14:paraId="4606FD56" w14:textId="77777777">
        <w:trPr>
          <w:trHeight w:hRule="exact" w:val="397"/>
          <w:jc w:val="center"/>
        </w:trPr>
        <w:tc>
          <w:tcPr>
            <w:tcW w:w="1557" w:type="dxa"/>
            <w:vMerge/>
            <w:vAlign w:val="center"/>
          </w:tcPr>
          <w:p w14:paraId="1070E67E" w14:textId="77777777" w:rsidR="00852C43" w:rsidRPr="00AB4E90" w:rsidRDefault="00852C43">
            <w:pPr>
              <w:spacing w:line="420" w:lineRule="exact"/>
              <w:jc w:val="center"/>
              <w:rPr>
                <w:rFonts w:ascii="仿宋" w:eastAsia="仿宋" w:hAnsi="仿宋" w:cs="宋体"/>
                <w:sz w:val="20"/>
                <w:szCs w:val="21"/>
              </w:rPr>
            </w:pPr>
          </w:p>
        </w:tc>
        <w:tc>
          <w:tcPr>
            <w:tcW w:w="1388" w:type="dxa"/>
            <w:vMerge/>
            <w:vAlign w:val="center"/>
          </w:tcPr>
          <w:p w14:paraId="56471948" w14:textId="77777777" w:rsidR="00852C43" w:rsidRPr="00AB4E90" w:rsidRDefault="00852C43">
            <w:pPr>
              <w:spacing w:line="420" w:lineRule="exact"/>
              <w:jc w:val="center"/>
              <w:rPr>
                <w:rFonts w:ascii="仿宋" w:eastAsia="仿宋" w:hAnsi="仿宋" w:cs="宋体"/>
                <w:sz w:val="20"/>
                <w:szCs w:val="21"/>
              </w:rPr>
            </w:pPr>
          </w:p>
        </w:tc>
        <w:tc>
          <w:tcPr>
            <w:tcW w:w="2277" w:type="dxa"/>
            <w:vAlign w:val="center"/>
          </w:tcPr>
          <w:p w14:paraId="00A1D120" w14:textId="77777777" w:rsidR="00852C43" w:rsidRPr="00AB4E90" w:rsidRDefault="002F5BF5">
            <w:pPr>
              <w:spacing w:line="420" w:lineRule="exact"/>
              <w:jc w:val="center"/>
              <w:rPr>
                <w:rFonts w:ascii="仿宋" w:eastAsia="仿宋" w:hAnsi="仿宋" w:cs="宋体"/>
                <w:color w:val="000000" w:themeColor="text1"/>
                <w:sz w:val="20"/>
                <w:szCs w:val="21"/>
              </w:rPr>
            </w:pPr>
            <w:r w:rsidRPr="00AB4E90">
              <w:rPr>
                <w:rFonts w:ascii="仿宋" w:eastAsia="仿宋" w:hAnsi="仿宋" w:cs="宋体" w:hint="eastAsia"/>
                <w:color w:val="000000" w:themeColor="text1"/>
                <w:sz w:val="20"/>
                <w:szCs w:val="21"/>
              </w:rPr>
              <w:t>预决算信息公开</w:t>
            </w:r>
          </w:p>
        </w:tc>
        <w:tc>
          <w:tcPr>
            <w:tcW w:w="1155" w:type="dxa"/>
            <w:vAlign w:val="center"/>
          </w:tcPr>
          <w:p w14:paraId="5AE076AA" w14:textId="77777777" w:rsidR="00852C43" w:rsidRPr="00AB4E90" w:rsidRDefault="002F5BF5">
            <w:pPr>
              <w:spacing w:line="420" w:lineRule="exact"/>
              <w:jc w:val="center"/>
              <w:rPr>
                <w:rFonts w:ascii="仿宋" w:eastAsia="仿宋" w:hAnsi="仿宋" w:cs="宋体"/>
                <w:color w:val="000000" w:themeColor="text1"/>
                <w:sz w:val="20"/>
                <w:szCs w:val="21"/>
              </w:rPr>
            </w:pPr>
            <w:r w:rsidRPr="00AB4E90">
              <w:rPr>
                <w:rFonts w:ascii="仿宋" w:eastAsia="仿宋" w:hAnsi="仿宋" w:cs="宋体" w:hint="eastAsia"/>
                <w:color w:val="000000" w:themeColor="text1"/>
                <w:sz w:val="20"/>
                <w:szCs w:val="21"/>
              </w:rPr>
              <w:t>4</w:t>
            </w:r>
          </w:p>
        </w:tc>
        <w:tc>
          <w:tcPr>
            <w:tcW w:w="1276" w:type="dxa"/>
            <w:vAlign w:val="center"/>
          </w:tcPr>
          <w:p w14:paraId="703540E1" w14:textId="77777777" w:rsidR="00852C43" w:rsidRPr="00AB4E90" w:rsidRDefault="004A3010">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2</w:t>
            </w:r>
          </w:p>
        </w:tc>
      </w:tr>
      <w:tr w:rsidR="00852C43" w:rsidRPr="00AB4E90" w14:paraId="6E665CCE" w14:textId="77777777">
        <w:trPr>
          <w:trHeight w:hRule="exact" w:val="397"/>
          <w:jc w:val="center"/>
        </w:trPr>
        <w:tc>
          <w:tcPr>
            <w:tcW w:w="1557" w:type="dxa"/>
            <w:vMerge/>
            <w:vAlign w:val="center"/>
          </w:tcPr>
          <w:p w14:paraId="1531A0FD" w14:textId="77777777" w:rsidR="00852C43" w:rsidRPr="00AB4E90" w:rsidRDefault="00852C43">
            <w:pPr>
              <w:spacing w:line="420" w:lineRule="exact"/>
              <w:jc w:val="center"/>
              <w:rPr>
                <w:rFonts w:ascii="仿宋" w:eastAsia="仿宋" w:hAnsi="仿宋" w:cs="宋体"/>
                <w:sz w:val="20"/>
                <w:szCs w:val="21"/>
              </w:rPr>
            </w:pPr>
          </w:p>
        </w:tc>
        <w:tc>
          <w:tcPr>
            <w:tcW w:w="1388" w:type="dxa"/>
            <w:vMerge/>
            <w:vAlign w:val="center"/>
          </w:tcPr>
          <w:p w14:paraId="2BF9CE19" w14:textId="77777777" w:rsidR="00852C43" w:rsidRPr="00AB4E90" w:rsidRDefault="00852C43">
            <w:pPr>
              <w:spacing w:line="420" w:lineRule="exact"/>
              <w:jc w:val="center"/>
              <w:rPr>
                <w:rFonts w:ascii="仿宋" w:eastAsia="仿宋" w:hAnsi="仿宋" w:cs="宋体"/>
                <w:sz w:val="20"/>
                <w:szCs w:val="21"/>
              </w:rPr>
            </w:pPr>
          </w:p>
        </w:tc>
        <w:tc>
          <w:tcPr>
            <w:tcW w:w="2277" w:type="dxa"/>
            <w:vAlign w:val="center"/>
          </w:tcPr>
          <w:p w14:paraId="296453CC"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基础信息完善性</w:t>
            </w:r>
          </w:p>
        </w:tc>
        <w:tc>
          <w:tcPr>
            <w:tcW w:w="1155" w:type="dxa"/>
            <w:vAlign w:val="center"/>
          </w:tcPr>
          <w:p w14:paraId="08EF943A"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4</w:t>
            </w:r>
          </w:p>
        </w:tc>
        <w:tc>
          <w:tcPr>
            <w:tcW w:w="1276" w:type="dxa"/>
            <w:vAlign w:val="center"/>
          </w:tcPr>
          <w:p w14:paraId="6A1623C0" w14:textId="77777777" w:rsidR="00852C43" w:rsidRPr="00AB4E90" w:rsidRDefault="004A3010">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4</w:t>
            </w:r>
          </w:p>
        </w:tc>
      </w:tr>
      <w:tr w:rsidR="00852C43" w:rsidRPr="00AB4E90" w14:paraId="58FD310D" w14:textId="77777777">
        <w:trPr>
          <w:trHeight w:hRule="exact" w:val="397"/>
          <w:jc w:val="center"/>
        </w:trPr>
        <w:tc>
          <w:tcPr>
            <w:tcW w:w="1557" w:type="dxa"/>
            <w:vMerge/>
            <w:vAlign w:val="center"/>
          </w:tcPr>
          <w:p w14:paraId="680345CB" w14:textId="77777777" w:rsidR="00852C43" w:rsidRPr="00AB4E90" w:rsidRDefault="00852C43">
            <w:pPr>
              <w:spacing w:line="420" w:lineRule="exact"/>
              <w:jc w:val="center"/>
              <w:rPr>
                <w:rFonts w:ascii="仿宋" w:eastAsia="仿宋" w:hAnsi="仿宋" w:cs="宋体"/>
                <w:sz w:val="20"/>
                <w:szCs w:val="21"/>
              </w:rPr>
            </w:pPr>
          </w:p>
        </w:tc>
        <w:tc>
          <w:tcPr>
            <w:tcW w:w="1388" w:type="dxa"/>
            <w:vMerge/>
            <w:vAlign w:val="center"/>
          </w:tcPr>
          <w:p w14:paraId="6099596E" w14:textId="77777777" w:rsidR="00852C43" w:rsidRPr="00AB4E90" w:rsidRDefault="00852C43">
            <w:pPr>
              <w:spacing w:line="420" w:lineRule="exact"/>
              <w:jc w:val="center"/>
              <w:rPr>
                <w:rFonts w:ascii="仿宋" w:eastAsia="仿宋" w:hAnsi="仿宋" w:cs="宋体"/>
                <w:sz w:val="20"/>
                <w:szCs w:val="21"/>
              </w:rPr>
            </w:pPr>
          </w:p>
        </w:tc>
        <w:tc>
          <w:tcPr>
            <w:tcW w:w="2277" w:type="dxa"/>
            <w:vAlign w:val="center"/>
          </w:tcPr>
          <w:p w14:paraId="7608C53F"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资产管理规范性</w:t>
            </w:r>
          </w:p>
        </w:tc>
        <w:tc>
          <w:tcPr>
            <w:tcW w:w="1155" w:type="dxa"/>
            <w:vAlign w:val="center"/>
          </w:tcPr>
          <w:p w14:paraId="4983FE7E"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4</w:t>
            </w:r>
          </w:p>
        </w:tc>
        <w:tc>
          <w:tcPr>
            <w:tcW w:w="1276" w:type="dxa"/>
            <w:vAlign w:val="center"/>
          </w:tcPr>
          <w:p w14:paraId="67C7044F" w14:textId="77777777" w:rsidR="00852C43" w:rsidRPr="00AB4E90" w:rsidRDefault="00897307">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4</w:t>
            </w:r>
          </w:p>
        </w:tc>
      </w:tr>
      <w:tr w:rsidR="00852C43" w:rsidRPr="00AB4E90" w14:paraId="1E80E117" w14:textId="77777777">
        <w:trPr>
          <w:trHeight w:hRule="exact" w:val="467"/>
          <w:jc w:val="center"/>
        </w:trPr>
        <w:tc>
          <w:tcPr>
            <w:tcW w:w="1557" w:type="dxa"/>
            <w:vMerge/>
            <w:vAlign w:val="center"/>
          </w:tcPr>
          <w:p w14:paraId="044F9E36" w14:textId="77777777" w:rsidR="00852C43" w:rsidRPr="00AB4E90" w:rsidRDefault="00852C43">
            <w:pPr>
              <w:spacing w:line="420" w:lineRule="exact"/>
              <w:jc w:val="center"/>
              <w:rPr>
                <w:rFonts w:ascii="仿宋" w:eastAsia="仿宋" w:hAnsi="仿宋" w:cs="宋体"/>
                <w:sz w:val="20"/>
                <w:szCs w:val="21"/>
              </w:rPr>
            </w:pPr>
          </w:p>
        </w:tc>
        <w:tc>
          <w:tcPr>
            <w:tcW w:w="1388" w:type="dxa"/>
            <w:vMerge w:val="restart"/>
            <w:vAlign w:val="center"/>
          </w:tcPr>
          <w:p w14:paraId="7D7532F6"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绩效评价</w:t>
            </w:r>
          </w:p>
          <w:p w14:paraId="14311429"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（8分）</w:t>
            </w:r>
          </w:p>
        </w:tc>
        <w:tc>
          <w:tcPr>
            <w:tcW w:w="2277" w:type="dxa"/>
            <w:vAlign w:val="center"/>
          </w:tcPr>
          <w:p w14:paraId="39DF280F"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绩效自评覆盖率</w:t>
            </w:r>
          </w:p>
        </w:tc>
        <w:tc>
          <w:tcPr>
            <w:tcW w:w="1155" w:type="dxa"/>
            <w:vAlign w:val="center"/>
          </w:tcPr>
          <w:p w14:paraId="4110A602"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4</w:t>
            </w:r>
          </w:p>
        </w:tc>
        <w:tc>
          <w:tcPr>
            <w:tcW w:w="1276" w:type="dxa"/>
            <w:vAlign w:val="center"/>
          </w:tcPr>
          <w:p w14:paraId="36BD7D68" w14:textId="77777777" w:rsidR="00852C43" w:rsidRPr="00AB4E90" w:rsidRDefault="00897307">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4</w:t>
            </w:r>
          </w:p>
        </w:tc>
      </w:tr>
      <w:tr w:rsidR="00852C43" w:rsidRPr="00AB4E90" w14:paraId="692D3139" w14:textId="77777777">
        <w:trPr>
          <w:trHeight w:hRule="exact" w:val="482"/>
          <w:jc w:val="center"/>
        </w:trPr>
        <w:tc>
          <w:tcPr>
            <w:tcW w:w="1557" w:type="dxa"/>
            <w:vMerge/>
            <w:vAlign w:val="center"/>
          </w:tcPr>
          <w:p w14:paraId="5147EED2" w14:textId="77777777" w:rsidR="00852C43" w:rsidRPr="00AB4E90" w:rsidRDefault="00852C43">
            <w:pPr>
              <w:spacing w:line="420" w:lineRule="exact"/>
              <w:jc w:val="center"/>
              <w:rPr>
                <w:rFonts w:ascii="仿宋" w:eastAsia="仿宋" w:hAnsi="仿宋" w:cs="宋体"/>
                <w:sz w:val="20"/>
                <w:szCs w:val="21"/>
              </w:rPr>
            </w:pPr>
          </w:p>
        </w:tc>
        <w:tc>
          <w:tcPr>
            <w:tcW w:w="1388" w:type="dxa"/>
            <w:vMerge/>
            <w:vAlign w:val="center"/>
          </w:tcPr>
          <w:p w14:paraId="4FA1C25C" w14:textId="77777777" w:rsidR="00852C43" w:rsidRPr="00AB4E90" w:rsidRDefault="00852C43">
            <w:pPr>
              <w:spacing w:line="420" w:lineRule="exact"/>
              <w:jc w:val="center"/>
              <w:rPr>
                <w:rFonts w:ascii="仿宋" w:eastAsia="仿宋" w:hAnsi="仿宋" w:cs="宋体"/>
                <w:sz w:val="20"/>
                <w:szCs w:val="21"/>
              </w:rPr>
            </w:pPr>
          </w:p>
        </w:tc>
        <w:tc>
          <w:tcPr>
            <w:tcW w:w="2277" w:type="dxa"/>
            <w:vAlign w:val="center"/>
          </w:tcPr>
          <w:p w14:paraId="0BAA159F"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绩效评价优等率</w:t>
            </w:r>
          </w:p>
        </w:tc>
        <w:tc>
          <w:tcPr>
            <w:tcW w:w="1155" w:type="dxa"/>
            <w:vAlign w:val="center"/>
          </w:tcPr>
          <w:p w14:paraId="170C3235"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4</w:t>
            </w:r>
          </w:p>
        </w:tc>
        <w:tc>
          <w:tcPr>
            <w:tcW w:w="1276" w:type="dxa"/>
            <w:vAlign w:val="center"/>
          </w:tcPr>
          <w:p w14:paraId="49EECCA2" w14:textId="77777777" w:rsidR="00852C43" w:rsidRPr="00AB4E90" w:rsidRDefault="00897307">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4</w:t>
            </w:r>
          </w:p>
        </w:tc>
      </w:tr>
      <w:tr w:rsidR="00852C43" w:rsidRPr="00AB4E90" w14:paraId="60FF242E" w14:textId="77777777">
        <w:trPr>
          <w:trHeight w:hRule="exact" w:val="397"/>
          <w:jc w:val="center"/>
        </w:trPr>
        <w:tc>
          <w:tcPr>
            <w:tcW w:w="2945" w:type="dxa"/>
            <w:gridSpan w:val="2"/>
            <w:vAlign w:val="center"/>
          </w:tcPr>
          <w:p w14:paraId="05C657C3" w14:textId="77777777" w:rsidR="00852C43" w:rsidRPr="00AB4E90" w:rsidRDefault="00897307">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 xml:space="preserve">    </w:t>
            </w:r>
            <w:r w:rsidR="002F5BF5" w:rsidRPr="00AB4E90">
              <w:rPr>
                <w:rFonts w:ascii="仿宋" w:eastAsia="仿宋" w:hAnsi="仿宋" w:cs="宋体" w:hint="eastAsia"/>
                <w:sz w:val="20"/>
                <w:szCs w:val="21"/>
              </w:rPr>
              <w:t>合计</w:t>
            </w:r>
          </w:p>
        </w:tc>
        <w:tc>
          <w:tcPr>
            <w:tcW w:w="2277" w:type="dxa"/>
            <w:vAlign w:val="center"/>
          </w:tcPr>
          <w:p w14:paraId="25219794" w14:textId="77777777" w:rsidR="00852C43" w:rsidRPr="00AB4E90" w:rsidRDefault="00852C43">
            <w:pPr>
              <w:spacing w:line="420" w:lineRule="exact"/>
              <w:jc w:val="center"/>
              <w:rPr>
                <w:rFonts w:ascii="仿宋" w:eastAsia="仿宋" w:hAnsi="仿宋" w:cs="宋体"/>
                <w:sz w:val="20"/>
                <w:szCs w:val="21"/>
              </w:rPr>
            </w:pPr>
          </w:p>
        </w:tc>
        <w:tc>
          <w:tcPr>
            <w:tcW w:w="1155" w:type="dxa"/>
            <w:vAlign w:val="center"/>
          </w:tcPr>
          <w:p w14:paraId="14C0C409"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48</w:t>
            </w:r>
          </w:p>
        </w:tc>
        <w:tc>
          <w:tcPr>
            <w:tcW w:w="1276" w:type="dxa"/>
            <w:vAlign w:val="center"/>
          </w:tcPr>
          <w:p w14:paraId="422D5ABF" w14:textId="77777777" w:rsidR="00852C43" w:rsidRPr="00AB4E90" w:rsidRDefault="00897307" w:rsidP="004A3010">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4</w:t>
            </w:r>
            <w:r w:rsidR="004A3010" w:rsidRPr="00AB4E90">
              <w:rPr>
                <w:rFonts w:ascii="仿宋" w:eastAsia="仿宋" w:hAnsi="仿宋" w:cs="宋体" w:hint="eastAsia"/>
                <w:sz w:val="20"/>
                <w:szCs w:val="21"/>
              </w:rPr>
              <w:t>0.4</w:t>
            </w:r>
          </w:p>
        </w:tc>
      </w:tr>
    </w:tbl>
    <w:p w14:paraId="371BEDE6"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bookmarkStart w:id="64" w:name="_Toc464638487"/>
      <w:bookmarkStart w:id="65" w:name="_Toc465149514"/>
      <w:bookmarkEnd w:id="63"/>
      <w:r w:rsidRPr="00AB4E90">
        <w:rPr>
          <w:rFonts w:ascii="仿宋" w:eastAsia="仿宋" w:hAnsi="仿宋" w:cs="DengXian-Regular" w:hint="eastAsia"/>
          <w:sz w:val="28"/>
          <w:szCs w:val="32"/>
        </w:rPr>
        <w:t>1.预算执行（24分）</w:t>
      </w:r>
    </w:p>
    <w:p w14:paraId="45826DB1"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lastRenderedPageBreak/>
        <w:t>（1）预算收入调整率（2分）</w:t>
      </w:r>
    </w:p>
    <w:p w14:paraId="37B6F0AC"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该指标主要评价预算收入的调整情况，进而衡量预算收入编制的准确性，通过预算收入调整率衡量。</w:t>
      </w:r>
    </w:p>
    <w:p w14:paraId="003BDA5E"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预算收入调整率=（调整预算数-年初预算数）/年初预算数*100%</w:t>
      </w:r>
    </w:p>
    <w:p w14:paraId="1335007F" w14:textId="77777777" w:rsidR="00852C43" w:rsidRPr="00AB4E90" w:rsidRDefault="00143AE2"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根据区司法局的预算指标文件</w:t>
      </w:r>
      <w:r w:rsidRPr="00AB4E90">
        <w:rPr>
          <w:rFonts w:ascii="仿宋" w:eastAsia="仿宋" w:hAnsi="仿宋" w:cs="DengXian-Regular" w:hint="eastAsia"/>
          <w:i/>
          <w:sz w:val="28"/>
          <w:szCs w:val="32"/>
        </w:rPr>
        <w:t>，</w:t>
      </w:r>
      <w:r w:rsidRPr="00AB4E90">
        <w:rPr>
          <w:rFonts w:ascii="仿宋" w:eastAsia="仿宋" w:hAnsi="仿宋" w:cs="DengXian-Regular" w:hint="eastAsia"/>
          <w:sz w:val="28"/>
          <w:szCs w:val="32"/>
        </w:rPr>
        <w:t>司法局2019年预算追加90.48万元，其中：追加2019年中央政法纪检监察转移支付项目资金34万元（徐</w:t>
      </w:r>
      <w:proofErr w:type="gramStart"/>
      <w:r w:rsidRPr="00AB4E90">
        <w:rPr>
          <w:rFonts w:ascii="仿宋" w:eastAsia="仿宋" w:hAnsi="仿宋" w:cs="DengXian-Regular" w:hint="eastAsia"/>
          <w:sz w:val="28"/>
          <w:szCs w:val="32"/>
        </w:rPr>
        <w:t>政预指</w:t>
      </w:r>
      <w:proofErr w:type="gramEnd"/>
      <w:r w:rsidRPr="00AB4E90">
        <w:rPr>
          <w:rFonts w:ascii="仿宋" w:eastAsia="仿宋" w:hAnsi="仿宋" w:cs="DengXian-Regular" w:hint="eastAsia"/>
          <w:sz w:val="28"/>
          <w:szCs w:val="32"/>
        </w:rPr>
        <w:t>【2019】2-1062号）；追加政法稳定工作经费5万元（徐</w:t>
      </w:r>
      <w:proofErr w:type="gramStart"/>
      <w:r w:rsidRPr="00AB4E90">
        <w:rPr>
          <w:rFonts w:ascii="仿宋" w:eastAsia="仿宋" w:hAnsi="仿宋" w:cs="DengXian-Regular" w:hint="eastAsia"/>
          <w:sz w:val="28"/>
          <w:szCs w:val="32"/>
        </w:rPr>
        <w:t>政预指</w:t>
      </w:r>
      <w:proofErr w:type="gramEnd"/>
      <w:r w:rsidRPr="00AB4E90">
        <w:rPr>
          <w:rFonts w:ascii="仿宋" w:eastAsia="仿宋" w:hAnsi="仿宋" w:cs="DengXian-Regular" w:hint="eastAsia"/>
          <w:sz w:val="28"/>
          <w:szCs w:val="32"/>
        </w:rPr>
        <w:t>【2019】1-1191号）追加选任专职人民调解</w:t>
      </w:r>
      <w:proofErr w:type="gramStart"/>
      <w:r w:rsidRPr="00AB4E90">
        <w:rPr>
          <w:rFonts w:ascii="仿宋" w:eastAsia="仿宋" w:hAnsi="仿宋" w:cs="DengXian-Regular" w:hint="eastAsia"/>
          <w:sz w:val="28"/>
          <w:szCs w:val="32"/>
        </w:rPr>
        <w:t>员经费</w:t>
      </w:r>
      <w:proofErr w:type="gramEnd"/>
      <w:r w:rsidRPr="00AB4E90">
        <w:rPr>
          <w:rFonts w:ascii="仿宋" w:eastAsia="仿宋" w:hAnsi="仿宋" w:cs="DengXian-Regular" w:hint="eastAsia"/>
          <w:sz w:val="28"/>
          <w:szCs w:val="32"/>
        </w:rPr>
        <w:t>10.4万元（徐</w:t>
      </w:r>
      <w:proofErr w:type="gramStart"/>
      <w:r w:rsidRPr="00AB4E90">
        <w:rPr>
          <w:rFonts w:ascii="仿宋" w:eastAsia="仿宋" w:hAnsi="仿宋" w:cs="DengXian-Regular" w:hint="eastAsia"/>
          <w:sz w:val="28"/>
          <w:szCs w:val="32"/>
        </w:rPr>
        <w:t>政预指</w:t>
      </w:r>
      <w:proofErr w:type="gramEnd"/>
      <w:r w:rsidRPr="00AB4E90">
        <w:rPr>
          <w:rFonts w:ascii="仿宋" w:eastAsia="仿宋" w:hAnsi="仿宋" w:cs="DengXian-Regular" w:hint="eastAsia"/>
          <w:sz w:val="28"/>
          <w:szCs w:val="32"/>
        </w:rPr>
        <w:t>【2019】1-1233号）政府法律顾问项目经费19万元，（徐</w:t>
      </w:r>
      <w:proofErr w:type="gramStart"/>
      <w:r w:rsidRPr="00AB4E90">
        <w:rPr>
          <w:rFonts w:ascii="仿宋" w:eastAsia="仿宋" w:hAnsi="仿宋" w:cs="DengXian-Regular" w:hint="eastAsia"/>
          <w:sz w:val="28"/>
          <w:szCs w:val="32"/>
        </w:rPr>
        <w:t>政预指</w:t>
      </w:r>
      <w:proofErr w:type="gramEnd"/>
      <w:r w:rsidRPr="00AB4E90">
        <w:rPr>
          <w:rFonts w:ascii="仿宋" w:eastAsia="仿宋" w:hAnsi="仿宋" w:cs="DengXian-Regular" w:hint="eastAsia"/>
          <w:sz w:val="28"/>
          <w:szCs w:val="32"/>
        </w:rPr>
        <w:t>【2019】1-1219号）社区矫正项目经费12.57万元（徐</w:t>
      </w:r>
      <w:proofErr w:type="gramStart"/>
      <w:r w:rsidRPr="00AB4E90">
        <w:rPr>
          <w:rFonts w:ascii="仿宋" w:eastAsia="仿宋" w:hAnsi="仿宋" w:cs="DengXian-Regular" w:hint="eastAsia"/>
          <w:sz w:val="28"/>
          <w:szCs w:val="32"/>
        </w:rPr>
        <w:t>政预指</w:t>
      </w:r>
      <w:proofErr w:type="gramEnd"/>
      <w:r w:rsidRPr="00AB4E90">
        <w:rPr>
          <w:rFonts w:ascii="仿宋" w:eastAsia="仿宋" w:hAnsi="仿宋" w:cs="DengXian-Regular" w:hint="eastAsia"/>
          <w:sz w:val="28"/>
          <w:szCs w:val="32"/>
        </w:rPr>
        <w:t>【2019】3-1077号）社区矫正项目经费3.69万元（徐</w:t>
      </w:r>
      <w:proofErr w:type="gramStart"/>
      <w:r w:rsidRPr="00AB4E90">
        <w:rPr>
          <w:rFonts w:ascii="仿宋" w:eastAsia="仿宋" w:hAnsi="仿宋" w:cs="DengXian-Regular" w:hint="eastAsia"/>
          <w:sz w:val="28"/>
          <w:szCs w:val="32"/>
        </w:rPr>
        <w:t>政预指</w:t>
      </w:r>
      <w:proofErr w:type="gramEnd"/>
      <w:r w:rsidRPr="00AB4E90">
        <w:rPr>
          <w:rFonts w:ascii="仿宋" w:eastAsia="仿宋" w:hAnsi="仿宋" w:cs="DengXian-Regular" w:hint="eastAsia"/>
          <w:sz w:val="28"/>
          <w:szCs w:val="32"/>
        </w:rPr>
        <w:t>【2019】3-1190号）社区矫正项目经费6.5万元（徐</w:t>
      </w:r>
      <w:proofErr w:type="gramStart"/>
      <w:r w:rsidRPr="00AB4E90">
        <w:rPr>
          <w:rFonts w:ascii="仿宋" w:eastAsia="仿宋" w:hAnsi="仿宋" w:cs="DengXian-Regular" w:hint="eastAsia"/>
          <w:sz w:val="28"/>
          <w:szCs w:val="32"/>
        </w:rPr>
        <w:t>政预指</w:t>
      </w:r>
      <w:proofErr w:type="gramEnd"/>
      <w:r w:rsidRPr="00AB4E90">
        <w:rPr>
          <w:rFonts w:ascii="仿宋" w:eastAsia="仿宋" w:hAnsi="仿宋" w:cs="DengXian-Regular" w:hint="eastAsia"/>
          <w:sz w:val="28"/>
          <w:szCs w:val="32"/>
        </w:rPr>
        <w:t>【2019】3-1133号）；司法局申请政法转移支付资金32万元（徐</w:t>
      </w:r>
      <w:proofErr w:type="gramStart"/>
      <w:r w:rsidRPr="00AB4E90">
        <w:rPr>
          <w:rFonts w:ascii="仿宋" w:eastAsia="仿宋" w:hAnsi="仿宋" w:cs="DengXian-Regular" w:hint="eastAsia"/>
          <w:sz w:val="28"/>
          <w:szCs w:val="32"/>
        </w:rPr>
        <w:t>政预指</w:t>
      </w:r>
      <w:proofErr w:type="gramEnd"/>
      <w:r w:rsidRPr="00AB4E90">
        <w:rPr>
          <w:rFonts w:ascii="仿宋" w:eastAsia="仿宋" w:hAnsi="仿宋" w:cs="DengXian-Regular" w:hint="eastAsia"/>
          <w:sz w:val="28"/>
          <w:szCs w:val="32"/>
        </w:rPr>
        <w:t>【2019】1-1214号）；追减存量资金32.67万元（徐</w:t>
      </w:r>
      <w:proofErr w:type="gramStart"/>
      <w:r w:rsidRPr="00AB4E90">
        <w:rPr>
          <w:rFonts w:ascii="仿宋" w:eastAsia="仿宋" w:hAnsi="仿宋" w:cs="DengXian-Regular" w:hint="eastAsia"/>
          <w:sz w:val="28"/>
          <w:szCs w:val="32"/>
        </w:rPr>
        <w:t>政预指</w:t>
      </w:r>
      <w:proofErr w:type="gramEnd"/>
      <w:r w:rsidRPr="00AB4E90">
        <w:rPr>
          <w:rFonts w:ascii="仿宋" w:eastAsia="仿宋" w:hAnsi="仿宋" w:cs="DengXian-Regular" w:hint="eastAsia"/>
          <w:sz w:val="28"/>
          <w:szCs w:val="32"/>
        </w:rPr>
        <w:t>【2019】1-9021号和（徐</w:t>
      </w:r>
      <w:proofErr w:type="gramStart"/>
      <w:r w:rsidRPr="00AB4E90">
        <w:rPr>
          <w:rFonts w:ascii="仿宋" w:eastAsia="仿宋" w:hAnsi="仿宋" w:cs="DengXian-Regular" w:hint="eastAsia"/>
          <w:sz w:val="28"/>
          <w:szCs w:val="32"/>
        </w:rPr>
        <w:t>政预指</w:t>
      </w:r>
      <w:proofErr w:type="gramEnd"/>
      <w:r w:rsidRPr="00AB4E90">
        <w:rPr>
          <w:rFonts w:ascii="仿宋" w:eastAsia="仿宋" w:hAnsi="仿宋" w:cs="DengXian-Regular" w:hint="eastAsia"/>
          <w:sz w:val="28"/>
          <w:szCs w:val="32"/>
        </w:rPr>
        <w:t>【2019】1-9004号）</w:t>
      </w:r>
      <w:r w:rsidR="002F5BF5" w:rsidRPr="00AB4E90">
        <w:rPr>
          <w:rFonts w:ascii="仿宋" w:eastAsia="仿宋" w:hAnsi="仿宋" w:cs="DengXian-Regular" w:hint="eastAsia"/>
          <w:sz w:val="28"/>
          <w:szCs w:val="32"/>
        </w:rPr>
        <w:t>年初预算数为</w:t>
      </w:r>
      <w:r w:rsidRPr="00AB4E90">
        <w:rPr>
          <w:rFonts w:ascii="仿宋" w:eastAsia="仿宋" w:hAnsi="仿宋" w:cs="DengXian-Regular" w:hint="eastAsia"/>
          <w:sz w:val="28"/>
          <w:szCs w:val="32"/>
        </w:rPr>
        <w:t>1391.96</w:t>
      </w:r>
      <w:r w:rsidR="002F5BF5" w:rsidRPr="00AB4E90">
        <w:rPr>
          <w:rFonts w:ascii="仿宋" w:eastAsia="仿宋" w:hAnsi="仿宋" w:cs="DengXian-Regular" w:hint="eastAsia"/>
          <w:sz w:val="28"/>
          <w:szCs w:val="32"/>
        </w:rPr>
        <w:t>万元，预算收入调整率为</w:t>
      </w:r>
      <w:r w:rsidR="008800DE" w:rsidRPr="00AB4E90">
        <w:rPr>
          <w:rFonts w:ascii="仿宋" w:eastAsia="仿宋" w:hAnsi="仿宋" w:cs="DengXian-Regular" w:hint="eastAsia"/>
          <w:sz w:val="28"/>
          <w:szCs w:val="32"/>
        </w:rPr>
        <w:t>6.5</w:t>
      </w:r>
      <w:r w:rsidR="002F5BF5" w:rsidRPr="00AB4E90">
        <w:rPr>
          <w:rFonts w:ascii="仿宋" w:eastAsia="仿宋" w:hAnsi="仿宋" w:cs="DengXian-Regular" w:hint="eastAsia"/>
          <w:sz w:val="28"/>
          <w:szCs w:val="32"/>
        </w:rPr>
        <w:t>%，预算调整增加了</w:t>
      </w:r>
      <w:r w:rsidR="008800DE" w:rsidRPr="00AB4E90">
        <w:rPr>
          <w:rFonts w:ascii="仿宋" w:eastAsia="仿宋" w:hAnsi="仿宋" w:cs="DengXian-Regular" w:hint="eastAsia"/>
          <w:sz w:val="28"/>
          <w:szCs w:val="32"/>
        </w:rPr>
        <w:t>6.5</w:t>
      </w:r>
      <w:r w:rsidR="002F5BF5" w:rsidRPr="00AB4E90">
        <w:rPr>
          <w:rFonts w:ascii="仿宋" w:eastAsia="仿宋" w:hAnsi="仿宋" w:cs="DengXian-Regular" w:hint="eastAsia"/>
          <w:sz w:val="28"/>
          <w:szCs w:val="32"/>
        </w:rPr>
        <w:t>个百分点，扣</w:t>
      </w:r>
      <w:r w:rsidR="008800DE" w:rsidRPr="00AB4E90">
        <w:rPr>
          <w:rFonts w:ascii="仿宋" w:eastAsia="仿宋" w:hAnsi="仿宋" w:cs="DengXian-Regular" w:hint="eastAsia"/>
          <w:sz w:val="28"/>
          <w:szCs w:val="32"/>
        </w:rPr>
        <w:t>6.5</w:t>
      </w:r>
      <w:r w:rsidR="002F5BF5" w:rsidRPr="00AB4E90">
        <w:rPr>
          <w:rFonts w:ascii="仿宋" w:eastAsia="仿宋" w:hAnsi="仿宋" w:cs="DengXian-Regular" w:hint="eastAsia"/>
          <w:sz w:val="28"/>
          <w:szCs w:val="32"/>
        </w:rPr>
        <w:t>*0.1*2=1.</w:t>
      </w:r>
      <w:r w:rsidR="008800DE" w:rsidRPr="00AB4E90">
        <w:rPr>
          <w:rFonts w:ascii="仿宋" w:eastAsia="仿宋" w:hAnsi="仿宋" w:cs="DengXian-Regular" w:hint="eastAsia"/>
          <w:sz w:val="28"/>
          <w:szCs w:val="32"/>
        </w:rPr>
        <w:t>3</w:t>
      </w:r>
      <w:r w:rsidR="002F5BF5" w:rsidRPr="00AB4E90">
        <w:rPr>
          <w:rFonts w:ascii="仿宋" w:eastAsia="仿宋" w:hAnsi="仿宋" w:cs="DengXian-Regular" w:hint="eastAsia"/>
          <w:sz w:val="28"/>
          <w:szCs w:val="32"/>
        </w:rPr>
        <w:t>分。</w:t>
      </w:r>
    </w:p>
    <w:p w14:paraId="7360D264"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该项指标实际得分</w:t>
      </w:r>
      <w:r w:rsidR="00BC4DBF" w:rsidRPr="00AB4E90">
        <w:rPr>
          <w:rFonts w:ascii="仿宋" w:eastAsia="仿宋" w:hAnsi="仿宋" w:cs="DengXian-Regular" w:hint="eastAsia"/>
          <w:sz w:val="28"/>
          <w:szCs w:val="32"/>
        </w:rPr>
        <w:t>0.</w:t>
      </w:r>
      <w:r w:rsidR="008800DE" w:rsidRPr="00AB4E90">
        <w:rPr>
          <w:rFonts w:ascii="仿宋" w:eastAsia="仿宋" w:hAnsi="仿宋" w:cs="DengXian-Regular" w:hint="eastAsia"/>
          <w:sz w:val="28"/>
          <w:szCs w:val="32"/>
        </w:rPr>
        <w:t>7</w:t>
      </w:r>
      <w:r w:rsidRPr="00AB4E90">
        <w:rPr>
          <w:rFonts w:ascii="仿宋" w:eastAsia="仿宋" w:hAnsi="仿宋" w:cs="DengXian-Regular" w:hint="eastAsia"/>
          <w:sz w:val="28"/>
          <w:szCs w:val="32"/>
        </w:rPr>
        <w:t>分。</w:t>
      </w:r>
    </w:p>
    <w:p w14:paraId="64742EC2"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（2）收入完成率（4分）</w:t>
      </w:r>
    </w:p>
    <w:p w14:paraId="5832B233"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该指标主要评价部门预算收入的完成情况，用以反映部门预算收入的完成程度，通过收入完成率衡量。</w:t>
      </w:r>
    </w:p>
    <w:p w14:paraId="2BEB33AF"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收入完成率=（决算收入/预算收入）×100%。</w:t>
      </w:r>
    </w:p>
    <w:p w14:paraId="792A7C4A"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根据</w:t>
      </w:r>
      <w:r w:rsidR="00F117D4" w:rsidRPr="00AB4E90">
        <w:rPr>
          <w:rFonts w:ascii="仿宋" w:eastAsia="仿宋" w:hAnsi="仿宋" w:cs="DengXian-Regular" w:hint="eastAsia"/>
          <w:sz w:val="28"/>
          <w:szCs w:val="32"/>
        </w:rPr>
        <w:t>区</w:t>
      </w:r>
      <w:r w:rsidR="00EB2D3B"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201</w:t>
      </w:r>
      <w:r w:rsidR="00F117D4"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年预算文本、决算文本，201</w:t>
      </w:r>
      <w:r w:rsidR="00F117D4"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年收入预算数</w:t>
      </w:r>
      <w:r w:rsidR="00EB2D3B" w:rsidRPr="00AB4E90">
        <w:rPr>
          <w:rFonts w:ascii="仿宋" w:eastAsia="仿宋" w:hAnsi="仿宋" w:cs="DengXian-Regular" w:hint="eastAsia"/>
          <w:sz w:val="28"/>
          <w:szCs w:val="32"/>
        </w:rPr>
        <w:t>1391.96</w:t>
      </w:r>
      <w:r w:rsidRPr="00AB4E90">
        <w:rPr>
          <w:rFonts w:ascii="仿宋" w:eastAsia="仿宋" w:hAnsi="仿宋" w:cs="DengXian-Regular" w:hint="eastAsia"/>
          <w:sz w:val="28"/>
          <w:szCs w:val="32"/>
        </w:rPr>
        <w:t>万元，收入决算数</w:t>
      </w:r>
      <w:r w:rsidR="00EB2D3B" w:rsidRPr="00AB4E90">
        <w:rPr>
          <w:rFonts w:ascii="仿宋" w:eastAsia="仿宋" w:hAnsi="仿宋" w:cs="DengXian-Regular" w:hint="eastAsia"/>
          <w:sz w:val="28"/>
          <w:szCs w:val="32"/>
        </w:rPr>
        <w:t>1275.13</w:t>
      </w:r>
      <w:r w:rsidRPr="00AB4E90">
        <w:rPr>
          <w:rFonts w:ascii="仿宋" w:eastAsia="仿宋" w:hAnsi="仿宋" w:cs="DengXian-Regular" w:hint="eastAsia"/>
          <w:sz w:val="28"/>
          <w:szCs w:val="32"/>
        </w:rPr>
        <w:t>万元，收入完成率=（</w:t>
      </w:r>
      <w:r w:rsidR="00F117D4" w:rsidRPr="00AB4E90">
        <w:rPr>
          <w:rFonts w:ascii="仿宋" w:eastAsia="仿宋" w:hAnsi="仿宋" w:cs="DengXian-Regular" w:hint="eastAsia"/>
          <w:sz w:val="28"/>
          <w:szCs w:val="32"/>
        </w:rPr>
        <w:t>决算数</w:t>
      </w:r>
      <w:r w:rsidRPr="00AB4E90">
        <w:rPr>
          <w:rFonts w:ascii="仿宋" w:eastAsia="仿宋" w:hAnsi="仿宋" w:cs="DengXian-Regular" w:hint="eastAsia"/>
          <w:sz w:val="28"/>
          <w:szCs w:val="32"/>
        </w:rPr>
        <w:t>/</w:t>
      </w:r>
      <w:r w:rsidR="00F117D4" w:rsidRPr="00AB4E90">
        <w:rPr>
          <w:rFonts w:ascii="仿宋" w:eastAsia="仿宋" w:hAnsi="仿宋" w:cs="DengXian-Regular" w:hint="eastAsia"/>
          <w:sz w:val="28"/>
          <w:szCs w:val="32"/>
        </w:rPr>
        <w:t>预算数</w:t>
      </w:r>
      <w:r w:rsidRPr="00AB4E90">
        <w:rPr>
          <w:rFonts w:ascii="仿宋" w:eastAsia="仿宋" w:hAnsi="仿宋" w:cs="DengXian-Regular" w:hint="eastAsia"/>
          <w:sz w:val="28"/>
          <w:szCs w:val="32"/>
        </w:rPr>
        <w:t>）*100%=</w:t>
      </w:r>
      <w:r w:rsidR="00EB2D3B" w:rsidRPr="00AB4E90">
        <w:rPr>
          <w:rFonts w:ascii="仿宋" w:eastAsia="仿宋" w:hAnsi="仿宋" w:cs="DengXian-Regular" w:hint="eastAsia"/>
          <w:sz w:val="28"/>
          <w:szCs w:val="32"/>
        </w:rPr>
        <w:t>91.6</w:t>
      </w:r>
      <w:r w:rsidRPr="00AB4E90">
        <w:rPr>
          <w:rFonts w:ascii="仿宋" w:eastAsia="仿宋" w:hAnsi="仿宋" w:cs="DengXian-Regular" w:hint="eastAsia"/>
          <w:sz w:val="28"/>
          <w:szCs w:val="32"/>
        </w:rPr>
        <w:t>%。</w:t>
      </w:r>
    </w:p>
    <w:p w14:paraId="6DEF1A2B"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lastRenderedPageBreak/>
        <w:t>该指标实际得分</w:t>
      </w:r>
      <w:r w:rsidR="004F001D" w:rsidRPr="00AB4E90">
        <w:rPr>
          <w:rFonts w:ascii="仿宋" w:eastAsia="仿宋" w:hAnsi="仿宋" w:cs="DengXian-Regular" w:hint="eastAsia"/>
          <w:sz w:val="28"/>
          <w:szCs w:val="32"/>
        </w:rPr>
        <w:t>4</w:t>
      </w:r>
      <w:r w:rsidRPr="00AB4E90">
        <w:rPr>
          <w:rFonts w:ascii="仿宋" w:eastAsia="仿宋" w:hAnsi="仿宋" w:cs="DengXian-Regular" w:hint="eastAsia"/>
          <w:sz w:val="28"/>
          <w:szCs w:val="32"/>
        </w:rPr>
        <w:t>分。</w:t>
      </w:r>
    </w:p>
    <w:p w14:paraId="08CBC40F"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（3）预算支出调整率（2分）</w:t>
      </w:r>
    </w:p>
    <w:p w14:paraId="0C2D1E3D"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该指标主要评价预算支出的调整情况，进而衡量预算支出编制的准确性，通过预算支出调整率衡量。</w:t>
      </w:r>
    </w:p>
    <w:p w14:paraId="39EDB2C6"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预算支出调整率=（调整预算数-年初预算数）/年初预算数*100%</w:t>
      </w:r>
    </w:p>
    <w:p w14:paraId="6EF01AA3"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根据区</w:t>
      </w:r>
      <w:r w:rsidR="009D5B3A"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提供的保定市</w:t>
      </w:r>
      <w:r w:rsidR="004F001D" w:rsidRPr="00AB4E90">
        <w:rPr>
          <w:rFonts w:ascii="仿宋" w:eastAsia="仿宋" w:hAnsi="仿宋" w:cs="DengXian-Regular" w:hint="eastAsia"/>
          <w:sz w:val="28"/>
          <w:szCs w:val="32"/>
        </w:rPr>
        <w:t>徐水区</w:t>
      </w:r>
      <w:r w:rsidRPr="00AB4E90">
        <w:rPr>
          <w:rFonts w:ascii="仿宋" w:eastAsia="仿宋" w:hAnsi="仿宋" w:cs="DengXian-Regular" w:hint="eastAsia"/>
          <w:sz w:val="28"/>
          <w:szCs w:val="32"/>
        </w:rPr>
        <w:t>财政局下发的预算指标文件，</w:t>
      </w:r>
      <w:r w:rsidR="00160880" w:rsidRPr="00AB4E90">
        <w:rPr>
          <w:rFonts w:ascii="仿宋" w:eastAsia="仿宋" w:hAnsi="仿宋" w:cs="DengXian-Regular" w:hint="eastAsia"/>
          <w:sz w:val="28"/>
          <w:szCs w:val="32"/>
        </w:rPr>
        <w:t>司法局2019年预算追加90.48万元，其中：追加2019年中央政法纪检监察转移支付项目资金34万元（徐</w:t>
      </w:r>
      <w:proofErr w:type="gramStart"/>
      <w:r w:rsidR="00160880" w:rsidRPr="00AB4E90">
        <w:rPr>
          <w:rFonts w:ascii="仿宋" w:eastAsia="仿宋" w:hAnsi="仿宋" w:cs="DengXian-Regular" w:hint="eastAsia"/>
          <w:sz w:val="28"/>
          <w:szCs w:val="32"/>
        </w:rPr>
        <w:t>政预指</w:t>
      </w:r>
      <w:proofErr w:type="gramEnd"/>
      <w:r w:rsidR="00160880" w:rsidRPr="00AB4E90">
        <w:rPr>
          <w:rFonts w:ascii="仿宋" w:eastAsia="仿宋" w:hAnsi="仿宋" w:cs="DengXian-Regular" w:hint="eastAsia"/>
          <w:sz w:val="28"/>
          <w:szCs w:val="32"/>
        </w:rPr>
        <w:t>【2019】2-1062号）；追加政法稳定工作经费5万元（徐</w:t>
      </w:r>
      <w:proofErr w:type="gramStart"/>
      <w:r w:rsidR="00160880" w:rsidRPr="00AB4E90">
        <w:rPr>
          <w:rFonts w:ascii="仿宋" w:eastAsia="仿宋" w:hAnsi="仿宋" w:cs="DengXian-Regular" w:hint="eastAsia"/>
          <w:sz w:val="28"/>
          <w:szCs w:val="32"/>
        </w:rPr>
        <w:t>政预指</w:t>
      </w:r>
      <w:proofErr w:type="gramEnd"/>
      <w:r w:rsidR="00160880" w:rsidRPr="00AB4E90">
        <w:rPr>
          <w:rFonts w:ascii="仿宋" w:eastAsia="仿宋" w:hAnsi="仿宋" w:cs="DengXian-Regular" w:hint="eastAsia"/>
          <w:sz w:val="28"/>
          <w:szCs w:val="32"/>
        </w:rPr>
        <w:t>【2019】1-1191号）追加选任专职人民调解</w:t>
      </w:r>
      <w:proofErr w:type="gramStart"/>
      <w:r w:rsidR="00160880" w:rsidRPr="00AB4E90">
        <w:rPr>
          <w:rFonts w:ascii="仿宋" w:eastAsia="仿宋" w:hAnsi="仿宋" w:cs="DengXian-Regular" w:hint="eastAsia"/>
          <w:sz w:val="28"/>
          <w:szCs w:val="32"/>
        </w:rPr>
        <w:t>员经费</w:t>
      </w:r>
      <w:proofErr w:type="gramEnd"/>
      <w:r w:rsidR="00160880" w:rsidRPr="00AB4E90">
        <w:rPr>
          <w:rFonts w:ascii="仿宋" w:eastAsia="仿宋" w:hAnsi="仿宋" w:cs="DengXian-Regular" w:hint="eastAsia"/>
          <w:sz w:val="28"/>
          <w:szCs w:val="32"/>
        </w:rPr>
        <w:t>10.4万元（徐</w:t>
      </w:r>
      <w:proofErr w:type="gramStart"/>
      <w:r w:rsidR="00160880" w:rsidRPr="00AB4E90">
        <w:rPr>
          <w:rFonts w:ascii="仿宋" w:eastAsia="仿宋" w:hAnsi="仿宋" w:cs="DengXian-Regular" w:hint="eastAsia"/>
          <w:sz w:val="28"/>
          <w:szCs w:val="32"/>
        </w:rPr>
        <w:t>政预指</w:t>
      </w:r>
      <w:proofErr w:type="gramEnd"/>
      <w:r w:rsidR="00160880" w:rsidRPr="00AB4E90">
        <w:rPr>
          <w:rFonts w:ascii="仿宋" w:eastAsia="仿宋" w:hAnsi="仿宋" w:cs="DengXian-Regular" w:hint="eastAsia"/>
          <w:sz w:val="28"/>
          <w:szCs w:val="32"/>
        </w:rPr>
        <w:t>【2019】1-1233号）政府法律顾问项目经费19万元，（徐</w:t>
      </w:r>
      <w:proofErr w:type="gramStart"/>
      <w:r w:rsidR="00160880" w:rsidRPr="00AB4E90">
        <w:rPr>
          <w:rFonts w:ascii="仿宋" w:eastAsia="仿宋" w:hAnsi="仿宋" w:cs="DengXian-Regular" w:hint="eastAsia"/>
          <w:sz w:val="28"/>
          <w:szCs w:val="32"/>
        </w:rPr>
        <w:t>政预指</w:t>
      </w:r>
      <w:proofErr w:type="gramEnd"/>
      <w:r w:rsidR="00160880" w:rsidRPr="00AB4E90">
        <w:rPr>
          <w:rFonts w:ascii="仿宋" w:eastAsia="仿宋" w:hAnsi="仿宋" w:cs="DengXian-Regular" w:hint="eastAsia"/>
          <w:sz w:val="28"/>
          <w:szCs w:val="32"/>
        </w:rPr>
        <w:t>【2019】1-1219号）社区矫正项目经费12.57万元（徐</w:t>
      </w:r>
      <w:proofErr w:type="gramStart"/>
      <w:r w:rsidR="00160880" w:rsidRPr="00AB4E90">
        <w:rPr>
          <w:rFonts w:ascii="仿宋" w:eastAsia="仿宋" w:hAnsi="仿宋" w:cs="DengXian-Regular" w:hint="eastAsia"/>
          <w:sz w:val="28"/>
          <w:szCs w:val="32"/>
        </w:rPr>
        <w:t>政预指</w:t>
      </w:r>
      <w:proofErr w:type="gramEnd"/>
      <w:r w:rsidR="00160880" w:rsidRPr="00AB4E90">
        <w:rPr>
          <w:rFonts w:ascii="仿宋" w:eastAsia="仿宋" w:hAnsi="仿宋" w:cs="DengXian-Regular" w:hint="eastAsia"/>
          <w:sz w:val="28"/>
          <w:szCs w:val="32"/>
        </w:rPr>
        <w:t>【2019】3-1077号）社区矫正项目经费3.69万元（徐</w:t>
      </w:r>
      <w:proofErr w:type="gramStart"/>
      <w:r w:rsidR="00160880" w:rsidRPr="00AB4E90">
        <w:rPr>
          <w:rFonts w:ascii="仿宋" w:eastAsia="仿宋" w:hAnsi="仿宋" w:cs="DengXian-Regular" w:hint="eastAsia"/>
          <w:sz w:val="28"/>
          <w:szCs w:val="32"/>
        </w:rPr>
        <w:t>政预指</w:t>
      </w:r>
      <w:proofErr w:type="gramEnd"/>
      <w:r w:rsidR="00160880" w:rsidRPr="00AB4E90">
        <w:rPr>
          <w:rFonts w:ascii="仿宋" w:eastAsia="仿宋" w:hAnsi="仿宋" w:cs="DengXian-Regular" w:hint="eastAsia"/>
          <w:sz w:val="28"/>
          <w:szCs w:val="32"/>
        </w:rPr>
        <w:t>【2019】3-1190号）社区矫正项目经费6.5万元（徐</w:t>
      </w:r>
      <w:proofErr w:type="gramStart"/>
      <w:r w:rsidR="00160880" w:rsidRPr="00AB4E90">
        <w:rPr>
          <w:rFonts w:ascii="仿宋" w:eastAsia="仿宋" w:hAnsi="仿宋" w:cs="DengXian-Regular" w:hint="eastAsia"/>
          <w:sz w:val="28"/>
          <w:szCs w:val="32"/>
        </w:rPr>
        <w:t>政预指</w:t>
      </w:r>
      <w:proofErr w:type="gramEnd"/>
      <w:r w:rsidR="00160880" w:rsidRPr="00AB4E90">
        <w:rPr>
          <w:rFonts w:ascii="仿宋" w:eastAsia="仿宋" w:hAnsi="仿宋" w:cs="DengXian-Regular" w:hint="eastAsia"/>
          <w:sz w:val="28"/>
          <w:szCs w:val="32"/>
        </w:rPr>
        <w:t>【2019】3-1133号）；司法局申请政法转移支付资金32万元（徐</w:t>
      </w:r>
      <w:proofErr w:type="gramStart"/>
      <w:r w:rsidR="00160880" w:rsidRPr="00AB4E90">
        <w:rPr>
          <w:rFonts w:ascii="仿宋" w:eastAsia="仿宋" w:hAnsi="仿宋" w:cs="DengXian-Regular" w:hint="eastAsia"/>
          <w:sz w:val="28"/>
          <w:szCs w:val="32"/>
        </w:rPr>
        <w:t>政预指</w:t>
      </w:r>
      <w:proofErr w:type="gramEnd"/>
      <w:r w:rsidR="00160880" w:rsidRPr="00AB4E90">
        <w:rPr>
          <w:rFonts w:ascii="仿宋" w:eastAsia="仿宋" w:hAnsi="仿宋" w:cs="DengXian-Regular" w:hint="eastAsia"/>
          <w:sz w:val="28"/>
          <w:szCs w:val="32"/>
        </w:rPr>
        <w:t>【2019】1-1214号）；追减存量资金32.67万元（徐</w:t>
      </w:r>
      <w:proofErr w:type="gramStart"/>
      <w:r w:rsidR="00160880" w:rsidRPr="00AB4E90">
        <w:rPr>
          <w:rFonts w:ascii="仿宋" w:eastAsia="仿宋" w:hAnsi="仿宋" w:cs="DengXian-Regular" w:hint="eastAsia"/>
          <w:sz w:val="28"/>
          <w:szCs w:val="32"/>
        </w:rPr>
        <w:t>政预指</w:t>
      </w:r>
      <w:proofErr w:type="gramEnd"/>
      <w:r w:rsidR="00160880" w:rsidRPr="00AB4E90">
        <w:rPr>
          <w:rFonts w:ascii="仿宋" w:eastAsia="仿宋" w:hAnsi="仿宋" w:cs="DengXian-Regular" w:hint="eastAsia"/>
          <w:sz w:val="28"/>
          <w:szCs w:val="32"/>
        </w:rPr>
        <w:t>【2019】1-9021号和（徐</w:t>
      </w:r>
      <w:proofErr w:type="gramStart"/>
      <w:r w:rsidR="00160880" w:rsidRPr="00AB4E90">
        <w:rPr>
          <w:rFonts w:ascii="仿宋" w:eastAsia="仿宋" w:hAnsi="仿宋" w:cs="DengXian-Regular" w:hint="eastAsia"/>
          <w:sz w:val="28"/>
          <w:szCs w:val="32"/>
        </w:rPr>
        <w:t>政预指</w:t>
      </w:r>
      <w:proofErr w:type="gramEnd"/>
      <w:r w:rsidR="00160880" w:rsidRPr="00AB4E90">
        <w:rPr>
          <w:rFonts w:ascii="仿宋" w:eastAsia="仿宋" w:hAnsi="仿宋" w:cs="DengXian-Regular" w:hint="eastAsia"/>
          <w:sz w:val="28"/>
          <w:szCs w:val="32"/>
        </w:rPr>
        <w:t>【2019】1-9004号）。</w:t>
      </w:r>
      <w:r w:rsidR="00F117D4" w:rsidRPr="00AB4E90">
        <w:rPr>
          <w:rFonts w:ascii="仿宋" w:eastAsia="仿宋" w:hAnsi="仿宋" w:cs="DengXian-Regular" w:hint="eastAsia"/>
          <w:sz w:val="28"/>
          <w:szCs w:val="32"/>
        </w:rPr>
        <w:t>区</w:t>
      </w:r>
      <w:r w:rsidR="00160880"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201</w:t>
      </w:r>
      <w:r w:rsidR="00F117D4"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年度预算支出的追加数合计</w:t>
      </w:r>
      <w:r w:rsidR="00160880" w:rsidRPr="00AB4E90">
        <w:rPr>
          <w:rFonts w:ascii="仿宋" w:eastAsia="仿宋" w:hAnsi="仿宋" w:cs="DengXian-Regular" w:hint="eastAsia"/>
          <w:sz w:val="28"/>
          <w:szCs w:val="32"/>
        </w:rPr>
        <w:t>90.48</w:t>
      </w:r>
      <w:r w:rsidRPr="00AB4E90">
        <w:rPr>
          <w:rFonts w:ascii="仿宋" w:eastAsia="仿宋" w:hAnsi="仿宋" w:cs="DengXian-Regular" w:hint="eastAsia"/>
          <w:sz w:val="28"/>
          <w:szCs w:val="32"/>
        </w:rPr>
        <w:t>万元，年初预算数为</w:t>
      </w:r>
      <w:r w:rsidR="00160880" w:rsidRPr="00AB4E90">
        <w:rPr>
          <w:rFonts w:ascii="仿宋" w:eastAsia="仿宋" w:hAnsi="仿宋" w:cs="DengXian-Regular" w:hint="eastAsia"/>
          <w:sz w:val="28"/>
          <w:szCs w:val="32"/>
        </w:rPr>
        <w:t>1391.96</w:t>
      </w:r>
      <w:r w:rsidRPr="00AB4E90">
        <w:rPr>
          <w:rFonts w:ascii="仿宋" w:eastAsia="仿宋" w:hAnsi="仿宋" w:cs="DengXian-Regular" w:hint="eastAsia"/>
          <w:sz w:val="28"/>
          <w:szCs w:val="32"/>
        </w:rPr>
        <w:t>万元，预算支出调整率为</w:t>
      </w:r>
      <w:r w:rsidR="008800DE" w:rsidRPr="00AB4E90">
        <w:rPr>
          <w:rFonts w:ascii="仿宋" w:eastAsia="仿宋" w:hAnsi="仿宋" w:cs="DengXian-Regular" w:hint="eastAsia"/>
          <w:sz w:val="28"/>
          <w:szCs w:val="32"/>
        </w:rPr>
        <w:t>6.5</w:t>
      </w:r>
      <w:r w:rsidRPr="00AB4E90">
        <w:rPr>
          <w:rFonts w:ascii="仿宋" w:eastAsia="仿宋" w:hAnsi="仿宋" w:cs="DengXian-Regular" w:hint="eastAsia"/>
          <w:sz w:val="28"/>
          <w:szCs w:val="32"/>
        </w:rPr>
        <w:t>%，预算调整增加了</w:t>
      </w:r>
      <w:r w:rsidR="008800DE" w:rsidRPr="00AB4E90">
        <w:rPr>
          <w:rFonts w:ascii="仿宋" w:eastAsia="仿宋" w:hAnsi="仿宋" w:cs="DengXian-Regular" w:hint="eastAsia"/>
          <w:sz w:val="28"/>
          <w:szCs w:val="32"/>
        </w:rPr>
        <w:t>6.5</w:t>
      </w:r>
      <w:r w:rsidRPr="00AB4E90">
        <w:rPr>
          <w:rFonts w:ascii="仿宋" w:eastAsia="仿宋" w:hAnsi="仿宋" w:cs="DengXian-Regular" w:hint="eastAsia"/>
          <w:sz w:val="28"/>
          <w:szCs w:val="32"/>
        </w:rPr>
        <w:t>个百分点，扣</w:t>
      </w:r>
      <w:r w:rsidR="003D34A8" w:rsidRPr="00AB4E90">
        <w:rPr>
          <w:rFonts w:ascii="仿宋" w:eastAsia="仿宋" w:hAnsi="仿宋" w:cs="DengXian-Regular" w:hint="eastAsia"/>
          <w:sz w:val="28"/>
          <w:szCs w:val="32"/>
        </w:rPr>
        <w:t>1.</w:t>
      </w:r>
      <w:r w:rsidR="008800DE" w:rsidRPr="00AB4E90">
        <w:rPr>
          <w:rFonts w:ascii="仿宋" w:eastAsia="仿宋" w:hAnsi="仿宋" w:cs="DengXian-Regular" w:hint="eastAsia"/>
          <w:sz w:val="28"/>
          <w:szCs w:val="32"/>
        </w:rPr>
        <w:t>3</w:t>
      </w:r>
      <w:r w:rsidRPr="00AB4E90">
        <w:rPr>
          <w:rFonts w:ascii="仿宋" w:eastAsia="仿宋" w:hAnsi="仿宋" w:cs="DengXian-Regular" w:hint="eastAsia"/>
          <w:sz w:val="28"/>
          <w:szCs w:val="32"/>
        </w:rPr>
        <w:t>分。</w:t>
      </w:r>
    </w:p>
    <w:p w14:paraId="0C3ACEB6"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该指标实际得分</w:t>
      </w:r>
      <w:r w:rsidR="003D34A8" w:rsidRPr="00AB4E90">
        <w:rPr>
          <w:rFonts w:ascii="仿宋" w:eastAsia="仿宋" w:hAnsi="仿宋" w:cs="DengXian-Regular" w:hint="eastAsia"/>
          <w:sz w:val="28"/>
          <w:szCs w:val="32"/>
        </w:rPr>
        <w:t>0.</w:t>
      </w:r>
      <w:r w:rsidR="008800DE" w:rsidRPr="00AB4E90">
        <w:rPr>
          <w:rFonts w:ascii="仿宋" w:eastAsia="仿宋" w:hAnsi="仿宋" w:cs="DengXian-Regular" w:hint="eastAsia"/>
          <w:sz w:val="28"/>
          <w:szCs w:val="32"/>
        </w:rPr>
        <w:t>7</w:t>
      </w:r>
      <w:r w:rsidRPr="00AB4E90">
        <w:rPr>
          <w:rFonts w:ascii="仿宋" w:eastAsia="仿宋" w:hAnsi="仿宋" w:cs="DengXian-Regular" w:hint="eastAsia"/>
          <w:sz w:val="28"/>
          <w:szCs w:val="32"/>
        </w:rPr>
        <w:t>分。</w:t>
      </w:r>
    </w:p>
    <w:p w14:paraId="4718DA62"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（4）财政拨款支出完成率（4分）</w:t>
      </w:r>
    </w:p>
    <w:p w14:paraId="1F7EB945"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该指标主要评价部门财政拨款的支出进度，通过财政拨款支出完成率来衡量。</w:t>
      </w:r>
    </w:p>
    <w:p w14:paraId="5B965379"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财政拨款支出完成率=（部门决算财政拨款支出/部门决算财政拨款收入）*100%。</w:t>
      </w:r>
    </w:p>
    <w:p w14:paraId="310D26C5" w14:textId="77777777" w:rsidR="00852C43" w:rsidRPr="00AB4E90" w:rsidRDefault="00FF62F7"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lastRenderedPageBreak/>
        <w:t>区</w:t>
      </w:r>
      <w:r w:rsidR="001617F0" w:rsidRPr="00AB4E90">
        <w:rPr>
          <w:rFonts w:ascii="仿宋" w:eastAsia="仿宋" w:hAnsi="仿宋" w:cs="DengXian-Regular" w:hint="eastAsia"/>
          <w:sz w:val="28"/>
          <w:szCs w:val="32"/>
        </w:rPr>
        <w:t>司法局</w:t>
      </w:r>
      <w:r w:rsidR="002F5BF5" w:rsidRPr="00AB4E90">
        <w:rPr>
          <w:rFonts w:ascii="仿宋" w:eastAsia="仿宋" w:hAnsi="仿宋" w:cs="DengXian-Regular" w:hint="eastAsia"/>
          <w:sz w:val="28"/>
          <w:szCs w:val="32"/>
        </w:rPr>
        <w:t>提供的201</w:t>
      </w:r>
      <w:r w:rsidRPr="00AB4E90">
        <w:rPr>
          <w:rFonts w:ascii="仿宋" w:eastAsia="仿宋" w:hAnsi="仿宋" w:cs="DengXian-Regular" w:hint="eastAsia"/>
          <w:sz w:val="28"/>
          <w:szCs w:val="32"/>
        </w:rPr>
        <w:t>9</w:t>
      </w:r>
      <w:r w:rsidR="002F5BF5" w:rsidRPr="00AB4E90">
        <w:rPr>
          <w:rFonts w:ascii="仿宋" w:eastAsia="仿宋" w:hAnsi="仿宋" w:cs="DengXian-Regular" w:hint="eastAsia"/>
          <w:sz w:val="28"/>
          <w:szCs w:val="32"/>
        </w:rPr>
        <w:t>年决算文本，部门决算财政拨款支出数</w:t>
      </w:r>
      <w:r w:rsidR="001617F0" w:rsidRPr="00AB4E90">
        <w:rPr>
          <w:rFonts w:ascii="仿宋" w:eastAsia="仿宋" w:hAnsi="仿宋" w:cs="DengXian-Regular" w:hint="eastAsia"/>
          <w:sz w:val="28"/>
          <w:szCs w:val="32"/>
        </w:rPr>
        <w:t>1291.16</w:t>
      </w:r>
      <w:r w:rsidR="002F5BF5" w:rsidRPr="00AB4E90">
        <w:rPr>
          <w:rFonts w:ascii="仿宋" w:eastAsia="仿宋" w:hAnsi="仿宋" w:cs="DengXian-Regular" w:hint="eastAsia"/>
          <w:sz w:val="28"/>
          <w:szCs w:val="32"/>
        </w:rPr>
        <w:t>万元，财政拨款收入数</w:t>
      </w:r>
      <w:r w:rsidR="001617F0" w:rsidRPr="00AB4E90">
        <w:rPr>
          <w:rFonts w:ascii="仿宋" w:eastAsia="仿宋" w:hAnsi="仿宋" w:cs="DengXian-Regular" w:hint="eastAsia"/>
          <w:sz w:val="28"/>
          <w:szCs w:val="32"/>
        </w:rPr>
        <w:t>1275.13</w:t>
      </w:r>
      <w:r w:rsidR="002F5BF5" w:rsidRPr="00AB4E90">
        <w:rPr>
          <w:rFonts w:ascii="仿宋" w:eastAsia="仿宋" w:hAnsi="仿宋" w:cs="DengXian-Regular" w:hint="eastAsia"/>
          <w:sz w:val="28"/>
          <w:szCs w:val="32"/>
        </w:rPr>
        <w:t>万元，财政拨款支出率=（</w:t>
      </w:r>
      <w:r w:rsidRPr="00AB4E90">
        <w:rPr>
          <w:rFonts w:ascii="仿宋" w:eastAsia="仿宋" w:hAnsi="仿宋" w:cs="DengXian-Regular" w:hint="eastAsia"/>
          <w:sz w:val="28"/>
          <w:szCs w:val="32"/>
        </w:rPr>
        <w:t>财政拨款支出数</w:t>
      </w:r>
      <w:r w:rsidR="002F5BF5" w:rsidRPr="00AB4E90">
        <w:rPr>
          <w:rFonts w:ascii="仿宋" w:eastAsia="仿宋" w:hAnsi="仿宋" w:cs="DengXian-Regular" w:hint="eastAsia"/>
          <w:sz w:val="28"/>
          <w:szCs w:val="32"/>
        </w:rPr>
        <w:t>/</w:t>
      </w:r>
      <w:r w:rsidRPr="00AB4E90">
        <w:rPr>
          <w:rFonts w:ascii="仿宋" w:eastAsia="仿宋" w:hAnsi="仿宋" w:cs="DengXian-Regular" w:hint="eastAsia"/>
          <w:sz w:val="28"/>
          <w:szCs w:val="32"/>
        </w:rPr>
        <w:t>财政拨款收入数</w:t>
      </w:r>
      <w:r w:rsidR="002F5BF5" w:rsidRPr="00AB4E90">
        <w:rPr>
          <w:rFonts w:ascii="仿宋" w:eastAsia="仿宋" w:hAnsi="仿宋" w:cs="DengXian-Regular" w:hint="eastAsia"/>
          <w:sz w:val="28"/>
          <w:szCs w:val="32"/>
        </w:rPr>
        <w:t>）*100%=</w:t>
      </w:r>
      <w:r w:rsidR="0072079C" w:rsidRPr="00AB4E90">
        <w:rPr>
          <w:rFonts w:ascii="仿宋" w:eastAsia="仿宋" w:hAnsi="仿宋" w:cs="DengXian-Regular" w:hint="eastAsia"/>
          <w:sz w:val="28"/>
          <w:szCs w:val="32"/>
        </w:rPr>
        <w:t>101</w:t>
      </w:r>
      <w:r w:rsidR="002F5BF5" w:rsidRPr="00AB4E90">
        <w:rPr>
          <w:rFonts w:ascii="仿宋" w:eastAsia="仿宋" w:hAnsi="仿宋" w:cs="DengXian-Regular" w:hint="eastAsia"/>
          <w:sz w:val="28"/>
          <w:szCs w:val="32"/>
        </w:rPr>
        <w:t>%</w:t>
      </w:r>
      <w:r w:rsidR="002F5BF5" w:rsidRPr="00AB4E90">
        <w:rPr>
          <w:rFonts w:ascii="仿宋" w:eastAsia="仿宋" w:hAnsi="仿宋" w:cs="Arial"/>
          <w:sz w:val="28"/>
          <w:szCs w:val="32"/>
        </w:rPr>
        <w:t>≥</w:t>
      </w:r>
      <w:r w:rsidR="002F5BF5" w:rsidRPr="00AB4E90">
        <w:rPr>
          <w:rFonts w:ascii="仿宋" w:eastAsia="仿宋" w:hAnsi="仿宋" w:cs="DengXian-Regular" w:hint="eastAsia"/>
          <w:sz w:val="28"/>
          <w:szCs w:val="32"/>
        </w:rPr>
        <w:t>90%。</w:t>
      </w:r>
      <w:r w:rsidRPr="00AB4E90">
        <w:rPr>
          <w:rFonts w:ascii="仿宋" w:eastAsia="仿宋" w:hAnsi="仿宋" w:cs="DengXian-Regular" w:hint="eastAsia"/>
          <w:sz w:val="28"/>
          <w:szCs w:val="32"/>
        </w:rPr>
        <w:t>区</w:t>
      </w:r>
      <w:r w:rsidR="0072079C" w:rsidRPr="00AB4E90">
        <w:rPr>
          <w:rFonts w:ascii="仿宋" w:eastAsia="仿宋" w:hAnsi="仿宋" w:cs="DengXian-Regular" w:hint="eastAsia"/>
          <w:sz w:val="28"/>
          <w:szCs w:val="32"/>
        </w:rPr>
        <w:t>司法局</w:t>
      </w:r>
      <w:r w:rsidR="002F5BF5" w:rsidRPr="00AB4E90">
        <w:rPr>
          <w:rFonts w:ascii="仿宋" w:eastAsia="仿宋" w:hAnsi="仿宋" w:cs="DengXian-Regular" w:hint="eastAsia"/>
          <w:sz w:val="28"/>
          <w:szCs w:val="32"/>
        </w:rPr>
        <w:t>201</w:t>
      </w:r>
      <w:r w:rsidRPr="00AB4E90">
        <w:rPr>
          <w:rFonts w:ascii="仿宋" w:eastAsia="仿宋" w:hAnsi="仿宋" w:cs="DengXian-Regular" w:hint="eastAsia"/>
          <w:sz w:val="28"/>
          <w:szCs w:val="32"/>
        </w:rPr>
        <w:t>9</w:t>
      </w:r>
      <w:r w:rsidR="002F5BF5" w:rsidRPr="00AB4E90">
        <w:rPr>
          <w:rFonts w:ascii="仿宋" w:eastAsia="仿宋" w:hAnsi="仿宋" w:cs="DengXian-Regular" w:hint="eastAsia"/>
          <w:sz w:val="28"/>
          <w:szCs w:val="32"/>
        </w:rPr>
        <w:t>年年初结转和结余</w:t>
      </w:r>
      <w:r w:rsidR="0072079C" w:rsidRPr="00AB4E90">
        <w:rPr>
          <w:rFonts w:ascii="仿宋" w:eastAsia="仿宋" w:hAnsi="仿宋" w:cs="DengXian-Regular" w:hint="eastAsia"/>
          <w:sz w:val="28"/>
          <w:szCs w:val="32"/>
        </w:rPr>
        <w:t>10</w:t>
      </w:r>
      <w:r w:rsidR="002F5BF5" w:rsidRPr="00AB4E90">
        <w:rPr>
          <w:rFonts w:ascii="仿宋" w:eastAsia="仿宋" w:hAnsi="仿宋" w:cs="DengXian-Regular" w:hint="eastAsia"/>
          <w:sz w:val="28"/>
          <w:szCs w:val="32"/>
        </w:rPr>
        <w:t>万元，故支出数大于收入数。</w:t>
      </w:r>
    </w:p>
    <w:p w14:paraId="609516ED"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该指标实际得分</w:t>
      </w:r>
      <w:r w:rsidR="0072079C" w:rsidRPr="00AB4E90">
        <w:rPr>
          <w:rFonts w:ascii="仿宋" w:eastAsia="仿宋" w:hAnsi="仿宋" w:cs="DengXian-Regular" w:hint="eastAsia"/>
          <w:sz w:val="28"/>
          <w:szCs w:val="32"/>
        </w:rPr>
        <w:t>4</w:t>
      </w:r>
      <w:r w:rsidRPr="00AB4E90">
        <w:rPr>
          <w:rFonts w:ascii="仿宋" w:eastAsia="仿宋" w:hAnsi="仿宋" w:cs="DengXian-Regular" w:hint="eastAsia"/>
          <w:sz w:val="28"/>
          <w:szCs w:val="32"/>
        </w:rPr>
        <w:t>分。</w:t>
      </w:r>
    </w:p>
    <w:p w14:paraId="529D6740"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（5）“三公”经费控制率（3分）</w:t>
      </w:r>
    </w:p>
    <w:p w14:paraId="7B8EE454"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该指标主要评价“三公”经费是否得到有效控制，通过“三公”经费控制率来衡量。</w:t>
      </w:r>
    </w:p>
    <w:p w14:paraId="33DA61CD"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“三公”经费控制率=（实际支出数/预算数）*100%。</w:t>
      </w:r>
    </w:p>
    <w:p w14:paraId="5BE6D5E7"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根据</w:t>
      </w:r>
      <w:r w:rsidR="00FF62F7" w:rsidRPr="00AB4E90">
        <w:rPr>
          <w:rFonts w:ascii="仿宋" w:eastAsia="仿宋" w:hAnsi="仿宋" w:cs="DengXian-Regular" w:hint="eastAsia"/>
          <w:sz w:val="28"/>
          <w:szCs w:val="32"/>
        </w:rPr>
        <w:t>区</w:t>
      </w:r>
      <w:r w:rsidR="00C90535"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201</w:t>
      </w:r>
      <w:r w:rsidR="00FF62F7"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年预算文本及决算文本，“三公”经费年初预算数</w:t>
      </w:r>
      <w:r w:rsidR="00C90535" w:rsidRPr="00AB4E90">
        <w:rPr>
          <w:rFonts w:ascii="仿宋" w:eastAsia="仿宋" w:hAnsi="仿宋" w:cs="DengXian-Regular" w:hint="eastAsia"/>
          <w:sz w:val="28"/>
          <w:szCs w:val="32"/>
        </w:rPr>
        <w:t>39.2</w:t>
      </w:r>
      <w:r w:rsidRPr="00AB4E90">
        <w:rPr>
          <w:rFonts w:ascii="仿宋" w:eastAsia="仿宋" w:hAnsi="仿宋" w:cs="DengXian-Regular" w:hint="eastAsia"/>
          <w:sz w:val="28"/>
          <w:szCs w:val="32"/>
        </w:rPr>
        <w:t>万元，年</w:t>
      </w:r>
      <w:proofErr w:type="gramStart"/>
      <w:r w:rsidRPr="00AB4E90">
        <w:rPr>
          <w:rFonts w:ascii="仿宋" w:eastAsia="仿宋" w:hAnsi="仿宋" w:cs="DengXian-Regular" w:hint="eastAsia"/>
          <w:sz w:val="28"/>
          <w:szCs w:val="32"/>
        </w:rPr>
        <w:t>末决</w:t>
      </w:r>
      <w:proofErr w:type="gramEnd"/>
      <w:r w:rsidRPr="00AB4E90">
        <w:rPr>
          <w:rFonts w:ascii="仿宋" w:eastAsia="仿宋" w:hAnsi="仿宋" w:cs="DengXian-Regular" w:hint="eastAsia"/>
          <w:sz w:val="28"/>
          <w:szCs w:val="32"/>
        </w:rPr>
        <w:t>算数</w:t>
      </w:r>
      <w:r w:rsidR="00C90535" w:rsidRPr="00AB4E90">
        <w:rPr>
          <w:rFonts w:ascii="仿宋" w:eastAsia="仿宋" w:hAnsi="仿宋" w:cs="DengXian-Regular" w:hint="eastAsia"/>
          <w:sz w:val="28"/>
          <w:szCs w:val="32"/>
        </w:rPr>
        <w:t>21.55</w:t>
      </w:r>
      <w:r w:rsidRPr="00AB4E90">
        <w:rPr>
          <w:rFonts w:ascii="仿宋" w:eastAsia="仿宋" w:hAnsi="仿宋" w:cs="DengXian-Regular" w:hint="eastAsia"/>
          <w:sz w:val="28"/>
          <w:szCs w:val="32"/>
        </w:rPr>
        <w:t>万元，“三公”经费控制率=（</w:t>
      </w:r>
      <w:r w:rsidR="00FF62F7" w:rsidRPr="00AB4E90">
        <w:rPr>
          <w:rFonts w:ascii="仿宋" w:eastAsia="仿宋" w:hAnsi="仿宋" w:cs="DengXian-Regular" w:hint="eastAsia"/>
          <w:sz w:val="28"/>
          <w:szCs w:val="32"/>
        </w:rPr>
        <w:t>年</w:t>
      </w:r>
      <w:proofErr w:type="gramStart"/>
      <w:r w:rsidR="00FF62F7" w:rsidRPr="00AB4E90">
        <w:rPr>
          <w:rFonts w:ascii="仿宋" w:eastAsia="仿宋" w:hAnsi="仿宋" w:cs="DengXian-Regular" w:hint="eastAsia"/>
          <w:sz w:val="28"/>
          <w:szCs w:val="32"/>
        </w:rPr>
        <w:t>末决</w:t>
      </w:r>
      <w:proofErr w:type="gramEnd"/>
      <w:r w:rsidR="00FF62F7" w:rsidRPr="00AB4E90">
        <w:rPr>
          <w:rFonts w:ascii="仿宋" w:eastAsia="仿宋" w:hAnsi="仿宋" w:cs="DengXian-Regular" w:hint="eastAsia"/>
          <w:sz w:val="28"/>
          <w:szCs w:val="32"/>
        </w:rPr>
        <w:t>算数</w:t>
      </w:r>
      <w:r w:rsidRPr="00AB4E90">
        <w:rPr>
          <w:rFonts w:ascii="仿宋" w:eastAsia="仿宋" w:hAnsi="仿宋" w:cs="DengXian-Regular" w:hint="eastAsia"/>
          <w:sz w:val="28"/>
          <w:szCs w:val="32"/>
        </w:rPr>
        <w:t>/</w:t>
      </w:r>
      <w:r w:rsidR="00FF62F7" w:rsidRPr="00AB4E90">
        <w:rPr>
          <w:rFonts w:ascii="仿宋" w:eastAsia="仿宋" w:hAnsi="仿宋" w:cs="DengXian-Regular" w:hint="eastAsia"/>
          <w:sz w:val="28"/>
          <w:szCs w:val="32"/>
        </w:rPr>
        <w:t>年初预算数）</w:t>
      </w:r>
      <w:r w:rsidRPr="00AB4E90">
        <w:rPr>
          <w:rFonts w:ascii="仿宋" w:eastAsia="仿宋" w:hAnsi="仿宋" w:cs="DengXian-Regular" w:hint="eastAsia"/>
          <w:sz w:val="28"/>
          <w:szCs w:val="32"/>
        </w:rPr>
        <w:t>*100%=</w:t>
      </w:r>
      <w:r w:rsidR="00C90535" w:rsidRPr="00AB4E90">
        <w:rPr>
          <w:rFonts w:ascii="仿宋" w:eastAsia="仿宋" w:hAnsi="仿宋" w:cs="DengXian-Regular" w:hint="eastAsia"/>
          <w:sz w:val="28"/>
          <w:szCs w:val="32"/>
        </w:rPr>
        <w:t>54.97</w:t>
      </w:r>
      <w:r w:rsidRPr="00AB4E90">
        <w:rPr>
          <w:rFonts w:ascii="仿宋" w:eastAsia="仿宋" w:hAnsi="仿宋" w:cs="DengXian-Regular" w:hint="eastAsia"/>
          <w:sz w:val="28"/>
          <w:szCs w:val="32"/>
        </w:rPr>
        <w:t>%</w:t>
      </w:r>
      <w:r w:rsidRPr="00AB4E90">
        <w:rPr>
          <w:rFonts w:ascii="仿宋" w:eastAsia="仿宋" w:hAnsi="仿宋" w:cs="Arial"/>
          <w:sz w:val="28"/>
          <w:szCs w:val="32"/>
        </w:rPr>
        <w:t>≤</w:t>
      </w:r>
      <w:r w:rsidRPr="00AB4E90">
        <w:rPr>
          <w:rFonts w:ascii="仿宋" w:eastAsia="仿宋" w:hAnsi="仿宋" w:cs="DengXian-Regular" w:hint="eastAsia"/>
          <w:sz w:val="28"/>
          <w:szCs w:val="32"/>
        </w:rPr>
        <w:t>100%。</w:t>
      </w:r>
    </w:p>
    <w:p w14:paraId="41A8F65B"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该指标实际得分</w:t>
      </w:r>
      <w:r w:rsidR="00C90535" w:rsidRPr="00AB4E90">
        <w:rPr>
          <w:rFonts w:ascii="仿宋" w:eastAsia="仿宋" w:hAnsi="仿宋" w:cs="DengXian-Regular" w:hint="eastAsia"/>
          <w:sz w:val="28"/>
          <w:szCs w:val="32"/>
        </w:rPr>
        <w:t>3</w:t>
      </w:r>
      <w:r w:rsidRPr="00AB4E90">
        <w:rPr>
          <w:rFonts w:ascii="仿宋" w:eastAsia="仿宋" w:hAnsi="仿宋" w:cs="DengXian-Regular" w:hint="eastAsia"/>
          <w:sz w:val="28"/>
          <w:szCs w:val="32"/>
        </w:rPr>
        <w:t>分。</w:t>
      </w:r>
    </w:p>
    <w:p w14:paraId="09FFC911"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（6）政府采购执行率（3分）</w:t>
      </w:r>
    </w:p>
    <w:p w14:paraId="34D15A02"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该指标主要评价部门是否有效执行政府采购政策，通过政府采购执行率来衡量。</w:t>
      </w:r>
    </w:p>
    <w:p w14:paraId="5E76C77B"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政府采购执行率=（实际政府采购金额/政府采购预算金额）*100%。</w:t>
      </w:r>
    </w:p>
    <w:p w14:paraId="0DCFA1D6"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根据</w:t>
      </w:r>
      <w:r w:rsidR="00FF62F7" w:rsidRPr="00AB4E90">
        <w:rPr>
          <w:rFonts w:ascii="仿宋" w:eastAsia="仿宋" w:hAnsi="仿宋" w:cs="DengXian-Regular" w:hint="eastAsia"/>
          <w:sz w:val="28"/>
          <w:szCs w:val="32"/>
        </w:rPr>
        <w:t>区</w:t>
      </w:r>
      <w:r w:rsidR="00A1355B"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201</w:t>
      </w:r>
      <w:r w:rsidR="00FF62F7"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年预算文本及决算文本，政府采购年初预算数</w:t>
      </w:r>
      <w:r w:rsidR="00A1355B" w:rsidRPr="00AB4E90">
        <w:rPr>
          <w:rFonts w:ascii="仿宋" w:eastAsia="仿宋" w:hAnsi="仿宋" w:cs="DengXian-Regular" w:hint="eastAsia"/>
          <w:sz w:val="28"/>
          <w:szCs w:val="32"/>
        </w:rPr>
        <w:t>2.97</w:t>
      </w:r>
      <w:r w:rsidRPr="00AB4E90">
        <w:rPr>
          <w:rFonts w:ascii="仿宋" w:eastAsia="仿宋" w:hAnsi="仿宋" w:cs="DengXian-Regular" w:hint="eastAsia"/>
          <w:sz w:val="28"/>
          <w:szCs w:val="32"/>
        </w:rPr>
        <w:t>万元，年</w:t>
      </w:r>
      <w:proofErr w:type="gramStart"/>
      <w:r w:rsidRPr="00AB4E90">
        <w:rPr>
          <w:rFonts w:ascii="仿宋" w:eastAsia="仿宋" w:hAnsi="仿宋" w:cs="DengXian-Regular" w:hint="eastAsia"/>
          <w:sz w:val="28"/>
          <w:szCs w:val="32"/>
        </w:rPr>
        <w:t>末决</w:t>
      </w:r>
      <w:proofErr w:type="gramEnd"/>
      <w:r w:rsidRPr="00AB4E90">
        <w:rPr>
          <w:rFonts w:ascii="仿宋" w:eastAsia="仿宋" w:hAnsi="仿宋" w:cs="DengXian-Regular" w:hint="eastAsia"/>
          <w:sz w:val="28"/>
          <w:szCs w:val="32"/>
        </w:rPr>
        <w:t>算数</w:t>
      </w:r>
      <w:r w:rsidR="00A1355B" w:rsidRPr="00AB4E90">
        <w:rPr>
          <w:rFonts w:ascii="仿宋" w:eastAsia="仿宋" w:hAnsi="仿宋" w:cs="DengXian-Regular" w:hint="eastAsia"/>
          <w:sz w:val="28"/>
          <w:szCs w:val="32"/>
        </w:rPr>
        <w:t>0</w:t>
      </w:r>
      <w:r w:rsidRPr="00AB4E90">
        <w:rPr>
          <w:rFonts w:ascii="仿宋" w:eastAsia="仿宋" w:hAnsi="仿宋" w:cs="DengXian-Regular" w:hint="eastAsia"/>
          <w:sz w:val="28"/>
          <w:szCs w:val="32"/>
        </w:rPr>
        <w:t>万元，政府采购执行率为</w:t>
      </w:r>
      <w:r w:rsidR="00A1355B" w:rsidRPr="00AB4E90">
        <w:rPr>
          <w:rFonts w:ascii="仿宋" w:eastAsia="仿宋" w:hAnsi="仿宋" w:cs="DengXian-Regular" w:hint="eastAsia"/>
          <w:sz w:val="28"/>
          <w:szCs w:val="32"/>
        </w:rPr>
        <w:t>0</w:t>
      </w:r>
      <w:r w:rsidRPr="00AB4E90">
        <w:rPr>
          <w:rFonts w:ascii="仿宋" w:eastAsia="仿宋" w:hAnsi="仿宋" w:cs="DengXian-Regular" w:hint="eastAsia"/>
          <w:sz w:val="28"/>
          <w:szCs w:val="32"/>
        </w:rPr>
        <w:t>。</w:t>
      </w:r>
    </w:p>
    <w:p w14:paraId="718054A6"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该指标实际得分为</w:t>
      </w:r>
      <w:r w:rsidR="00A1355B" w:rsidRPr="00AB4E90">
        <w:rPr>
          <w:rFonts w:ascii="仿宋" w:eastAsia="仿宋" w:hAnsi="仿宋" w:cs="DengXian-Regular" w:hint="eastAsia"/>
          <w:sz w:val="28"/>
          <w:szCs w:val="32"/>
        </w:rPr>
        <w:t>0</w:t>
      </w:r>
      <w:r w:rsidRPr="00AB4E90">
        <w:rPr>
          <w:rFonts w:ascii="仿宋" w:eastAsia="仿宋" w:hAnsi="仿宋" w:cs="DengXian-Regular" w:hint="eastAsia"/>
          <w:sz w:val="28"/>
          <w:szCs w:val="32"/>
        </w:rPr>
        <w:t>分。</w:t>
      </w:r>
    </w:p>
    <w:p w14:paraId="633C5033"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（7）资金使用合</w:t>
      </w:r>
      <w:proofErr w:type="gramStart"/>
      <w:r w:rsidRPr="00AB4E90">
        <w:rPr>
          <w:rFonts w:ascii="仿宋" w:eastAsia="仿宋" w:hAnsi="仿宋" w:cs="DengXian-Regular" w:hint="eastAsia"/>
          <w:sz w:val="28"/>
          <w:szCs w:val="32"/>
        </w:rPr>
        <w:t>规</w:t>
      </w:r>
      <w:proofErr w:type="gramEnd"/>
      <w:r w:rsidRPr="00AB4E90">
        <w:rPr>
          <w:rFonts w:ascii="仿宋" w:eastAsia="仿宋" w:hAnsi="仿宋" w:cs="DengXian-Regular" w:hint="eastAsia"/>
          <w:sz w:val="28"/>
          <w:szCs w:val="32"/>
        </w:rPr>
        <w:t>性（3分）</w:t>
      </w:r>
    </w:p>
    <w:p w14:paraId="1BDDA3F3"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该指标主要评价资金使用是否按照相关法律法规和资金管理办法规定的用途使用，财务管理是否符合相关会计准则和财务制度。</w:t>
      </w:r>
    </w:p>
    <w:p w14:paraId="20E75894"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lastRenderedPageBreak/>
        <w:t>根据</w:t>
      </w:r>
      <w:r w:rsidR="00FF62F7" w:rsidRPr="00AB4E90">
        <w:rPr>
          <w:rFonts w:ascii="仿宋" w:eastAsia="仿宋" w:hAnsi="仿宋" w:cs="DengXian-Regular" w:hint="eastAsia"/>
          <w:sz w:val="28"/>
          <w:szCs w:val="32"/>
        </w:rPr>
        <w:t>区</w:t>
      </w:r>
      <w:r w:rsidR="007749EA"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201</w:t>
      </w:r>
      <w:r w:rsidR="00FF62F7"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年明细账、会计凭证等相关资料，</w:t>
      </w:r>
      <w:r w:rsidR="00FF62F7" w:rsidRPr="00AB4E90">
        <w:rPr>
          <w:rFonts w:ascii="仿宋" w:eastAsia="仿宋" w:hAnsi="仿宋" w:cs="DengXian-Regular" w:hint="eastAsia"/>
          <w:sz w:val="28"/>
          <w:szCs w:val="32"/>
        </w:rPr>
        <w:t>区</w:t>
      </w:r>
      <w:r w:rsidR="007749EA"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资金使用符合相关会计准则和财务制度，资金拨付有完备的审批程序和手续，资金使用符合部门预算批复的用途，未发现截留、挤占、挪用财政资金的情况。</w:t>
      </w:r>
    </w:p>
    <w:p w14:paraId="663DDB30"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该指标实际得分</w:t>
      </w:r>
      <w:r w:rsidR="007749EA" w:rsidRPr="00AB4E90">
        <w:rPr>
          <w:rFonts w:ascii="仿宋" w:eastAsia="仿宋" w:hAnsi="仿宋" w:cs="DengXian-Regular" w:hint="eastAsia"/>
          <w:sz w:val="28"/>
          <w:szCs w:val="32"/>
        </w:rPr>
        <w:t>3</w:t>
      </w:r>
      <w:r w:rsidRPr="00AB4E90">
        <w:rPr>
          <w:rFonts w:ascii="仿宋" w:eastAsia="仿宋" w:hAnsi="仿宋" w:cs="DengXian-Regular" w:hint="eastAsia"/>
          <w:sz w:val="28"/>
          <w:szCs w:val="32"/>
        </w:rPr>
        <w:t>分。</w:t>
      </w:r>
    </w:p>
    <w:p w14:paraId="6E0EADD5"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（8）决算真实性（3分）</w:t>
      </w:r>
    </w:p>
    <w:p w14:paraId="442FA5B6"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该指标主要评价决算编制数据是否与账表一致，即决算报表数据与会计账簿数据是否一致。</w:t>
      </w:r>
    </w:p>
    <w:p w14:paraId="72F50F28"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经核查</w:t>
      </w:r>
      <w:r w:rsidR="00AE2B22" w:rsidRPr="00AB4E90">
        <w:rPr>
          <w:rFonts w:ascii="仿宋" w:eastAsia="仿宋" w:hAnsi="仿宋" w:cs="DengXian-Regular" w:hint="eastAsia"/>
          <w:sz w:val="28"/>
          <w:szCs w:val="32"/>
        </w:rPr>
        <w:t>我</w:t>
      </w:r>
      <w:r w:rsidR="00FF62F7" w:rsidRPr="00AB4E90">
        <w:rPr>
          <w:rFonts w:ascii="仿宋" w:eastAsia="仿宋" w:hAnsi="仿宋" w:cs="DengXian-Regular" w:hint="eastAsia"/>
          <w:sz w:val="28"/>
          <w:szCs w:val="32"/>
        </w:rPr>
        <w:t>单位</w:t>
      </w:r>
      <w:r w:rsidRPr="00AB4E90">
        <w:rPr>
          <w:rFonts w:ascii="仿宋" w:eastAsia="仿宋" w:hAnsi="仿宋" w:cs="DengXian-Regular" w:hint="eastAsia"/>
          <w:sz w:val="28"/>
          <w:szCs w:val="32"/>
        </w:rPr>
        <w:t>201</w:t>
      </w:r>
      <w:r w:rsidR="00FF62F7"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年决算文本、明细账及总账，</w:t>
      </w:r>
      <w:r w:rsidR="00AE2B22" w:rsidRPr="00AB4E90">
        <w:rPr>
          <w:rFonts w:ascii="仿宋" w:eastAsia="仿宋" w:hAnsi="仿宋" w:cs="DengXian-Regular" w:hint="eastAsia"/>
          <w:sz w:val="28"/>
          <w:szCs w:val="32"/>
        </w:rPr>
        <w:t>同</w:t>
      </w:r>
      <w:r w:rsidRPr="00AB4E90">
        <w:rPr>
          <w:rFonts w:ascii="仿宋" w:eastAsia="仿宋" w:hAnsi="仿宋" w:cs="DengXian-Regular" w:hint="eastAsia"/>
          <w:sz w:val="28"/>
          <w:szCs w:val="32"/>
        </w:rPr>
        <w:t>决算文本数据均与明细账、总账一致。</w:t>
      </w:r>
    </w:p>
    <w:p w14:paraId="3E535BC8"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该指标实际得分</w:t>
      </w:r>
      <w:r w:rsidR="00F440F5">
        <w:rPr>
          <w:rFonts w:ascii="仿宋" w:eastAsia="仿宋" w:hAnsi="仿宋" w:cs="DengXian-Regular" w:hint="eastAsia"/>
          <w:sz w:val="28"/>
          <w:szCs w:val="32"/>
        </w:rPr>
        <w:t>3</w:t>
      </w:r>
      <w:r w:rsidRPr="00AB4E90">
        <w:rPr>
          <w:rFonts w:ascii="仿宋" w:eastAsia="仿宋" w:hAnsi="仿宋" w:cs="DengXian-Regular" w:hint="eastAsia"/>
          <w:sz w:val="28"/>
          <w:szCs w:val="32"/>
        </w:rPr>
        <w:t>分。</w:t>
      </w:r>
    </w:p>
    <w:p w14:paraId="1EF4D103"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2.预算管理（16分）</w:t>
      </w:r>
    </w:p>
    <w:p w14:paraId="31033343"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（1）管理制度健全性（4分）</w:t>
      </w:r>
    </w:p>
    <w:p w14:paraId="62D25CA4"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该指标主要评价部门是否制定资金管理办法、财务管理制度、会计核算制度等相关内部控制制度，制度执行是否得到有效执行。</w:t>
      </w:r>
    </w:p>
    <w:p w14:paraId="3B38EE79" w14:textId="77777777" w:rsidR="00852C43" w:rsidRPr="00AB4E90" w:rsidRDefault="00FF62F7"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区</w:t>
      </w:r>
      <w:r w:rsidR="003068C3" w:rsidRPr="00AB4E90">
        <w:rPr>
          <w:rFonts w:ascii="仿宋" w:eastAsia="仿宋" w:hAnsi="仿宋" w:cs="DengXian-Regular" w:hint="eastAsia"/>
          <w:sz w:val="28"/>
          <w:szCs w:val="32"/>
        </w:rPr>
        <w:t>司法局</w:t>
      </w:r>
      <w:r w:rsidR="002F5BF5" w:rsidRPr="00AB4E90">
        <w:rPr>
          <w:rFonts w:ascii="仿宋" w:eastAsia="仿宋" w:hAnsi="仿宋" w:cs="DengXian-Regular" w:hint="eastAsia"/>
          <w:sz w:val="28"/>
          <w:szCs w:val="32"/>
        </w:rPr>
        <w:t>工作制度涵盖了财务制度、网络安全制度、公务用车制度等相关制度，经检查</w:t>
      </w:r>
      <w:r w:rsidR="003068C3" w:rsidRPr="00AB4E90">
        <w:rPr>
          <w:rFonts w:ascii="仿宋" w:eastAsia="仿宋" w:hAnsi="仿宋" w:cs="DengXian-Regular" w:hint="eastAsia"/>
          <w:sz w:val="28"/>
          <w:szCs w:val="32"/>
        </w:rPr>
        <w:t>司法局</w:t>
      </w:r>
      <w:r w:rsidR="002F5BF5" w:rsidRPr="00AB4E90">
        <w:rPr>
          <w:rFonts w:ascii="仿宋" w:eastAsia="仿宋" w:hAnsi="仿宋" w:cs="DengXian-Regular" w:hint="eastAsia"/>
          <w:sz w:val="28"/>
          <w:szCs w:val="32"/>
        </w:rPr>
        <w:t>付款流程审批单、资产盘点表等资料，</w:t>
      </w:r>
      <w:r w:rsidRPr="00AB4E90">
        <w:rPr>
          <w:rFonts w:ascii="仿宋" w:eastAsia="仿宋" w:hAnsi="仿宋" w:cs="DengXian-Regular" w:hint="eastAsia"/>
          <w:sz w:val="28"/>
          <w:szCs w:val="32"/>
        </w:rPr>
        <w:t>区</w:t>
      </w:r>
      <w:r w:rsidR="003068C3" w:rsidRPr="00AB4E90">
        <w:rPr>
          <w:rFonts w:ascii="仿宋" w:eastAsia="仿宋" w:hAnsi="仿宋" w:cs="DengXian-Regular" w:hint="eastAsia"/>
          <w:sz w:val="28"/>
          <w:szCs w:val="32"/>
        </w:rPr>
        <w:t>司法局</w:t>
      </w:r>
      <w:r w:rsidR="002F5BF5" w:rsidRPr="00AB4E90">
        <w:rPr>
          <w:rFonts w:ascii="仿宋" w:eastAsia="仿宋" w:hAnsi="仿宋" w:cs="DengXian-Regular" w:hint="eastAsia"/>
          <w:sz w:val="28"/>
          <w:szCs w:val="32"/>
        </w:rPr>
        <w:t>已按照相关管理制度的规定执行。</w:t>
      </w:r>
    </w:p>
    <w:p w14:paraId="12216B35"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该项指标实际得分</w:t>
      </w:r>
      <w:r w:rsidR="003068C3" w:rsidRPr="00AB4E90">
        <w:rPr>
          <w:rFonts w:ascii="仿宋" w:eastAsia="仿宋" w:hAnsi="仿宋" w:cs="DengXian-Regular" w:hint="eastAsia"/>
          <w:sz w:val="28"/>
          <w:szCs w:val="32"/>
        </w:rPr>
        <w:t>4</w:t>
      </w:r>
      <w:r w:rsidRPr="00AB4E90">
        <w:rPr>
          <w:rFonts w:ascii="仿宋" w:eastAsia="仿宋" w:hAnsi="仿宋" w:cs="DengXian-Regular" w:hint="eastAsia"/>
          <w:sz w:val="28"/>
          <w:szCs w:val="32"/>
        </w:rPr>
        <w:t>分。</w:t>
      </w:r>
    </w:p>
    <w:p w14:paraId="271A7C2A"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（2）预决算信息公开性（4分）</w:t>
      </w:r>
    </w:p>
    <w:p w14:paraId="3E1A1BAB"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该指标主要评价部门是否按照政府信息公开的有关要求在相关网站公开部门预算、预算执行情况、年度工作任务等相关信息。</w:t>
      </w:r>
    </w:p>
    <w:p w14:paraId="0AA442BF" w14:textId="77777777" w:rsidR="00852C43" w:rsidRPr="00AB4E90" w:rsidRDefault="00FF62F7"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区</w:t>
      </w:r>
      <w:r w:rsidR="003068C3" w:rsidRPr="00AB4E90">
        <w:rPr>
          <w:rFonts w:ascii="仿宋" w:eastAsia="仿宋" w:hAnsi="仿宋" w:cs="DengXian-Regular" w:hint="eastAsia"/>
          <w:sz w:val="28"/>
          <w:szCs w:val="32"/>
        </w:rPr>
        <w:t>司法局</w:t>
      </w:r>
      <w:r w:rsidR="002F5BF5" w:rsidRPr="00AB4E90">
        <w:rPr>
          <w:rFonts w:ascii="仿宋" w:eastAsia="仿宋" w:hAnsi="仿宋" w:cs="DengXian-Regular" w:hint="eastAsia"/>
          <w:sz w:val="28"/>
          <w:szCs w:val="32"/>
        </w:rPr>
        <w:t>201</w:t>
      </w:r>
      <w:r w:rsidRPr="00AB4E90">
        <w:rPr>
          <w:rFonts w:ascii="仿宋" w:eastAsia="仿宋" w:hAnsi="仿宋" w:cs="DengXian-Regular" w:hint="eastAsia"/>
          <w:sz w:val="28"/>
          <w:szCs w:val="32"/>
        </w:rPr>
        <w:t>9</w:t>
      </w:r>
      <w:r w:rsidR="002F5BF5" w:rsidRPr="00AB4E90">
        <w:rPr>
          <w:rFonts w:ascii="仿宋" w:eastAsia="仿宋" w:hAnsi="仿宋" w:cs="DengXian-Regular" w:hint="eastAsia"/>
          <w:sz w:val="28"/>
          <w:szCs w:val="32"/>
        </w:rPr>
        <w:t>年按政府信息公开的有关要求在保定市徐水区人民政府</w:t>
      </w:r>
      <w:proofErr w:type="gramStart"/>
      <w:r w:rsidR="002F5BF5" w:rsidRPr="00AB4E90">
        <w:rPr>
          <w:rFonts w:ascii="仿宋" w:eastAsia="仿宋" w:hAnsi="仿宋" w:cs="DengXian-Regular" w:hint="eastAsia"/>
          <w:sz w:val="28"/>
          <w:szCs w:val="32"/>
        </w:rPr>
        <w:t>网公开</w:t>
      </w:r>
      <w:proofErr w:type="gramEnd"/>
      <w:r w:rsidR="002F5BF5" w:rsidRPr="00AB4E90">
        <w:rPr>
          <w:rFonts w:ascii="仿宋" w:eastAsia="仿宋" w:hAnsi="仿宋" w:cs="DengXian-Regular" w:hint="eastAsia"/>
          <w:sz w:val="28"/>
          <w:szCs w:val="32"/>
        </w:rPr>
        <w:t>了201</w:t>
      </w:r>
      <w:r w:rsidRPr="00AB4E90">
        <w:rPr>
          <w:rFonts w:ascii="仿宋" w:eastAsia="仿宋" w:hAnsi="仿宋" w:cs="DengXian-Regular" w:hint="eastAsia"/>
          <w:sz w:val="28"/>
          <w:szCs w:val="32"/>
        </w:rPr>
        <w:t>9</w:t>
      </w:r>
      <w:r w:rsidR="002F5BF5" w:rsidRPr="00AB4E90">
        <w:rPr>
          <w:rFonts w:ascii="仿宋" w:eastAsia="仿宋" w:hAnsi="仿宋" w:cs="DengXian-Regular" w:hint="eastAsia"/>
          <w:sz w:val="28"/>
          <w:szCs w:val="32"/>
        </w:rPr>
        <w:t>年的预算情况、部门责任清单、行政监督清单等相关信息。</w:t>
      </w:r>
    </w:p>
    <w:p w14:paraId="5AA141C6"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lastRenderedPageBreak/>
        <w:t>该指标实际得分</w:t>
      </w:r>
      <w:r w:rsidR="003068C3" w:rsidRPr="00AB4E90">
        <w:rPr>
          <w:rFonts w:ascii="仿宋" w:eastAsia="仿宋" w:hAnsi="仿宋" w:cs="DengXian-Regular" w:hint="eastAsia"/>
          <w:sz w:val="28"/>
          <w:szCs w:val="32"/>
        </w:rPr>
        <w:t>2</w:t>
      </w:r>
      <w:r w:rsidRPr="00AB4E90">
        <w:rPr>
          <w:rFonts w:ascii="仿宋" w:eastAsia="仿宋" w:hAnsi="仿宋" w:cs="DengXian-Regular" w:hint="eastAsia"/>
          <w:sz w:val="28"/>
          <w:szCs w:val="32"/>
        </w:rPr>
        <w:t>分。</w:t>
      </w:r>
    </w:p>
    <w:p w14:paraId="77651F18"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（3）基础信息完善性（4分）</w:t>
      </w:r>
    </w:p>
    <w:p w14:paraId="7D66D792"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该指标主要评价基础数据信息和财务信息资料是否真实、完整。</w:t>
      </w:r>
    </w:p>
    <w:p w14:paraId="6D6905FB" w14:textId="77777777" w:rsidR="00FF62F7"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根据</w:t>
      </w:r>
      <w:r w:rsidR="00FF62F7" w:rsidRPr="00AB4E90">
        <w:rPr>
          <w:rFonts w:ascii="仿宋" w:eastAsia="仿宋" w:hAnsi="仿宋" w:cs="DengXian-Regular" w:hint="eastAsia"/>
          <w:sz w:val="28"/>
          <w:szCs w:val="32"/>
        </w:rPr>
        <w:t>区</w:t>
      </w:r>
      <w:r w:rsidR="00030E0E"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提供的会计账簿、凭证及其他相关资料，</w:t>
      </w:r>
      <w:r w:rsidR="00FF62F7" w:rsidRPr="00AB4E90">
        <w:rPr>
          <w:rFonts w:ascii="仿宋" w:eastAsia="仿宋" w:hAnsi="仿宋" w:cs="DengXian-Regular" w:hint="eastAsia"/>
          <w:sz w:val="28"/>
          <w:szCs w:val="32"/>
        </w:rPr>
        <w:t>区</w:t>
      </w:r>
      <w:r w:rsidR="00030E0E"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会计信息资料真实完整，</w:t>
      </w:r>
    </w:p>
    <w:p w14:paraId="71175775"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该指标实际得分</w:t>
      </w:r>
      <w:r w:rsidR="00030E0E" w:rsidRPr="00AB4E90">
        <w:rPr>
          <w:rFonts w:ascii="仿宋" w:eastAsia="仿宋" w:hAnsi="仿宋" w:cs="DengXian-Regular" w:hint="eastAsia"/>
          <w:sz w:val="28"/>
          <w:szCs w:val="32"/>
        </w:rPr>
        <w:t>4</w:t>
      </w:r>
      <w:r w:rsidRPr="00AB4E90">
        <w:rPr>
          <w:rFonts w:ascii="仿宋" w:eastAsia="仿宋" w:hAnsi="仿宋" w:cs="DengXian-Regular" w:hint="eastAsia"/>
          <w:sz w:val="28"/>
          <w:szCs w:val="32"/>
        </w:rPr>
        <w:t>分。</w:t>
      </w:r>
    </w:p>
    <w:p w14:paraId="2783054A"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（4）资产管理规范性（4分）</w:t>
      </w:r>
    </w:p>
    <w:p w14:paraId="686E9D01"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该指标主要评价资产管理是否规范，是否建立</w:t>
      </w:r>
      <w:proofErr w:type="gramStart"/>
      <w:r w:rsidRPr="00AB4E90">
        <w:rPr>
          <w:rFonts w:ascii="仿宋" w:eastAsia="仿宋" w:hAnsi="仿宋" w:cs="DengXian-Regular" w:hint="eastAsia"/>
          <w:sz w:val="28"/>
          <w:szCs w:val="32"/>
        </w:rPr>
        <w:t>资产台</w:t>
      </w:r>
      <w:proofErr w:type="gramEnd"/>
      <w:r w:rsidRPr="00AB4E90">
        <w:rPr>
          <w:rFonts w:ascii="仿宋" w:eastAsia="仿宋" w:hAnsi="仿宋" w:cs="DengXian-Regular" w:hint="eastAsia"/>
          <w:sz w:val="28"/>
          <w:szCs w:val="32"/>
        </w:rPr>
        <w:t>账，新增资产是否符合规定程序和规定标准，资产的配置是否合</w:t>
      </w:r>
      <w:proofErr w:type="gramStart"/>
      <w:r w:rsidRPr="00AB4E90">
        <w:rPr>
          <w:rFonts w:ascii="仿宋" w:eastAsia="仿宋" w:hAnsi="仿宋" w:cs="DengXian-Regular" w:hint="eastAsia"/>
          <w:sz w:val="28"/>
          <w:szCs w:val="32"/>
        </w:rPr>
        <w:t>规</w:t>
      </w:r>
      <w:proofErr w:type="gramEnd"/>
      <w:r w:rsidRPr="00AB4E90">
        <w:rPr>
          <w:rFonts w:ascii="仿宋" w:eastAsia="仿宋" w:hAnsi="仿宋" w:cs="DengXian-Regular" w:hint="eastAsia"/>
          <w:sz w:val="28"/>
          <w:szCs w:val="32"/>
        </w:rPr>
        <w:t>，资产保存是否完整。</w:t>
      </w:r>
    </w:p>
    <w:p w14:paraId="768A273F" w14:textId="77777777" w:rsidR="00852C43" w:rsidRPr="00AB4E90" w:rsidRDefault="00FF62F7"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区</w:t>
      </w:r>
      <w:r w:rsidR="00D214A6" w:rsidRPr="00AB4E90">
        <w:rPr>
          <w:rFonts w:ascii="仿宋" w:eastAsia="仿宋" w:hAnsi="仿宋" w:cs="DengXian-Regular" w:hint="eastAsia"/>
          <w:sz w:val="28"/>
          <w:szCs w:val="32"/>
        </w:rPr>
        <w:t>司法局</w:t>
      </w:r>
      <w:r w:rsidR="002F5BF5" w:rsidRPr="00AB4E90">
        <w:rPr>
          <w:rFonts w:ascii="仿宋" w:eastAsia="仿宋" w:hAnsi="仿宋" w:cs="DengXian-Regular" w:hint="eastAsia"/>
          <w:sz w:val="28"/>
          <w:szCs w:val="32"/>
        </w:rPr>
        <w:t>建立了固定资产台账、无形</w:t>
      </w:r>
      <w:proofErr w:type="gramStart"/>
      <w:r w:rsidR="002F5BF5" w:rsidRPr="00AB4E90">
        <w:rPr>
          <w:rFonts w:ascii="仿宋" w:eastAsia="仿宋" w:hAnsi="仿宋" w:cs="DengXian-Regular" w:hint="eastAsia"/>
          <w:sz w:val="28"/>
          <w:szCs w:val="32"/>
        </w:rPr>
        <w:t>资产台</w:t>
      </w:r>
      <w:proofErr w:type="gramEnd"/>
      <w:r w:rsidR="002F5BF5" w:rsidRPr="00AB4E90">
        <w:rPr>
          <w:rFonts w:ascii="仿宋" w:eastAsia="仿宋" w:hAnsi="仿宋" w:cs="DengXian-Regular" w:hint="eastAsia"/>
          <w:sz w:val="28"/>
          <w:szCs w:val="32"/>
        </w:rPr>
        <w:t>账，资产保存完整，201</w:t>
      </w:r>
      <w:r w:rsidRPr="00AB4E90">
        <w:rPr>
          <w:rFonts w:ascii="仿宋" w:eastAsia="仿宋" w:hAnsi="仿宋" w:cs="DengXian-Regular" w:hint="eastAsia"/>
          <w:sz w:val="28"/>
          <w:szCs w:val="32"/>
        </w:rPr>
        <w:t>9</w:t>
      </w:r>
      <w:r w:rsidR="002F5BF5" w:rsidRPr="00AB4E90">
        <w:rPr>
          <w:rFonts w:ascii="仿宋" w:eastAsia="仿宋" w:hAnsi="仿宋" w:cs="DengXian-Regular" w:hint="eastAsia"/>
          <w:sz w:val="28"/>
          <w:szCs w:val="32"/>
        </w:rPr>
        <w:t>年新增资产</w:t>
      </w:r>
      <w:r w:rsidR="000564EB" w:rsidRPr="00AB4E90">
        <w:rPr>
          <w:rFonts w:ascii="仿宋" w:eastAsia="仿宋" w:hAnsi="仿宋" w:cs="DengXian-Regular" w:hint="eastAsia"/>
          <w:sz w:val="28"/>
          <w:szCs w:val="32"/>
        </w:rPr>
        <w:t>73.35</w:t>
      </w:r>
      <w:r w:rsidR="002F5BF5" w:rsidRPr="00AB4E90">
        <w:rPr>
          <w:rFonts w:ascii="仿宋" w:eastAsia="仿宋" w:hAnsi="仿宋" w:cs="DengXian-Regular" w:hint="eastAsia"/>
          <w:sz w:val="28"/>
          <w:szCs w:val="32"/>
        </w:rPr>
        <w:t>万元，包含：</w:t>
      </w:r>
      <w:r w:rsidR="000564EB" w:rsidRPr="00AB4E90">
        <w:rPr>
          <w:rFonts w:ascii="仿宋" w:eastAsia="仿宋" w:hAnsi="仿宋" w:cs="DengXian-Regular" w:hint="eastAsia"/>
          <w:sz w:val="28"/>
          <w:szCs w:val="32"/>
        </w:rPr>
        <w:t>执法记录仪</w:t>
      </w:r>
      <w:r w:rsidR="002F5BF5" w:rsidRPr="00AB4E90">
        <w:rPr>
          <w:rFonts w:ascii="仿宋" w:eastAsia="仿宋" w:hAnsi="仿宋" w:cs="DengXian-Regular" w:hint="eastAsia"/>
          <w:sz w:val="28"/>
          <w:szCs w:val="32"/>
        </w:rPr>
        <w:t>（</w:t>
      </w:r>
      <w:r w:rsidR="000564EB" w:rsidRPr="00AB4E90">
        <w:rPr>
          <w:rFonts w:ascii="仿宋" w:eastAsia="仿宋" w:hAnsi="仿宋" w:cs="DengXian-Regular" w:hint="eastAsia"/>
          <w:sz w:val="28"/>
          <w:szCs w:val="32"/>
        </w:rPr>
        <w:t>3.36</w:t>
      </w:r>
      <w:r w:rsidR="002F5BF5" w:rsidRPr="00AB4E90">
        <w:rPr>
          <w:rFonts w:ascii="仿宋" w:eastAsia="仿宋" w:hAnsi="仿宋" w:cs="DengXian-Regular" w:hint="eastAsia"/>
          <w:sz w:val="28"/>
          <w:szCs w:val="32"/>
        </w:rPr>
        <w:t>万元）、电脑及计算机设备</w:t>
      </w:r>
      <w:r w:rsidR="000564EB" w:rsidRPr="00AB4E90">
        <w:rPr>
          <w:rFonts w:ascii="仿宋" w:eastAsia="仿宋" w:hAnsi="仿宋" w:cs="DengXian-Regular" w:hint="eastAsia"/>
          <w:sz w:val="28"/>
          <w:szCs w:val="32"/>
        </w:rPr>
        <w:t>、办公家具、装订机等</w:t>
      </w:r>
      <w:r w:rsidR="002F5BF5" w:rsidRPr="00AB4E90">
        <w:rPr>
          <w:rFonts w:ascii="仿宋" w:eastAsia="仿宋" w:hAnsi="仿宋" w:cs="DengXian-Regular" w:hint="eastAsia"/>
          <w:sz w:val="28"/>
          <w:szCs w:val="32"/>
        </w:rPr>
        <w:t>（</w:t>
      </w:r>
      <w:r w:rsidR="000564EB" w:rsidRPr="00AB4E90">
        <w:rPr>
          <w:rFonts w:ascii="仿宋" w:eastAsia="仿宋" w:hAnsi="仿宋" w:cs="DengXian-Regular" w:hint="eastAsia"/>
          <w:sz w:val="28"/>
          <w:szCs w:val="32"/>
        </w:rPr>
        <w:t>44.99</w:t>
      </w:r>
      <w:r w:rsidR="002F5BF5" w:rsidRPr="00AB4E90">
        <w:rPr>
          <w:rFonts w:ascii="仿宋" w:eastAsia="仿宋" w:hAnsi="仿宋" w:cs="DengXian-Regular" w:hint="eastAsia"/>
          <w:sz w:val="28"/>
          <w:szCs w:val="32"/>
        </w:rPr>
        <w:t>万元）、</w:t>
      </w:r>
      <w:r w:rsidR="000564EB" w:rsidRPr="00AB4E90">
        <w:rPr>
          <w:rFonts w:ascii="仿宋" w:eastAsia="仿宋" w:hAnsi="仿宋" w:cs="DengXian-Regular" w:hint="eastAsia"/>
          <w:sz w:val="28"/>
          <w:szCs w:val="32"/>
        </w:rPr>
        <w:t>社区矫正信息高清终端设备</w:t>
      </w:r>
      <w:r w:rsidR="002F5BF5" w:rsidRPr="00AB4E90">
        <w:rPr>
          <w:rFonts w:ascii="仿宋" w:eastAsia="仿宋" w:hAnsi="仿宋" w:cs="DengXian-Regular" w:hint="eastAsia"/>
          <w:sz w:val="28"/>
          <w:szCs w:val="32"/>
        </w:rPr>
        <w:t>（</w:t>
      </w:r>
      <w:r w:rsidR="000564EB" w:rsidRPr="00AB4E90">
        <w:rPr>
          <w:rFonts w:ascii="仿宋" w:eastAsia="仿宋" w:hAnsi="仿宋" w:cs="DengXian-Regular" w:hint="eastAsia"/>
          <w:sz w:val="28"/>
          <w:szCs w:val="32"/>
        </w:rPr>
        <w:t>25</w:t>
      </w:r>
      <w:r w:rsidR="002F5BF5" w:rsidRPr="00AB4E90">
        <w:rPr>
          <w:rFonts w:ascii="仿宋" w:eastAsia="仿宋" w:hAnsi="仿宋" w:cs="DengXian-Regular" w:hint="eastAsia"/>
          <w:sz w:val="28"/>
          <w:szCs w:val="32"/>
        </w:rPr>
        <w:t>万元），资产购置手续完备，配置符合要求，资产管理整体较规范。</w:t>
      </w:r>
    </w:p>
    <w:p w14:paraId="2D108DB4"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该项指标实际得分</w:t>
      </w:r>
      <w:r w:rsidR="008A4DC3" w:rsidRPr="00AB4E90">
        <w:rPr>
          <w:rFonts w:ascii="仿宋" w:eastAsia="仿宋" w:hAnsi="仿宋" w:cs="DengXian-Regular" w:hint="eastAsia"/>
          <w:sz w:val="28"/>
          <w:szCs w:val="32"/>
        </w:rPr>
        <w:t>4</w:t>
      </w:r>
      <w:r w:rsidRPr="00AB4E90">
        <w:rPr>
          <w:rFonts w:ascii="仿宋" w:eastAsia="仿宋" w:hAnsi="仿宋" w:cs="DengXian-Regular" w:hint="eastAsia"/>
          <w:sz w:val="28"/>
          <w:szCs w:val="32"/>
        </w:rPr>
        <w:t>分。</w:t>
      </w:r>
    </w:p>
    <w:p w14:paraId="6F1908EE"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3.绩效评价（8分）</w:t>
      </w:r>
    </w:p>
    <w:p w14:paraId="2E788ACC"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（1）绩效自评覆盖率（4分）</w:t>
      </w:r>
    </w:p>
    <w:p w14:paraId="61718328"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该指标主要评价部门是否按相关要求实施绩效自评，通过绩效自评覆盖率来衡量。</w:t>
      </w:r>
    </w:p>
    <w:p w14:paraId="5AC18792"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绩效自评覆盖率=（报送相关自评材料的数量/应实施项目绩效自评数量）*100%。</w:t>
      </w:r>
    </w:p>
    <w:p w14:paraId="4D7AD769"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根据徐水区财政局《关于开展201</w:t>
      </w:r>
      <w:r w:rsidR="00FF62F7"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年度财政专项资金部门绩效自评价工作的通知》及徐水区</w:t>
      </w:r>
      <w:r w:rsidR="00FF62F7" w:rsidRPr="00AB4E90">
        <w:rPr>
          <w:rFonts w:ascii="仿宋" w:eastAsia="仿宋" w:hAnsi="仿宋" w:cs="DengXian-Regular" w:hint="eastAsia"/>
          <w:sz w:val="28"/>
          <w:szCs w:val="32"/>
        </w:rPr>
        <w:t>区</w:t>
      </w:r>
      <w:r w:rsidR="00035206"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201</w:t>
      </w:r>
      <w:r w:rsidR="00FF62F7"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年一般项目部门绩效自</w:t>
      </w:r>
      <w:r w:rsidRPr="00AB4E90">
        <w:rPr>
          <w:rFonts w:ascii="仿宋" w:eastAsia="仿宋" w:hAnsi="仿宋" w:cs="DengXian-Regular" w:hint="eastAsia"/>
          <w:sz w:val="28"/>
          <w:szCs w:val="32"/>
        </w:rPr>
        <w:lastRenderedPageBreak/>
        <w:t>评表，</w:t>
      </w:r>
      <w:r w:rsidR="00FF62F7" w:rsidRPr="00AB4E90">
        <w:rPr>
          <w:rFonts w:ascii="仿宋" w:eastAsia="仿宋" w:hAnsi="仿宋" w:cs="DengXian-Regular" w:hint="eastAsia"/>
          <w:sz w:val="28"/>
          <w:szCs w:val="32"/>
        </w:rPr>
        <w:t>区</w:t>
      </w:r>
      <w:r w:rsidR="00035206"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201</w:t>
      </w:r>
      <w:r w:rsidR="00FF62F7"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年开展绩效自评的项目数为</w:t>
      </w:r>
      <w:r w:rsidR="001F5329" w:rsidRPr="00AB4E90">
        <w:rPr>
          <w:rFonts w:ascii="仿宋" w:eastAsia="仿宋" w:hAnsi="仿宋" w:cs="DengXian-Regular" w:hint="eastAsia"/>
          <w:sz w:val="28"/>
          <w:szCs w:val="32"/>
        </w:rPr>
        <w:t>6</w:t>
      </w:r>
      <w:r w:rsidRPr="00AB4E90">
        <w:rPr>
          <w:rFonts w:ascii="仿宋" w:eastAsia="仿宋" w:hAnsi="仿宋" w:cs="DengXian-Regular" w:hint="eastAsia"/>
          <w:sz w:val="28"/>
          <w:szCs w:val="32"/>
        </w:rPr>
        <w:t>个，年初预算文本项目数</w:t>
      </w:r>
      <w:r w:rsidR="001F5329"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个，要求自评项目个数</w:t>
      </w:r>
      <w:r w:rsidR="001F5329" w:rsidRPr="00AB4E90">
        <w:rPr>
          <w:rFonts w:ascii="仿宋" w:eastAsia="仿宋" w:hAnsi="仿宋" w:cs="DengXian-Regular" w:hint="eastAsia"/>
          <w:sz w:val="28"/>
          <w:szCs w:val="32"/>
        </w:rPr>
        <w:t>6</w:t>
      </w:r>
      <w:r w:rsidRPr="00AB4E90">
        <w:rPr>
          <w:rFonts w:ascii="仿宋" w:eastAsia="仿宋" w:hAnsi="仿宋" w:cs="DengXian-Regular" w:hint="eastAsia"/>
          <w:sz w:val="28"/>
          <w:szCs w:val="32"/>
        </w:rPr>
        <w:t xml:space="preserve">个，自评覆盖率为 </w:t>
      </w:r>
      <w:r w:rsidR="001F5329" w:rsidRPr="00AB4E90">
        <w:rPr>
          <w:rFonts w:ascii="仿宋" w:eastAsia="仿宋" w:hAnsi="仿宋" w:cs="DengXian-Regular" w:hint="eastAsia"/>
          <w:sz w:val="28"/>
          <w:szCs w:val="32"/>
        </w:rPr>
        <w:t>100</w:t>
      </w:r>
      <w:r w:rsidRPr="00AB4E90">
        <w:rPr>
          <w:rFonts w:ascii="仿宋" w:eastAsia="仿宋" w:hAnsi="仿宋" w:cs="DengXian-Regular" w:hint="eastAsia"/>
          <w:sz w:val="28"/>
          <w:szCs w:val="32"/>
        </w:rPr>
        <w:t>%。</w:t>
      </w:r>
    </w:p>
    <w:p w14:paraId="7CA6BC25"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该指标实际得分</w:t>
      </w:r>
      <w:r w:rsidR="001F5329" w:rsidRPr="00AB4E90">
        <w:rPr>
          <w:rFonts w:ascii="仿宋" w:eastAsia="仿宋" w:hAnsi="仿宋" w:cs="DengXian-Regular" w:hint="eastAsia"/>
          <w:sz w:val="28"/>
          <w:szCs w:val="32"/>
        </w:rPr>
        <w:t>4</w:t>
      </w:r>
      <w:r w:rsidRPr="00AB4E90">
        <w:rPr>
          <w:rFonts w:ascii="仿宋" w:eastAsia="仿宋" w:hAnsi="仿宋" w:cs="DengXian-Regular" w:hint="eastAsia"/>
          <w:sz w:val="28"/>
          <w:szCs w:val="32"/>
        </w:rPr>
        <w:t>分。</w:t>
      </w:r>
    </w:p>
    <w:p w14:paraId="238CD1F4"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（2）绩效评价优等率（4分）</w:t>
      </w:r>
    </w:p>
    <w:p w14:paraId="6C5F3084"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该指标主要评价部门开展的绩效评价项目的完成质量，通过绩效评价优等率来衡量。</w:t>
      </w:r>
    </w:p>
    <w:p w14:paraId="1AD51E9C"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绩效评价优等率=（结果达到优等的数量/参评数量）*100%。</w:t>
      </w:r>
    </w:p>
    <w:p w14:paraId="7D03F473" w14:textId="77777777" w:rsidR="00852C43" w:rsidRPr="00AB4E90" w:rsidRDefault="00486A56"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区</w:t>
      </w:r>
      <w:r w:rsidR="00AD2101" w:rsidRPr="00AB4E90">
        <w:rPr>
          <w:rFonts w:ascii="仿宋" w:eastAsia="仿宋" w:hAnsi="仿宋" w:cs="DengXian-Regular" w:hint="eastAsia"/>
          <w:sz w:val="28"/>
          <w:szCs w:val="32"/>
        </w:rPr>
        <w:t>司法局</w:t>
      </w:r>
      <w:r w:rsidR="002F5BF5" w:rsidRPr="00AB4E90">
        <w:rPr>
          <w:rFonts w:ascii="仿宋" w:eastAsia="仿宋" w:hAnsi="仿宋" w:cs="DengXian-Regular" w:hint="eastAsia"/>
          <w:sz w:val="28"/>
          <w:szCs w:val="32"/>
        </w:rPr>
        <w:t>201</w:t>
      </w:r>
      <w:r w:rsidRPr="00AB4E90">
        <w:rPr>
          <w:rFonts w:ascii="仿宋" w:eastAsia="仿宋" w:hAnsi="仿宋" w:cs="DengXian-Regular" w:hint="eastAsia"/>
          <w:sz w:val="28"/>
          <w:szCs w:val="32"/>
        </w:rPr>
        <w:t>9</w:t>
      </w:r>
      <w:r w:rsidR="002F5BF5" w:rsidRPr="00AB4E90">
        <w:rPr>
          <w:rFonts w:ascii="仿宋" w:eastAsia="仿宋" w:hAnsi="仿宋" w:cs="DengXian-Regular" w:hint="eastAsia"/>
          <w:sz w:val="28"/>
          <w:szCs w:val="32"/>
        </w:rPr>
        <w:t>年参评数量</w:t>
      </w:r>
      <w:r w:rsidR="00994CAB" w:rsidRPr="00AB4E90">
        <w:rPr>
          <w:rFonts w:ascii="仿宋" w:eastAsia="仿宋" w:hAnsi="仿宋" w:cs="DengXian-Regular" w:hint="eastAsia"/>
          <w:sz w:val="28"/>
          <w:szCs w:val="32"/>
        </w:rPr>
        <w:t>6</w:t>
      </w:r>
      <w:r w:rsidR="002F5BF5" w:rsidRPr="00AB4E90">
        <w:rPr>
          <w:rFonts w:ascii="仿宋" w:eastAsia="仿宋" w:hAnsi="仿宋" w:cs="DengXian-Regular" w:hint="eastAsia"/>
          <w:sz w:val="28"/>
          <w:szCs w:val="32"/>
        </w:rPr>
        <w:t>个，绩效评价结果达到优等的数量</w:t>
      </w:r>
      <w:r w:rsidR="00994CAB" w:rsidRPr="00AB4E90">
        <w:rPr>
          <w:rFonts w:ascii="仿宋" w:eastAsia="仿宋" w:hAnsi="仿宋" w:cs="DengXian-Regular" w:hint="eastAsia"/>
          <w:sz w:val="28"/>
          <w:szCs w:val="32"/>
        </w:rPr>
        <w:t>6</w:t>
      </w:r>
      <w:r w:rsidR="002F5BF5" w:rsidRPr="00AB4E90">
        <w:rPr>
          <w:rFonts w:ascii="仿宋" w:eastAsia="仿宋" w:hAnsi="仿宋" w:cs="DengXian-Regular" w:hint="eastAsia"/>
          <w:sz w:val="28"/>
          <w:szCs w:val="32"/>
        </w:rPr>
        <w:t>个，绩效评价优等率为</w:t>
      </w:r>
      <w:r w:rsidR="00994CAB" w:rsidRPr="00AB4E90">
        <w:rPr>
          <w:rFonts w:ascii="仿宋" w:eastAsia="仿宋" w:hAnsi="仿宋" w:cs="DengXian-Regular" w:hint="eastAsia"/>
          <w:sz w:val="28"/>
          <w:szCs w:val="32"/>
        </w:rPr>
        <w:t>100</w:t>
      </w:r>
      <w:r w:rsidR="002F5BF5" w:rsidRPr="00AB4E90">
        <w:rPr>
          <w:rFonts w:ascii="仿宋" w:eastAsia="仿宋" w:hAnsi="仿宋" w:cs="DengXian-Regular" w:hint="eastAsia"/>
          <w:sz w:val="28"/>
          <w:szCs w:val="32"/>
        </w:rPr>
        <w:t>%。</w:t>
      </w:r>
    </w:p>
    <w:p w14:paraId="1BC5DF4F"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该指标实际得分</w:t>
      </w:r>
      <w:r w:rsidR="00994CAB" w:rsidRPr="00AB4E90">
        <w:rPr>
          <w:rFonts w:ascii="仿宋" w:eastAsia="仿宋" w:hAnsi="仿宋" w:cs="DengXian-Regular" w:hint="eastAsia"/>
          <w:sz w:val="28"/>
          <w:szCs w:val="32"/>
        </w:rPr>
        <w:t>4</w:t>
      </w:r>
      <w:r w:rsidRPr="00AB4E90">
        <w:rPr>
          <w:rFonts w:ascii="仿宋" w:eastAsia="仿宋" w:hAnsi="仿宋" w:cs="DengXian-Regular" w:hint="eastAsia"/>
          <w:sz w:val="28"/>
          <w:szCs w:val="32"/>
        </w:rPr>
        <w:t>分。</w:t>
      </w:r>
      <w:bookmarkEnd w:id="64"/>
      <w:bookmarkEnd w:id="65"/>
    </w:p>
    <w:p w14:paraId="1114932C" w14:textId="77777777" w:rsidR="00852C43" w:rsidRPr="00AB4E90" w:rsidRDefault="002F5BF5" w:rsidP="00AB4E90">
      <w:pPr>
        <w:pStyle w:val="3"/>
        <w:spacing w:before="0" w:after="0"/>
        <w:ind w:firstLineChars="200" w:firstLine="562"/>
        <w:jc w:val="both"/>
        <w:rPr>
          <w:rFonts w:ascii="仿宋" w:eastAsia="仿宋" w:hAnsi="仿宋"/>
          <w:sz w:val="28"/>
        </w:rPr>
      </w:pPr>
      <w:bookmarkStart w:id="66" w:name="_Toc12330"/>
      <w:r w:rsidRPr="00AB4E90">
        <w:rPr>
          <w:rFonts w:ascii="仿宋" w:eastAsia="仿宋" w:hAnsi="仿宋" w:hint="eastAsia"/>
          <w:sz w:val="28"/>
        </w:rPr>
        <w:t>（三）产出（25分）</w:t>
      </w:r>
      <w:bookmarkEnd w:id="66"/>
    </w:p>
    <w:p w14:paraId="5D5EBEAC"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该一级指标包含责任履行一个二级指标，主要反映结转结余率，项目资金使用率，社区矫正人数，社区服刑人员再次犯罪率，法律援助案件办结率。</w:t>
      </w:r>
    </w:p>
    <w:p w14:paraId="16C5B576" w14:textId="77777777" w:rsidR="002235E9" w:rsidRDefault="002235E9">
      <w:pPr>
        <w:spacing w:after="0" w:line="360" w:lineRule="auto"/>
        <w:jc w:val="center"/>
        <w:textAlignment w:val="baseline"/>
        <w:rPr>
          <w:rFonts w:ascii="仿宋" w:eastAsia="仿宋" w:hAnsi="仿宋" w:cstheme="minorEastAsia"/>
          <w:b/>
          <w:bCs/>
          <w:sz w:val="28"/>
          <w:szCs w:val="32"/>
        </w:rPr>
      </w:pPr>
    </w:p>
    <w:p w14:paraId="39CF35B3" w14:textId="77777777" w:rsidR="002235E9" w:rsidRDefault="002235E9">
      <w:pPr>
        <w:spacing w:after="0" w:line="360" w:lineRule="auto"/>
        <w:jc w:val="center"/>
        <w:textAlignment w:val="baseline"/>
        <w:rPr>
          <w:rFonts w:ascii="仿宋" w:eastAsia="仿宋" w:hAnsi="仿宋" w:cstheme="minorEastAsia"/>
          <w:b/>
          <w:bCs/>
          <w:sz w:val="28"/>
          <w:szCs w:val="32"/>
        </w:rPr>
      </w:pPr>
    </w:p>
    <w:p w14:paraId="5D4BF8F4" w14:textId="77777777" w:rsidR="002235E9" w:rsidRDefault="002235E9">
      <w:pPr>
        <w:spacing w:after="0" w:line="360" w:lineRule="auto"/>
        <w:jc w:val="center"/>
        <w:textAlignment w:val="baseline"/>
        <w:rPr>
          <w:rFonts w:ascii="仿宋" w:eastAsia="仿宋" w:hAnsi="仿宋" w:cstheme="minorEastAsia"/>
          <w:b/>
          <w:bCs/>
          <w:sz w:val="28"/>
          <w:szCs w:val="32"/>
        </w:rPr>
      </w:pPr>
    </w:p>
    <w:p w14:paraId="469A9C2E" w14:textId="77777777" w:rsidR="002235E9" w:rsidRDefault="002235E9">
      <w:pPr>
        <w:spacing w:after="0" w:line="360" w:lineRule="auto"/>
        <w:jc w:val="center"/>
        <w:textAlignment w:val="baseline"/>
        <w:rPr>
          <w:rFonts w:ascii="仿宋" w:eastAsia="仿宋" w:hAnsi="仿宋" w:cstheme="minorEastAsia"/>
          <w:b/>
          <w:bCs/>
          <w:sz w:val="28"/>
          <w:szCs w:val="32"/>
        </w:rPr>
      </w:pPr>
    </w:p>
    <w:p w14:paraId="34666DFF" w14:textId="77777777" w:rsidR="002235E9" w:rsidRDefault="002235E9">
      <w:pPr>
        <w:spacing w:after="0" w:line="360" w:lineRule="auto"/>
        <w:jc w:val="center"/>
        <w:textAlignment w:val="baseline"/>
        <w:rPr>
          <w:rFonts w:ascii="仿宋" w:eastAsia="仿宋" w:hAnsi="仿宋" w:cstheme="minorEastAsia"/>
          <w:b/>
          <w:bCs/>
          <w:sz w:val="28"/>
          <w:szCs w:val="32"/>
        </w:rPr>
      </w:pPr>
    </w:p>
    <w:p w14:paraId="5896AEF2" w14:textId="77777777" w:rsidR="00852C43" w:rsidRPr="00AB4E90" w:rsidRDefault="002F5BF5">
      <w:pPr>
        <w:spacing w:after="0" w:line="360" w:lineRule="auto"/>
        <w:jc w:val="center"/>
        <w:textAlignment w:val="baseline"/>
        <w:rPr>
          <w:rFonts w:ascii="仿宋" w:eastAsia="仿宋" w:hAnsi="仿宋" w:cstheme="minorEastAsia"/>
          <w:b/>
          <w:bCs/>
          <w:sz w:val="28"/>
          <w:szCs w:val="32"/>
        </w:rPr>
      </w:pPr>
      <w:r w:rsidRPr="00AB4E90">
        <w:rPr>
          <w:rFonts w:ascii="仿宋" w:eastAsia="仿宋" w:hAnsi="仿宋" w:cstheme="minorEastAsia" w:hint="eastAsia"/>
          <w:b/>
          <w:bCs/>
          <w:sz w:val="28"/>
          <w:szCs w:val="32"/>
        </w:rPr>
        <w:t>表4  产出指标及得分情况表</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577"/>
        <w:gridCol w:w="1004"/>
        <w:gridCol w:w="2536"/>
        <w:gridCol w:w="1125"/>
        <w:gridCol w:w="853"/>
      </w:tblGrid>
      <w:tr w:rsidR="00852C43" w:rsidRPr="00AB4E90" w14:paraId="19898070" w14:textId="77777777">
        <w:trPr>
          <w:trHeight w:hRule="exact" w:val="397"/>
          <w:jc w:val="center"/>
        </w:trPr>
        <w:tc>
          <w:tcPr>
            <w:tcW w:w="1577" w:type="dxa"/>
            <w:tcBorders>
              <w:top w:val="single" w:sz="4" w:space="0" w:color="000000"/>
              <w:left w:val="single" w:sz="4" w:space="0" w:color="000000"/>
              <w:bottom w:val="single" w:sz="4" w:space="0" w:color="000000"/>
              <w:right w:val="single" w:sz="4" w:space="0" w:color="000000"/>
            </w:tcBorders>
            <w:vAlign w:val="center"/>
          </w:tcPr>
          <w:p w14:paraId="27C2558E" w14:textId="77777777" w:rsidR="00852C43" w:rsidRPr="00AB4E90" w:rsidRDefault="002F5BF5">
            <w:pPr>
              <w:spacing w:after="0"/>
              <w:jc w:val="center"/>
              <w:textAlignment w:val="center"/>
              <w:rPr>
                <w:rFonts w:ascii="仿宋" w:eastAsia="仿宋" w:hAnsi="仿宋" w:cs="宋体"/>
                <w:b/>
                <w:color w:val="000000"/>
                <w:sz w:val="20"/>
                <w:szCs w:val="21"/>
              </w:rPr>
            </w:pPr>
            <w:r w:rsidRPr="00AB4E90">
              <w:rPr>
                <w:rFonts w:ascii="仿宋" w:eastAsia="仿宋" w:hAnsi="仿宋" w:cs="宋体" w:hint="eastAsia"/>
                <w:b/>
                <w:color w:val="000000"/>
                <w:sz w:val="20"/>
                <w:szCs w:val="21"/>
              </w:rPr>
              <w:t>一级指标</w:t>
            </w:r>
          </w:p>
        </w:tc>
        <w:tc>
          <w:tcPr>
            <w:tcW w:w="1004" w:type="dxa"/>
            <w:tcBorders>
              <w:top w:val="single" w:sz="4" w:space="0" w:color="000000"/>
              <w:left w:val="single" w:sz="4" w:space="0" w:color="000000"/>
              <w:bottom w:val="single" w:sz="4" w:space="0" w:color="000000"/>
              <w:right w:val="single" w:sz="4" w:space="0" w:color="000000"/>
            </w:tcBorders>
            <w:vAlign w:val="center"/>
          </w:tcPr>
          <w:p w14:paraId="6558E1AE" w14:textId="77777777" w:rsidR="00852C43" w:rsidRPr="00AB4E90" w:rsidRDefault="002F5BF5">
            <w:pPr>
              <w:spacing w:after="0"/>
              <w:jc w:val="center"/>
              <w:textAlignment w:val="center"/>
              <w:rPr>
                <w:rFonts w:ascii="仿宋" w:eastAsia="仿宋" w:hAnsi="仿宋" w:cs="宋体"/>
                <w:b/>
                <w:color w:val="000000"/>
                <w:sz w:val="20"/>
                <w:szCs w:val="21"/>
              </w:rPr>
            </w:pPr>
            <w:r w:rsidRPr="00AB4E90">
              <w:rPr>
                <w:rFonts w:ascii="仿宋" w:eastAsia="仿宋" w:hAnsi="仿宋" w:cs="宋体" w:hint="eastAsia"/>
                <w:b/>
                <w:color w:val="000000"/>
                <w:sz w:val="20"/>
                <w:szCs w:val="21"/>
              </w:rPr>
              <w:t>二级指标</w:t>
            </w:r>
          </w:p>
        </w:tc>
        <w:tc>
          <w:tcPr>
            <w:tcW w:w="2536" w:type="dxa"/>
            <w:tcBorders>
              <w:top w:val="single" w:sz="4" w:space="0" w:color="000000"/>
              <w:left w:val="single" w:sz="4" w:space="0" w:color="000000"/>
              <w:bottom w:val="single" w:sz="4" w:space="0" w:color="000000"/>
              <w:right w:val="single" w:sz="4" w:space="0" w:color="000000"/>
            </w:tcBorders>
            <w:vAlign w:val="center"/>
          </w:tcPr>
          <w:p w14:paraId="1DD6B9CA" w14:textId="77777777" w:rsidR="00852C43" w:rsidRPr="00AB4E90" w:rsidRDefault="002F5BF5">
            <w:pPr>
              <w:spacing w:after="0"/>
              <w:jc w:val="center"/>
              <w:textAlignment w:val="center"/>
              <w:rPr>
                <w:rFonts w:ascii="仿宋" w:eastAsia="仿宋" w:hAnsi="仿宋" w:cs="宋体"/>
                <w:b/>
                <w:color w:val="000000"/>
                <w:sz w:val="20"/>
                <w:szCs w:val="21"/>
              </w:rPr>
            </w:pPr>
            <w:r w:rsidRPr="00AB4E90">
              <w:rPr>
                <w:rFonts w:ascii="仿宋" w:eastAsia="仿宋" w:hAnsi="仿宋" w:cs="宋体" w:hint="eastAsia"/>
                <w:b/>
                <w:color w:val="000000"/>
                <w:sz w:val="20"/>
                <w:szCs w:val="21"/>
              </w:rPr>
              <w:t>三级指标</w:t>
            </w:r>
          </w:p>
        </w:tc>
        <w:tc>
          <w:tcPr>
            <w:tcW w:w="1125" w:type="dxa"/>
            <w:tcBorders>
              <w:top w:val="single" w:sz="4" w:space="0" w:color="000000"/>
              <w:left w:val="single" w:sz="4" w:space="0" w:color="000000"/>
              <w:bottom w:val="single" w:sz="4" w:space="0" w:color="000000"/>
              <w:right w:val="single" w:sz="4" w:space="0" w:color="000000"/>
            </w:tcBorders>
            <w:vAlign w:val="center"/>
          </w:tcPr>
          <w:p w14:paraId="51A22B3C" w14:textId="77777777" w:rsidR="00852C43" w:rsidRPr="00AB4E90" w:rsidRDefault="002F5BF5">
            <w:pPr>
              <w:spacing w:after="0"/>
              <w:jc w:val="center"/>
              <w:textAlignment w:val="center"/>
              <w:rPr>
                <w:rFonts w:ascii="仿宋" w:eastAsia="仿宋" w:hAnsi="仿宋" w:cs="宋体"/>
                <w:b/>
                <w:color w:val="000000"/>
                <w:sz w:val="20"/>
                <w:szCs w:val="21"/>
              </w:rPr>
            </w:pPr>
            <w:r w:rsidRPr="00AB4E90">
              <w:rPr>
                <w:rFonts w:ascii="仿宋" w:eastAsia="仿宋" w:hAnsi="仿宋" w:cs="宋体" w:hint="eastAsia"/>
                <w:b/>
                <w:color w:val="000000"/>
                <w:sz w:val="20"/>
                <w:szCs w:val="21"/>
              </w:rPr>
              <w:t>分数权重</w:t>
            </w:r>
          </w:p>
        </w:tc>
        <w:tc>
          <w:tcPr>
            <w:tcW w:w="853" w:type="dxa"/>
            <w:tcBorders>
              <w:top w:val="single" w:sz="4" w:space="0" w:color="000000"/>
              <w:left w:val="single" w:sz="4" w:space="0" w:color="000000"/>
              <w:bottom w:val="single" w:sz="4" w:space="0" w:color="000000"/>
              <w:right w:val="single" w:sz="4" w:space="0" w:color="000000"/>
            </w:tcBorders>
            <w:vAlign w:val="center"/>
          </w:tcPr>
          <w:p w14:paraId="5561871E" w14:textId="77777777" w:rsidR="00852C43" w:rsidRPr="00AB4E90" w:rsidRDefault="002F5BF5">
            <w:pPr>
              <w:spacing w:after="0"/>
              <w:jc w:val="center"/>
              <w:textAlignment w:val="center"/>
              <w:rPr>
                <w:rFonts w:ascii="仿宋" w:eastAsia="仿宋" w:hAnsi="仿宋" w:cs="宋体"/>
                <w:b/>
                <w:color w:val="000000"/>
                <w:sz w:val="20"/>
                <w:szCs w:val="21"/>
              </w:rPr>
            </w:pPr>
            <w:r w:rsidRPr="00AB4E90">
              <w:rPr>
                <w:rFonts w:ascii="仿宋" w:eastAsia="仿宋" w:hAnsi="仿宋" w:cs="宋体" w:hint="eastAsia"/>
                <w:b/>
                <w:color w:val="000000"/>
                <w:sz w:val="20"/>
                <w:szCs w:val="21"/>
              </w:rPr>
              <w:t>得分</w:t>
            </w:r>
          </w:p>
        </w:tc>
      </w:tr>
      <w:tr w:rsidR="00852C43" w:rsidRPr="00AB4E90" w14:paraId="0B222A0C" w14:textId="77777777">
        <w:trPr>
          <w:trHeight w:hRule="exact" w:val="397"/>
          <w:jc w:val="center"/>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4B1109CD"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产出</w:t>
            </w:r>
          </w:p>
          <w:p w14:paraId="67B1D164"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（25分）</w:t>
            </w:r>
          </w:p>
        </w:tc>
        <w:tc>
          <w:tcPr>
            <w:tcW w:w="1004" w:type="dxa"/>
            <w:vMerge w:val="restart"/>
            <w:tcBorders>
              <w:top w:val="single" w:sz="4" w:space="0" w:color="000000"/>
              <w:left w:val="single" w:sz="4" w:space="0" w:color="000000"/>
              <w:right w:val="single" w:sz="4" w:space="0" w:color="000000"/>
            </w:tcBorders>
            <w:vAlign w:val="center"/>
          </w:tcPr>
          <w:p w14:paraId="2BBAD3F4"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责任履行（25分）</w:t>
            </w:r>
          </w:p>
        </w:tc>
        <w:tc>
          <w:tcPr>
            <w:tcW w:w="2536" w:type="dxa"/>
            <w:tcBorders>
              <w:top w:val="single" w:sz="4" w:space="0" w:color="000000"/>
              <w:left w:val="single" w:sz="4" w:space="0" w:color="000000"/>
              <w:bottom w:val="single" w:sz="4" w:space="0" w:color="000000"/>
              <w:right w:val="single" w:sz="4" w:space="0" w:color="000000"/>
            </w:tcBorders>
            <w:vAlign w:val="center"/>
          </w:tcPr>
          <w:p w14:paraId="3961FD53"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结转结余率</w:t>
            </w:r>
          </w:p>
        </w:tc>
        <w:tc>
          <w:tcPr>
            <w:tcW w:w="1125" w:type="dxa"/>
            <w:tcBorders>
              <w:top w:val="single" w:sz="4" w:space="0" w:color="000000"/>
              <w:left w:val="single" w:sz="4" w:space="0" w:color="000000"/>
              <w:bottom w:val="single" w:sz="4" w:space="0" w:color="000000"/>
              <w:right w:val="single" w:sz="4" w:space="0" w:color="000000"/>
            </w:tcBorders>
            <w:vAlign w:val="center"/>
          </w:tcPr>
          <w:p w14:paraId="7F403024"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14:paraId="5C83D0DC" w14:textId="77777777" w:rsidR="00852C43" w:rsidRPr="00AB4E90" w:rsidRDefault="00994CAB">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5</w:t>
            </w:r>
          </w:p>
          <w:p w14:paraId="47F06475" w14:textId="77777777" w:rsidR="00994CAB" w:rsidRPr="00AB4E90" w:rsidRDefault="00994CAB">
            <w:pPr>
              <w:spacing w:line="420" w:lineRule="exact"/>
              <w:jc w:val="center"/>
              <w:rPr>
                <w:rFonts w:ascii="仿宋" w:eastAsia="仿宋" w:hAnsi="仿宋" w:cs="宋体"/>
                <w:sz w:val="20"/>
                <w:szCs w:val="21"/>
              </w:rPr>
            </w:pPr>
          </w:p>
          <w:p w14:paraId="6C4AC2DB" w14:textId="77777777" w:rsidR="00994CAB" w:rsidRPr="00AB4E90" w:rsidRDefault="00994CAB">
            <w:pPr>
              <w:spacing w:line="420" w:lineRule="exact"/>
              <w:jc w:val="center"/>
              <w:rPr>
                <w:rFonts w:ascii="仿宋" w:eastAsia="仿宋" w:hAnsi="仿宋" w:cs="宋体"/>
                <w:sz w:val="20"/>
                <w:szCs w:val="21"/>
              </w:rPr>
            </w:pPr>
          </w:p>
        </w:tc>
      </w:tr>
      <w:tr w:rsidR="00852C43" w:rsidRPr="00AB4E90" w14:paraId="7F287129" w14:textId="77777777">
        <w:trPr>
          <w:trHeight w:hRule="exact" w:val="397"/>
          <w:jc w:val="center"/>
        </w:trPr>
        <w:tc>
          <w:tcPr>
            <w:tcW w:w="1577" w:type="dxa"/>
            <w:vMerge/>
            <w:tcBorders>
              <w:top w:val="single" w:sz="4" w:space="0" w:color="000000"/>
              <w:left w:val="single" w:sz="4" w:space="0" w:color="000000"/>
              <w:bottom w:val="single" w:sz="4" w:space="0" w:color="000000"/>
              <w:right w:val="single" w:sz="4" w:space="0" w:color="000000"/>
            </w:tcBorders>
            <w:vAlign w:val="center"/>
          </w:tcPr>
          <w:p w14:paraId="38B3C3C9" w14:textId="77777777" w:rsidR="00852C43" w:rsidRPr="00AB4E90" w:rsidRDefault="00852C43">
            <w:pPr>
              <w:spacing w:line="420" w:lineRule="exact"/>
              <w:jc w:val="center"/>
              <w:rPr>
                <w:rFonts w:ascii="仿宋" w:eastAsia="仿宋" w:hAnsi="仿宋" w:cs="宋体"/>
                <w:sz w:val="20"/>
                <w:szCs w:val="21"/>
              </w:rPr>
            </w:pPr>
          </w:p>
        </w:tc>
        <w:tc>
          <w:tcPr>
            <w:tcW w:w="1004" w:type="dxa"/>
            <w:vMerge/>
            <w:tcBorders>
              <w:left w:val="single" w:sz="4" w:space="0" w:color="000000"/>
              <w:right w:val="single" w:sz="4" w:space="0" w:color="000000"/>
            </w:tcBorders>
            <w:vAlign w:val="center"/>
          </w:tcPr>
          <w:p w14:paraId="636ABD0D" w14:textId="77777777" w:rsidR="00852C43" w:rsidRPr="00AB4E90" w:rsidRDefault="00852C43">
            <w:pPr>
              <w:spacing w:line="420" w:lineRule="exact"/>
              <w:jc w:val="center"/>
              <w:rPr>
                <w:rFonts w:ascii="仿宋" w:eastAsia="仿宋" w:hAnsi="仿宋" w:cs="宋体"/>
                <w:sz w:val="20"/>
                <w:szCs w:val="21"/>
              </w:rPr>
            </w:pPr>
          </w:p>
        </w:tc>
        <w:tc>
          <w:tcPr>
            <w:tcW w:w="2536" w:type="dxa"/>
            <w:tcBorders>
              <w:top w:val="single" w:sz="4" w:space="0" w:color="000000"/>
              <w:left w:val="single" w:sz="4" w:space="0" w:color="000000"/>
              <w:bottom w:val="single" w:sz="4" w:space="0" w:color="000000"/>
              <w:right w:val="single" w:sz="4" w:space="0" w:color="000000"/>
            </w:tcBorders>
            <w:vAlign w:val="center"/>
          </w:tcPr>
          <w:p w14:paraId="10E37D0F"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项目资金使用率</w:t>
            </w:r>
          </w:p>
        </w:tc>
        <w:tc>
          <w:tcPr>
            <w:tcW w:w="1125" w:type="dxa"/>
            <w:tcBorders>
              <w:top w:val="single" w:sz="4" w:space="0" w:color="000000"/>
              <w:left w:val="single" w:sz="4" w:space="0" w:color="000000"/>
              <w:bottom w:val="single" w:sz="4" w:space="0" w:color="000000"/>
              <w:right w:val="single" w:sz="4" w:space="0" w:color="000000"/>
            </w:tcBorders>
            <w:vAlign w:val="center"/>
          </w:tcPr>
          <w:p w14:paraId="02415A0E"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14:paraId="20288801" w14:textId="77777777" w:rsidR="00852C43" w:rsidRPr="00AB4E90" w:rsidRDefault="00994CAB">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5</w:t>
            </w:r>
          </w:p>
          <w:p w14:paraId="4DF65BB1" w14:textId="77777777" w:rsidR="00994CAB" w:rsidRPr="00AB4E90" w:rsidRDefault="00994CAB">
            <w:pPr>
              <w:spacing w:line="420" w:lineRule="exact"/>
              <w:jc w:val="center"/>
              <w:rPr>
                <w:rFonts w:ascii="仿宋" w:eastAsia="仿宋" w:hAnsi="仿宋" w:cs="宋体"/>
                <w:sz w:val="20"/>
                <w:szCs w:val="21"/>
              </w:rPr>
            </w:pPr>
          </w:p>
        </w:tc>
      </w:tr>
      <w:tr w:rsidR="00852C43" w:rsidRPr="00AB4E90" w14:paraId="60983E4D" w14:textId="77777777">
        <w:trPr>
          <w:trHeight w:hRule="exact" w:val="397"/>
          <w:jc w:val="center"/>
        </w:trPr>
        <w:tc>
          <w:tcPr>
            <w:tcW w:w="1577" w:type="dxa"/>
            <w:vMerge/>
            <w:tcBorders>
              <w:top w:val="single" w:sz="4" w:space="0" w:color="000000"/>
              <w:left w:val="single" w:sz="4" w:space="0" w:color="000000"/>
              <w:bottom w:val="single" w:sz="4" w:space="0" w:color="000000"/>
              <w:right w:val="single" w:sz="4" w:space="0" w:color="000000"/>
            </w:tcBorders>
            <w:vAlign w:val="center"/>
          </w:tcPr>
          <w:p w14:paraId="4D8A2642" w14:textId="77777777" w:rsidR="00852C43" w:rsidRPr="00AB4E90" w:rsidRDefault="00852C43">
            <w:pPr>
              <w:spacing w:line="420" w:lineRule="exact"/>
              <w:jc w:val="center"/>
              <w:rPr>
                <w:rFonts w:ascii="仿宋" w:eastAsia="仿宋" w:hAnsi="仿宋" w:cs="宋体"/>
                <w:sz w:val="20"/>
                <w:szCs w:val="21"/>
              </w:rPr>
            </w:pPr>
          </w:p>
        </w:tc>
        <w:tc>
          <w:tcPr>
            <w:tcW w:w="1004" w:type="dxa"/>
            <w:vMerge/>
            <w:tcBorders>
              <w:left w:val="single" w:sz="4" w:space="0" w:color="000000"/>
              <w:right w:val="single" w:sz="4" w:space="0" w:color="000000"/>
            </w:tcBorders>
            <w:vAlign w:val="center"/>
          </w:tcPr>
          <w:p w14:paraId="47EA8F43" w14:textId="77777777" w:rsidR="00852C43" w:rsidRPr="00AB4E90" w:rsidRDefault="00852C43">
            <w:pPr>
              <w:spacing w:line="420" w:lineRule="exact"/>
              <w:jc w:val="center"/>
              <w:rPr>
                <w:rFonts w:ascii="仿宋" w:eastAsia="仿宋" w:hAnsi="仿宋" w:cs="宋体"/>
                <w:sz w:val="20"/>
                <w:szCs w:val="21"/>
              </w:rPr>
            </w:pPr>
          </w:p>
        </w:tc>
        <w:tc>
          <w:tcPr>
            <w:tcW w:w="2536" w:type="dxa"/>
            <w:tcBorders>
              <w:top w:val="single" w:sz="4" w:space="0" w:color="000000"/>
              <w:left w:val="single" w:sz="4" w:space="0" w:color="000000"/>
              <w:bottom w:val="single" w:sz="4" w:space="0" w:color="000000"/>
              <w:right w:val="single" w:sz="4" w:space="0" w:color="000000"/>
            </w:tcBorders>
            <w:vAlign w:val="center"/>
          </w:tcPr>
          <w:p w14:paraId="0C86DCA7"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社区矫正人数</w:t>
            </w:r>
          </w:p>
        </w:tc>
        <w:tc>
          <w:tcPr>
            <w:tcW w:w="1125" w:type="dxa"/>
            <w:tcBorders>
              <w:top w:val="single" w:sz="4" w:space="0" w:color="000000"/>
              <w:left w:val="single" w:sz="4" w:space="0" w:color="000000"/>
              <w:bottom w:val="single" w:sz="4" w:space="0" w:color="000000"/>
              <w:right w:val="single" w:sz="4" w:space="0" w:color="000000"/>
            </w:tcBorders>
            <w:vAlign w:val="center"/>
          </w:tcPr>
          <w:p w14:paraId="2CCBA7F2"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14:paraId="1BF6A803" w14:textId="77777777" w:rsidR="00852C43" w:rsidRPr="00AB4E90" w:rsidRDefault="00994CAB">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5</w:t>
            </w:r>
          </w:p>
        </w:tc>
      </w:tr>
      <w:tr w:rsidR="00852C43" w:rsidRPr="00AB4E90" w14:paraId="74E2E4B6" w14:textId="77777777">
        <w:trPr>
          <w:trHeight w:hRule="exact" w:val="397"/>
          <w:jc w:val="center"/>
        </w:trPr>
        <w:tc>
          <w:tcPr>
            <w:tcW w:w="1577" w:type="dxa"/>
            <w:vMerge/>
            <w:tcBorders>
              <w:top w:val="single" w:sz="4" w:space="0" w:color="000000"/>
              <w:left w:val="single" w:sz="4" w:space="0" w:color="000000"/>
              <w:bottom w:val="single" w:sz="4" w:space="0" w:color="000000"/>
              <w:right w:val="single" w:sz="4" w:space="0" w:color="000000"/>
            </w:tcBorders>
            <w:vAlign w:val="center"/>
          </w:tcPr>
          <w:p w14:paraId="4B9AE730" w14:textId="77777777" w:rsidR="00852C43" w:rsidRPr="00AB4E90" w:rsidRDefault="00852C43">
            <w:pPr>
              <w:spacing w:line="420" w:lineRule="exact"/>
              <w:jc w:val="center"/>
              <w:rPr>
                <w:rFonts w:ascii="仿宋" w:eastAsia="仿宋" w:hAnsi="仿宋" w:cs="宋体"/>
                <w:sz w:val="20"/>
                <w:szCs w:val="21"/>
              </w:rPr>
            </w:pPr>
          </w:p>
        </w:tc>
        <w:tc>
          <w:tcPr>
            <w:tcW w:w="1004" w:type="dxa"/>
            <w:vMerge/>
            <w:tcBorders>
              <w:left w:val="single" w:sz="4" w:space="0" w:color="000000"/>
              <w:right w:val="single" w:sz="4" w:space="0" w:color="000000"/>
            </w:tcBorders>
            <w:vAlign w:val="center"/>
          </w:tcPr>
          <w:p w14:paraId="10A406C4" w14:textId="77777777" w:rsidR="00852C43" w:rsidRPr="00AB4E90" w:rsidRDefault="00852C43">
            <w:pPr>
              <w:spacing w:line="420" w:lineRule="exact"/>
              <w:jc w:val="center"/>
              <w:rPr>
                <w:rFonts w:ascii="仿宋" w:eastAsia="仿宋" w:hAnsi="仿宋" w:cs="宋体"/>
                <w:sz w:val="20"/>
                <w:szCs w:val="21"/>
              </w:rPr>
            </w:pPr>
          </w:p>
        </w:tc>
        <w:tc>
          <w:tcPr>
            <w:tcW w:w="2536" w:type="dxa"/>
            <w:tcBorders>
              <w:top w:val="single" w:sz="4" w:space="0" w:color="000000"/>
              <w:left w:val="single" w:sz="4" w:space="0" w:color="000000"/>
              <w:bottom w:val="single" w:sz="4" w:space="0" w:color="000000"/>
              <w:right w:val="single" w:sz="4" w:space="0" w:color="000000"/>
            </w:tcBorders>
            <w:vAlign w:val="center"/>
          </w:tcPr>
          <w:p w14:paraId="7FA43702"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社区服刑人员再次犯罪率</w:t>
            </w:r>
          </w:p>
        </w:tc>
        <w:tc>
          <w:tcPr>
            <w:tcW w:w="1125" w:type="dxa"/>
            <w:tcBorders>
              <w:top w:val="single" w:sz="4" w:space="0" w:color="000000"/>
              <w:left w:val="single" w:sz="4" w:space="0" w:color="000000"/>
              <w:bottom w:val="single" w:sz="4" w:space="0" w:color="000000"/>
              <w:right w:val="single" w:sz="4" w:space="0" w:color="000000"/>
            </w:tcBorders>
            <w:vAlign w:val="center"/>
          </w:tcPr>
          <w:p w14:paraId="59DF5591"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14:paraId="67E26FAB" w14:textId="77777777" w:rsidR="00852C43" w:rsidRPr="00AB4E90" w:rsidRDefault="00994CAB">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5</w:t>
            </w:r>
          </w:p>
        </w:tc>
      </w:tr>
      <w:tr w:rsidR="00852C43" w:rsidRPr="00AB4E90" w14:paraId="4FA1B49A" w14:textId="77777777">
        <w:trPr>
          <w:trHeight w:hRule="exact" w:val="397"/>
          <w:jc w:val="center"/>
        </w:trPr>
        <w:tc>
          <w:tcPr>
            <w:tcW w:w="1577" w:type="dxa"/>
            <w:vMerge/>
            <w:tcBorders>
              <w:top w:val="single" w:sz="4" w:space="0" w:color="000000"/>
              <w:left w:val="single" w:sz="4" w:space="0" w:color="000000"/>
              <w:bottom w:val="single" w:sz="4" w:space="0" w:color="000000"/>
              <w:right w:val="single" w:sz="4" w:space="0" w:color="000000"/>
            </w:tcBorders>
            <w:vAlign w:val="center"/>
          </w:tcPr>
          <w:p w14:paraId="3F6D020B" w14:textId="77777777" w:rsidR="00852C43" w:rsidRPr="00AB4E90" w:rsidRDefault="00852C43">
            <w:pPr>
              <w:spacing w:line="420" w:lineRule="exact"/>
              <w:jc w:val="center"/>
              <w:rPr>
                <w:rFonts w:ascii="仿宋" w:eastAsia="仿宋" w:hAnsi="仿宋" w:cs="宋体"/>
                <w:sz w:val="20"/>
                <w:szCs w:val="21"/>
              </w:rPr>
            </w:pPr>
          </w:p>
        </w:tc>
        <w:tc>
          <w:tcPr>
            <w:tcW w:w="1004" w:type="dxa"/>
            <w:vMerge/>
            <w:tcBorders>
              <w:left w:val="single" w:sz="4" w:space="0" w:color="000000"/>
              <w:right w:val="single" w:sz="4" w:space="0" w:color="000000"/>
            </w:tcBorders>
            <w:vAlign w:val="center"/>
          </w:tcPr>
          <w:p w14:paraId="53F43770" w14:textId="77777777" w:rsidR="00852C43" w:rsidRPr="00AB4E90" w:rsidRDefault="00852C43">
            <w:pPr>
              <w:spacing w:line="420" w:lineRule="exact"/>
              <w:jc w:val="center"/>
              <w:rPr>
                <w:rFonts w:ascii="仿宋" w:eastAsia="仿宋" w:hAnsi="仿宋" w:cs="宋体"/>
                <w:sz w:val="20"/>
                <w:szCs w:val="21"/>
              </w:rPr>
            </w:pPr>
          </w:p>
        </w:tc>
        <w:tc>
          <w:tcPr>
            <w:tcW w:w="2536" w:type="dxa"/>
            <w:tcBorders>
              <w:top w:val="single" w:sz="4" w:space="0" w:color="000000"/>
              <w:left w:val="single" w:sz="4" w:space="0" w:color="000000"/>
              <w:bottom w:val="single" w:sz="4" w:space="0" w:color="000000"/>
              <w:right w:val="single" w:sz="4" w:space="0" w:color="000000"/>
            </w:tcBorders>
            <w:vAlign w:val="center"/>
          </w:tcPr>
          <w:p w14:paraId="5AFF9C8D"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法律援助办结率</w:t>
            </w:r>
          </w:p>
        </w:tc>
        <w:tc>
          <w:tcPr>
            <w:tcW w:w="1125" w:type="dxa"/>
            <w:tcBorders>
              <w:top w:val="single" w:sz="4" w:space="0" w:color="000000"/>
              <w:left w:val="single" w:sz="4" w:space="0" w:color="000000"/>
              <w:bottom w:val="single" w:sz="4" w:space="0" w:color="000000"/>
              <w:right w:val="single" w:sz="4" w:space="0" w:color="000000"/>
            </w:tcBorders>
            <w:vAlign w:val="center"/>
          </w:tcPr>
          <w:p w14:paraId="1B25B766"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5</w:t>
            </w:r>
          </w:p>
        </w:tc>
        <w:tc>
          <w:tcPr>
            <w:tcW w:w="853" w:type="dxa"/>
            <w:tcBorders>
              <w:top w:val="single" w:sz="4" w:space="0" w:color="000000"/>
              <w:left w:val="single" w:sz="4" w:space="0" w:color="000000"/>
              <w:bottom w:val="single" w:sz="4" w:space="0" w:color="000000"/>
              <w:right w:val="single" w:sz="4" w:space="0" w:color="000000"/>
            </w:tcBorders>
            <w:vAlign w:val="center"/>
          </w:tcPr>
          <w:p w14:paraId="10F9864B" w14:textId="77777777" w:rsidR="00852C43" w:rsidRPr="00AB4E90" w:rsidRDefault="009724B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3</w:t>
            </w:r>
          </w:p>
        </w:tc>
      </w:tr>
      <w:tr w:rsidR="00852C43" w:rsidRPr="00AB4E90" w14:paraId="35EE12F5" w14:textId="77777777">
        <w:trPr>
          <w:trHeight w:hRule="exact" w:val="397"/>
          <w:jc w:val="center"/>
        </w:trPr>
        <w:tc>
          <w:tcPr>
            <w:tcW w:w="2581" w:type="dxa"/>
            <w:gridSpan w:val="2"/>
            <w:tcBorders>
              <w:top w:val="single" w:sz="4" w:space="0" w:color="000000"/>
              <w:left w:val="single" w:sz="4" w:space="0" w:color="000000"/>
              <w:bottom w:val="single" w:sz="4" w:space="0" w:color="000000"/>
              <w:right w:val="single" w:sz="4" w:space="0" w:color="000000"/>
            </w:tcBorders>
            <w:vAlign w:val="center"/>
          </w:tcPr>
          <w:p w14:paraId="099A4B1F"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合计</w:t>
            </w:r>
          </w:p>
        </w:tc>
        <w:tc>
          <w:tcPr>
            <w:tcW w:w="2536" w:type="dxa"/>
            <w:tcBorders>
              <w:top w:val="single" w:sz="4" w:space="0" w:color="000000"/>
              <w:left w:val="single" w:sz="4" w:space="0" w:color="000000"/>
              <w:bottom w:val="single" w:sz="4" w:space="0" w:color="000000"/>
              <w:right w:val="single" w:sz="4" w:space="0" w:color="000000"/>
            </w:tcBorders>
            <w:vAlign w:val="center"/>
          </w:tcPr>
          <w:p w14:paraId="7F408933" w14:textId="77777777" w:rsidR="00852C43" w:rsidRPr="00AB4E90" w:rsidRDefault="00852C43">
            <w:pPr>
              <w:spacing w:line="420" w:lineRule="exact"/>
              <w:jc w:val="center"/>
              <w:rPr>
                <w:rFonts w:ascii="仿宋" w:eastAsia="仿宋" w:hAnsi="仿宋" w:cs="宋体"/>
                <w:sz w:val="20"/>
                <w:szCs w:val="21"/>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9DC586B"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25</w:t>
            </w:r>
          </w:p>
        </w:tc>
        <w:tc>
          <w:tcPr>
            <w:tcW w:w="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8FA7B" w14:textId="77777777" w:rsidR="00852C43" w:rsidRPr="00AB4E90" w:rsidRDefault="008665BA">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23</w:t>
            </w:r>
          </w:p>
        </w:tc>
      </w:tr>
    </w:tbl>
    <w:p w14:paraId="095A056B"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bookmarkStart w:id="67" w:name="_Toc465149515"/>
      <w:bookmarkStart w:id="68" w:name="_Toc464638518"/>
      <w:r w:rsidRPr="00AB4E90">
        <w:rPr>
          <w:rFonts w:ascii="仿宋" w:eastAsia="仿宋" w:hAnsi="仿宋" w:cs="DengXian-Regular" w:hint="eastAsia"/>
          <w:sz w:val="28"/>
          <w:szCs w:val="32"/>
        </w:rPr>
        <w:lastRenderedPageBreak/>
        <w:t>1.结转结余率（5分）</w:t>
      </w:r>
    </w:p>
    <w:p w14:paraId="5D8E8720"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该指标主要评价部门的结转结余情况，通过结转结余率衡量。</w:t>
      </w:r>
    </w:p>
    <w:p w14:paraId="3FE2CBBD"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结转结余率=（本年结转结余数/决算收入数）*100%。</w:t>
      </w:r>
    </w:p>
    <w:p w14:paraId="7AAEE7D3"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根据</w:t>
      </w:r>
      <w:r w:rsidR="00486A56" w:rsidRPr="00AB4E90">
        <w:rPr>
          <w:rFonts w:ascii="仿宋" w:eastAsia="仿宋" w:hAnsi="仿宋" w:cs="DengXian-Regular" w:hint="eastAsia"/>
          <w:sz w:val="28"/>
          <w:szCs w:val="32"/>
        </w:rPr>
        <w:t>区</w:t>
      </w:r>
      <w:r w:rsidR="00035206"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201</w:t>
      </w:r>
      <w:r w:rsidR="00486A56"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年决算文本及相关资料，</w:t>
      </w:r>
      <w:r w:rsidR="00486A56" w:rsidRPr="00AB4E90">
        <w:rPr>
          <w:rFonts w:ascii="仿宋" w:eastAsia="仿宋" w:hAnsi="仿宋" w:cs="DengXian-Regular" w:hint="eastAsia"/>
          <w:sz w:val="28"/>
          <w:szCs w:val="32"/>
        </w:rPr>
        <w:t>区</w:t>
      </w:r>
      <w:r w:rsidR="00035206" w:rsidRPr="00AB4E90">
        <w:rPr>
          <w:rFonts w:ascii="仿宋" w:eastAsia="仿宋" w:hAnsi="仿宋" w:cs="DengXian-Regular" w:hint="eastAsia"/>
          <w:sz w:val="28"/>
          <w:szCs w:val="32"/>
        </w:rPr>
        <w:t>司法局</w:t>
      </w:r>
      <w:r w:rsidR="00486A56" w:rsidRPr="00AB4E90">
        <w:rPr>
          <w:rFonts w:ascii="仿宋" w:eastAsia="仿宋" w:hAnsi="仿宋" w:cs="DengXian-Regular" w:hint="eastAsia"/>
          <w:sz w:val="28"/>
          <w:szCs w:val="32"/>
        </w:rPr>
        <w:t>单位</w:t>
      </w:r>
      <w:r w:rsidRPr="00AB4E90">
        <w:rPr>
          <w:rFonts w:ascii="仿宋" w:eastAsia="仿宋" w:hAnsi="仿宋" w:cs="DengXian-Regular" w:hint="eastAsia"/>
          <w:sz w:val="28"/>
          <w:szCs w:val="32"/>
        </w:rPr>
        <w:t>201</w:t>
      </w:r>
      <w:r w:rsidR="00486A56" w:rsidRPr="00AB4E90">
        <w:rPr>
          <w:rFonts w:ascii="仿宋" w:eastAsia="仿宋" w:hAnsi="仿宋" w:cs="DengXian-Regular" w:hint="eastAsia"/>
          <w:sz w:val="28"/>
          <w:szCs w:val="32"/>
        </w:rPr>
        <w:t>9</w:t>
      </w:r>
      <w:r w:rsidRPr="00AB4E90">
        <w:rPr>
          <w:rFonts w:ascii="仿宋" w:eastAsia="仿宋" w:hAnsi="仿宋" w:cs="DengXian-Regular" w:hint="eastAsia"/>
          <w:sz w:val="28"/>
          <w:szCs w:val="32"/>
        </w:rPr>
        <w:t>年结转结余资金</w:t>
      </w:r>
      <w:r w:rsidR="00035206" w:rsidRPr="00AB4E90">
        <w:rPr>
          <w:rFonts w:ascii="仿宋" w:eastAsia="仿宋" w:hAnsi="仿宋" w:cs="DengXian-Regular" w:hint="eastAsia"/>
          <w:sz w:val="28"/>
          <w:szCs w:val="32"/>
        </w:rPr>
        <w:t>10</w:t>
      </w:r>
      <w:r w:rsidRPr="00AB4E90">
        <w:rPr>
          <w:rFonts w:ascii="仿宋" w:eastAsia="仿宋" w:hAnsi="仿宋" w:cs="DengXian-Regular" w:hint="eastAsia"/>
          <w:sz w:val="28"/>
          <w:szCs w:val="32"/>
        </w:rPr>
        <w:t>万元，决算收入</w:t>
      </w:r>
      <w:r w:rsidR="00035206" w:rsidRPr="00AB4E90">
        <w:rPr>
          <w:rFonts w:ascii="仿宋" w:eastAsia="仿宋" w:hAnsi="仿宋" w:cs="DengXian-Regular" w:hint="eastAsia"/>
          <w:sz w:val="28"/>
          <w:szCs w:val="32"/>
        </w:rPr>
        <w:t>1291.16</w:t>
      </w:r>
      <w:r w:rsidRPr="00AB4E90">
        <w:rPr>
          <w:rFonts w:ascii="仿宋" w:eastAsia="仿宋" w:hAnsi="仿宋" w:cs="DengXian-Regular" w:hint="eastAsia"/>
          <w:sz w:val="28"/>
          <w:szCs w:val="32"/>
        </w:rPr>
        <w:t>万元，结转结余率</w:t>
      </w:r>
      <w:r w:rsidR="00035206" w:rsidRPr="00AB4E90">
        <w:rPr>
          <w:rFonts w:ascii="仿宋" w:eastAsia="仿宋" w:hAnsi="仿宋" w:cs="DengXian-Regular" w:hint="eastAsia"/>
          <w:sz w:val="28"/>
          <w:szCs w:val="32"/>
        </w:rPr>
        <w:t>0.77</w:t>
      </w:r>
      <w:r w:rsidRPr="00AB4E90">
        <w:rPr>
          <w:rFonts w:ascii="仿宋" w:eastAsia="仿宋" w:hAnsi="仿宋" w:cs="DengXian-Regular" w:hint="eastAsia"/>
          <w:sz w:val="28"/>
          <w:szCs w:val="32"/>
        </w:rPr>
        <w:t>%，小于5%。</w:t>
      </w:r>
    </w:p>
    <w:p w14:paraId="23008583"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该项指标实际得分</w:t>
      </w:r>
      <w:r w:rsidR="00CD59FB" w:rsidRPr="00AB4E90">
        <w:rPr>
          <w:rFonts w:ascii="仿宋" w:eastAsia="仿宋" w:hAnsi="仿宋" w:cs="DengXian-Regular" w:hint="eastAsia"/>
          <w:sz w:val="28"/>
          <w:szCs w:val="32"/>
        </w:rPr>
        <w:t>5</w:t>
      </w:r>
      <w:r w:rsidRPr="00AB4E90">
        <w:rPr>
          <w:rFonts w:ascii="仿宋" w:eastAsia="仿宋" w:hAnsi="仿宋" w:cs="DengXian-Regular" w:hint="eastAsia"/>
          <w:sz w:val="28"/>
          <w:szCs w:val="32"/>
        </w:rPr>
        <w:t>分。</w:t>
      </w:r>
    </w:p>
    <w:p w14:paraId="660EAFCE"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2.项目资金使用率（5分）</w:t>
      </w:r>
    </w:p>
    <w:p w14:paraId="5C7B5B09"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该指标主要评价项目资金的使用效率，通过项目资金使用率来衡量。</w:t>
      </w:r>
    </w:p>
    <w:p w14:paraId="03604303"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项目资金使用率=（实际支出项目资金总额/计划完整项目资金总数）*100%。</w:t>
      </w:r>
    </w:p>
    <w:p w14:paraId="1EF77C4B" w14:textId="77777777" w:rsidR="00852C43" w:rsidRPr="00AB4E90" w:rsidRDefault="00486A56"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区</w:t>
      </w:r>
      <w:r w:rsidR="00C972D9" w:rsidRPr="00AB4E90">
        <w:rPr>
          <w:rFonts w:ascii="仿宋" w:eastAsia="仿宋" w:hAnsi="仿宋" w:cs="DengXian-Regular" w:hint="eastAsia"/>
          <w:sz w:val="28"/>
          <w:szCs w:val="32"/>
        </w:rPr>
        <w:t>司法局</w:t>
      </w:r>
      <w:r w:rsidR="002F5BF5" w:rsidRPr="00AB4E90">
        <w:rPr>
          <w:rFonts w:ascii="仿宋" w:eastAsia="仿宋" w:hAnsi="仿宋" w:cs="DengXian-Regular" w:hint="eastAsia"/>
          <w:sz w:val="28"/>
          <w:szCs w:val="32"/>
        </w:rPr>
        <w:t>201</w:t>
      </w:r>
      <w:r w:rsidRPr="00AB4E90">
        <w:rPr>
          <w:rFonts w:ascii="仿宋" w:eastAsia="仿宋" w:hAnsi="仿宋" w:cs="DengXian-Regular" w:hint="eastAsia"/>
          <w:sz w:val="28"/>
          <w:szCs w:val="32"/>
        </w:rPr>
        <w:t>9</w:t>
      </w:r>
      <w:r w:rsidR="002F5BF5" w:rsidRPr="00AB4E90">
        <w:rPr>
          <w:rFonts w:ascii="仿宋" w:eastAsia="仿宋" w:hAnsi="仿宋" w:cs="DengXian-Regular" w:hint="eastAsia"/>
          <w:sz w:val="28"/>
          <w:szCs w:val="32"/>
        </w:rPr>
        <w:t>年实际支出项目资金总额</w:t>
      </w:r>
      <w:r w:rsidR="00C972D9" w:rsidRPr="00AB4E90">
        <w:rPr>
          <w:rFonts w:ascii="仿宋" w:eastAsia="仿宋" w:hAnsi="仿宋" w:cs="DengXian-Regular" w:hint="eastAsia"/>
          <w:sz w:val="28"/>
          <w:szCs w:val="32"/>
        </w:rPr>
        <w:t>311.8</w:t>
      </w:r>
      <w:r w:rsidR="002F5BF5" w:rsidRPr="00AB4E90">
        <w:rPr>
          <w:rFonts w:ascii="仿宋" w:eastAsia="仿宋" w:hAnsi="仿宋" w:cs="DengXian-Regular" w:hint="eastAsia"/>
          <w:sz w:val="28"/>
          <w:szCs w:val="32"/>
        </w:rPr>
        <w:t>万元，年初预算共</w:t>
      </w:r>
      <w:r w:rsidR="00C972D9" w:rsidRPr="00AB4E90">
        <w:rPr>
          <w:rFonts w:ascii="仿宋" w:eastAsia="仿宋" w:hAnsi="仿宋" w:cs="DengXian-Regular" w:hint="eastAsia"/>
          <w:sz w:val="28"/>
          <w:szCs w:val="32"/>
        </w:rPr>
        <w:t>10</w:t>
      </w:r>
      <w:r w:rsidR="002F5BF5" w:rsidRPr="00AB4E90">
        <w:rPr>
          <w:rFonts w:ascii="仿宋" w:eastAsia="仿宋" w:hAnsi="仿宋" w:cs="DengXian-Regular" w:hint="eastAsia"/>
          <w:sz w:val="28"/>
          <w:szCs w:val="32"/>
        </w:rPr>
        <w:t>个项目，预算数</w:t>
      </w:r>
      <w:r w:rsidR="00C972D9" w:rsidRPr="00AB4E90">
        <w:rPr>
          <w:rFonts w:ascii="仿宋" w:eastAsia="仿宋" w:hAnsi="仿宋" w:cs="DengXian-Regular" w:hint="eastAsia"/>
          <w:sz w:val="28"/>
          <w:szCs w:val="32"/>
        </w:rPr>
        <w:t>221.32</w:t>
      </w:r>
      <w:r w:rsidR="002F5BF5" w:rsidRPr="00AB4E90">
        <w:rPr>
          <w:rFonts w:ascii="仿宋" w:eastAsia="仿宋" w:hAnsi="仿宋" w:cs="DengXian-Regular" w:hint="eastAsia"/>
          <w:sz w:val="28"/>
          <w:szCs w:val="32"/>
        </w:rPr>
        <w:t>万元，年中追加项目资金</w:t>
      </w:r>
      <w:r w:rsidR="00C972D9" w:rsidRPr="00AB4E90">
        <w:rPr>
          <w:rFonts w:ascii="仿宋" w:eastAsia="仿宋" w:hAnsi="仿宋" w:cs="DengXian-Regular" w:hint="eastAsia"/>
          <w:sz w:val="28"/>
          <w:szCs w:val="32"/>
        </w:rPr>
        <w:t>90.48</w:t>
      </w:r>
      <w:r w:rsidR="002F5BF5" w:rsidRPr="00AB4E90">
        <w:rPr>
          <w:rFonts w:ascii="仿宋" w:eastAsia="仿宋" w:hAnsi="仿宋" w:cs="DengXian-Regular" w:hint="eastAsia"/>
          <w:sz w:val="28"/>
          <w:szCs w:val="32"/>
        </w:rPr>
        <w:t>万元，项目资金使用率为</w:t>
      </w:r>
      <w:r w:rsidR="00C972D9" w:rsidRPr="00AB4E90">
        <w:rPr>
          <w:rFonts w:ascii="仿宋" w:eastAsia="仿宋" w:hAnsi="仿宋" w:cs="DengXian-Regular" w:hint="eastAsia"/>
          <w:sz w:val="28"/>
          <w:szCs w:val="32"/>
        </w:rPr>
        <w:t>100</w:t>
      </w:r>
      <w:r w:rsidR="002F5BF5" w:rsidRPr="00AB4E90">
        <w:rPr>
          <w:rFonts w:ascii="仿宋" w:eastAsia="仿宋" w:hAnsi="仿宋" w:cs="DengXian-Regular" w:hint="eastAsia"/>
          <w:sz w:val="28"/>
          <w:szCs w:val="32"/>
        </w:rPr>
        <w:t>%。</w:t>
      </w:r>
    </w:p>
    <w:p w14:paraId="1768178D" w14:textId="77777777" w:rsidR="00330F41"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该指标实际得分</w:t>
      </w:r>
      <w:r w:rsidR="00CD59FB" w:rsidRPr="00AB4E90">
        <w:rPr>
          <w:rFonts w:ascii="仿宋" w:eastAsia="仿宋" w:hAnsi="仿宋" w:cs="DengXian-Regular" w:hint="eastAsia"/>
          <w:sz w:val="28"/>
          <w:szCs w:val="32"/>
        </w:rPr>
        <w:t>5</w:t>
      </w:r>
      <w:r w:rsidRPr="00AB4E90">
        <w:rPr>
          <w:rFonts w:ascii="仿宋" w:eastAsia="仿宋" w:hAnsi="仿宋" w:cs="DengXian-Regular" w:hint="eastAsia"/>
          <w:sz w:val="28"/>
          <w:szCs w:val="32"/>
        </w:rPr>
        <w:t>分。</w:t>
      </w:r>
    </w:p>
    <w:p w14:paraId="0F5C2895" w14:textId="77777777" w:rsidR="00CD59FB" w:rsidRPr="00AB4E90" w:rsidRDefault="00330F41"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3、</w:t>
      </w:r>
      <w:r w:rsidR="00CD59FB" w:rsidRPr="00AB4E90">
        <w:rPr>
          <w:rFonts w:ascii="仿宋" w:eastAsia="仿宋" w:hAnsi="仿宋" w:cs="DengXian-Regular" w:hint="eastAsia"/>
          <w:sz w:val="28"/>
          <w:szCs w:val="32"/>
        </w:rPr>
        <w:t>社区矫正人数（5分）</w:t>
      </w:r>
    </w:p>
    <w:p w14:paraId="5D8DA3FC" w14:textId="77777777" w:rsidR="00CD59FB" w:rsidRPr="00AB4E90" w:rsidRDefault="00CD59FB"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该指标主要评价部门基层司法业务职责活动产出情况，通过社区矫正人数衡量。</w:t>
      </w:r>
    </w:p>
    <w:p w14:paraId="1DD8DBCE" w14:textId="77777777" w:rsidR="00CD59FB" w:rsidRPr="00AB4E90" w:rsidRDefault="00CD59FB" w:rsidP="00CD59FB">
      <w:pPr>
        <w:spacing w:after="0" w:line="360" w:lineRule="auto"/>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司法局2019年实际社区矫正人数为604人，大于350人，评价等级为“优”。</w:t>
      </w:r>
    </w:p>
    <w:p w14:paraId="23753ED6" w14:textId="77777777" w:rsidR="00330F41" w:rsidRPr="00AB4E90" w:rsidRDefault="00CD59FB"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该指标实际得分5分。</w:t>
      </w:r>
    </w:p>
    <w:p w14:paraId="63F858C7" w14:textId="77777777" w:rsidR="00CD59FB" w:rsidRPr="00AB4E90" w:rsidRDefault="00330F41"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4、</w:t>
      </w:r>
      <w:r w:rsidR="00CD59FB" w:rsidRPr="00AB4E90">
        <w:rPr>
          <w:rFonts w:ascii="仿宋" w:eastAsia="仿宋" w:hAnsi="仿宋" w:cs="DengXian-Regular" w:hint="eastAsia"/>
          <w:sz w:val="28"/>
          <w:szCs w:val="32"/>
        </w:rPr>
        <w:t>社区服刑人员再次犯罪率（5分）</w:t>
      </w:r>
    </w:p>
    <w:p w14:paraId="4972BD9B" w14:textId="77777777" w:rsidR="00CD59FB" w:rsidRPr="00AB4E90" w:rsidRDefault="00CD59FB"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该指标主要评价部门基层司法业务职责活动产出结果，通过社区服刑人员再次犯罪率衡量。</w:t>
      </w:r>
    </w:p>
    <w:p w14:paraId="51E0D20D" w14:textId="77777777" w:rsidR="00CD59FB" w:rsidRPr="00AB4E90" w:rsidRDefault="00CD59FB" w:rsidP="00CD59FB">
      <w:pPr>
        <w:spacing w:after="0" w:line="360" w:lineRule="auto"/>
        <w:ind w:left="64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lastRenderedPageBreak/>
        <w:t>再次犯罪率=（再次犯罪人数/当年社区服刑人员总数）*100%</w:t>
      </w:r>
    </w:p>
    <w:p w14:paraId="38E72865" w14:textId="77777777" w:rsidR="00CD59FB" w:rsidRPr="00AB4E90" w:rsidRDefault="00CD59FB"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司法局2019年度社区服刑人员再次犯罪人数为0，当年社区服刑人员总数604人，再次犯罪人数为0，小于0.2%，评价等级为“优”</w:t>
      </w:r>
    </w:p>
    <w:p w14:paraId="17058535" w14:textId="77777777" w:rsidR="00CD59FB" w:rsidRPr="00AB4E90" w:rsidRDefault="00330F41"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该指标实际得分5分。</w:t>
      </w:r>
    </w:p>
    <w:p w14:paraId="49D405EA" w14:textId="77777777" w:rsidR="00330F41" w:rsidRPr="00AB4E90" w:rsidRDefault="00330F41"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5、法律援助案件办结率（5）</w:t>
      </w:r>
    </w:p>
    <w:p w14:paraId="65F3BCAB" w14:textId="77777777" w:rsidR="00330F41" w:rsidRPr="00AB4E90" w:rsidRDefault="00330F41"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该指标主要评价法律援助业务职责活动产出结果，通过法律援助案件办结率衡量。</w:t>
      </w:r>
    </w:p>
    <w:p w14:paraId="5299E415" w14:textId="77777777" w:rsidR="00330F41" w:rsidRPr="00AB4E90" w:rsidRDefault="00644870" w:rsidP="00644870">
      <w:pPr>
        <w:spacing w:after="0" w:line="360" w:lineRule="auto"/>
        <w:ind w:firstLine="645"/>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法律援助案件办结率=（结案数/受理案件数）*100%</w:t>
      </w:r>
    </w:p>
    <w:p w14:paraId="74CFCC0C" w14:textId="77777777" w:rsidR="00644870" w:rsidRPr="00AB4E90" w:rsidRDefault="00644870" w:rsidP="00644870">
      <w:pPr>
        <w:spacing w:after="0" w:line="360" w:lineRule="auto"/>
        <w:ind w:firstLine="645"/>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司法局2019年法律援助中心受理案件数28</w:t>
      </w:r>
      <w:r w:rsidR="00AF7EB9" w:rsidRPr="00AB4E90">
        <w:rPr>
          <w:rFonts w:ascii="仿宋" w:eastAsia="仿宋" w:hAnsi="仿宋" w:cs="DengXian-Regular" w:hint="eastAsia"/>
          <w:sz w:val="28"/>
          <w:szCs w:val="32"/>
        </w:rPr>
        <w:t>4</w:t>
      </w:r>
      <w:r w:rsidRPr="00AB4E90">
        <w:rPr>
          <w:rFonts w:ascii="仿宋" w:eastAsia="仿宋" w:hAnsi="仿宋" w:cs="DengXian-Regular" w:hint="eastAsia"/>
          <w:sz w:val="28"/>
          <w:szCs w:val="32"/>
        </w:rPr>
        <w:t>件，结案</w:t>
      </w:r>
      <w:r w:rsidR="00AF7EB9" w:rsidRPr="00AB4E90">
        <w:rPr>
          <w:rFonts w:ascii="仿宋" w:eastAsia="仿宋" w:hAnsi="仿宋" w:cs="DengXian-Regular" w:hint="eastAsia"/>
          <w:sz w:val="28"/>
          <w:szCs w:val="32"/>
        </w:rPr>
        <w:t>267</w:t>
      </w:r>
      <w:r w:rsidRPr="00AB4E90">
        <w:rPr>
          <w:rFonts w:ascii="仿宋" w:eastAsia="仿宋" w:hAnsi="仿宋" w:cs="DengXian-Regular" w:hint="eastAsia"/>
          <w:sz w:val="28"/>
          <w:szCs w:val="32"/>
        </w:rPr>
        <w:t>件，法律援助案件办结率9</w:t>
      </w:r>
      <w:r w:rsidR="00AF7EB9" w:rsidRPr="00AB4E90">
        <w:rPr>
          <w:rFonts w:ascii="仿宋" w:eastAsia="仿宋" w:hAnsi="仿宋" w:cs="DengXian-Regular" w:hint="eastAsia"/>
          <w:sz w:val="28"/>
          <w:szCs w:val="32"/>
        </w:rPr>
        <w:t>4</w:t>
      </w:r>
      <w:r w:rsidRPr="00AB4E90">
        <w:rPr>
          <w:rFonts w:ascii="仿宋" w:eastAsia="仿宋" w:hAnsi="仿宋" w:cs="DengXian-Regular" w:hint="eastAsia"/>
          <w:sz w:val="28"/>
          <w:szCs w:val="32"/>
        </w:rPr>
        <w:t>%，评价等级为</w:t>
      </w:r>
      <w:r w:rsidR="00AF7EB9" w:rsidRPr="00AB4E90">
        <w:rPr>
          <w:rFonts w:ascii="仿宋" w:eastAsia="仿宋" w:hAnsi="仿宋" w:cs="DengXian-Regular" w:hint="eastAsia"/>
          <w:sz w:val="28"/>
          <w:szCs w:val="32"/>
        </w:rPr>
        <w:t>“良”</w:t>
      </w:r>
      <w:r w:rsidRPr="00AB4E90">
        <w:rPr>
          <w:rFonts w:ascii="仿宋" w:eastAsia="仿宋" w:hAnsi="仿宋" w:cs="DengXian-Regular" w:hint="eastAsia"/>
          <w:sz w:val="28"/>
          <w:szCs w:val="32"/>
        </w:rPr>
        <w:t>。</w:t>
      </w:r>
    </w:p>
    <w:p w14:paraId="62D3E111" w14:textId="77777777" w:rsidR="00644870" w:rsidRPr="00AB4E90" w:rsidRDefault="00644870"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该指标实际得分</w:t>
      </w:r>
      <w:r w:rsidR="00AF7EB9" w:rsidRPr="00AB4E90">
        <w:rPr>
          <w:rFonts w:ascii="仿宋" w:eastAsia="仿宋" w:hAnsi="仿宋" w:cs="DengXian-Regular" w:hint="eastAsia"/>
          <w:sz w:val="28"/>
          <w:szCs w:val="32"/>
        </w:rPr>
        <w:t>3</w:t>
      </w:r>
      <w:r w:rsidRPr="00AB4E90">
        <w:rPr>
          <w:rFonts w:ascii="仿宋" w:eastAsia="仿宋" w:hAnsi="仿宋" w:cs="DengXian-Regular" w:hint="eastAsia"/>
          <w:sz w:val="28"/>
          <w:szCs w:val="32"/>
        </w:rPr>
        <w:t>分。</w:t>
      </w:r>
    </w:p>
    <w:p w14:paraId="756E3AFD" w14:textId="77777777" w:rsidR="00852C43" w:rsidRPr="00AB4E90" w:rsidRDefault="002F5BF5" w:rsidP="00AB4E90">
      <w:pPr>
        <w:pStyle w:val="3"/>
        <w:spacing w:before="0" w:after="0"/>
        <w:ind w:firstLineChars="200" w:firstLine="562"/>
        <w:jc w:val="both"/>
        <w:rPr>
          <w:rFonts w:ascii="仿宋" w:eastAsia="仿宋" w:hAnsi="仿宋"/>
          <w:sz w:val="28"/>
        </w:rPr>
      </w:pPr>
      <w:bookmarkStart w:id="69" w:name="_Toc28363"/>
      <w:r w:rsidRPr="00AB4E90">
        <w:rPr>
          <w:rFonts w:ascii="仿宋" w:eastAsia="仿宋" w:hAnsi="仿宋" w:hint="eastAsia"/>
          <w:sz w:val="28"/>
        </w:rPr>
        <w:t>（四）效果</w:t>
      </w:r>
      <w:bookmarkEnd w:id="67"/>
      <w:bookmarkEnd w:id="68"/>
      <w:r w:rsidRPr="00AB4E90">
        <w:rPr>
          <w:rFonts w:ascii="仿宋" w:eastAsia="仿宋" w:hAnsi="仿宋" w:hint="eastAsia"/>
          <w:sz w:val="28"/>
        </w:rPr>
        <w:t>（15分）</w:t>
      </w:r>
      <w:bookmarkEnd w:id="69"/>
    </w:p>
    <w:p w14:paraId="20D9F8BE" w14:textId="77777777" w:rsidR="00852C43" w:rsidRDefault="002F5BF5" w:rsidP="00AB4E90">
      <w:pPr>
        <w:spacing w:after="0" w:line="360" w:lineRule="auto"/>
        <w:ind w:firstLineChars="200" w:firstLine="560"/>
        <w:jc w:val="both"/>
        <w:textAlignment w:val="baseline"/>
        <w:rPr>
          <w:rFonts w:ascii="仿宋" w:eastAsia="仿宋" w:hAnsi="仿宋" w:cs="DengXian-Regular"/>
          <w:sz w:val="28"/>
          <w:szCs w:val="32"/>
        </w:rPr>
      </w:pPr>
      <w:bookmarkStart w:id="70" w:name="_Toc464638520"/>
      <w:r w:rsidRPr="00AB4E90">
        <w:rPr>
          <w:rFonts w:ascii="仿宋" w:eastAsia="仿宋" w:hAnsi="仿宋" w:cs="DengXian-Regular" w:hint="eastAsia"/>
          <w:sz w:val="28"/>
          <w:szCs w:val="32"/>
        </w:rPr>
        <w:t>该一级指标包含履职效益一个二级指标。主要反映部门履行职责对社会发展所带来的直接或间接效益及社会公众或部门的服务对象对部门履职效果的满意程度。</w:t>
      </w:r>
    </w:p>
    <w:p w14:paraId="65285C2D" w14:textId="77777777" w:rsidR="002235E9" w:rsidRDefault="002235E9" w:rsidP="00AB4E90">
      <w:pPr>
        <w:spacing w:after="0" w:line="360" w:lineRule="auto"/>
        <w:ind w:firstLineChars="200" w:firstLine="560"/>
        <w:jc w:val="both"/>
        <w:textAlignment w:val="baseline"/>
        <w:rPr>
          <w:rFonts w:ascii="仿宋" w:eastAsia="仿宋" w:hAnsi="仿宋" w:cs="DengXian-Regular"/>
          <w:sz w:val="28"/>
          <w:szCs w:val="32"/>
        </w:rPr>
      </w:pPr>
    </w:p>
    <w:p w14:paraId="58650B4E" w14:textId="77777777" w:rsidR="002235E9" w:rsidRDefault="002235E9" w:rsidP="00AB4E90">
      <w:pPr>
        <w:spacing w:after="0" w:line="360" w:lineRule="auto"/>
        <w:ind w:firstLineChars="200" w:firstLine="560"/>
        <w:jc w:val="both"/>
        <w:textAlignment w:val="baseline"/>
        <w:rPr>
          <w:rFonts w:ascii="仿宋" w:eastAsia="仿宋" w:hAnsi="仿宋" w:cs="DengXian-Regular"/>
          <w:sz w:val="28"/>
          <w:szCs w:val="32"/>
        </w:rPr>
      </w:pPr>
    </w:p>
    <w:p w14:paraId="376F8AD3" w14:textId="77777777" w:rsidR="002235E9" w:rsidRPr="00AB4E90" w:rsidRDefault="002235E9" w:rsidP="00AB4E90">
      <w:pPr>
        <w:spacing w:after="0" w:line="360" w:lineRule="auto"/>
        <w:ind w:firstLineChars="200" w:firstLine="560"/>
        <w:jc w:val="both"/>
        <w:textAlignment w:val="baseline"/>
        <w:rPr>
          <w:rFonts w:ascii="仿宋" w:eastAsia="仿宋" w:hAnsi="仿宋" w:cs="DengXian-Regular"/>
          <w:sz w:val="28"/>
          <w:szCs w:val="32"/>
        </w:rPr>
      </w:pPr>
    </w:p>
    <w:p w14:paraId="4D2D922D" w14:textId="77777777" w:rsidR="00852C43" w:rsidRPr="00AB4E90" w:rsidRDefault="002F5BF5">
      <w:pPr>
        <w:spacing w:after="0" w:line="360" w:lineRule="auto"/>
        <w:jc w:val="center"/>
        <w:textAlignment w:val="baseline"/>
        <w:rPr>
          <w:rFonts w:ascii="仿宋" w:eastAsia="仿宋" w:hAnsi="仿宋" w:cstheme="minorEastAsia"/>
          <w:b/>
          <w:bCs/>
          <w:sz w:val="28"/>
          <w:szCs w:val="32"/>
        </w:rPr>
      </w:pPr>
      <w:r w:rsidRPr="00AB4E90">
        <w:rPr>
          <w:rFonts w:ascii="仿宋" w:eastAsia="仿宋" w:hAnsi="仿宋" w:cstheme="minorEastAsia" w:hint="eastAsia"/>
          <w:b/>
          <w:bCs/>
          <w:sz w:val="28"/>
          <w:szCs w:val="32"/>
        </w:rPr>
        <w:t>表5  效果指标及得分情况表</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468"/>
        <w:gridCol w:w="1155"/>
        <w:gridCol w:w="2130"/>
        <w:gridCol w:w="1200"/>
        <w:gridCol w:w="1045"/>
      </w:tblGrid>
      <w:tr w:rsidR="00852C43" w:rsidRPr="00AB4E90" w14:paraId="13B6A5DB" w14:textId="77777777">
        <w:trPr>
          <w:trHeight w:hRule="exact" w:val="397"/>
          <w:jc w:val="center"/>
        </w:trPr>
        <w:tc>
          <w:tcPr>
            <w:tcW w:w="1468" w:type="dxa"/>
            <w:tcBorders>
              <w:top w:val="single" w:sz="4" w:space="0" w:color="000000"/>
              <w:left w:val="single" w:sz="4" w:space="0" w:color="000000"/>
              <w:bottom w:val="single" w:sz="4" w:space="0" w:color="000000"/>
              <w:right w:val="single" w:sz="4" w:space="0" w:color="000000"/>
            </w:tcBorders>
            <w:vAlign w:val="center"/>
          </w:tcPr>
          <w:p w14:paraId="684D93CC" w14:textId="77777777" w:rsidR="00852C43" w:rsidRPr="00AB4E90" w:rsidRDefault="002F5BF5">
            <w:pPr>
              <w:spacing w:after="0"/>
              <w:jc w:val="center"/>
              <w:textAlignment w:val="center"/>
              <w:rPr>
                <w:rFonts w:ascii="仿宋" w:eastAsia="仿宋" w:hAnsi="仿宋" w:cs="宋体"/>
                <w:b/>
                <w:color w:val="000000"/>
                <w:sz w:val="20"/>
                <w:szCs w:val="21"/>
              </w:rPr>
            </w:pPr>
            <w:r w:rsidRPr="00AB4E90">
              <w:rPr>
                <w:rFonts w:ascii="仿宋" w:eastAsia="仿宋" w:hAnsi="仿宋" w:cs="宋体" w:hint="eastAsia"/>
                <w:b/>
                <w:color w:val="000000"/>
                <w:sz w:val="20"/>
                <w:szCs w:val="21"/>
              </w:rPr>
              <w:t>一级指标</w:t>
            </w:r>
          </w:p>
        </w:tc>
        <w:tc>
          <w:tcPr>
            <w:tcW w:w="1155" w:type="dxa"/>
            <w:tcBorders>
              <w:top w:val="single" w:sz="4" w:space="0" w:color="000000"/>
              <w:left w:val="single" w:sz="4" w:space="0" w:color="000000"/>
              <w:bottom w:val="single" w:sz="4" w:space="0" w:color="000000"/>
              <w:right w:val="single" w:sz="4" w:space="0" w:color="000000"/>
            </w:tcBorders>
            <w:vAlign w:val="center"/>
          </w:tcPr>
          <w:p w14:paraId="032BF5F2" w14:textId="77777777" w:rsidR="00852C43" w:rsidRPr="00AB4E90" w:rsidRDefault="002F5BF5">
            <w:pPr>
              <w:spacing w:after="0"/>
              <w:jc w:val="center"/>
              <w:textAlignment w:val="center"/>
              <w:rPr>
                <w:rFonts w:ascii="仿宋" w:eastAsia="仿宋" w:hAnsi="仿宋" w:cs="宋体"/>
                <w:b/>
                <w:color w:val="000000"/>
                <w:sz w:val="20"/>
                <w:szCs w:val="21"/>
              </w:rPr>
            </w:pPr>
            <w:r w:rsidRPr="00AB4E90">
              <w:rPr>
                <w:rFonts w:ascii="仿宋" w:eastAsia="仿宋" w:hAnsi="仿宋" w:cs="宋体" w:hint="eastAsia"/>
                <w:b/>
                <w:color w:val="000000"/>
                <w:sz w:val="20"/>
                <w:szCs w:val="21"/>
              </w:rPr>
              <w:t>二级指标</w:t>
            </w:r>
          </w:p>
        </w:tc>
        <w:tc>
          <w:tcPr>
            <w:tcW w:w="2130" w:type="dxa"/>
            <w:tcBorders>
              <w:top w:val="single" w:sz="4" w:space="0" w:color="000000"/>
              <w:left w:val="single" w:sz="4" w:space="0" w:color="000000"/>
              <w:bottom w:val="single" w:sz="4" w:space="0" w:color="000000"/>
              <w:right w:val="single" w:sz="4" w:space="0" w:color="000000"/>
            </w:tcBorders>
            <w:vAlign w:val="center"/>
          </w:tcPr>
          <w:p w14:paraId="4886E98E" w14:textId="77777777" w:rsidR="00852C43" w:rsidRPr="00AB4E90" w:rsidRDefault="002F5BF5">
            <w:pPr>
              <w:spacing w:after="0"/>
              <w:jc w:val="center"/>
              <w:textAlignment w:val="center"/>
              <w:rPr>
                <w:rFonts w:ascii="仿宋" w:eastAsia="仿宋" w:hAnsi="仿宋" w:cs="宋体"/>
                <w:b/>
                <w:color w:val="000000"/>
                <w:sz w:val="20"/>
                <w:szCs w:val="21"/>
              </w:rPr>
            </w:pPr>
            <w:r w:rsidRPr="00AB4E90">
              <w:rPr>
                <w:rFonts w:ascii="仿宋" w:eastAsia="仿宋" w:hAnsi="仿宋" w:cs="宋体" w:hint="eastAsia"/>
                <w:b/>
                <w:color w:val="000000"/>
                <w:sz w:val="20"/>
                <w:szCs w:val="21"/>
              </w:rPr>
              <w:t>三级指标</w:t>
            </w:r>
          </w:p>
        </w:tc>
        <w:tc>
          <w:tcPr>
            <w:tcW w:w="1200" w:type="dxa"/>
            <w:tcBorders>
              <w:top w:val="single" w:sz="4" w:space="0" w:color="000000"/>
              <w:left w:val="single" w:sz="4" w:space="0" w:color="000000"/>
              <w:bottom w:val="single" w:sz="4" w:space="0" w:color="000000"/>
              <w:right w:val="single" w:sz="4" w:space="0" w:color="000000"/>
            </w:tcBorders>
            <w:vAlign w:val="center"/>
          </w:tcPr>
          <w:p w14:paraId="7ABABF9B" w14:textId="77777777" w:rsidR="00852C43" w:rsidRPr="00AB4E90" w:rsidRDefault="002F5BF5">
            <w:pPr>
              <w:spacing w:after="0"/>
              <w:jc w:val="center"/>
              <w:textAlignment w:val="center"/>
              <w:rPr>
                <w:rFonts w:ascii="仿宋" w:eastAsia="仿宋" w:hAnsi="仿宋" w:cs="宋体"/>
                <w:b/>
                <w:color w:val="000000"/>
                <w:sz w:val="20"/>
                <w:szCs w:val="21"/>
              </w:rPr>
            </w:pPr>
            <w:r w:rsidRPr="00AB4E90">
              <w:rPr>
                <w:rFonts w:ascii="仿宋" w:eastAsia="仿宋" w:hAnsi="仿宋" w:cs="宋体" w:hint="eastAsia"/>
                <w:b/>
                <w:color w:val="000000"/>
                <w:sz w:val="20"/>
                <w:szCs w:val="21"/>
              </w:rPr>
              <w:t>分数权重</w:t>
            </w:r>
          </w:p>
        </w:tc>
        <w:tc>
          <w:tcPr>
            <w:tcW w:w="1045" w:type="dxa"/>
            <w:tcBorders>
              <w:top w:val="single" w:sz="4" w:space="0" w:color="000000"/>
              <w:left w:val="single" w:sz="4" w:space="0" w:color="000000"/>
              <w:bottom w:val="single" w:sz="4" w:space="0" w:color="000000"/>
              <w:right w:val="single" w:sz="4" w:space="0" w:color="000000"/>
            </w:tcBorders>
            <w:vAlign w:val="center"/>
          </w:tcPr>
          <w:p w14:paraId="6955980A" w14:textId="77777777" w:rsidR="00852C43" w:rsidRPr="00AB4E90" w:rsidRDefault="002F5BF5">
            <w:pPr>
              <w:spacing w:after="0"/>
              <w:jc w:val="center"/>
              <w:textAlignment w:val="center"/>
              <w:rPr>
                <w:rFonts w:ascii="仿宋" w:eastAsia="仿宋" w:hAnsi="仿宋" w:cs="宋体"/>
                <w:b/>
                <w:color w:val="000000"/>
                <w:sz w:val="20"/>
                <w:szCs w:val="21"/>
              </w:rPr>
            </w:pPr>
            <w:r w:rsidRPr="00AB4E90">
              <w:rPr>
                <w:rFonts w:ascii="仿宋" w:eastAsia="仿宋" w:hAnsi="仿宋" w:cs="宋体" w:hint="eastAsia"/>
                <w:b/>
                <w:color w:val="000000"/>
                <w:sz w:val="20"/>
                <w:szCs w:val="21"/>
              </w:rPr>
              <w:t>得分</w:t>
            </w:r>
          </w:p>
        </w:tc>
      </w:tr>
      <w:tr w:rsidR="00852C43" w:rsidRPr="00AB4E90" w14:paraId="6CF23C9F" w14:textId="77777777">
        <w:trPr>
          <w:trHeight w:hRule="exact" w:val="397"/>
          <w:jc w:val="center"/>
        </w:trPr>
        <w:tc>
          <w:tcPr>
            <w:tcW w:w="1468" w:type="dxa"/>
            <w:vMerge w:val="restart"/>
            <w:tcBorders>
              <w:top w:val="single" w:sz="4" w:space="0" w:color="000000"/>
              <w:left w:val="single" w:sz="4" w:space="0" w:color="000000"/>
              <w:bottom w:val="single" w:sz="4" w:space="0" w:color="000000"/>
              <w:right w:val="single" w:sz="4" w:space="0" w:color="000000"/>
            </w:tcBorders>
            <w:vAlign w:val="center"/>
          </w:tcPr>
          <w:p w14:paraId="61057D73" w14:textId="77777777" w:rsidR="00852C43" w:rsidRPr="00AB4E90" w:rsidRDefault="002F5BF5">
            <w:pPr>
              <w:spacing w:after="0" w:line="420" w:lineRule="exact"/>
              <w:jc w:val="center"/>
              <w:rPr>
                <w:rFonts w:ascii="仿宋" w:eastAsia="仿宋" w:hAnsi="仿宋" w:cs="宋体"/>
                <w:sz w:val="20"/>
                <w:szCs w:val="21"/>
              </w:rPr>
            </w:pPr>
            <w:r w:rsidRPr="00AB4E90">
              <w:rPr>
                <w:rFonts w:ascii="仿宋" w:eastAsia="仿宋" w:hAnsi="仿宋" w:cs="宋体" w:hint="eastAsia"/>
                <w:sz w:val="20"/>
                <w:szCs w:val="21"/>
              </w:rPr>
              <w:t>项目效果</w:t>
            </w:r>
          </w:p>
          <w:p w14:paraId="2AAA9C24" w14:textId="77777777" w:rsidR="00852C43" w:rsidRPr="00AB4E90" w:rsidRDefault="002F5BF5">
            <w:pPr>
              <w:spacing w:after="0" w:line="420" w:lineRule="exact"/>
              <w:jc w:val="center"/>
              <w:rPr>
                <w:rFonts w:ascii="仿宋" w:eastAsia="仿宋" w:hAnsi="仿宋" w:cs="宋体"/>
                <w:sz w:val="20"/>
                <w:szCs w:val="21"/>
              </w:rPr>
            </w:pPr>
            <w:r w:rsidRPr="00AB4E90">
              <w:rPr>
                <w:rFonts w:ascii="仿宋" w:eastAsia="仿宋" w:hAnsi="仿宋" w:cs="宋体" w:hint="eastAsia"/>
                <w:sz w:val="20"/>
                <w:szCs w:val="21"/>
              </w:rPr>
              <w:t>（15分）</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tcPr>
          <w:p w14:paraId="6E34D21D" w14:textId="77777777" w:rsidR="00852C43" w:rsidRPr="00AB4E90" w:rsidRDefault="002F5BF5">
            <w:pPr>
              <w:spacing w:after="0" w:line="420" w:lineRule="exact"/>
              <w:jc w:val="center"/>
              <w:rPr>
                <w:rFonts w:ascii="仿宋" w:eastAsia="仿宋" w:hAnsi="仿宋" w:cs="宋体"/>
                <w:sz w:val="20"/>
                <w:szCs w:val="21"/>
              </w:rPr>
            </w:pPr>
            <w:r w:rsidRPr="00AB4E90">
              <w:rPr>
                <w:rFonts w:ascii="仿宋" w:eastAsia="仿宋" w:hAnsi="仿宋" w:cs="宋体" w:hint="eastAsia"/>
                <w:sz w:val="20"/>
                <w:szCs w:val="21"/>
              </w:rPr>
              <w:t>履职效益</w:t>
            </w:r>
          </w:p>
          <w:p w14:paraId="7B6D95D9" w14:textId="77777777" w:rsidR="00852C43" w:rsidRPr="00AB4E90" w:rsidRDefault="002F5BF5">
            <w:pPr>
              <w:spacing w:after="0" w:line="420" w:lineRule="exact"/>
              <w:jc w:val="center"/>
              <w:rPr>
                <w:rFonts w:ascii="仿宋" w:eastAsia="仿宋" w:hAnsi="仿宋" w:cs="宋体"/>
                <w:sz w:val="20"/>
                <w:szCs w:val="21"/>
              </w:rPr>
            </w:pPr>
            <w:r w:rsidRPr="00AB4E90">
              <w:rPr>
                <w:rFonts w:ascii="仿宋" w:eastAsia="仿宋" w:hAnsi="仿宋" w:cs="宋体" w:hint="eastAsia"/>
                <w:sz w:val="20"/>
                <w:szCs w:val="21"/>
              </w:rPr>
              <w:t>（15分）</w:t>
            </w:r>
          </w:p>
        </w:tc>
        <w:tc>
          <w:tcPr>
            <w:tcW w:w="2130" w:type="dxa"/>
            <w:tcBorders>
              <w:top w:val="single" w:sz="4" w:space="0" w:color="000000"/>
              <w:left w:val="single" w:sz="4" w:space="0" w:color="000000"/>
              <w:bottom w:val="single" w:sz="4" w:space="0" w:color="000000"/>
              <w:right w:val="single" w:sz="4" w:space="0" w:color="000000"/>
            </w:tcBorders>
            <w:vAlign w:val="center"/>
          </w:tcPr>
          <w:p w14:paraId="361A94A7"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部门整体效益</w:t>
            </w:r>
          </w:p>
        </w:tc>
        <w:tc>
          <w:tcPr>
            <w:tcW w:w="1200" w:type="dxa"/>
            <w:tcBorders>
              <w:top w:val="single" w:sz="4" w:space="0" w:color="000000"/>
              <w:left w:val="single" w:sz="4" w:space="0" w:color="000000"/>
              <w:bottom w:val="single" w:sz="4" w:space="0" w:color="000000"/>
              <w:right w:val="single" w:sz="4" w:space="0" w:color="000000"/>
            </w:tcBorders>
            <w:vAlign w:val="center"/>
          </w:tcPr>
          <w:p w14:paraId="34C59705"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10</w:t>
            </w:r>
          </w:p>
        </w:tc>
        <w:tc>
          <w:tcPr>
            <w:tcW w:w="1045" w:type="dxa"/>
            <w:tcBorders>
              <w:top w:val="single" w:sz="4" w:space="0" w:color="000000"/>
              <w:left w:val="single" w:sz="4" w:space="0" w:color="000000"/>
              <w:bottom w:val="single" w:sz="4" w:space="0" w:color="000000"/>
              <w:right w:val="single" w:sz="4" w:space="0" w:color="000000"/>
            </w:tcBorders>
            <w:vAlign w:val="center"/>
          </w:tcPr>
          <w:p w14:paraId="1B3F782E" w14:textId="77777777" w:rsidR="00852C43" w:rsidRPr="00AB4E90" w:rsidRDefault="00504FC4">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10</w:t>
            </w:r>
          </w:p>
        </w:tc>
      </w:tr>
      <w:tr w:rsidR="00852C43" w:rsidRPr="00AB4E90" w14:paraId="2F055693" w14:textId="77777777">
        <w:trPr>
          <w:trHeight w:hRule="exact" w:val="397"/>
          <w:jc w:val="center"/>
        </w:trPr>
        <w:tc>
          <w:tcPr>
            <w:tcW w:w="1468" w:type="dxa"/>
            <w:vMerge/>
            <w:tcBorders>
              <w:top w:val="single" w:sz="4" w:space="0" w:color="000000"/>
              <w:left w:val="single" w:sz="4" w:space="0" w:color="000000"/>
              <w:bottom w:val="single" w:sz="4" w:space="0" w:color="000000"/>
              <w:right w:val="single" w:sz="4" w:space="0" w:color="000000"/>
            </w:tcBorders>
            <w:vAlign w:val="center"/>
          </w:tcPr>
          <w:p w14:paraId="240C9DA5" w14:textId="77777777" w:rsidR="00852C43" w:rsidRPr="00AB4E90" w:rsidRDefault="00852C43">
            <w:pPr>
              <w:spacing w:line="420" w:lineRule="exact"/>
              <w:jc w:val="center"/>
              <w:rPr>
                <w:rFonts w:ascii="仿宋" w:eastAsia="仿宋" w:hAnsi="仿宋" w:cs="宋体"/>
                <w:sz w:val="20"/>
                <w:szCs w:val="21"/>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14:paraId="13087C6A" w14:textId="77777777" w:rsidR="00852C43" w:rsidRPr="00AB4E90" w:rsidRDefault="00852C43">
            <w:pPr>
              <w:spacing w:line="420" w:lineRule="exact"/>
              <w:jc w:val="center"/>
              <w:rPr>
                <w:rFonts w:ascii="仿宋" w:eastAsia="仿宋" w:hAnsi="仿宋" w:cs="宋体"/>
                <w:sz w:val="20"/>
                <w:szCs w:val="21"/>
              </w:rPr>
            </w:pPr>
          </w:p>
        </w:tc>
        <w:tc>
          <w:tcPr>
            <w:tcW w:w="2130" w:type="dxa"/>
            <w:tcBorders>
              <w:top w:val="single" w:sz="4" w:space="0" w:color="000000"/>
              <w:left w:val="single" w:sz="4" w:space="0" w:color="000000"/>
              <w:bottom w:val="single" w:sz="4" w:space="0" w:color="000000"/>
              <w:right w:val="single" w:sz="4" w:space="0" w:color="000000"/>
            </w:tcBorders>
            <w:vAlign w:val="center"/>
          </w:tcPr>
          <w:p w14:paraId="4799AE32"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考评满意度</w:t>
            </w:r>
          </w:p>
        </w:tc>
        <w:tc>
          <w:tcPr>
            <w:tcW w:w="1200" w:type="dxa"/>
            <w:tcBorders>
              <w:top w:val="single" w:sz="4" w:space="0" w:color="000000"/>
              <w:left w:val="single" w:sz="4" w:space="0" w:color="000000"/>
              <w:bottom w:val="single" w:sz="4" w:space="0" w:color="000000"/>
              <w:right w:val="single" w:sz="4" w:space="0" w:color="000000"/>
            </w:tcBorders>
            <w:vAlign w:val="center"/>
          </w:tcPr>
          <w:p w14:paraId="6DBC9D23"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5</w:t>
            </w:r>
          </w:p>
        </w:tc>
        <w:tc>
          <w:tcPr>
            <w:tcW w:w="1045" w:type="dxa"/>
            <w:tcBorders>
              <w:top w:val="single" w:sz="4" w:space="0" w:color="000000"/>
              <w:left w:val="single" w:sz="4" w:space="0" w:color="000000"/>
              <w:bottom w:val="single" w:sz="4" w:space="0" w:color="000000"/>
              <w:right w:val="single" w:sz="4" w:space="0" w:color="000000"/>
            </w:tcBorders>
            <w:vAlign w:val="center"/>
          </w:tcPr>
          <w:p w14:paraId="77E533E9" w14:textId="77777777" w:rsidR="00852C43" w:rsidRPr="00AB4E90" w:rsidRDefault="00724C74">
            <w:pPr>
              <w:spacing w:line="420" w:lineRule="exact"/>
              <w:jc w:val="center"/>
              <w:rPr>
                <w:rFonts w:ascii="仿宋" w:eastAsia="仿宋" w:hAnsi="仿宋" w:cs="宋体"/>
                <w:sz w:val="20"/>
                <w:szCs w:val="21"/>
              </w:rPr>
            </w:pPr>
            <w:r>
              <w:rPr>
                <w:rFonts w:ascii="仿宋" w:eastAsia="仿宋" w:hAnsi="仿宋" w:cs="宋体" w:hint="eastAsia"/>
                <w:sz w:val="20"/>
                <w:szCs w:val="21"/>
              </w:rPr>
              <w:t>5</w:t>
            </w:r>
          </w:p>
        </w:tc>
      </w:tr>
      <w:tr w:rsidR="00852C43" w:rsidRPr="00AB4E90" w14:paraId="5146401B" w14:textId="77777777">
        <w:trPr>
          <w:trHeight w:hRule="exact" w:val="397"/>
          <w:jc w:val="center"/>
        </w:trPr>
        <w:tc>
          <w:tcPr>
            <w:tcW w:w="2623" w:type="dxa"/>
            <w:gridSpan w:val="2"/>
            <w:tcBorders>
              <w:top w:val="single" w:sz="4" w:space="0" w:color="000000"/>
              <w:left w:val="single" w:sz="4" w:space="0" w:color="000000"/>
              <w:bottom w:val="single" w:sz="4" w:space="0" w:color="000000"/>
              <w:right w:val="single" w:sz="4" w:space="0" w:color="000000"/>
            </w:tcBorders>
            <w:vAlign w:val="center"/>
          </w:tcPr>
          <w:p w14:paraId="7AD712A6"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合计</w:t>
            </w:r>
          </w:p>
        </w:tc>
        <w:tc>
          <w:tcPr>
            <w:tcW w:w="2130" w:type="dxa"/>
            <w:tcBorders>
              <w:top w:val="single" w:sz="4" w:space="0" w:color="000000"/>
              <w:left w:val="single" w:sz="4" w:space="0" w:color="000000"/>
              <w:bottom w:val="single" w:sz="4" w:space="0" w:color="000000"/>
              <w:right w:val="single" w:sz="4" w:space="0" w:color="000000"/>
            </w:tcBorders>
            <w:vAlign w:val="center"/>
          </w:tcPr>
          <w:p w14:paraId="27F374ED" w14:textId="77777777" w:rsidR="00852C43" w:rsidRPr="00AB4E90" w:rsidRDefault="00852C43">
            <w:pPr>
              <w:spacing w:line="420" w:lineRule="exact"/>
              <w:jc w:val="center"/>
              <w:rPr>
                <w:rFonts w:ascii="仿宋" w:eastAsia="仿宋" w:hAnsi="仿宋" w:cs="宋体"/>
                <w:sz w:val="20"/>
                <w:szCs w:val="21"/>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41D95D12" w14:textId="77777777" w:rsidR="00852C43" w:rsidRPr="00AB4E90" w:rsidRDefault="002F5BF5">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15</w:t>
            </w:r>
          </w:p>
        </w:tc>
        <w:tc>
          <w:tcPr>
            <w:tcW w:w="1045" w:type="dxa"/>
            <w:tcBorders>
              <w:top w:val="single" w:sz="4" w:space="0" w:color="000000"/>
              <w:left w:val="single" w:sz="4" w:space="0" w:color="000000"/>
              <w:bottom w:val="single" w:sz="4" w:space="0" w:color="000000"/>
              <w:right w:val="single" w:sz="4" w:space="0" w:color="000000"/>
            </w:tcBorders>
            <w:vAlign w:val="center"/>
          </w:tcPr>
          <w:p w14:paraId="4AD4657D" w14:textId="77777777" w:rsidR="00852C43" w:rsidRPr="00AB4E90" w:rsidRDefault="00504FC4" w:rsidP="00724C74">
            <w:pPr>
              <w:spacing w:line="420" w:lineRule="exact"/>
              <w:jc w:val="center"/>
              <w:rPr>
                <w:rFonts w:ascii="仿宋" w:eastAsia="仿宋" w:hAnsi="仿宋" w:cs="宋体"/>
                <w:sz w:val="20"/>
                <w:szCs w:val="21"/>
              </w:rPr>
            </w:pPr>
            <w:r w:rsidRPr="00AB4E90">
              <w:rPr>
                <w:rFonts w:ascii="仿宋" w:eastAsia="仿宋" w:hAnsi="仿宋" w:cs="宋体" w:hint="eastAsia"/>
                <w:sz w:val="20"/>
                <w:szCs w:val="21"/>
              </w:rPr>
              <w:t>1</w:t>
            </w:r>
            <w:r w:rsidR="00724C74">
              <w:rPr>
                <w:rFonts w:ascii="仿宋" w:eastAsia="仿宋" w:hAnsi="仿宋" w:cs="宋体" w:hint="eastAsia"/>
                <w:sz w:val="20"/>
                <w:szCs w:val="21"/>
              </w:rPr>
              <w:t>5</w:t>
            </w:r>
          </w:p>
        </w:tc>
      </w:tr>
    </w:tbl>
    <w:p w14:paraId="0F162188"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bookmarkStart w:id="71" w:name="_Toc465149516"/>
      <w:bookmarkStart w:id="72" w:name="_Toc492652784"/>
      <w:bookmarkStart w:id="73" w:name="_Toc464638561"/>
      <w:bookmarkEnd w:id="70"/>
      <w:r w:rsidRPr="00AB4E90">
        <w:rPr>
          <w:rFonts w:ascii="仿宋" w:eastAsia="仿宋" w:hAnsi="仿宋" w:cs="DengXian-Regular" w:hint="eastAsia"/>
          <w:sz w:val="28"/>
          <w:szCs w:val="32"/>
        </w:rPr>
        <w:t>1.部门整体效益（10分）</w:t>
      </w:r>
    </w:p>
    <w:p w14:paraId="5F110A16"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lastRenderedPageBreak/>
        <w:t>该指标主要评价部门履行职责对社会发展所带来的直接或间接效益。</w:t>
      </w:r>
    </w:p>
    <w:p w14:paraId="2BBCEA3A"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经</w:t>
      </w:r>
      <w:proofErr w:type="gramStart"/>
      <w:r w:rsidRPr="00AB4E90">
        <w:rPr>
          <w:rFonts w:ascii="仿宋" w:eastAsia="仿宋" w:hAnsi="仿宋" w:cs="DengXian-Regular" w:hint="eastAsia"/>
          <w:sz w:val="28"/>
          <w:szCs w:val="32"/>
        </w:rPr>
        <w:t>查看</w:t>
      </w:r>
      <w:r w:rsidR="00486A56" w:rsidRPr="00AB4E90">
        <w:rPr>
          <w:rFonts w:ascii="仿宋" w:eastAsia="仿宋" w:hAnsi="仿宋" w:cs="DengXian-Regular" w:hint="eastAsia"/>
          <w:sz w:val="28"/>
          <w:szCs w:val="32"/>
        </w:rPr>
        <w:t>区</w:t>
      </w:r>
      <w:proofErr w:type="gramEnd"/>
      <w:r w:rsidR="00357980" w:rsidRPr="00AB4E90">
        <w:rPr>
          <w:rFonts w:ascii="仿宋" w:eastAsia="仿宋" w:hAnsi="仿宋" w:cs="DengXian-Regular" w:hint="eastAsia"/>
          <w:sz w:val="28"/>
          <w:szCs w:val="32"/>
        </w:rPr>
        <w:t>司法局</w:t>
      </w:r>
      <w:r w:rsidRPr="00AB4E90">
        <w:rPr>
          <w:rFonts w:ascii="仿宋" w:eastAsia="仿宋" w:hAnsi="仿宋" w:cs="DengXian-Regular" w:hint="eastAsia"/>
          <w:sz w:val="28"/>
          <w:szCs w:val="32"/>
        </w:rPr>
        <w:t>提供的相关资料，</w:t>
      </w:r>
      <w:r w:rsidR="00486A56" w:rsidRPr="00AB4E90">
        <w:rPr>
          <w:rFonts w:ascii="仿宋" w:eastAsia="仿宋" w:hAnsi="仿宋" w:cs="DengXian-Regular" w:hint="eastAsia"/>
          <w:sz w:val="28"/>
          <w:szCs w:val="32"/>
        </w:rPr>
        <w:t>区</w:t>
      </w:r>
      <w:r w:rsidR="00357980" w:rsidRPr="00AB4E90">
        <w:rPr>
          <w:rFonts w:ascii="仿宋" w:eastAsia="仿宋" w:hAnsi="仿宋" w:cs="DengXian-Regular" w:hint="eastAsia"/>
          <w:sz w:val="28"/>
          <w:szCs w:val="32"/>
        </w:rPr>
        <w:t>司法</w:t>
      </w:r>
      <w:proofErr w:type="gramStart"/>
      <w:r w:rsidR="00357980" w:rsidRPr="00AB4E90">
        <w:rPr>
          <w:rFonts w:ascii="仿宋" w:eastAsia="仿宋" w:hAnsi="仿宋" w:cs="DengXian-Regular" w:hint="eastAsia"/>
          <w:sz w:val="28"/>
          <w:szCs w:val="32"/>
        </w:rPr>
        <w:t>局</w:t>
      </w:r>
      <w:r w:rsidRPr="00AB4E90">
        <w:rPr>
          <w:rFonts w:ascii="仿宋" w:eastAsia="仿宋" w:hAnsi="仿宋" w:cs="DengXian-Regular" w:hint="eastAsia"/>
          <w:sz w:val="28"/>
          <w:szCs w:val="32"/>
        </w:rPr>
        <w:t>履行</w:t>
      </w:r>
      <w:proofErr w:type="gramEnd"/>
      <w:r w:rsidRPr="00AB4E90">
        <w:rPr>
          <w:rFonts w:ascii="仿宋" w:eastAsia="仿宋" w:hAnsi="仿宋" w:cs="DengXian-Regular" w:hint="eastAsia"/>
          <w:sz w:val="28"/>
          <w:szCs w:val="32"/>
        </w:rPr>
        <w:t>职责对社会发展所带来的社会效益较显著，有效的提高了社会公众的</w:t>
      </w:r>
      <w:r w:rsidR="00357980" w:rsidRPr="00AB4E90">
        <w:rPr>
          <w:rFonts w:ascii="仿宋" w:eastAsia="仿宋" w:hAnsi="仿宋" w:cs="DengXian-Regular" w:hint="eastAsia"/>
          <w:sz w:val="28"/>
          <w:szCs w:val="32"/>
        </w:rPr>
        <w:t>法律</w:t>
      </w:r>
      <w:r w:rsidRPr="00AB4E90">
        <w:rPr>
          <w:rFonts w:ascii="仿宋" w:eastAsia="仿宋" w:hAnsi="仿宋" w:cs="DengXian-Regular" w:hint="eastAsia"/>
          <w:sz w:val="28"/>
          <w:szCs w:val="32"/>
        </w:rPr>
        <w:t>意识，减少了社会</w:t>
      </w:r>
      <w:r w:rsidR="00357980" w:rsidRPr="00AB4E90">
        <w:rPr>
          <w:rFonts w:ascii="仿宋" w:eastAsia="仿宋" w:hAnsi="仿宋" w:cs="DengXian-Regular" w:hint="eastAsia"/>
          <w:sz w:val="28"/>
          <w:szCs w:val="32"/>
        </w:rPr>
        <w:t>不安定</w:t>
      </w:r>
      <w:r w:rsidRPr="00AB4E90">
        <w:rPr>
          <w:rFonts w:ascii="仿宋" w:eastAsia="仿宋" w:hAnsi="仿宋" w:cs="DengXian-Regular" w:hint="eastAsia"/>
          <w:sz w:val="28"/>
          <w:szCs w:val="32"/>
        </w:rPr>
        <w:t>因素。</w:t>
      </w:r>
    </w:p>
    <w:p w14:paraId="09726CB2"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该项指标实际得分</w:t>
      </w:r>
      <w:r w:rsidR="00504FC4" w:rsidRPr="00AB4E90">
        <w:rPr>
          <w:rFonts w:ascii="仿宋" w:eastAsia="仿宋" w:hAnsi="仿宋" w:cs="DengXian-Regular" w:hint="eastAsia"/>
          <w:sz w:val="28"/>
          <w:szCs w:val="32"/>
        </w:rPr>
        <w:t>10</w:t>
      </w:r>
      <w:r w:rsidRPr="00AB4E90">
        <w:rPr>
          <w:rFonts w:ascii="仿宋" w:eastAsia="仿宋" w:hAnsi="仿宋" w:cs="DengXian-Regular" w:hint="eastAsia"/>
          <w:sz w:val="28"/>
          <w:szCs w:val="32"/>
        </w:rPr>
        <w:t>分。</w:t>
      </w:r>
    </w:p>
    <w:p w14:paraId="05C08FEE" w14:textId="77777777" w:rsidR="00852C43" w:rsidRPr="00AB4E90" w:rsidRDefault="002F5BF5"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2.考评满意度（5分）</w:t>
      </w:r>
    </w:p>
    <w:p w14:paraId="475E57D4" w14:textId="77777777" w:rsidR="00852C43" w:rsidRPr="00AB4E90" w:rsidRDefault="002F5BF5" w:rsidP="00AB4E90">
      <w:pPr>
        <w:spacing w:after="0" w:line="360" w:lineRule="auto"/>
        <w:ind w:firstLineChars="200" w:firstLine="560"/>
        <w:jc w:val="both"/>
        <w:textAlignment w:val="baseline"/>
        <w:rPr>
          <w:rFonts w:ascii="仿宋" w:eastAsia="仿宋" w:hAnsi="仿宋" w:cs="Times New Roman"/>
          <w:sz w:val="28"/>
          <w:szCs w:val="32"/>
          <w:u w:color="000000"/>
        </w:rPr>
      </w:pPr>
      <w:r w:rsidRPr="00AB4E90">
        <w:rPr>
          <w:rFonts w:ascii="仿宋" w:eastAsia="仿宋" w:hAnsi="仿宋" w:cs="Times New Roman" w:hint="eastAsia"/>
          <w:sz w:val="28"/>
          <w:szCs w:val="32"/>
          <w:u w:color="000000"/>
        </w:rPr>
        <w:t>该指标主要评价社会公众或部门的服务对象对部门履职效果的满意程度。</w:t>
      </w:r>
    </w:p>
    <w:p w14:paraId="095C4CF7" w14:textId="77777777" w:rsidR="00852C43" w:rsidRPr="00AB4E90" w:rsidRDefault="002F5BF5" w:rsidP="00AB4E90">
      <w:pPr>
        <w:spacing w:after="0" w:line="360" w:lineRule="auto"/>
        <w:ind w:firstLineChars="200" w:firstLine="560"/>
        <w:jc w:val="both"/>
        <w:textAlignment w:val="baseline"/>
        <w:rPr>
          <w:rFonts w:ascii="仿宋" w:eastAsia="仿宋" w:hAnsi="仿宋" w:cs="Times New Roman"/>
          <w:sz w:val="28"/>
          <w:szCs w:val="32"/>
          <w:u w:color="000000"/>
        </w:rPr>
      </w:pPr>
      <w:r w:rsidRPr="00AB4E90">
        <w:rPr>
          <w:rFonts w:ascii="仿宋" w:eastAsia="仿宋" w:hAnsi="仿宋" w:cs="Times New Roman" w:hint="eastAsia"/>
          <w:sz w:val="28"/>
          <w:szCs w:val="32"/>
          <w:u w:color="000000"/>
        </w:rPr>
        <w:t>针对该指标，我们随机选取了50个调查对象进行了问卷调查，具体调查情况如下：</w:t>
      </w:r>
    </w:p>
    <w:p w14:paraId="35015741" w14:textId="77777777" w:rsidR="00852C43" w:rsidRPr="00AB4E90" w:rsidRDefault="002F5BF5">
      <w:pPr>
        <w:spacing w:after="0" w:line="360" w:lineRule="auto"/>
        <w:jc w:val="center"/>
        <w:textAlignment w:val="baseline"/>
        <w:rPr>
          <w:rFonts w:ascii="仿宋" w:eastAsia="仿宋" w:hAnsi="仿宋" w:cstheme="minorEastAsia"/>
          <w:b/>
          <w:bCs/>
          <w:sz w:val="28"/>
          <w:szCs w:val="32"/>
          <w:u w:color="000000"/>
        </w:rPr>
      </w:pPr>
      <w:r w:rsidRPr="00AB4E90">
        <w:rPr>
          <w:rFonts w:ascii="仿宋" w:eastAsia="仿宋" w:hAnsi="仿宋" w:cstheme="minorEastAsia" w:hint="eastAsia"/>
          <w:b/>
          <w:bCs/>
          <w:sz w:val="28"/>
          <w:szCs w:val="32"/>
          <w:u w:color="000000"/>
        </w:rPr>
        <w:t>表6  服务对象满意度调查问卷汇总表</w:t>
      </w:r>
    </w:p>
    <w:p w14:paraId="0F7D22F2" w14:textId="77777777" w:rsidR="00852C43" w:rsidRPr="00AB4E90" w:rsidRDefault="002F5BF5" w:rsidP="00AB4E90">
      <w:pPr>
        <w:spacing w:after="0" w:line="540" w:lineRule="exact"/>
        <w:ind w:firstLineChars="3300" w:firstLine="6600"/>
        <w:jc w:val="both"/>
        <w:textAlignment w:val="baseline"/>
        <w:rPr>
          <w:rFonts w:ascii="仿宋" w:eastAsia="仿宋" w:hAnsi="仿宋" w:cs="Times New Roman"/>
          <w:sz w:val="28"/>
          <w:szCs w:val="32"/>
          <w:u w:color="000000"/>
        </w:rPr>
      </w:pPr>
      <w:r w:rsidRPr="00AB4E90">
        <w:rPr>
          <w:rFonts w:ascii="仿宋" w:eastAsia="仿宋" w:hAnsi="仿宋" w:cstheme="minorEastAsia" w:hint="eastAsia"/>
          <w:sz w:val="20"/>
          <w:szCs w:val="21"/>
          <w:u w:color="000000"/>
        </w:rPr>
        <w:t>单位：人次</w:t>
      </w:r>
    </w:p>
    <w:tbl>
      <w:tblPr>
        <w:tblW w:w="7948" w:type="dxa"/>
        <w:jc w:val="center"/>
        <w:tblLayout w:type="fixed"/>
        <w:tblCellMar>
          <w:top w:w="15" w:type="dxa"/>
          <w:left w:w="15" w:type="dxa"/>
          <w:bottom w:w="15" w:type="dxa"/>
          <w:right w:w="15" w:type="dxa"/>
        </w:tblCellMar>
        <w:tblLook w:val="04A0" w:firstRow="1" w:lastRow="0" w:firstColumn="1" w:lastColumn="0" w:noHBand="0" w:noVBand="1"/>
      </w:tblPr>
      <w:tblGrid>
        <w:gridCol w:w="2834"/>
        <w:gridCol w:w="1114"/>
        <w:gridCol w:w="1134"/>
        <w:gridCol w:w="1218"/>
        <w:gridCol w:w="767"/>
        <w:gridCol w:w="881"/>
      </w:tblGrid>
      <w:tr w:rsidR="00852C43" w:rsidRPr="00AB4E90" w14:paraId="5E1A49D6" w14:textId="77777777">
        <w:trPr>
          <w:trHeight w:val="525"/>
          <w:jc w:val="center"/>
        </w:trPr>
        <w:tc>
          <w:tcPr>
            <w:tcW w:w="2834" w:type="dxa"/>
            <w:tcBorders>
              <w:top w:val="single" w:sz="4" w:space="0" w:color="auto"/>
              <w:left w:val="single" w:sz="4" w:space="0" w:color="auto"/>
              <w:bottom w:val="single" w:sz="4" w:space="0" w:color="auto"/>
              <w:right w:val="single" w:sz="4" w:space="0" w:color="auto"/>
            </w:tcBorders>
            <w:vAlign w:val="center"/>
          </w:tcPr>
          <w:p w14:paraId="4EB25895" w14:textId="77777777" w:rsidR="00852C43" w:rsidRPr="00AB4E90" w:rsidRDefault="002F5BF5">
            <w:pPr>
              <w:spacing w:after="0" w:line="540" w:lineRule="exact"/>
              <w:jc w:val="center"/>
              <w:textAlignment w:val="baseline"/>
              <w:rPr>
                <w:rFonts w:ascii="仿宋" w:eastAsia="仿宋" w:hAnsi="仿宋" w:cs="Times New Roman"/>
                <w:b/>
                <w:bCs/>
                <w:sz w:val="20"/>
                <w:szCs w:val="21"/>
                <w:u w:color="000000"/>
              </w:rPr>
            </w:pPr>
            <w:r w:rsidRPr="00AB4E90">
              <w:rPr>
                <w:rFonts w:ascii="仿宋" w:eastAsia="仿宋" w:hAnsi="仿宋" w:cs="Times New Roman" w:hint="eastAsia"/>
                <w:b/>
                <w:bCs/>
                <w:sz w:val="20"/>
                <w:szCs w:val="21"/>
                <w:u w:color="000000"/>
              </w:rPr>
              <w:t>调查项目</w:t>
            </w:r>
          </w:p>
        </w:tc>
        <w:tc>
          <w:tcPr>
            <w:tcW w:w="1114" w:type="dxa"/>
            <w:tcBorders>
              <w:top w:val="single" w:sz="4" w:space="0" w:color="auto"/>
              <w:left w:val="single" w:sz="4" w:space="0" w:color="auto"/>
              <w:bottom w:val="single" w:sz="4" w:space="0" w:color="auto"/>
              <w:right w:val="single" w:sz="4" w:space="0" w:color="auto"/>
            </w:tcBorders>
            <w:vAlign w:val="center"/>
          </w:tcPr>
          <w:p w14:paraId="2AFD2E96" w14:textId="77777777" w:rsidR="00852C43" w:rsidRPr="00AB4E90" w:rsidRDefault="002F5BF5">
            <w:pPr>
              <w:spacing w:after="0" w:line="540" w:lineRule="exact"/>
              <w:jc w:val="center"/>
              <w:textAlignment w:val="baseline"/>
              <w:rPr>
                <w:rFonts w:ascii="仿宋" w:eastAsia="仿宋" w:hAnsi="仿宋" w:cs="Times New Roman"/>
                <w:b/>
                <w:bCs/>
                <w:sz w:val="20"/>
                <w:szCs w:val="21"/>
                <w:u w:color="000000"/>
              </w:rPr>
            </w:pPr>
            <w:r w:rsidRPr="00AB4E90">
              <w:rPr>
                <w:rFonts w:ascii="仿宋" w:eastAsia="仿宋" w:hAnsi="仿宋" w:cs="Times New Roman" w:hint="eastAsia"/>
                <w:b/>
                <w:bCs/>
                <w:sz w:val="20"/>
                <w:szCs w:val="21"/>
                <w:u w:color="000000"/>
              </w:rPr>
              <w:t>满意</w:t>
            </w:r>
          </w:p>
        </w:tc>
        <w:tc>
          <w:tcPr>
            <w:tcW w:w="1134" w:type="dxa"/>
            <w:tcBorders>
              <w:top w:val="single" w:sz="4" w:space="0" w:color="auto"/>
              <w:left w:val="single" w:sz="4" w:space="0" w:color="auto"/>
              <w:bottom w:val="single" w:sz="4" w:space="0" w:color="auto"/>
              <w:right w:val="single" w:sz="4" w:space="0" w:color="auto"/>
            </w:tcBorders>
            <w:vAlign w:val="center"/>
          </w:tcPr>
          <w:p w14:paraId="4DF0FDE5" w14:textId="77777777" w:rsidR="00852C43" w:rsidRPr="00AB4E90" w:rsidRDefault="002F5BF5">
            <w:pPr>
              <w:spacing w:after="0" w:line="540" w:lineRule="exact"/>
              <w:jc w:val="center"/>
              <w:textAlignment w:val="baseline"/>
              <w:rPr>
                <w:rFonts w:ascii="仿宋" w:eastAsia="仿宋" w:hAnsi="仿宋" w:cs="Times New Roman"/>
                <w:b/>
                <w:bCs/>
                <w:sz w:val="20"/>
                <w:szCs w:val="21"/>
                <w:u w:color="000000"/>
              </w:rPr>
            </w:pPr>
            <w:r w:rsidRPr="00AB4E90">
              <w:rPr>
                <w:rFonts w:ascii="仿宋" w:eastAsia="仿宋" w:hAnsi="仿宋" w:cs="Times New Roman" w:hint="eastAsia"/>
                <w:b/>
                <w:bCs/>
                <w:sz w:val="20"/>
                <w:szCs w:val="21"/>
                <w:u w:color="000000"/>
              </w:rPr>
              <w:t>一般</w:t>
            </w:r>
          </w:p>
        </w:tc>
        <w:tc>
          <w:tcPr>
            <w:tcW w:w="1218" w:type="dxa"/>
            <w:tcBorders>
              <w:top w:val="single" w:sz="4" w:space="0" w:color="auto"/>
              <w:left w:val="single" w:sz="4" w:space="0" w:color="auto"/>
              <w:bottom w:val="single" w:sz="4" w:space="0" w:color="auto"/>
              <w:right w:val="single" w:sz="4" w:space="0" w:color="auto"/>
            </w:tcBorders>
            <w:vAlign w:val="center"/>
          </w:tcPr>
          <w:p w14:paraId="31490605" w14:textId="77777777" w:rsidR="00852C43" w:rsidRPr="00AB4E90" w:rsidRDefault="002F5BF5">
            <w:pPr>
              <w:spacing w:after="0" w:line="540" w:lineRule="exact"/>
              <w:jc w:val="center"/>
              <w:textAlignment w:val="baseline"/>
              <w:rPr>
                <w:rFonts w:ascii="仿宋" w:eastAsia="仿宋" w:hAnsi="仿宋" w:cs="Times New Roman"/>
                <w:b/>
                <w:bCs/>
                <w:sz w:val="20"/>
                <w:szCs w:val="21"/>
                <w:u w:color="000000"/>
              </w:rPr>
            </w:pPr>
            <w:r w:rsidRPr="00AB4E90">
              <w:rPr>
                <w:rFonts w:ascii="仿宋" w:eastAsia="仿宋" w:hAnsi="仿宋" w:cs="Times New Roman" w:hint="eastAsia"/>
                <w:b/>
                <w:bCs/>
                <w:sz w:val="20"/>
                <w:szCs w:val="21"/>
                <w:u w:color="000000"/>
              </w:rPr>
              <w:t>不满意</w:t>
            </w:r>
          </w:p>
        </w:tc>
        <w:tc>
          <w:tcPr>
            <w:tcW w:w="767" w:type="dxa"/>
            <w:tcBorders>
              <w:top w:val="single" w:sz="4" w:space="0" w:color="auto"/>
              <w:left w:val="single" w:sz="4" w:space="0" w:color="auto"/>
              <w:bottom w:val="single" w:sz="4" w:space="0" w:color="auto"/>
              <w:right w:val="single" w:sz="4" w:space="0" w:color="auto"/>
            </w:tcBorders>
            <w:vAlign w:val="center"/>
          </w:tcPr>
          <w:p w14:paraId="5978C0C3" w14:textId="77777777" w:rsidR="00852C43" w:rsidRPr="00AB4E90" w:rsidRDefault="002F5BF5">
            <w:pPr>
              <w:spacing w:after="0" w:line="540" w:lineRule="exact"/>
              <w:jc w:val="center"/>
              <w:textAlignment w:val="baseline"/>
              <w:rPr>
                <w:rFonts w:ascii="仿宋" w:eastAsia="仿宋" w:hAnsi="仿宋" w:cs="Times New Roman"/>
                <w:b/>
                <w:bCs/>
                <w:sz w:val="20"/>
                <w:szCs w:val="21"/>
                <w:u w:color="000000"/>
              </w:rPr>
            </w:pPr>
            <w:r w:rsidRPr="00AB4E90">
              <w:rPr>
                <w:rFonts w:ascii="仿宋" w:eastAsia="仿宋" w:hAnsi="仿宋" w:cs="Times New Roman" w:hint="eastAsia"/>
                <w:b/>
                <w:bCs/>
                <w:sz w:val="20"/>
                <w:szCs w:val="21"/>
                <w:u w:color="000000"/>
              </w:rPr>
              <w:t>合计</w:t>
            </w:r>
          </w:p>
        </w:tc>
        <w:tc>
          <w:tcPr>
            <w:tcW w:w="881" w:type="dxa"/>
            <w:tcBorders>
              <w:top w:val="single" w:sz="4" w:space="0" w:color="auto"/>
              <w:left w:val="single" w:sz="4" w:space="0" w:color="auto"/>
              <w:bottom w:val="single" w:sz="4" w:space="0" w:color="auto"/>
              <w:right w:val="single" w:sz="4" w:space="0" w:color="auto"/>
            </w:tcBorders>
            <w:vAlign w:val="center"/>
          </w:tcPr>
          <w:p w14:paraId="0887D59B" w14:textId="77777777" w:rsidR="00852C43" w:rsidRPr="00AB4E90" w:rsidRDefault="002F5BF5">
            <w:pPr>
              <w:spacing w:after="0" w:line="540" w:lineRule="exact"/>
              <w:jc w:val="center"/>
              <w:textAlignment w:val="baseline"/>
              <w:rPr>
                <w:rFonts w:ascii="仿宋" w:eastAsia="仿宋" w:hAnsi="仿宋" w:cs="Times New Roman"/>
                <w:b/>
                <w:bCs/>
                <w:sz w:val="20"/>
                <w:szCs w:val="21"/>
                <w:u w:color="000000"/>
              </w:rPr>
            </w:pPr>
            <w:r w:rsidRPr="00AB4E90">
              <w:rPr>
                <w:rFonts w:ascii="仿宋" w:eastAsia="仿宋" w:hAnsi="仿宋" w:cs="Times New Roman" w:hint="eastAsia"/>
                <w:b/>
                <w:bCs/>
                <w:sz w:val="20"/>
                <w:szCs w:val="21"/>
                <w:u w:color="000000"/>
              </w:rPr>
              <w:t>单项得分</w:t>
            </w:r>
          </w:p>
        </w:tc>
      </w:tr>
      <w:tr w:rsidR="00852C43" w:rsidRPr="00AB4E90" w14:paraId="7276B65F" w14:textId="77777777">
        <w:trPr>
          <w:trHeight w:val="590"/>
          <w:jc w:val="center"/>
        </w:trPr>
        <w:tc>
          <w:tcPr>
            <w:tcW w:w="2834" w:type="dxa"/>
            <w:tcBorders>
              <w:top w:val="single" w:sz="4" w:space="0" w:color="000000"/>
              <w:left w:val="single" w:sz="4" w:space="0" w:color="000000"/>
              <w:bottom w:val="single" w:sz="4" w:space="0" w:color="000000"/>
              <w:right w:val="single" w:sz="4" w:space="0" w:color="000000"/>
            </w:tcBorders>
            <w:vAlign w:val="center"/>
          </w:tcPr>
          <w:p w14:paraId="318F8F3A" w14:textId="77777777" w:rsidR="00852C43" w:rsidRPr="00AB4E90" w:rsidRDefault="00486A56">
            <w:pPr>
              <w:spacing w:after="0" w:line="360" w:lineRule="auto"/>
              <w:jc w:val="both"/>
              <w:textAlignment w:val="baseline"/>
              <w:rPr>
                <w:rFonts w:ascii="仿宋" w:eastAsia="仿宋" w:hAnsi="仿宋" w:cs="Times New Roman"/>
                <w:sz w:val="20"/>
                <w:szCs w:val="21"/>
                <w:u w:color="000000"/>
              </w:rPr>
            </w:pPr>
            <w:r w:rsidRPr="00AB4E90">
              <w:rPr>
                <w:rFonts w:ascii="仿宋" w:eastAsia="仿宋" w:hAnsi="仿宋" w:cs="Times New Roman" w:hint="eastAsia"/>
                <w:sz w:val="20"/>
                <w:szCs w:val="21"/>
                <w:u w:color="000000"/>
              </w:rPr>
              <w:t>某项具体工作</w:t>
            </w:r>
          </w:p>
        </w:tc>
        <w:tc>
          <w:tcPr>
            <w:tcW w:w="1114" w:type="dxa"/>
            <w:tcBorders>
              <w:top w:val="single" w:sz="4" w:space="0" w:color="000000"/>
              <w:left w:val="single" w:sz="4" w:space="0" w:color="000000"/>
              <w:bottom w:val="single" w:sz="4" w:space="0" w:color="000000"/>
              <w:right w:val="single" w:sz="4" w:space="0" w:color="000000"/>
            </w:tcBorders>
            <w:vAlign w:val="center"/>
          </w:tcPr>
          <w:p w14:paraId="6B7680E7" w14:textId="77777777" w:rsidR="00852C43" w:rsidRPr="00AB4E90" w:rsidRDefault="00000E5A" w:rsidP="008E7D04">
            <w:pPr>
              <w:spacing w:after="0" w:line="360" w:lineRule="auto"/>
              <w:jc w:val="center"/>
              <w:textAlignment w:val="baseline"/>
              <w:rPr>
                <w:rFonts w:ascii="仿宋" w:eastAsia="仿宋" w:hAnsi="仿宋" w:cs="Times New Roman"/>
                <w:sz w:val="20"/>
                <w:szCs w:val="21"/>
                <w:u w:color="000000"/>
              </w:rPr>
            </w:pPr>
            <w:r w:rsidRPr="00AB4E90">
              <w:rPr>
                <w:rFonts w:ascii="仿宋" w:eastAsia="仿宋" w:hAnsi="仿宋" w:cs="Times New Roman" w:hint="eastAsia"/>
                <w:sz w:val="20"/>
                <w:szCs w:val="21"/>
                <w:u w:color="000000"/>
              </w:rPr>
              <w:t>45</w:t>
            </w:r>
          </w:p>
        </w:tc>
        <w:tc>
          <w:tcPr>
            <w:tcW w:w="1134" w:type="dxa"/>
            <w:tcBorders>
              <w:top w:val="single" w:sz="4" w:space="0" w:color="000000"/>
              <w:left w:val="single" w:sz="4" w:space="0" w:color="000000"/>
              <w:bottom w:val="single" w:sz="4" w:space="0" w:color="000000"/>
              <w:right w:val="single" w:sz="4" w:space="0" w:color="000000"/>
            </w:tcBorders>
            <w:vAlign w:val="center"/>
          </w:tcPr>
          <w:p w14:paraId="3C3C2025" w14:textId="77777777" w:rsidR="00852C43" w:rsidRPr="00AB4E90" w:rsidRDefault="00BB5884">
            <w:pPr>
              <w:spacing w:after="0" w:line="360" w:lineRule="auto"/>
              <w:jc w:val="center"/>
              <w:textAlignment w:val="baseline"/>
              <w:rPr>
                <w:rFonts w:ascii="仿宋" w:eastAsia="仿宋" w:hAnsi="仿宋" w:cs="Times New Roman"/>
                <w:sz w:val="20"/>
                <w:szCs w:val="21"/>
                <w:u w:color="000000"/>
              </w:rPr>
            </w:pPr>
            <w:r w:rsidRPr="00AB4E90">
              <w:rPr>
                <w:rFonts w:ascii="仿宋" w:eastAsia="仿宋" w:hAnsi="仿宋" w:cs="Times New Roman" w:hint="eastAsia"/>
                <w:sz w:val="20"/>
                <w:szCs w:val="21"/>
                <w:u w:color="000000"/>
              </w:rPr>
              <w:t>5</w:t>
            </w:r>
          </w:p>
        </w:tc>
        <w:tc>
          <w:tcPr>
            <w:tcW w:w="1218" w:type="dxa"/>
            <w:tcBorders>
              <w:top w:val="single" w:sz="4" w:space="0" w:color="000000"/>
              <w:left w:val="single" w:sz="4" w:space="0" w:color="000000"/>
              <w:bottom w:val="single" w:sz="4" w:space="0" w:color="000000"/>
              <w:right w:val="single" w:sz="4" w:space="0" w:color="000000"/>
            </w:tcBorders>
            <w:vAlign w:val="center"/>
          </w:tcPr>
          <w:p w14:paraId="69A9F997" w14:textId="77777777" w:rsidR="00852C43" w:rsidRPr="00AB4E90" w:rsidRDefault="00F8291F">
            <w:pPr>
              <w:spacing w:after="0" w:line="360" w:lineRule="auto"/>
              <w:jc w:val="center"/>
              <w:textAlignment w:val="baseline"/>
              <w:rPr>
                <w:rFonts w:ascii="仿宋" w:eastAsia="仿宋" w:hAnsi="仿宋" w:cs="Times New Roman"/>
                <w:color w:val="000000" w:themeColor="text1"/>
                <w:sz w:val="20"/>
                <w:szCs w:val="21"/>
                <w:u w:color="000000"/>
              </w:rPr>
            </w:pPr>
            <w:r w:rsidRPr="00AB4E90">
              <w:rPr>
                <w:rFonts w:ascii="仿宋" w:eastAsia="仿宋" w:hAnsi="仿宋" w:cs="Times New Roman" w:hint="eastAsia"/>
                <w:color w:val="000000" w:themeColor="text1"/>
                <w:sz w:val="20"/>
                <w:szCs w:val="21"/>
                <w:u w:color="000000"/>
              </w:rPr>
              <w:t>0</w:t>
            </w:r>
          </w:p>
        </w:tc>
        <w:tc>
          <w:tcPr>
            <w:tcW w:w="767" w:type="dxa"/>
            <w:tcBorders>
              <w:top w:val="single" w:sz="4" w:space="0" w:color="000000"/>
              <w:left w:val="single" w:sz="4" w:space="0" w:color="000000"/>
              <w:bottom w:val="single" w:sz="4" w:space="0" w:color="000000"/>
              <w:right w:val="single" w:sz="4" w:space="0" w:color="000000"/>
            </w:tcBorders>
            <w:vAlign w:val="center"/>
          </w:tcPr>
          <w:p w14:paraId="38D90101" w14:textId="77777777" w:rsidR="00852C43" w:rsidRPr="00AB4E90" w:rsidRDefault="002F5BF5">
            <w:pPr>
              <w:spacing w:after="0" w:line="360" w:lineRule="auto"/>
              <w:jc w:val="center"/>
              <w:textAlignment w:val="baseline"/>
              <w:rPr>
                <w:rFonts w:ascii="仿宋" w:eastAsia="仿宋" w:hAnsi="仿宋" w:cs="Times New Roman"/>
                <w:color w:val="000000" w:themeColor="text1"/>
                <w:sz w:val="20"/>
                <w:szCs w:val="21"/>
                <w:u w:color="000000"/>
              </w:rPr>
            </w:pPr>
            <w:r w:rsidRPr="00AB4E90">
              <w:rPr>
                <w:rFonts w:ascii="仿宋" w:eastAsia="仿宋" w:hAnsi="仿宋" w:cs="Times New Roman"/>
                <w:color w:val="000000" w:themeColor="text1"/>
                <w:sz w:val="20"/>
                <w:szCs w:val="21"/>
                <w:u w:color="000000"/>
              </w:rPr>
              <w:t>50</w:t>
            </w:r>
          </w:p>
        </w:tc>
        <w:tc>
          <w:tcPr>
            <w:tcW w:w="881" w:type="dxa"/>
            <w:tcBorders>
              <w:top w:val="single" w:sz="4" w:space="0" w:color="000000"/>
              <w:left w:val="single" w:sz="4" w:space="0" w:color="000000"/>
              <w:bottom w:val="single" w:sz="4" w:space="0" w:color="000000"/>
              <w:right w:val="single" w:sz="4" w:space="0" w:color="000000"/>
            </w:tcBorders>
            <w:vAlign w:val="center"/>
          </w:tcPr>
          <w:p w14:paraId="78085375" w14:textId="77777777" w:rsidR="00852C43" w:rsidRPr="00AB4E90" w:rsidRDefault="00BB5884" w:rsidP="004148C6">
            <w:pPr>
              <w:spacing w:after="0" w:line="360" w:lineRule="auto"/>
              <w:jc w:val="center"/>
              <w:textAlignment w:val="baseline"/>
              <w:rPr>
                <w:rFonts w:ascii="仿宋" w:eastAsia="仿宋" w:hAnsi="仿宋" w:cs="Times New Roman"/>
                <w:color w:val="000000" w:themeColor="text1"/>
                <w:sz w:val="20"/>
                <w:szCs w:val="21"/>
                <w:u w:color="000000"/>
              </w:rPr>
            </w:pPr>
            <w:r w:rsidRPr="00AB4E90">
              <w:rPr>
                <w:rFonts w:ascii="仿宋" w:eastAsia="仿宋" w:hAnsi="仿宋" w:cs="Times New Roman" w:hint="eastAsia"/>
                <w:color w:val="000000" w:themeColor="text1"/>
                <w:sz w:val="20"/>
                <w:szCs w:val="21"/>
                <w:u w:color="000000"/>
              </w:rPr>
              <w:t>95</w:t>
            </w:r>
          </w:p>
        </w:tc>
      </w:tr>
      <w:tr w:rsidR="00852C43" w:rsidRPr="00AB4E90" w14:paraId="163ED352" w14:textId="77777777">
        <w:trPr>
          <w:trHeight w:val="510"/>
          <w:jc w:val="center"/>
        </w:trPr>
        <w:tc>
          <w:tcPr>
            <w:tcW w:w="2834" w:type="dxa"/>
            <w:tcBorders>
              <w:top w:val="single" w:sz="4" w:space="0" w:color="000000"/>
              <w:left w:val="single" w:sz="4" w:space="0" w:color="000000"/>
              <w:bottom w:val="single" w:sz="4" w:space="0" w:color="000000"/>
              <w:right w:val="single" w:sz="4" w:space="0" w:color="000000"/>
            </w:tcBorders>
            <w:vAlign w:val="center"/>
          </w:tcPr>
          <w:p w14:paraId="4F3F58EA" w14:textId="77777777" w:rsidR="00852C43" w:rsidRPr="00AB4E90" w:rsidRDefault="00486A56" w:rsidP="00486A56">
            <w:pPr>
              <w:spacing w:after="0" w:line="360" w:lineRule="auto"/>
              <w:jc w:val="both"/>
              <w:textAlignment w:val="baseline"/>
              <w:rPr>
                <w:rFonts w:ascii="仿宋" w:eastAsia="仿宋" w:hAnsi="仿宋" w:cs="Times New Roman"/>
                <w:sz w:val="20"/>
                <w:szCs w:val="21"/>
                <w:u w:color="000000"/>
              </w:rPr>
            </w:pPr>
            <w:r w:rsidRPr="00AB4E90">
              <w:rPr>
                <w:rFonts w:ascii="仿宋" w:eastAsia="仿宋" w:hAnsi="仿宋" w:cs="Times New Roman" w:hint="eastAsia"/>
                <w:sz w:val="20"/>
                <w:szCs w:val="21"/>
                <w:u w:color="000000"/>
              </w:rPr>
              <w:t>某项具体工作</w:t>
            </w:r>
            <w:r w:rsidR="002F5BF5" w:rsidRPr="00AB4E90">
              <w:rPr>
                <w:rFonts w:ascii="仿宋" w:eastAsia="仿宋" w:hAnsi="仿宋" w:cs="Times New Roman" w:hint="eastAsia"/>
                <w:sz w:val="20"/>
                <w:szCs w:val="21"/>
                <w:u w:color="000000"/>
              </w:rPr>
              <w:t>是否满意</w:t>
            </w:r>
          </w:p>
        </w:tc>
        <w:tc>
          <w:tcPr>
            <w:tcW w:w="1114" w:type="dxa"/>
            <w:tcBorders>
              <w:top w:val="single" w:sz="4" w:space="0" w:color="000000"/>
              <w:left w:val="single" w:sz="4" w:space="0" w:color="000000"/>
              <w:bottom w:val="single" w:sz="4" w:space="0" w:color="000000"/>
              <w:right w:val="single" w:sz="4" w:space="0" w:color="000000"/>
            </w:tcBorders>
            <w:vAlign w:val="center"/>
          </w:tcPr>
          <w:p w14:paraId="4C42F355" w14:textId="77777777" w:rsidR="00852C43" w:rsidRPr="00AB4E90" w:rsidRDefault="004148C6" w:rsidP="004148C6">
            <w:pPr>
              <w:spacing w:after="0" w:line="360" w:lineRule="auto"/>
              <w:jc w:val="center"/>
              <w:textAlignment w:val="baseline"/>
              <w:rPr>
                <w:rFonts w:ascii="仿宋" w:eastAsia="仿宋" w:hAnsi="仿宋" w:cs="Times New Roman"/>
                <w:sz w:val="20"/>
                <w:szCs w:val="21"/>
                <w:u w:color="000000"/>
              </w:rPr>
            </w:pPr>
            <w:r w:rsidRPr="00AB4E90">
              <w:rPr>
                <w:rFonts w:ascii="仿宋" w:eastAsia="仿宋" w:hAnsi="仿宋" w:cs="Times New Roman" w:hint="eastAsia"/>
                <w:sz w:val="20"/>
                <w:szCs w:val="21"/>
                <w:u w:color="000000"/>
              </w:rPr>
              <w:t>45</w:t>
            </w:r>
          </w:p>
        </w:tc>
        <w:tc>
          <w:tcPr>
            <w:tcW w:w="1134" w:type="dxa"/>
            <w:tcBorders>
              <w:top w:val="single" w:sz="4" w:space="0" w:color="000000"/>
              <w:left w:val="single" w:sz="4" w:space="0" w:color="000000"/>
              <w:bottom w:val="single" w:sz="4" w:space="0" w:color="000000"/>
              <w:right w:val="single" w:sz="4" w:space="0" w:color="000000"/>
            </w:tcBorders>
            <w:vAlign w:val="center"/>
          </w:tcPr>
          <w:p w14:paraId="3F7DD40D" w14:textId="77777777" w:rsidR="00852C43" w:rsidRPr="00AB4E90" w:rsidRDefault="004148C6">
            <w:pPr>
              <w:spacing w:after="0" w:line="360" w:lineRule="auto"/>
              <w:jc w:val="center"/>
              <w:textAlignment w:val="baseline"/>
              <w:rPr>
                <w:rFonts w:ascii="仿宋" w:eastAsia="仿宋" w:hAnsi="仿宋" w:cs="Times New Roman"/>
                <w:sz w:val="20"/>
                <w:szCs w:val="21"/>
                <w:u w:color="000000"/>
              </w:rPr>
            </w:pPr>
            <w:r w:rsidRPr="00AB4E90">
              <w:rPr>
                <w:rFonts w:ascii="仿宋" w:eastAsia="仿宋" w:hAnsi="仿宋" w:cs="Times New Roman" w:hint="eastAsia"/>
                <w:sz w:val="20"/>
                <w:szCs w:val="21"/>
                <w:u w:color="000000"/>
              </w:rPr>
              <w:t>5</w:t>
            </w:r>
          </w:p>
        </w:tc>
        <w:tc>
          <w:tcPr>
            <w:tcW w:w="1218" w:type="dxa"/>
            <w:tcBorders>
              <w:top w:val="single" w:sz="4" w:space="0" w:color="000000"/>
              <w:left w:val="single" w:sz="4" w:space="0" w:color="000000"/>
              <w:bottom w:val="single" w:sz="4" w:space="0" w:color="000000"/>
              <w:right w:val="single" w:sz="4" w:space="0" w:color="000000"/>
            </w:tcBorders>
            <w:vAlign w:val="center"/>
          </w:tcPr>
          <w:p w14:paraId="593CDE33" w14:textId="77777777" w:rsidR="00852C43" w:rsidRPr="00AB4E90" w:rsidRDefault="00F8291F">
            <w:pPr>
              <w:spacing w:after="0" w:line="360" w:lineRule="auto"/>
              <w:jc w:val="center"/>
              <w:textAlignment w:val="baseline"/>
              <w:rPr>
                <w:rFonts w:ascii="仿宋" w:eastAsia="仿宋" w:hAnsi="仿宋" w:cs="Times New Roman"/>
                <w:color w:val="000000" w:themeColor="text1"/>
                <w:sz w:val="20"/>
                <w:szCs w:val="21"/>
                <w:u w:color="000000"/>
              </w:rPr>
            </w:pPr>
            <w:r w:rsidRPr="00AB4E90">
              <w:rPr>
                <w:rFonts w:ascii="仿宋" w:eastAsia="仿宋" w:hAnsi="仿宋" w:cs="Times New Roman" w:hint="eastAsia"/>
                <w:color w:val="000000" w:themeColor="text1"/>
                <w:sz w:val="20"/>
                <w:szCs w:val="21"/>
                <w:u w:color="000000"/>
              </w:rPr>
              <w:t>0</w:t>
            </w:r>
          </w:p>
        </w:tc>
        <w:tc>
          <w:tcPr>
            <w:tcW w:w="767" w:type="dxa"/>
            <w:tcBorders>
              <w:top w:val="single" w:sz="4" w:space="0" w:color="000000"/>
              <w:left w:val="single" w:sz="4" w:space="0" w:color="000000"/>
              <w:bottom w:val="single" w:sz="4" w:space="0" w:color="000000"/>
              <w:right w:val="single" w:sz="4" w:space="0" w:color="000000"/>
            </w:tcBorders>
            <w:vAlign w:val="center"/>
          </w:tcPr>
          <w:p w14:paraId="0F251E73" w14:textId="77777777" w:rsidR="00852C43" w:rsidRPr="00AB4E90" w:rsidRDefault="002F5BF5">
            <w:pPr>
              <w:spacing w:after="0" w:line="360" w:lineRule="auto"/>
              <w:jc w:val="center"/>
              <w:textAlignment w:val="baseline"/>
              <w:rPr>
                <w:rFonts w:ascii="仿宋" w:eastAsia="仿宋" w:hAnsi="仿宋" w:cs="Times New Roman"/>
                <w:color w:val="000000" w:themeColor="text1"/>
                <w:sz w:val="20"/>
                <w:szCs w:val="21"/>
                <w:u w:color="000000"/>
              </w:rPr>
            </w:pPr>
            <w:r w:rsidRPr="00AB4E90">
              <w:rPr>
                <w:rFonts w:ascii="仿宋" w:eastAsia="仿宋" w:hAnsi="仿宋" w:cs="Times New Roman"/>
                <w:color w:val="000000" w:themeColor="text1"/>
                <w:sz w:val="20"/>
                <w:szCs w:val="21"/>
                <w:u w:color="000000"/>
              </w:rPr>
              <w:t>50</w:t>
            </w:r>
          </w:p>
        </w:tc>
        <w:tc>
          <w:tcPr>
            <w:tcW w:w="881" w:type="dxa"/>
            <w:tcBorders>
              <w:top w:val="single" w:sz="4" w:space="0" w:color="000000"/>
              <w:left w:val="single" w:sz="4" w:space="0" w:color="000000"/>
              <w:bottom w:val="single" w:sz="4" w:space="0" w:color="000000"/>
              <w:right w:val="single" w:sz="4" w:space="0" w:color="000000"/>
            </w:tcBorders>
            <w:vAlign w:val="center"/>
          </w:tcPr>
          <w:p w14:paraId="1E0DE60A" w14:textId="77777777" w:rsidR="00852C43" w:rsidRPr="00AB4E90" w:rsidRDefault="00BB5884" w:rsidP="00000E5A">
            <w:pPr>
              <w:spacing w:after="0" w:line="360" w:lineRule="auto"/>
              <w:jc w:val="center"/>
              <w:textAlignment w:val="baseline"/>
              <w:rPr>
                <w:rFonts w:ascii="仿宋" w:eastAsia="仿宋" w:hAnsi="仿宋" w:cs="Times New Roman"/>
                <w:color w:val="000000" w:themeColor="text1"/>
                <w:sz w:val="20"/>
                <w:szCs w:val="21"/>
                <w:u w:color="000000"/>
              </w:rPr>
            </w:pPr>
            <w:r w:rsidRPr="00AB4E90">
              <w:rPr>
                <w:rFonts w:ascii="仿宋" w:eastAsia="仿宋" w:hAnsi="仿宋" w:cs="Times New Roman" w:hint="eastAsia"/>
                <w:color w:val="000000" w:themeColor="text1"/>
                <w:sz w:val="20"/>
                <w:szCs w:val="21"/>
                <w:u w:color="000000"/>
              </w:rPr>
              <w:t>95</w:t>
            </w:r>
          </w:p>
        </w:tc>
      </w:tr>
      <w:tr w:rsidR="00852C43" w:rsidRPr="00AB4E90" w14:paraId="4912FB44" w14:textId="77777777">
        <w:trPr>
          <w:trHeight w:val="585"/>
          <w:jc w:val="center"/>
        </w:trPr>
        <w:tc>
          <w:tcPr>
            <w:tcW w:w="2834" w:type="dxa"/>
            <w:tcBorders>
              <w:top w:val="single" w:sz="4" w:space="0" w:color="000000"/>
              <w:left w:val="single" w:sz="4" w:space="0" w:color="000000"/>
              <w:bottom w:val="single" w:sz="4" w:space="0" w:color="000000"/>
              <w:right w:val="single" w:sz="4" w:space="0" w:color="000000"/>
            </w:tcBorders>
            <w:vAlign w:val="center"/>
          </w:tcPr>
          <w:p w14:paraId="033DA16C" w14:textId="77777777" w:rsidR="00852C43" w:rsidRPr="00AB4E90" w:rsidRDefault="002F5BF5" w:rsidP="00486A56">
            <w:pPr>
              <w:spacing w:after="0" w:line="360" w:lineRule="auto"/>
              <w:jc w:val="both"/>
              <w:textAlignment w:val="baseline"/>
              <w:rPr>
                <w:rFonts w:ascii="仿宋" w:eastAsia="仿宋" w:hAnsi="仿宋" w:cs="Times New Roman"/>
                <w:sz w:val="20"/>
                <w:szCs w:val="21"/>
                <w:u w:color="000000"/>
              </w:rPr>
            </w:pPr>
            <w:r w:rsidRPr="00AB4E90">
              <w:rPr>
                <w:rFonts w:ascii="仿宋" w:eastAsia="仿宋" w:hAnsi="仿宋" w:cs="Times New Roman" w:hint="eastAsia"/>
                <w:sz w:val="20"/>
                <w:szCs w:val="21"/>
                <w:u w:color="000000"/>
              </w:rPr>
              <w:t>您对</w:t>
            </w:r>
            <w:r w:rsidR="00486A56" w:rsidRPr="00AB4E90">
              <w:rPr>
                <w:rFonts w:ascii="仿宋" w:eastAsia="仿宋" w:hAnsi="仿宋" w:cs="Times New Roman" w:hint="eastAsia"/>
                <w:sz w:val="20"/>
                <w:szCs w:val="21"/>
                <w:u w:color="000000"/>
              </w:rPr>
              <w:t>某项具体工作了解</w:t>
            </w:r>
            <w:r w:rsidRPr="00AB4E90">
              <w:rPr>
                <w:rFonts w:ascii="仿宋" w:eastAsia="仿宋" w:hAnsi="仿宋" w:cs="Times New Roman" w:hint="eastAsia"/>
                <w:sz w:val="20"/>
                <w:szCs w:val="21"/>
                <w:u w:color="000000"/>
              </w:rPr>
              <w:t>程度如何</w:t>
            </w:r>
          </w:p>
        </w:tc>
        <w:tc>
          <w:tcPr>
            <w:tcW w:w="1114" w:type="dxa"/>
            <w:tcBorders>
              <w:top w:val="single" w:sz="4" w:space="0" w:color="000000"/>
              <w:left w:val="single" w:sz="4" w:space="0" w:color="000000"/>
              <w:bottom w:val="single" w:sz="4" w:space="0" w:color="000000"/>
              <w:right w:val="single" w:sz="4" w:space="0" w:color="000000"/>
            </w:tcBorders>
            <w:vAlign w:val="center"/>
          </w:tcPr>
          <w:p w14:paraId="6E665B49" w14:textId="77777777" w:rsidR="00852C43" w:rsidRPr="00AB4E90" w:rsidRDefault="004148C6" w:rsidP="004148C6">
            <w:pPr>
              <w:spacing w:after="0" w:line="360" w:lineRule="auto"/>
              <w:jc w:val="center"/>
              <w:textAlignment w:val="baseline"/>
              <w:rPr>
                <w:rFonts w:ascii="仿宋" w:eastAsia="仿宋" w:hAnsi="仿宋" w:cs="Times New Roman"/>
                <w:sz w:val="20"/>
                <w:szCs w:val="21"/>
                <w:u w:color="000000"/>
              </w:rPr>
            </w:pPr>
            <w:r w:rsidRPr="00AB4E90">
              <w:rPr>
                <w:rFonts w:ascii="仿宋" w:eastAsia="仿宋" w:hAnsi="仿宋" w:cs="Times New Roman" w:hint="eastAsia"/>
                <w:sz w:val="20"/>
                <w:szCs w:val="21"/>
                <w:u w:color="000000"/>
              </w:rPr>
              <w:t>33</w:t>
            </w:r>
          </w:p>
        </w:tc>
        <w:tc>
          <w:tcPr>
            <w:tcW w:w="1134" w:type="dxa"/>
            <w:tcBorders>
              <w:top w:val="single" w:sz="4" w:space="0" w:color="000000"/>
              <w:left w:val="single" w:sz="4" w:space="0" w:color="000000"/>
              <w:bottom w:val="single" w:sz="4" w:space="0" w:color="000000"/>
              <w:right w:val="single" w:sz="4" w:space="0" w:color="000000"/>
            </w:tcBorders>
            <w:vAlign w:val="center"/>
          </w:tcPr>
          <w:p w14:paraId="67C9026B" w14:textId="77777777" w:rsidR="00852C43" w:rsidRPr="00AB4E90" w:rsidRDefault="004148C6">
            <w:pPr>
              <w:spacing w:after="0" w:line="360" w:lineRule="auto"/>
              <w:jc w:val="center"/>
              <w:textAlignment w:val="baseline"/>
              <w:rPr>
                <w:rFonts w:ascii="仿宋" w:eastAsia="仿宋" w:hAnsi="仿宋" w:cs="Times New Roman"/>
                <w:sz w:val="20"/>
                <w:szCs w:val="21"/>
                <w:u w:color="000000"/>
              </w:rPr>
            </w:pPr>
            <w:r w:rsidRPr="00AB4E90">
              <w:rPr>
                <w:rFonts w:ascii="仿宋" w:eastAsia="仿宋" w:hAnsi="仿宋" w:cs="Times New Roman" w:hint="eastAsia"/>
                <w:sz w:val="20"/>
                <w:szCs w:val="21"/>
                <w:u w:color="000000"/>
              </w:rPr>
              <w:t>17</w:t>
            </w:r>
          </w:p>
        </w:tc>
        <w:tc>
          <w:tcPr>
            <w:tcW w:w="1218" w:type="dxa"/>
            <w:tcBorders>
              <w:top w:val="single" w:sz="4" w:space="0" w:color="000000"/>
              <w:left w:val="single" w:sz="4" w:space="0" w:color="000000"/>
              <w:bottom w:val="single" w:sz="4" w:space="0" w:color="000000"/>
              <w:right w:val="single" w:sz="4" w:space="0" w:color="000000"/>
            </w:tcBorders>
            <w:vAlign w:val="center"/>
          </w:tcPr>
          <w:p w14:paraId="256EC03A" w14:textId="77777777" w:rsidR="00852C43" w:rsidRPr="00AB4E90" w:rsidRDefault="00F8291F">
            <w:pPr>
              <w:spacing w:after="0" w:line="360" w:lineRule="auto"/>
              <w:jc w:val="center"/>
              <w:textAlignment w:val="baseline"/>
              <w:rPr>
                <w:rFonts w:ascii="仿宋" w:eastAsia="仿宋" w:hAnsi="仿宋" w:cs="Times New Roman"/>
                <w:color w:val="000000" w:themeColor="text1"/>
                <w:sz w:val="20"/>
                <w:szCs w:val="21"/>
                <w:u w:color="000000"/>
              </w:rPr>
            </w:pPr>
            <w:r w:rsidRPr="00AB4E90">
              <w:rPr>
                <w:rFonts w:ascii="仿宋" w:eastAsia="仿宋" w:hAnsi="仿宋" w:cs="Times New Roman" w:hint="eastAsia"/>
                <w:color w:val="000000" w:themeColor="text1"/>
                <w:sz w:val="20"/>
                <w:szCs w:val="21"/>
                <w:u w:color="000000"/>
              </w:rPr>
              <w:t>0</w:t>
            </w:r>
          </w:p>
        </w:tc>
        <w:tc>
          <w:tcPr>
            <w:tcW w:w="767" w:type="dxa"/>
            <w:tcBorders>
              <w:top w:val="single" w:sz="4" w:space="0" w:color="000000"/>
              <w:left w:val="single" w:sz="4" w:space="0" w:color="000000"/>
              <w:bottom w:val="single" w:sz="4" w:space="0" w:color="000000"/>
              <w:right w:val="single" w:sz="4" w:space="0" w:color="000000"/>
            </w:tcBorders>
            <w:vAlign w:val="center"/>
          </w:tcPr>
          <w:p w14:paraId="24D1467E" w14:textId="77777777" w:rsidR="00852C43" w:rsidRPr="00AB4E90" w:rsidRDefault="002F5BF5">
            <w:pPr>
              <w:spacing w:after="0" w:line="360" w:lineRule="auto"/>
              <w:jc w:val="center"/>
              <w:textAlignment w:val="baseline"/>
              <w:rPr>
                <w:rFonts w:ascii="仿宋" w:eastAsia="仿宋" w:hAnsi="仿宋" w:cs="Times New Roman"/>
                <w:color w:val="000000" w:themeColor="text1"/>
                <w:sz w:val="20"/>
                <w:szCs w:val="21"/>
                <w:u w:color="000000"/>
              </w:rPr>
            </w:pPr>
            <w:r w:rsidRPr="00AB4E90">
              <w:rPr>
                <w:rFonts w:ascii="仿宋" w:eastAsia="仿宋" w:hAnsi="仿宋" w:cs="Times New Roman"/>
                <w:color w:val="000000" w:themeColor="text1"/>
                <w:sz w:val="20"/>
                <w:szCs w:val="21"/>
                <w:u w:color="000000"/>
              </w:rPr>
              <w:t>50</w:t>
            </w:r>
          </w:p>
        </w:tc>
        <w:tc>
          <w:tcPr>
            <w:tcW w:w="881" w:type="dxa"/>
            <w:tcBorders>
              <w:top w:val="single" w:sz="4" w:space="0" w:color="000000"/>
              <w:left w:val="single" w:sz="4" w:space="0" w:color="000000"/>
              <w:bottom w:val="single" w:sz="4" w:space="0" w:color="000000"/>
              <w:right w:val="single" w:sz="4" w:space="0" w:color="000000"/>
            </w:tcBorders>
            <w:vAlign w:val="center"/>
          </w:tcPr>
          <w:p w14:paraId="0B8A05F3" w14:textId="77777777" w:rsidR="00852C43" w:rsidRPr="00AB4E90" w:rsidRDefault="00BB5884">
            <w:pPr>
              <w:spacing w:after="0" w:line="360" w:lineRule="auto"/>
              <w:jc w:val="center"/>
              <w:textAlignment w:val="baseline"/>
              <w:rPr>
                <w:rFonts w:ascii="仿宋" w:eastAsia="仿宋" w:hAnsi="仿宋" w:cs="Times New Roman"/>
                <w:color w:val="000000" w:themeColor="text1"/>
                <w:sz w:val="20"/>
                <w:szCs w:val="21"/>
                <w:u w:color="000000"/>
              </w:rPr>
            </w:pPr>
            <w:r w:rsidRPr="00AB4E90">
              <w:rPr>
                <w:rFonts w:ascii="仿宋" w:eastAsia="仿宋" w:hAnsi="仿宋" w:cs="Times New Roman" w:hint="eastAsia"/>
                <w:color w:val="000000" w:themeColor="text1"/>
                <w:sz w:val="20"/>
                <w:szCs w:val="21"/>
                <w:u w:color="000000"/>
              </w:rPr>
              <w:t>80</w:t>
            </w:r>
          </w:p>
        </w:tc>
      </w:tr>
    </w:tbl>
    <w:p w14:paraId="783E3E2F" w14:textId="77777777" w:rsidR="00852C43" w:rsidRPr="00AB4E90" w:rsidRDefault="002F5BF5" w:rsidP="00AB4E90">
      <w:pPr>
        <w:spacing w:after="0" w:line="360" w:lineRule="auto"/>
        <w:ind w:firstLineChars="200" w:firstLine="560"/>
        <w:jc w:val="both"/>
        <w:textAlignment w:val="baseline"/>
        <w:rPr>
          <w:rFonts w:ascii="仿宋" w:eastAsia="仿宋" w:hAnsi="仿宋" w:cs="Times New Roman"/>
          <w:sz w:val="28"/>
          <w:szCs w:val="32"/>
          <w:u w:color="000000"/>
        </w:rPr>
      </w:pPr>
      <w:r w:rsidRPr="00AB4E90">
        <w:rPr>
          <w:rFonts w:ascii="仿宋" w:eastAsia="仿宋" w:hAnsi="仿宋" w:cs="Times New Roman" w:hint="eastAsia"/>
          <w:sz w:val="28"/>
          <w:szCs w:val="32"/>
          <w:u w:color="000000"/>
        </w:rPr>
        <w:t>调查问卷共分为3个单项，每个单项满分为100分。其中：每一单项满分为100分：满意为100分，一般为50分，不满意为0分。</w:t>
      </w:r>
    </w:p>
    <w:p w14:paraId="06E49327" w14:textId="77777777" w:rsidR="00852C43" w:rsidRPr="00AB4E90" w:rsidRDefault="002F5BF5" w:rsidP="00AB4E90">
      <w:pPr>
        <w:spacing w:after="0" w:line="360" w:lineRule="auto"/>
        <w:ind w:firstLineChars="200" w:firstLine="560"/>
        <w:jc w:val="both"/>
        <w:textAlignment w:val="baseline"/>
        <w:rPr>
          <w:rFonts w:ascii="仿宋" w:eastAsia="仿宋" w:hAnsi="仿宋" w:cs="Times New Roman"/>
          <w:sz w:val="28"/>
          <w:szCs w:val="32"/>
          <w:u w:color="000000"/>
        </w:rPr>
      </w:pPr>
      <w:r w:rsidRPr="00AB4E90">
        <w:rPr>
          <w:rFonts w:ascii="仿宋" w:eastAsia="仿宋" w:hAnsi="仿宋" w:cs="Times New Roman" w:hint="eastAsia"/>
          <w:sz w:val="28"/>
          <w:szCs w:val="32"/>
          <w:u w:color="000000"/>
        </w:rPr>
        <w:t>单项满意度得分=总分数/总人数</w:t>
      </w:r>
    </w:p>
    <w:p w14:paraId="09EDFF3C" w14:textId="77777777" w:rsidR="00852C43" w:rsidRPr="00AB4E90" w:rsidRDefault="002F5BF5" w:rsidP="00AB4E90">
      <w:pPr>
        <w:spacing w:after="0" w:line="360" w:lineRule="auto"/>
        <w:ind w:firstLineChars="200" w:firstLine="560"/>
        <w:jc w:val="both"/>
        <w:textAlignment w:val="baseline"/>
        <w:rPr>
          <w:rFonts w:ascii="仿宋" w:eastAsia="仿宋" w:hAnsi="仿宋" w:cs="Times New Roman"/>
          <w:sz w:val="28"/>
          <w:szCs w:val="32"/>
          <w:u w:color="000000"/>
        </w:rPr>
      </w:pPr>
      <w:r w:rsidRPr="00AB4E90">
        <w:rPr>
          <w:rFonts w:ascii="仿宋" w:eastAsia="仿宋" w:hAnsi="仿宋" w:cs="Times New Roman" w:hint="eastAsia"/>
          <w:sz w:val="28"/>
          <w:szCs w:val="32"/>
          <w:u w:color="000000"/>
        </w:rPr>
        <w:t>总体满意度得分=∑1/3</w:t>
      </w:r>
      <w:proofErr w:type="gramStart"/>
      <w:r w:rsidRPr="00AB4E90">
        <w:rPr>
          <w:rFonts w:ascii="仿宋" w:eastAsia="仿宋" w:hAnsi="仿宋" w:cs="Times New Roman" w:hint="eastAsia"/>
          <w:sz w:val="28"/>
          <w:szCs w:val="32"/>
          <w:u w:color="000000"/>
        </w:rPr>
        <w:t>各</w:t>
      </w:r>
      <w:proofErr w:type="gramEnd"/>
      <w:r w:rsidRPr="00AB4E90">
        <w:rPr>
          <w:rFonts w:ascii="仿宋" w:eastAsia="仿宋" w:hAnsi="仿宋" w:cs="Times New Roman" w:hint="eastAsia"/>
          <w:sz w:val="28"/>
          <w:szCs w:val="32"/>
          <w:u w:color="000000"/>
        </w:rPr>
        <w:t>单项满意度得分</w:t>
      </w:r>
    </w:p>
    <w:p w14:paraId="0A655FE4" w14:textId="77777777" w:rsidR="00852C43" w:rsidRPr="00AB4E90" w:rsidRDefault="002F5BF5" w:rsidP="00AB4E90">
      <w:pPr>
        <w:spacing w:after="0" w:line="360" w:lineRule="auto"/>
        <w:ind w:firstLineChars="200" w:firstLine="560"/>
        <w:jc w:val="both"/>
        <w:textAlignment w:val="baseline"/>
        <w:rPr>
          <w:rFonts w:ascii="仿宋" w:eastAsia="仿宋" w:hAnsi="仿宋" w:cs="Times New Roman"/>
          <w:sz w:val="28"/>
          <w:szCs w:val="32"/>
          <w:u w:color="000000"/>
        </w:rPr>
      </w:pPr>
      <w:r w:rsidRPr="00AB4E90">
        <w:rPr>
          <w:rFonts w:ascii="仿宋" w:eastAsia="仿宋" w:hAnsi="仿宋" w:cs="Times New Roman" w:hint="eastAsia"/>
          <w:sz w:val="28"/>
          <w:szCs w:val="32"/>
          <w:u w:color="000000"/>
        </w:rPr>
        <w:t>经计算，总体得分为</w:t>
      </w:r>
      <w:r w:rsidR="00BB5884" w:rsidRPr="00AB4E90">
        <w:rPr>
          <w:rFonts w:ascii="仿宋" w:eastAsia="仿宋" w:hAnsi="仿宋" w:cs="Times New Roman" w:hint="eastAsia"/>
          <w:sz w:val="28"/>
          <w:szCs w:val="32"/>
          <w:u w:color="000000"/>
        </w:rPr>
        <w:t>90</w:t>
      </w:r>
      <w:r w:rsidRPr="00AB4E90">
        <w:rPr>
          <w:rFonts w:ascii="仿宋" w:eastAsia="仿宋" w:hAnsi="仿宋" w:cs="Times New Roman" w:hint="eastAsia"/>
          <w:sz w:val="28"/>
          <w:szCs w:val="32"/>
          <w:u w:color="000000"/>
        </w:rPr>
        <w:t>分，评价等级为“</w:t>
      </w:r>
      <w:r w:rsidR="00D31E1F">
        <w:rPr>
          <w:rFonts w:ascii="仿宋" w:eastAsia="仿宋" w:hAnsi="仿宋" w:cs="Times New Roman" w:hint="eastAsia"/>
          <w:sz w:val="28"/>
          <w:szCs w:val="32"/>
          <w:u w:color="000000"/>
        </w:rPr>
        <w:t>优</w:t>
      </w:r>
      <w:r w:rsidRPr="00AB4E90">
        <w:rPr>
          <w:rFonts w:ascii="仿宋" w:eastAsia="仿宋" w:hAnsi="仿宋" w:cs="Times New Roman" w:hint="eastAsia"/>
          <w:sz w:val="28"/>
          <w:szCs w:val="32"/>
          <w:u w:color="000000"/>
        </w:rPr>
        <w:t>”。</w:t>
      </w:r>
    </w:p>
    <w:p w14:paraId="6E1C5F0E" w14:textId="77777777" w:rsidR="00852C43" w:rsidRPr="00AB4E90" w:rsidRDefault="002F5BF5" w:rsidP="00AB4E90">
      <w:pPr>
        <w:spacing w:after="0" w:line="360" w:lineRule="auto"/>
        <w:ind w:firstLineChars="200" w:firstLine="560"/>
        <w:jc w:val="both"/>
        <w:rPr>
          <w:rFonts w:ascii="仿宋" w:eastAsia="仿宋" w:hAnsi="仿宋" w:cs="Times New Roman"/>
          <w:sz w:val="28"/>
          <w:szCs w:val="32"/>
          <w:u w:color="000000"/>
        </w:rPr>
      </w:pPr>
      <w:r w:rsidRPr="00AB4E90">
        <w:rPr>
          <w:rFonts w:ascii="仿宋" w:eastAsia="仿宋" w:hAnsi="仿宋" w:cs="Times New Roman" w:hint="eastAsia"/>
          <w:sz w:val="28"/>
          <w:szCs w:val="32"/>
          <w:u w:color="000000"/>
        </w:rPr>
        <w:t>该指标实际得分</w:t>
      </w:r>
      <w:r w:rsidR="00FE3E90">
        <w:rPr>
          <w:rFonts w:ascii="仿宋" w:eastAsia="仿宋" w:hAnsi="仿宋" w:cs="Times New Roman" w:hint="eastAsia"/>
          <w:sz w:val="28"/>
          <w:szCs w:val="32"/>
          <w:u w:color="000000"/>
        </w:rPr>
        <w:t>5</w:t>
      </w:r>
      <w:r w:rsidRPr="00AB4E90">
        <w:rPr>
          <w:rFonts w:ascii="仿宋" w:eastAsia="仿宋" w:hAnsi="仿宋" w:cs="Times New Roman" w:hint="eastAsia"/>
          <w:sz w:val="28"/>
          <w:szCs w:val="32"/>
          <w:u w:color="000000"/>
        </w:rPr>
        <w:t>分。</w:t>
      </w:r>
    </w:p>
    <w:p w14:paraId="517782E3" w14:textId="77777777" w:rsidR="00852C43" w:rsidRPr="00AB4E90" w:rsidRDefault="002F5BF5" w:rsidP="00AB4E90">
      <w:pPr>
        <w:pStyle w:val="2"/>
        <w:keepNext w:val="0"/>
        <w:keepLines w:val="0"/>
        <w:suppressLineNumbers/>
        <w:spacing w:before="0" w:after="0" w:line="360" w:lineRule="auto"/>
        <w:ind w:firstLineChars="200" w:firstLine="562"/>
        <w:rPr>
          <w:rFonts w:ascii="仿宋" w:eastAsia="仿宋" w:hAnsi="仿宋"/>
          <w:sz w:val="28"/>
        </w:rPr>
      </w:pPr>
      <w:bookmarkStart w:id="74" w:name="_Toc13757"/>
      <w:r w:rsidRPr="00AB4E90">
        <w:rPr>
          <w:rFonts w:ascii="仿宋" w:eastAsia="仿宋" w:hAnsi="仿宋" w:hint="eastAsia"/>
          <w:sz w:val="28"/>
        </w:rPr>
        <w:t>五、绩效评价发现的问题</w:t>
      </w:r>
      <w:bookmarkStart w:id="75" w:name="_Toc492652789"/>
      <w:bookmarkEnd w:id="71"/>
      <w:bookmarkEnd w:id="72"/>
      <w:bookmarkEnd w:id="73"/>
      <w:bookmarkEnd w:id="74"/>
    </w:p>
    <w:p w14:paraId="70E52065" w14:textId="77777777" w:rsidR="00852C43" w:rsidRPr="00AB4E90" w:rsidRDefault="002F5BF5" w:rsidP="00AB4E90">
      <w:pPr>
        <w:spacing w:after="0" w:line="360" w:lineRule="auto"/>
        <w:ind w:firstLineChars="200" w:firstLine="560"/>
        <w:jc w:val="both"/>
        <w:textAlignment w:val="baseline"/>
        <w:rPr>
          <w:rFonts w:ascii="仿宋" w:eastAsia="仿宋" w:hAnsi="仿宋" w:cs="Times New Roman"/>
          <w:sz w:val="28"/>
          <w:szCs w:val="32"/>
          <w:u w:color="000000"/>
        </w:rPr>
      </w:pPr>
      <w:r w:rsidRPr="00AB4E90">
        <w:rPr>
          <w:rFonts w:ascii="仿宋" w:eastAsia="仿宋" w:hAnsi="仿宋" w:cs="Times New Roman" w:hint="eastAsia"/>
          <w:sz w:val="28"/>
          <w:szCs w:val="32"/>
          <w:u w:color="000000"/>
        </w:rPr>
        <w:lastRenderedPageBreak/>
        <w:t>通过对各指标得分及扣分原因的分析，</w:t>
      </w:r>
      <w:r w:rsidR="00486A56" w:rsidRPr="00AB4E90">
        <w:rPr>
          <w:rFonts w:ascii="仿宋" w:eastAsia="仿宋" w:hAnsi="仿宋" w:cs="DengXian-Regular" w:hint="eastAsia"/>
          <w:sz w:val="28"/>
          <w:szCs w:val="32"/>
        </w:rPr>
        <w:t>区</w:t>
      </w:r>
      <w:r w:rsidR="00A85B20" w:rsidRPr="00AB4E90">
        <w:rPr>
          <w:rFonts w:ascii="仿宋" w:eastAsia="仿宋" w:hAnsi="仿宋" w:cs="DengXian-Regular" w:hint="eastAsia"/>
          <w:sz w:val="28"/>
          <w:szCs w:val="32"/>
        </w:rPr>
        <w:t>司法局</w:t>
      </w:r>
      <w:r w:rsidR="00486A56" w:rsidRPr="00AB4E90">
        <w:rPr>
          <w:rFonts w:ascii="仿宋" w:eastAsia="仿宋" w:hAnsi="仿宋" w:cs="DengXian-Regular" w:hint="eastAsia"/>
          <w:sz w:val="28"/>
          <w:szCs w:val="32"/>
        </w:rPr>
        <w:t>单位</w:t>
      </w:r>
      <w:r w:rsidRPr="00AB4E90">
        <w:rPr>
          <w:rFonts w:ascii="仿宋" w:eastAsia="仿宋" w:hAnsi="仿宋" w:cs="Times New Roman" w:hint="eastAsia"/>
          <w:sz w:val="28"/>
          <w:szCs w:val="32"/>
          <w:u w:color="000000"/>
        </w:rPr>
        <w:t>201</w:t>
      </w:r>
      <w:r w:rsidR="00486A56" w:rsidRPr="00AB4E90">
        <w:rPr>
          <w:rFonts w:ascii="仿宋" w:eastAsia="仿宋" w:hAnsi="仿宋" w:cs="Times New Roman" w:hint="eastAsia"/>
          <w:sz w:val="28"/>
          <w:szCs w:val="32"/>
          <w:u w:color="000000"/>
        </w:rPr>
        <w:t>9</w:t>
      </w:r>
      <w:r w:rsidRPr="00AB4E90">
        <w:rPr>
          <w:rFonts w:ascii="仿宋" w:eastAsia="仿宋" w:hAnsi="仿宋" w:cs="Times New Roman" w:hint="eastAsia"/>
          <w:sz w:val="28"/>
          <w:szCs w:val="32"/>
          <w:u w:color="000000"/>
        </w:rPr>
        <w:t>年部门整体支出基本按相关要求执行预算、决算，完成了绩效目标，资金使用效益良好。通过评价，也发现一些不足之处，具体情况如下：</w:t>
      </w:r>
      <w:bookmarkStart w:id="76" w:name="_Toc20723"/>
    </w:p>
    <w:p w14:paraId="2118AC0B" w14:textId="77777777" w:rsidR="00FD38EF" w:rsidRPr="00AB4E90" w:rsidRDefault="00FD38EF" w:rsidP="00AB4E90">
      <w:pPr>
        <w:spacing w:after="0" w:line="360" w:lineRule="auto"/>
        <w:ind w:firstLineChars="200" w:firstLine="560"/>
        <w:jc w:val="both"/>
        <w:textAlignment w:val="baseline"/>
        <w:rPr>
          <w:rFonts w:ascii="仿宋" w:eastAsia="仿宋" w:hAnsi="仿宋" w:cs="Times New Roman"/>
          <w:sz w:val="28"/>
          <w:szCs w:val="32"/>
          <w:u w:color="000000"/>
        </w:rPr>
      </w:pPr>
    </w:p>
    <w:p w14:paraId="4A8CE475" w14:textId="77777777" w:rsidR="00135D72" w:rsidRPr="00AB4E90" w:rsidRDefault="00135D72" w:rsidP="00FD38EF">
      <w:pPr>
        <w:pStyle w:val="afe"/>
        <w:numPr>
          <w:ilvl w:val="0"/>
          <w:numId w:val="10"/>
        </w:numPr>
        <w:spacing w:after="0" w:line="360" w:lineRule="auto"/>
        <w:ind w:firstLineChars="0"/>
        <w:jc w:val="both"/>
        <w:textAlignment w:val="baseline"/>
        <w:rPr>
          <w:rFonts w:ascii="仿宋" w:eastAsia="仿宋" w:hAnsi="仿宋" w:cs="DengXian-Regular"/>
          <w:sz w:val="28"/>
          <w:szCs w:val="32"/>
        </w:rPr>
      </w:pPr>
      <w:bookmarkStart w:id="77" w:name="_Toc465149521"/>
      <w:bookmarkEnd w:id="75"/>
      <w:bookmarkEnd w:id="76"/>
      <w:r w:rsidRPr="00AB4E90">
        <w:rPr>
          <w:rFonts w:ascii="仿宋" w:eastAsia="仿宋" w:hAnsi="仿宋" w:cs="DengXian-Regular" w:hint="eastAsia"/>
          <w:sz w:val="28"/>
          <w:szCs w:val="32"/>
        </w:rPr>
        <w:t>绩效指标不明确</w:t>
      </w:r>
    </w:p>
    <w:p w14:paraId="1A253AC4" w14:textId="77777777" w:rsidR="00135D72" w:rsidRPr="00AB4E90" w:rsidRDefault="00135D72" w:rsidP="00AB4E90">
      <w:pPr>
        <w:spacing w:after="0" w:line="360" w:lineRule="auto"/>
        <w:ind w:firstLineChars="250" w:firstLine="70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2019年预算文本---部门职责工作活动绩效目标表中司法行政管理和司法政务管理两项职责活动未设置可评价、可衡量的绩效指标，不利于对绩效目标实际完成情况进行考核。</w:t>
      </w:r>
    </w:p>
    <w:p w14:paraId="214C3803" w14:textId="77777777" w:rsidR="00135D72" w:rsidRPr="00AB4E90" w:rsidRDefault="00135D72" w:rsidP="00FD38EF">
      <w:pPr>
        <w:pStyle w:val="afe"/>
        <w:numPr>
          <w:ilvl w:val="0"/>
          <w:numId w:val="10"/>
        </w:numPr>
        <w:spacing w:after="0" w:line="360" w:lineRule="auto"/>
        <w:ind w:firstLineChars="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预算决算差额较大</w:t>
      </w:r>
    </w:p>
    <w:p w14:paraId="040D9785" w14:textId="77777777" w:rsidR="00135D72" w:rsidRPr="00AB4E90" w:rsidRDefault="00135D72" w:rsidP="00AB4E90">
      <w:pPr>
        <w:spacing w:after="0" w:line="360" w:lineRule="auto"/>
        <w:ind w:firstLineChars="200" w:firstLine="56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司法局2019年预算收入、支出预算数均为</w:t>
      </w:r>
      <w:r w:rsidR="00825574">
        <w:rPr>
          <w:rFonts w:ascii="仿宋" w:eastAsia="仿宋" w:hAnsi="仿宋" w:cs="DengXian-Regular" w:hint="eastAsia"/>
          <w:sz w:val="28"/>
          <w:szCs w:val="32"/>
        </w:rPr>
        <w:t xml:space="preserve"> 1391.96 </w:t>
      </w:r>
      <w:r w:rsidRPr="00AB4E90">
        <w:rPr>
          <w:rFonts w:ascii="仿宋" w:eastAsia="仿宋" w:hAnsi="仿宋" w:cs="DengXian-Regular" w:hint="eastAsia"/>
          <w:sz w:val="28"/>
          <w:szCs w:val="32"/>
        </w:rPr>
        <w:t>万元，决算收入1275.13万元，</w:t>
      </w:r>
      <w:proofErr w:type="gramStart"/>
      <w:r w:rsidRPr="00AB4E90">
        <w:rPr>
          <w:rFonts w:ascii="仿宋" w:eastAsia="仿宋" w:hAnsi="仿宋" w:cs="DengXian-Regular" w:hint="eastAsia"/>
          <w:sz w:val="28"/>
          <w:szCs w:val="32"/>
        </w:rPr>
        <w:t>较预算</w:t>
      </w:r>
      <w:proofErr w:type="gramEnd"/>
      <w:r w:rsidRPr="00AB4E90">
        <w:rPr>
          <w:rFonts w:ascii="仿宋" w:eastAsia="仿宋" w:hAnsi="仿宋" w:cs="DengXian-Regular" w:hint="eastAsia"/>
          <w:sz w:val="28"/>
          <w:szCs w:val="32"/>
        </w:rPr>
        <w:t>收入减少</w:t>
      </w:r>
      <w:r w:rsidR="00825574">
        <w:rPr>
          <w:rFonts w:ascii="仿宋" w:eastAsia="仿宋" w:hAnsi="仿宋" w:cs="DengXian-Regular" w:hint="eastAsia"/>
          <w:sz w:val="28"/>
          <w:szCs w:val="32"/>
        </w:rPr>
        <w:t xml:space="preserve">116.83 </w:t>
      </w:r>
      <w:r w:rsidRPr="00AB4E90">
        <w:rPr>
          <w:rFonts w:ascii="仿宋" w:eastAsia="仿宋" w:hAnsi="仿宋" w:cs="DengXian-Regular" w:hint="eastAsia"/>
          <w:sz w:val="28"/>
          <w:szCs w:val="32"/>
        </w:rPr>
        <w:t>万元，减少比例8.38 %；决算支出1291.16  万元，减少比例  1.16%。决算数</w:t>
      </w:r>
      <w:proofErr w:type="gramStart"/>
      <w:r w:rsidRPr="00AB4E90">
        <w:rPr>
          <w:rFonts w:ascii="仿宋" w:eastAsia="仿宋" w:hAnsi="仿宋" w:cs="DengXian-Regular" w:hint="eastAsia"/>
          <w:sz w:val="28"/>
          <w:szCs w:val="32"/>
        </w:rPr>
        <w:t>较预算</w:t>
      </w:r>
      <w:proofErr w:type="gramEnd"/>
      <w:r w:rsidRPr="00AB4E90">
        <w:rPr>
          <w:rFonts w:ascii="仿宋" w:eastAsia="仿宋" w:hAnsi="仿宋" w:cs="DengXian-Regular" w:hint="eastAsia"/>
          <w:sz w:val="28"/>
          <w:szCs w:val="32"/>
        </w:rPr>
        <w:t>数减少的主要原因：一是中央政法纪检监察转移支付中法律援助案件补贴10万元结转2020年使用）二是支出绩效挂钩经费，因任务未完</w:t>
      </w:r>
      <w:proofErr w:type="gramStart"/>
      <w:r w:rsidRPr="00AB4E90">
        <w:rPr>
          <w:rFonts w:ascii="仿宋" w:eastAsia="仿宋" w:hAnsi="仿宋" w:cs="DengXian-Regular" w:hint="eastAsia"/>
          <w:sz w:val="28"/>
          <w:szCs w:val="32"/>
        </w:rPr>
        <w:t>成未能</w:t>
      </w:r>
      <w:proofErr w:type="gramEnd"/>
      <w:r w:rsidRPr="00AB4E90">
        <w:rPr>
          <w:rFonts w:ascii="仿宋" w:eastAsia="仿宋" w:hAnsi="仿宋" w:cs="DengXian-Regular" w:hint="eastAsia"/>
          <w:sz w:val="28"/>
          <w:szCs w:val="32"/>
        </w:rPr>
        <w:t>全额拨付。</w:t>
      </w:r>
    </w:p>
    <w:p w14:paraId="187A8749" w14:textId="77777777" w:rsidR="00135D72" w:rsidRPr="00AB4E90" w:rsidRDefault="00135D72" w:rsidP="00FD38EF">
      <w:pPr>
        <w:pStyle w:val="afe"/>
        <w:numPr>
          <w:ilvl w:val="0"/>
          <w:numId w:val="10"/>
        </w:numPr>
        <w:spacing w:after="0" w:line="360" w:lineRule="auto"/>
        <w:ind w:firstLineChars="0"/>
        <w:jc w:val="both"/>
        <w:textAlignment w:val="baseline"/>
        <w:rPr>
          <w:rFonts w:ascii="仿宋" w:eastAsia="仿宋" w:hAnsi="仿宋" w:cs="DengXian-Regular"/>
          <w:sz w:val="28"/>
          <w:szCs w:val="32"/>
        </w:rPr>
      </w:pPr>
      <w:r w:rsidRPr="00AB4E90">
        <w:rPr>
          <w:rFonts w:ascii="仿宋" w:eastAsia="仿宋" w:hAnsi="仿宋" w:cs="DengXian-Regular" w:hint="eastAsia"/>
          <w:sz w:val="28"/>
          <w:szCs w:val="32"/>
        </w:rPr>
        <w:t>预算追加较多</w:t>
      </w:r>
    </w:p>
    <w:p w14:paraId="2FA4B750" w14:textId="77777777" w:rsidR="00FD38EF" w:rsidRPr="00AB4E90" w:rsidRDefault="00135D72" w:rsidP="00AB4E90">
      <w:pPr>
        <w:spacing w:after="0" w:line="360" w:lineRule="auto"/>
        <w:ind w:firstLineChars="200" w:firstLine="560"/>
        <w:jc w:val="both"/>
        <w:textAlignment w:val="baseline"/>
        <w:rPr>
          <w:rFonts w:ascii="仿宋" w:eastAsia="仿宋" w:hAnsi="仿宋" w:cs="DengXian-Regular"/>
          <w:color w:val="000000" w:themeColor="text1"/>
          <w:sz w:val="28"/>
          <w:szCs w:val="32"/>
        </w:rPr>
      </w:pPr>
      <w:r w:rsidRPr="00AB4E90">
        <w:rPr>
          <w:rFonts w:ascii="仿宋" w:eastAsia="仿宋" w:hAnsi="仿宋" w:cs="DengXian-Regular" w:hint="eastAsia"/>
          <w:sz w:val="28"/>
          <w:szCs w:val="32"/>
        </w:rPr>
        <w:t>司法局2019年预算追加90.48万元，其中：追加2019年中央政法纪检监察转移支付项目资金34万元（徐</w:t>
      </w:r>
      <w:proofErr w:type="gramStart"/>
      <w:r w:rsidRPr="00AB4E90">
        <w:rPr>
          <w:rFonts w:ascii="仿宋" w:eastAsia="仿宋" w:hAnsi="仿宋" w:cs="DengXian-Regular" w:hint="eastAsia"/>
          <w:sz w:val="28"/>
          <w:szCs w:val="32"/>
        </w:rPr>
        <w:t>政预指</w:t>
      </w:r>
      <w:proofErr w:type="gramEnd"/>
      <w:r w:rsidRPr="00AB4E90">
        <w:rPr>
          <w:rFonts w:ascii="仿宋" w:eastAsia="仿宋" w:hAnsi="仿宋" w:cs="DengXian-Regular" w:hint="eastAsia"/>
          <w:sz w:val="28"/>
          <w:szCs w:val="32"/>
        </w:rPr>
        <w:t>【2019】2-1062号）；追加政法稳定工作经费5万元（徐</w:t>
      </w:r>
      <w:proofErr w:type="gramStart"/>
      <w:r w:rsidRPr="00AB4E90">
        <w:rPr>
          <w:rFonts w:ascii="仿宋" w:eastAsia="仿宋" w:hAnsi="仿宋" w:cs="DengXian-Regular" w:hint="eastAsia"/>
          <w:sz w:val="28"/>
          <w:szCs w:val="32"/>
        </w:rPr>
        <w:t>政预指</w:t>
      </w:r>
      <w:proofErr w:type="gramEnd"/>
      <w:r w:rsidRPr="00AB4E90">
        <w:rPr>
          <w:rFonts w:ascii="仿宋" w:eastAsia="仿宋" w:hAnsi="仿宋" w:cs="DengXian-Regular" w:hint="eastAsia"/>
          <w:sz w:val="28"/>
          <w:szCs w:val="32"/>
        </w:rPr>
        <w:t>【2019】1-1191号）追加选任专职人民调解</w:t>
      </w:r>
      <w:proofErr w:type="gramStart"/>
      <w:r w:rsidRPr="00AB4E90">
        <w:rPr>
          <w:rFonts w:ascii="仿宋" w:eastAsia="仿宋" w:hAnsi="仿宋" w:cs="DengXian-Regular" w:hint="eastAsia"/>
          <w:sz w:val="28"/>
          <w:szCs w:val="32"/>
        </w:rPr>
        <w:t>员经费</w:t>
      </w:r>
      <w:proofErr w:type="gramEnd"/>
      <w:r w:rsidRPr="00AB4E90">
        <w:rPr>
          <w:rFonts w:ascii="仿宋" w:eastAsia="仿宋" w:hAnsi="仿宋" w:cs="DengXian-Regular" w:hint="eastAsia"/>
          <w:sz w:val="28"/>
          <w:szCs w:val="32"/>
        </w:rPr>
        <w:t>10.4万元（徐</w:t>
      </w:r>
      <w:proofErr w:type="gramStart"/>
      <w:r w:rsidRPr="00AB4E90">
        <w:rPr>
          <w:rFonts w:ascii="仿宋" w:eastAsia="仿宋" w:hAnsi="仿宋" w:cs="DengXian-Regular" w:hint="eastAsia"/>
          <w:sz w:val="28"/>
          <w:szCs w:val="32"/>
        </w:rPr>
        <w:t>政预指</w:t>
      </w:r>
      <w:proofErr w:type="gramEnd"/>
      <w:r w:rsidRPr="00AB4E90">
        <w:rPr>
          <w:rFonts w:ascii="仿宋" w:eastAsia="仿宋" w:hAnsi="仿宋" w:cs="DengXian-Regular" w:hint="eastAsia"/>
          <w:sz w:val="28"/>
          <w:szCs w:val="32"/>
        </w:rPr>
        <w:t>【2019】1-1233号）政府法律顾问项目经费19万元，（徐</w:t>
      </w:r>
      <w:proofErr w:type="gramStart"/>
      <w:r w:rsidRPr="00AB4E90">
        <w:rPr>
          <w:rFonts w:ascii="仿宋" w:eastAsia="仿宋" w:hAnsi="仿宋" w:cs="DengXian-Regular" w:hint="eastAsia"/>
          <w:sz w:val="28"/>
          <w:szCs w:val="32"/>
        </w:rPr>
        <w:t>政预指</w:t>
      </w:r>
      <w:proofErr w:type="gramEnd"/>
      <w:r w:rsidRPr="00AB4E90">
        <w:rPr>
          <w:rFonts w:ascii="仿宋" w:eastAsia="仿宋" w:hAnsi="仿宋" w:cs="DengXian-Regular" w:hint="eastAsia"/>
          <w:sz w:val="28"/>
          <w:szCs w:val="32"/>
        </w:rPr>
        <w:t>【2019】1-1219号）社区矫正项目经费12.57万元（徐</w:t>
      </w:r>
      <w:proofErr w:type="gramStart"/>
      <w:r w:rsidRPr="00AB4E90">
        <w:rPr>
          <w:rFonts w:ascii="仿宋" w:eastAsia="仿宋" w:hAnsi="仿宋" w:cs="DengXian-Regular" w:hint="eastAsia"/>
          <w:sz w:val="28"/>
          <w:szCs w:val="32"/>
        </w:rPr>
        <w:t>政预指</w:t>
      </w:r>
      <w:proofErr w:type="gramEnd"/>
      <w:r w:rsidRPr="00AB4E90">
        <w:rPr>
          <w:rFonts w:ascii="仿宋" w:eastAsia="仿宋" w:hAnsi="仿宋" w:cs="DengXian-Regular" w:hint="eastAsia"/>
          <w:sz w:val="28"/>
          <w:szCs w:val="32"/>
        </w:rPr>
        <w:t>【2019】3-1077号）社区矫正项目经费3.69万元（徐</w:t>
      </w:r>
      <w:proofErr w:type="gramStart"/>
      <w:r w:rsidRPr="00AB4E90">
        <w:rPr>
          <w:rFonts w:ascii="仿宋" w:eastAsia="仿宋" w:hAnsi="仿宋" w:cs="DengXian-Regular" w:hint="eastAsia"/>
          <w:sz w:val="28"/>
          <w:szCs w:val="32"/>
        </w:rPr>
        <w:t>政预指</w:t>
      </w:r>
      <w:proofErr w:type="gramEnd"/>
      <w:r w:rsidRPr="00AB4E90">
        <w:rPr>
          <w:rFonts w:ascii="仿宋" w:eastAsia="仿宋" w:hAnsi="仿宋" w:cs="DengXian-Regular" w:hint="eastAsia"/>
          <w:sz w:val="28"/>
          <w:szCs w:val="32"/>
        </w:rPr>
        <w:t>【2019】3-1190号）社区矫正项目经费6.5万元（徐</w:t>
      </w:r>
      <w:proofErr w:type="gramStart"/>
      <w:r w:rsidRPr="00AB4E90">
        <w:rPr>
          <w:rFonts w:ascii="仿宋" w:eastAsia="仿宋" w:hAnsi="仿宋" w:cs="DengXian-Regular" w:hint="eastAsia"/>
          <w:sz w:val="28"/>
          <w:szCs w:val="32"/>
        </w:rPr>
        <w:t>政预指</w:t>
      </w:r>
      <w:proofErr w:type="gramEnd"/>
      <w:r w:rsidRPr="00AB4E90">
        <w:rPr>
          <w:rFonts w:ascii="仿宋" w:eastAsia="仿宋" w:hAnsi="仿宋" w:cs="DengXian-Regular" w:hint="eastAsia"/>
          <w:sz w:val="28"/>
          <w:szCs w:val="32"/>
        </w:rPr>
        <w:t>【2019】3-1133号）；司法局申请政法转移支付资金32万元（徐</w:t>
      </w:r>
      <w:proofErr w:type="gramStart"/>
      <w:r w:rsidRPr="00AB4E90">
        <w:rPr>
          <w:rFonts w:ascii="仿宋" w:eastAsia="仿宋" w:hAnsi="仿宋" w:cs="DengXian-Regular" w:hint="eastAsia"/>
          <w:sz w:val="28"/>
          <w:szCs w:val="32"/>
        </w:rPr>
        <w:t>政预指</w:t>
      </w:r>
      <w:proofErr w:type="gramEnd"/>
      <w:r w:rsidRPr="00AB4E90">
        <w:rPr>
          <w:rFonts w:ascii="仿宋" w:eastAsia="仿宋" w:hAnsi="仿宋" w:cs="DengXian-Regular" w:hint="eastAsia"/>
          <w:sz w:val="28"/>
          <w:szCs w:val="32"/>
        </w:rPr>
        <w:t>【2019】1-1214号）；追</w:t>
      </w:r>
      <w:r w:rsidRPr="00AB4E90">
        <w:rPr>
          <w:rFonts w:ascii="仿宋" w:eastAsia="仿宋" w:hAnsi="仿宋" w:cs="DengXian-Regular" w:hint="eastAsia"/>
          <w:sz w:val="28"/>
          <w:szCs w:val="32"/>
        </w:rPr>
        <w:lastRenderedPageBreak/>
        <w:t>减存量资金32.67万元（徐</w:t>
      </w:r>
      <w:proofErr w:type="gramStart"/>
      <w:r w:rsidRPr="00AB4E90">
        <w:rPr>
          <w:rFonts w:ascii="仿宋" w:eastAsia="仿宋" w:hAnsi="仿宋" w:cs="DengXian-Regular" w:hint="eastAsia"/>
          <w:sz w:val="28"/>
          <w:szCs w:val="32"/>
        </w:rPr>
        <w:t>政预指</w:t>
      </w:r>
      <w:proofErr w:type="gramEnd"/>
      <w:r w:rsidRPr="00AB4E90">
        <w:rPr>
          <w:rFonts w:ascii="仿宋" w:eastAsia="仿宋" w:hAnsi="仿宋" w:cs="DengXian-Regular" w:hint="eastAsia"/>
          <w:sz w:val="28"/>
          <w:szCs w:val="32"/>
        </w:rPr>
        <w:t>【2019】1-9021号和（徐</w:t>
      </w:r>
      <w:proofErr w:type="gramStart"/>
      <w:r w:rsidRPr="00AB4E90">
        <w:rPr>
          <w:rFonts w:ascii="仿宋" w:eastAsia="仿宋" w:hAnsi="仿宋" w:cs="DengXian-Regular" w:hint="eastAsia"/>
          <w:sz w:val="28"/>
          <w:szCs w:val="32"/>
        </w:rPr>
        <w:t>政预指</w:t>
      </w:r>
      <w:proofErr w:type="gramEnd"/>
      <w:r w:rsidRPr="00AB4E90">
        <w:rPr>
          <w:rFonts w:ascii="仿宋" w:eastAsia="仿宋" w:hAnsi="仿宋" w:cs="DengXian-Regular" w:hint="eastAsia"/>
          <w:sz w:val="28"/>
          <w:szCs w:val="32"/>
        </w:rPr>
        <w:t>【2019】1-9004号）2019年当年追加预算占年初预算的6.5%，预算追加较多。</w:t>
      </w:r>
      <w:r w:rsidR="00FD38EF" w:rsidRPr="00AB4E90">
        <w:rPr>
          <w:rFonts w:ascii="仿宋" w:eastAsia="仿宋" w:hAnsi="仿宋" w:cs="DengXian-Regular" w:hint="eastAsia"/>
          <w:sz w:val="28"/>
          <w:szCs w:val="32"/>
        </w:rPr>
        <w:t xml:space="preserve">  </w:t>
      </w:r>
      <w:r w:rsidR="00FD38EF" w:rsidRPr="00AB4E90">
        <w:rPr>
          <w:rFonts w:ascii="仿宋" w:eastAsia="仿宋" w:hAnsi="仿宋" w:cs="DengXian-Regular" w:hint="eastAsia"/>
          <w:color w:val="000000" w:themeColor="text1"/>
          <w:sz w:val="28"/>
          <w:szCs w:val="32"/>
        </w:rPr>
        <w:t xml:space="preserve">        </w:t>
      </w:r>
    </w:p>
    <w:p w14:paraId="5D194FF4" w14:textId="77777777" w:rsidR="00135D72" w:rsidRPr="00AB4E90" w:rsidRDefault="00FD38EF" w:rsidP="00AB4E90">
      <w:pPr>
        <w:spacing w:after="0" w:line="360" w:lineRule="auto"/>
        <w:ind w:firstLineChars="200" w:firstLine="560"/>
        <w:textAlignment w:val="baseline"/>
        <w:rPr>
          <w:rFonts w:ascii="仿宋" w:eastAsia="仿宋" w:hAnsi="仿宋" w:cs="DengXian-Regular"/>
          <w:sz w:val="28"/>
          <w:szCs w:val="32"/>
        </w:rPr>
      </w:pPr>
      <w:r w:rsidRPr="00AB4E90">
        <w:rPr>
          <w:rFonts w:ascii="仿宋" w:eastAsia="仿宋" w:hAnsi="仿宋" w:cs="DengXian-Regular" w:hint="eastAsia"/>
          <w:color w:val="000000" w:themeColor="text1"/>
          <w:sz w:val="28"/>
          <w:szCs w:val="32"/>
        </w:rPr>
        <w:t>4、</w:t>
      </w:r>
      <w:r w:rsidR="00135D72" w:rsidRPr="00AB4E90">
        <w:rPr>
          <w:rFonts w:ascii="仿宋" w:eastAsia="仿宋" w:hAnsi="仿宋" w:cs="DengXian-Regular" w:hint="eastAsia"/>
          <w:color w:val="000000" w:themeColor="text1"/>
          <w:sz w:val="28"/>
          <w:szCs w:val="32"/>
        </w:rPr>
        <w:t>未执行政府采购</w:t>
      </w:r>
      <w:r w:rsidRPr="00AB4E90">
        <w:rPr>
          <w:rFonts w:ascii="仿宋" w:eastAsia="仿宋" w:hAnsi="仿宋" w:cs="DengXian-Regular" w:hint="eastAsia"/>
          <w:color w:val="000000" w:themeColor="text1"/>
          <w:sz w:val="28"/>
          <w:szCs w:val="32"/>
        </w:rPr>
        <w:t xml:space="preserve"> </w:t>
      </w:r>
    </w:p>
    <w:p w14:paraId="2F1D1FF4" w14:textId="77777777" w:rsidR="00961D67" w:rsidRPr="00AB4E90" w:rsidRDefault="00135D72" w:rsidP="00AB4E90">
      <w:pPr>
        <w:spacing w:after="0" w:line="360" w:lineRule="auto"/>
        <w:ind w:firstLineChars="200" w:firstLine="560"/>
        <w:jc w:val="both"/>
        <w:textAlignment w:val="baseline"/>
        <w:rPr>
          <w:rFonts w:ascii="仿宋" w:eastAsia="仿宋" w:hAnsi="仿宋" w:cs="DengXian-Regular"/>
          <w:color w:val="000000" w:themeColor="text1"/>
          <w:sz w:val="28"/>
          <w:szCs w:val="32"/>
        </w:rPr>
      </w:pPr>
      <w:r w:rsidRPr="00AB4E90">
        <w:rPr>
          <w:rFonts w:ascii="仿宋" w:eastAsia="仿宋" w:hAnsi="仿宋" w:cs="DengXian-Regular" w:hint="eastAsia"/>
          <w:color w:val="000000" w:themeColor="text1"/>
          <w:sz w:val="28"/>
          <w:szCs w:val="32"/>
        </w:rPr>
        <w:t>区司法局2019年</w:t>
      </w:r>
      <w:proofErr w:type="gramStart"/>
      <w:r w:rsidRPr="00AB4E90">
        <w:rPr>
          <w:rFonts w:ascii="仿宋" w:eastAsia="仿宋" w:hAnsi="仿宋" w:cs="DengXian-Regular" w:hint="eastAsia"/>
          <w:color w:val="000000" w:themeColor="text1"/>
          <w:sz w:val="28"/>
          <w:szCs w:val="32"/>
        </w:rPr>
        <w:t>政法保障</w:t>
      </w:r>
      <w:proofErr w:type="gramEnd"/>
      <w:r w:rsidRPr="00AB4E90">
        <w:rPr>
          <w:rFonts w:ascii="仿宋" w:eastAsia="仿宋" w:hAnsi="仿宋" w:cs="DengXian-Regular" w:hint="eastAsia"/>
          <w:color w:val="000000" w:themeColor="text1"/>
          <w:sz w:val="28"/>
          <w:szCs w:val="32"/>
        </w:rPr>
        <w:t>项目预算资金2.97万元，拟对通用设备进行政府采购，2019年决算文本没有政府采购情况表，本年未按相关规定及预算编制执行政府采购。</w:t>
      </w:r>
    </w:p>
    <w:bookmarkEnd w:id="77"/>
    <w:p w14:paraId="0B5FA517" w14:textId="77777777" w:rsidR="00852C43" w:rsidRPr="00AB4E90" w:rsidRDefault="00852C43" w:rsidP="00AB4E90">
      <w:pPr>
        <w:spacing w:line="540" w:lineRule="exact"/>
        <w:ind w:firstLineChars="200" w:firstLine="560"/>
        <w:jc w:val="both"/>
        <w:textAlignment w:val="baseline"/>
        <w:rPr>
          <w:rFonts w:ascii="仿宋" w:eastAsia="仿宋" w:hAnsi="仿宋" w:cs="Times New Roman"/>
          <w:sz w:val="28"/>
          <w:szCs w:val="32"/>
          <w:u w:color="000000"/>
        </w:rPr>
      </w:pPr>
    </w:p>
    <w:p w14:paraId="6F4D27D6" w14:textId="77777777" w:rsidR="00852C43" w:rsidRPr="00AB4E90" w:rsidRDefault="00852C43" w:rsidP="00AB4E90">
      <w:pPr>
        <w:spacing w:line="540" w:lineRule="exact"/>
        <w:ind w:firstLineChars="200" w:firstLine="560"/>
        <w:jc w:val="both"/>
        <w:textAlignment w:val="baseline"/>
        <w:rPr>
          <w:rFonts w:ascii="仿宋" w:eastAsia="仿宋" w:hAnsi="仿宋" w:cs="Times New Roman"/>
          <w:sz w:val="28"/>
          <w:szCs w:val="32"/>
          <w:u w:color="000000"/>
        </w:rPr>
      </w:pPr>
    </w:p>
    <w:p w14:paraId="7DFE3DB1" w14:textId="77777777" w:rsidR="00852C43" w:rsidRPr="00AB4E90" w:rsidRDefault="00852C43" w:rsidP="00AB4E90">
      <w:pPr>
        <w:spacing w:line="540" w:lineRule="exact"/>
        <w:ind w:firstLineChars="200" w:firstLine="560"/>
        <w:jc w:val="both"/>
        <w:textAlignment w:val="baseline"/>
        <w:rPr>
          <w:rFonts w:ascii="仿宋" w:eastAsia="仿宋" w:hAnsi="仿宋" w:cs="Times New Roman"/>
          <w:sz w:val="28"/>
          <w:szCs w:val="32"/>
          <w:u w:color="000000"/>
        </w:rPr>
      </w:pPr>
    </w:p>
    <w:p w14:paraId="1D91A05F" w14:textId="77777777" w:rsidR="00852C43" w:rsidRPr="00AB4E90" w:rsidRDefault="00852C43" w:rsidP="00AB4E90">
      <w:pPr>
        <w:spacing w:line="540" w:lineRule="exact"/>
        <w:ind w:firstLineChars="200" w:firstLine="560"/>
        <w:jc w:val="both"/>
        <w:textAlignment w:val="baseline"/>
        <w:rPr>
          <w:rFonts w:ascii="仿宋_GB2312" w:eastAsia="仿宋_GB2312" w:hAnsiTheme="minorEastAsia" w:cs="Times New Roman"/>
          <w:sz w:val="28"/>
          <w:szCs w:val="32"/>
          <w:u w:color="000000"/>
        </w:rPr>
      </w:pPr>
    </w:p>
    <w:sectPr w:rsidR="00852C43" w:rsidRPr="00AB4E90" w:rsidSect="00852C43">
      <w:footerReference w:type="default" r:id="rId15"/>
      <w:pgSz w:w="11906" w:h="16838"/>
      <w:pgMar w:top="1440" w:right="1797" w:bottom="1191"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3B15A" w14:textId="77777777" w:rsidR="00B2712B" w:rsidRDefault="00B2712B" w:rsidP="00852C43">
      <w:pPr>
        <w:spacing w:after="0"/>
      </w:pPr>
      <w:r>
        <w:separator/>
      </w:r>
    </w:p>
  </w:endnote>
  <w:endnote w:type="continuationSeparator" w:id="0">
    <w:p w14:paraId="06B6046F" w14:textId="77777777" w:rsidR="00B2712B" w:rsidRDefault="00B2712B" w:rsidP="0085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DengXian-Regular">
    <w:altName w:val="宋体"/>
    <w:charset w:val="86"/>
    <w:family w:val="auto"/>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42713" w14:textId="77777777" w:rsidR="00202C8B" w:rsidRDefault="00202C8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687905"/>
      <w:docPartObj>
        <w:docPartGallery w:val="Page Numbers (Bottom of Page)"/>
        <w:docPartUnique/>
      </w:docPartObj>
    </w:sdtPr>
    <w:sdtContent>
      <w:p w14:paraId="7026FF85" w14:textId="77777777" w:rsidR="00202C8B" w:rsidRDefault="00202C8B">
        <w:pPr>
          <w:pStyle w:val="ad"/>
          <w:jc w:val="center"/>
        </w:pPr>
        <w:r>
          <w:fldChar w:fldCharType="begin"/>
        </w:r>
        <w:r>
          <w:instrText>PAGE   \* MERGEFORMAT</w:instrText>
        </w:r>
        <w:r>
          <w:fldChar w:fldCharType="separate"/>
        </w:r>
        <w:r w:rsidR="005E6AF4" w:rsidRPr="005E6AF4">
          <w:rPr>
            <w:noProof/>
            <w:lang w:val="zh-CN"/>
          </w:rPr>
          <w:t>2</w:t>
        </w:r>
        <w:r>
          <w:fldChar w:fldCharType="end"/>
        </w:r>
      </w:p>
    </w:sdtContent>
  </w:sdt>
  <w:p w14:paraId="23257400" w14:textId="77777777" w:rsidR="004A3010" w:rsidRDefault="004A3010">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781A" w14:textId="77777777" w:rsidR="00202C8B" w:rsidRDefault="00202C8B">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9D44A" w14:textId="77777777" w:rsidR="004A3010" w:rsidRDefault="004A3010">
    <w:pPr>
      <w:pStyle w:val="ad"/>
      <w:jc w:val="center"/>
    </w:pPr>
    <w:r>
      <w:fldChar w:fldCharType="begin"/>
    </w:r>
    <w:r>
      <w:instrText xml:space="preserve"> PAGE   \* MERGEFORMAT </w:instrText>
    </w:r>
    <w:r>
      <w:fldChar w:fldCharType="separate"/>
    </w:r>
    <w:r w:rsidR="005E6AF4" w:rsidRPr="005E6AF4">
      <w:rPr>
        <w:noProof/>
        <w:lang w:val="zh-CN"/>
      </w:rPr>
      <w:t>27</w:t>
    </w:r>
    <w:r>
      <w:rPr>
        <w:lang w:val="zh-CN"/>
      </w:rPr>
      <w:fldChar w:fldCharType="end"/>
    </w:r>
  </w:p>
  <w:p w14:paraId="5861C4C4" w14:textId="77777777" w:rsidR="004A3010" w:rsidRDefault="004A301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FD10D" w14:textId="77777777" w:rsidR="00B2712B" w:rsidRDefault="00B2712B" w:rsidP="00852C43">
      <w:pPr>
        <w:spacing w:after="0"/>
      </w:pPr>
      <w:r>
        <w:separator/>
      </w:r>
    </w:p>
  </w:footnote>
  <w:footnote w:type="continuationSeparator" w:id="0">
    <w:p w14:paraId="146F3896" w14:textId="77777777" w:rsidR="00B2712B" w:rsidRDefault="00B2712B" w:rsidP="0085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7CA2" w14:textId="77777777" w:rsidR="00202C8B" w:rsidRDefault="00202C8B">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A5D3" w14:textId="77777777" w:rsidR="00202C8B" w:rsidRDefault="00202C8B">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1E640" w14:textId="77777777" w:rsidR="00202C8B" w:rsidRDefault="00202C8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1B1D"/>
    <w:multiLevelType w:val="hybridMultilevel"/>
    <w:tmpl w:val="2B6891CE"/>
    <w:lvl w:ilvl="0" w:tplc="077693DE">
      <w:start w:val="4"/>
      <w:numFmt w:val="decimal"/>
      <w:lvlText w:val="%1、"/>
      <w:lvlJc w:val="left"/>
      <w:pPr>
        <w:ind w:left="720" w:hanging="72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CF41C2D"/>
    <w:multiLevelType w:val="hybridMultilevel"/>
    <w:tmpl w:val="A1D61EF2"/>
    <w:lvl w:ilvl="0" w:tplc="D8F24500">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E10173"/>
    <w:multiLevelType w:val="hybridMultilevel"/>
    <w:tmpl w:val="EF041100"/>
    <w:lvl w:ilvl="0" w:tplc="7384EAF8">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3E1877"/>
    <w:multiLevelType w:val="hybridMultilevel"/>
    <w:tmpl w:val="01EE7952"/>
    <w:lvl w:ilvl="0" w:tplc="41F25624">
      <w:start w:val="1"/>
      <w:numFmt w:val="decimal"/>
      <w:lvlText w:val="%1、"/>
      <w:lvlJc w:val="left"/>
      <w:pPr>
        <w:ind w:left="1996"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240D4E9F"/>
    <w:multiLevelType w:val="hybridMultilevel"/>
    <w:tmpl w:val="07665354"/>
    <w:lvl w:ilvl="0" w:tplc="EAF8C81A">
      <w:start w:val="5"/>
      <w:numFmt w:val="decimal"/>
      <w:lvlText w:val="%1、"/>
      <w:lvlJc w:val="left"/>
      <w:pPr>
        <w:ind w:left="1571" w:hanging="72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5" w15:restartNumberingAfterBreak="0">
    <w:nsid w:val="2C9055A0"/>
    <w:multiLevelType w:val="hybridMultilevel"/>
    <w:tmpl w:val="8078E3BC"/>
    <w:lvl w:ilvl="0" w:tplc="82A20D9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DC76543"/>
    <w:multiLevelType w:val="hybridMultilevel"/>
    <w:tmpl w:val="CE4CE99C"/>
    <w:lvl w:ilvl="0" w:tplc="AEA0B54C">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2065F4E"/>
    <w:multiLevelType w:val="hybridMultilevel"/>
    <w:tmpl w:val="A428190E"/>
    <w:lvl w:ilvl="0" w:tplc="DCCE713C">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6FD6E00"/>
    <w:multiLevelType w:val="hybridMultilevel"/>
    <w:tmpl w:val="B9B26480"/>
    <w:lvl w:ilvl="0" w:tplc="B2F0479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2F065D4"/>
    <w:multiLevelType w:val="hybridMultilevel"/>
    <w:tmpl w:val="F3909C6E"/>
    <w:lvl w:ilvl="0" w:tplc="E7EE481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77321413"/>
    <w:multiLevelType w:val="hybridMultilevel"/>
    <w:tmpl w:val="01EE7952"/>
    <w:lvl w:ilvl="0" w:tplc="41F25624">
      <w:start w:val="1"/>
      <w:numFmt w:val="decimal"/>
      <w:lvlText w:val="%1、"/>
      <w:lvlJc w:val="left"/>
      <w:pPr>
        <w:ind w:left="1996"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780075901">
    <w:abstractNumId w:val="10"/>
  </w:num>
  <w:num w:numId="2" w16cid:durableId="1005281728">
    <w:abstractNumId w:val="4"/>
  </w:num>
  <w:num w:numId="3" w16cid:durableId="871724053">
    <w:abstractNumId w:val="1"/>
  </w:num>
  <w:num w:numId="4" w16cid:durableId="649679570">
    <w:abstractNumId w:val="6"/>
  </w:num>
  <w:num w:numId="5" w16cid:durableId="1161577500">
    <w:abstractNumId w:val="7"/>
  </w:num>
  <w:num w:numId="6" w16cid:durableId="201988194">
    <w:abstractNumId w:val="2"/>
  </w:num>
  <w:num w:numId="7" w16cid:durableId="315230808">
    <w:abstractNumId w:val="3"/>
  </w:num>
  <w:num w:numId="8" w16cid:durableId="535386472">
    <w:abstractNumId w:val="5"/>
  </w:num>
  <w:num w:numId="9" w16cid:durableId="1028605466">
    <w:abstractNumId w:val="8"/>
  </w:num>
  <w:num w:numId="10" w16cid:durableId="237713226">
    <w:abstractNumId w:val="9"/>
  </w:num>
  <w:num w:numId="11" w16cid:durableId="21175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D50"/>
    <w:rsid w:val="00000E5A"/>
    <w:rsid w:val="00004179"/>
    <w:rsid w:val="0000439F"/>
    <w:rsid w:val="0000714D"/>
    <w:rsid w:val="00007CA0"/>
    <w:rsid w:val="00015C39"/>
    <w:rsid w:val="000174D3"/>
    <w:rsid w:val="0002415F"/>
    <w:rsid w:val="00025620"/>
    <w:rsid w:val="0002705B"/>
    <w:rsid w:val="00030E0E"/>
    <w:rsid w:val="000317D7"/>
    <w:rsid w:val="00032B03"/>
    <w:rsid w:val="000334C2"/>
    <w:rsid w:val="0003450B"/>
    <w:rsid w:val="0003461C"/>
    <w:rsid w:val="0003465E"/>
    <w:rsid w:val="00034910"/>
    <w:rsid w:val="0003506D"/>
    <w:rsid w:val="00035206"/>
    <w:rsid w:val="000409C0"/>
    <w:rsid w:val="0004123E"/>
    <w:rsid w:val="00044599"/>
    <w:rsid w:val="000446E5"/>
    <w:rsid w:val="00044A25"/>
    <w:rsid w:val="00046E31"/>
    <w:rsid w:val="00047D7B"/>
    <w:rsid w:val="000509B6"/>
    <w:rsid w:val="00050A62"/>
    <w:rsid w:val="000516BA"/>
    <w:rsid w:val="00051DBC"/>
    <w:rsid w:val="00052010"/>
    <w:rsid w:val="0005356B"/>
    <w:rsid w:val="000564EB"/>
    <w:rsid w:val="00061096"/>
    <w:rsid w:val="000612A2"/>
    <w:rsid w:val="00063117"/>
    <w:rsid w:val="00071839"/>
    <w:rsid w:val="0007193E"/>
    <w:rsid w:val="00072BF5"/>
    <w:rsid w:val="000752C6"/>
    <w:rsid w:val="00075B78"/>
    <w:rsid w:val="00076FAF"/>
    <w:rsid w:val="00077648"/>
    <w:rsid w:val="00080E48"/>
    <w:rsid w:val="00090C05"/>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2501"/>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2009"/>
    <w:rsid w:val="00104C6C"/>
    <w:rsid w:val="0010560E"/>
    <w:rsid w:val="0010612A"/>
    <w:rsid w:val="00106FF7"/>
    <w:rsid w:val="00107111"/>
    <w:rsid w:val="001073D6"/>
    <w:rsid w:val="00107819"/>
    <w:rsid w:val="00111B94"/>
    <w:rsid w:val="0011574B"/>
    <w:rsid w:val="00116132"/>
    <w:rsid w:val="001168FC"/>
    <w:rsid w:val="00117B9C"/>
    <w:rsid w:val="00117E7D"/>
    <w:rsid w:val="00120EA6"/>
    <w:rsid w:val="00122196"/>
    <w:rsid w:val="0012439D"/>
    <w:rsid w:val="0012587C"/>
    <w:rsid w:val="0013528F"/>
    <w:rsid w:val="0013591D"/>
    <w:rsid w:val="00135D72"/>
    <w:rsid w:val="00141DE8"/>
    <w:rsid w:val="00143AE2"/>
    <w:rsid w:val="00144105"/>
    <w:rsid w:val="00145B4E"/>
    <w:rsid w:val="001544E1"/>
    <w:rsid w:val="001551CE"/>
    <w:rsid w:val="00160880"/>
    <w:rsid w:val="001617F0"/>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4F1"/>
    <w:rsid w:val="001926B8"/>
    <w:rsid w:val="0019341A"/>
    <w:rsid w:val="001952EC"/>
    <w:rsid w:val="001A0F7A"/>
    <w:rsid w:val="001A1677"/>
    <w:rsid w:val="001A5FD3"/>
    <w:rsid w:val="001B0380"/>
    <w:rsid w:val="001B04A4"/>
    <w:rsid w:val="001B30D5"/>
    <w:rsid w:val="001B382A"/>
    <w:rsid w:val="001B5C88"/>
    <w:rsid w:val="001B6CE6"/>
    <w:rsid w:val="001B7C2D"/>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5329"/>
    <w:rsid w:val="001F6236"/>
    <w:rsid w:val="00200051"/>
    <w:rsid w:val="00202C8B"/>
    <w:rsid w:val="00202D5A"/>
    <w:rsid w:val="00205F02"/>
    <w:rsid w:val="0021307B"/>
    <w:rsid w:val="002142B8"/>
    <w:rsid w:val="002161F4"/>
    <w:rsid w:val="00216E75"/>
    <w:rsid w:val="002171BD"/>
    <w:rsid w:val="002212B1"/>
    <w:rsid w:val="00221907"/>
    <w:rsid w:val="00222C18"/>
    <w:rsid w:val="00222FA8"/>
    <w:rsid w:val="002235E9"/>
    <w:rsid w:val="0022532A"/>
    <w:rsid w:val="00227AFB"/>
    <w:rsid w:val="00235741"/>
    <w:rsid w:val="00236B18"/>
    <w:rsid w:val="002401EA"/>
    <w:rsid w:val="00241B9D"/>
    <w:rsid w:val="002439D4"/>
    <w:rsid w:val="00245CB2"/>
    <w:rsid w:val="00246A44"/>
    <w:rsid w:val="00250BAC"/>
    <w:rsid w:val="0025248C"/>
    <w:rsid w:val="00260245"/>
    <w:rsid w:val="0026252A"/>
    <w:rsid w:val="00262BB1"/>
    <w:rsid w:val="00263D3A"/>
    <w:rsid w:val="002643BE"/>
    <w:rsid w:val="00265325"/>
    <w:rsid w:val="00266E84"/>
    <w:rsid w:val="00267A8B"/>
    <w:rsid w:val="002715FC"/>
    <w:rsid w:val="00272F0A"/>
    <w:rsid w:val="002736FD"/>
    <w:rsid w:val="00274CFA"/>
    <w:rsid w:val="00275677"/>
    <w:rsid w:val="00275A3F"/>
    <w:rsid w:val="0028068C"/>
    <w:rsid w:val="00282A89"/>
    <w:rsid w:val="00283F8F"/>
    <w:rsid w:val="00285E59"/>
    <w:rsid w:val="002869F9"/>
    <w:rsid w:val="00292F98"/>
    <w:rsid w:val="002939A0"/>
    <w:rsid w:val="002959A3"/>
    <w:rsid w:val="0029626E"/>
    <w:rsid w:val="00296E59"/>
    <w:rsid w:val="00297CEF"/>
    <w:rsid w:val="002A0364"/>
    <w:rsid w:val="002A1661"/>
    <w:rsid w:val="002A1A25"/>
    <w:rsid w:val="002A563C"/>
    <w:rsid w:val="002B05EF"/>
    <w:rsid w:val="002B2CBC"/>
    <w:rsid w:val="002B2E34"/>
    <w:rsid w:val="002B52FD"/>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68C3"/>
    <w:rsid w:val="003079C7"/>
    <w:rsid w:val="003169F3"/>
    <w:rsid w:val="0032078D"/>
    <w:rsid w:val="00321CE0"/>
    <w:rsid w:val="0032231F"/>
    <w:rsid w:val="00323B43"/>
    <w:rsid w:val="00323D05"/>
    <w:rsid w:val="00324CEA"/>
    <w:rsid w:val="00325BCC"/>
    <w:rsid w:val="003309A3"/>
    <w:rsid w:val="00330F41"/>
    <w:rsid w:val="003345BC"/>
    <w:rsid w:val="00343662"/>
    <w:rsid w:val="0035365E"/>
    <w:rsid w:val="00355403"/>
    <w:rsid w:val="00355BED"/>
    <w:rsid w:val="003569A8"/>
    <w:rsid w:val="00357980"/>
    <w:rsid w:val="00361FFF"/>
    <w:rsid w:val="00362340"/>
    <w:rsid w:val="003653A5"/>
    <w:rsid w:val="00366971"/>
    <w:rsid w:val="00367DF7"/>
    <w:rsid w:val="00370AFA"/>
    <w:rsid w:val="0037120F"/>
    <w:rsid w:val="0037242E"/>
    <w:rsid w:val="003743E9"/>
    <w:rsid w:val="00376394"/>
    <w:rsid w:val="0038005F"/>
    <w:rsid w:val="003803CC"/>
    <w:rsid w:val="00382949"/>
    <w:rsid w:val="00391AE3"/>
    <w:rsid w:val="00396D4C"/>
    <w:rsid w:val="003A02BE"/>
    <w:rsid w:val="003A0943"/>
    <w:rsid w:val="003A1765"/>
    <w:rsid w:val="003A3C32"/>
    <w:rsid w:val="003A4D02"/>
    <w:rsid w:val="003A4D52"/>
    <w:rsid w:val="003A536E"/>
    <w:rsid w:val="003B6435"/>
    <w:rsid w:val="003B6DEC"/>
    <w:rsid w:val="003B79D3"/>
    <w:rsid w:val="003C2B92"/>
    <w:rsid w:val="003D126B"/>
    <w:rsid w:val="003D1D33"/>
    <w:rsid w:val="003D22C9"/>
    <w:rsid w:val="003D28AC"/>
    <w:rsid w:val="003D34A8"/>
    <w:rsid w:val="003D37D8"/>
    <w:rsid w:val="003D7B2A"/>
    <w:rsid w:val="003E266C"/>
    <w:rsid w:val="003E307E"/>
    <w:rsid w:val="003E3C05"/>
    <w:rsid w:val="003F282F"/>
    <w:rsid w:val="00400E89"/>
    <w:rsid w:val="00401AB4"/>
    <w:rsid w:val="00402CA2"/>
    <w:rsid w:val="00402D95"/>
    <w:rsid w:val="00403ADD"/>
    <w:rsid w:val="00407629"/>
    <w:rsid w:val="004108EE"/>
    <w:rsid w:val="00410F1A"/>
    <w:rsid w:val="00412A31"/>
    <w:rsid w:val="004148C6"/>
    <w:rsid w:val="00417001"/>
    <w:rsid w:val="004200B9"/>
    <w:rsid w:val="00426133"/>
    <w:rsid w:val="004300B1"/>
    <w:rsid w:val="00430AF8"/>
    <w:rsid w:val="0043148F"/>
    <w:rsid w:val="004330E5"/>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298"/>
    <w:rsid w:val="0047047F"/>
    <w:rsid w:val="00472C49"/>
    <w:rsid w:val="00474DE3"/>
    <w:rsid w:val="00477959"/>
    <w:rsid w:val="00486217"/>
    <w:rsid w:val="00486A56"/>
    <w:rsid w:val="00494D73"/>
    <w:rsid w:val="004A19C4"/>
    <w:rsid w:val="004A3010"/>
    <w:rsid w:val="004A4207"/>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001D"/>
    <w:rsid w:val="004F4875"/>
    <w:rsid w:val="004F4D67"/>
    <w:rsid w:val="004F5582"/>
    <w:rsid w:val="005031BA"/>
    <w:rsid w:val="00504FC4"/>
    <w:rsid w:val="00507211"/>
    <w:rsid w:val="00507934"/>
    <w:rsid w:val="0051171B"/>
    <w:rsid w:val="00512D1D"/>
    <w:rsid w:val="005131A5"/>
    <w:rsid w:val="00515160"/>
    <w:rsid w:val="00516D5A"/>
    <w:rsid w:val="005170FB"/>
    <w:rsid w:val="005228C8"/>
    <w:rsid w:val="0052300D"/>
    <w:rsid w:val="00523B77"/>
    <w:rsid w:val="0052474C"/>
    <w:rsid w:val="00525074"/>
    <w:rsid w:val="00525520"/>
    <w:rsid w:val="005319EE"/>
    <w:rsid w:val="00531BE2"/>
    <w:rsid w:val="005410C0"/>
    <w:rsid w:val="005421AC"/>
    <w:rsid w:val="0054466D"/>
    <w:rsid w:val="00544C1A"/>
    <w:rsid w:val="00546D1B"/>
    <w:rsid w:val="00546D6D"/>
    <w:rsid w:val="0055027D"/>
    <w:rsid w:val="0055058E"/>
    <w:rsid w:val="00554C29"/>
    <w:rsid w:val="00554FA1"/>
    <w:rsid w:val="00556934"/>
    <w:rsid w:val="005607DF"/>
    <w:rsid w:val="00564377"/>
    <w:rsid w:val="00564538"/>
    <w:rsid w:val="00566A89"/>
    <w:rsid w:val="00567E07"/>
    <w:rsid w:val="005771F7"/>
    <w:rsid w:val="00577B7B"/>
    <w:rsid w:val="00583F7F"/>
    <w:rsid w:val="0058600B"/>
    <w:rsid w:val="00587913"/>
    <w:rsid w:val="00593428"/>
    <w:rsid w:val="00593B65"/>
    <w:rsid w:val="00595EAD"/>
    <w:rsid w:val="005A15D6"/>
    <w:rsid w:val="005A1FD8"/>
    <w:rsid w:val="005A317D"/>
    <w:rsid w:val="005A79F9"/>
    <w:rsid w:val="005C3594"/>
    <w:rsid w:val="005C46B7"/>
    <w:rsid w:val="005C7C8B"/>
    <w:rsid w:val="005D3B12"/>
    <w:rsid w:val="005D5617"/>
    <w:rsid w:val="005D6591"/>
    <w:rsid w:val="005D6869"/>
    <w:rsid w:val="005D7446"/>
    <w:rsid w:val="005E496F"/>
    <w:rsid w:val="005E5F88"/>
    <w:rsid w:val="005E6AF4"/>
    <w:rsid w:val="005F06F5"/>
    <w:rsid w:val="005F2938"/>
    <w:rsid w:val="005F46C0"/>
    <w:rsid w:val="005F471D"/>
    <w:rsid w:val="005F720A"/>
    <w:rsid w:val="005F7467"/>
    <w:rsid w:val="005F78E7"/>
    <w:rsid w:val="00600150"/>
    <w:rsid w:val="006007F3"/>
    <w:rsid w:val="0060402C"/>
    <w:rsid w:val="0061252A"/>
    <w:rsid w:val="006135B3"/>
    <w:rsid w:val="006138D4"/>
    <w:rsid w:val="00616C03"/>
    <w:rsid w:val="00616F30"/>
    <w:rsid w:val="00617157"/>
    <w:rsid w:val="006215A2"/>
    <w:rsid w:val="00621F7D"/>
    <w:rsid w:val="00622AD1"/>
    <w:rsid w:val="00623267"/>
    <w:rsid w:val="00625428"/>
    <w:rsid w:val="0062670B"/>
    <w:rsid w:val="00630B86"/>
    <w:rsid w:val="00630F5B"/>
    <w:rsid w:val="00634C66"/>
    <w:rsid w:val="006352D1"/>
    <w:rsid w:val="00636E1A"/>
    <w:rsid w:val="00642BA5"/>
    <w:rsid w:val="006434E0"/>
    <w:rsid w:val="00643898"/>
    <w:rsid w:val="00644870"/>
    <w:rsid w:val="00650C90"/>
    <w:rsid w:val="0065172D"/>
    <w:rsid w:val="0065287D"/>
    <w:rsid w:val="0065671B"/>
    <w:rsid w:val="00656A5A"/>
    <w:rsid w:val="00657F91"/>
    <w:rsid w:val="00663A42"/>
    <w:rsid w:val="0066418E"/>
    <w:rsid w:val="0066469F"/>
    <w:rsid w:val="006730E9"/>
    <w:rsid w:val="0067780F"/>
    <w:rsid w:val="00686C30"/>
    <w:rsid w:val="00690FA3"/>
    <w:rsid w:val="0069331D"/>
    <w:rsid w:val="00696DF8"/>
    <w:rsid w:val="0069783E"/>
    <w:rsid w:val="00697E26"/>
    <w:rsid w:val="006A0330"/>
    <w:rsid w:val="006A191F"/>
    <w:rsid w:val="006A3AE1"/>
    <w:rsid w:val="006A3B57"/>
    <w:rsid w:val="006A6AB2"/>
    <w:rsid w:val="006B098B"/>
    <w:rsid w:val="006B117D"/>
    <w:rsid w:val="006B19B7"/>
    <w:rsid w:val="006B327E"/>
    <w:rsid w:val="006B392C"/>
    <w:rsid w:val="006B4CC0"/>
    <w:rsid w:val="006B65B0"/>
    <w:rsid w:val="006C5198"/>
    <w:rsid w:val="006C6A07"/>
    <w:rsid w:val="006E0A3D"/>
    <w:rsid w:val="006E27F1"/>
    <w:rsid w:val="006E5BC8"/>
    <w:rsid w:val="006E7CBA"/>
    <w:rsid w:val="006F222F"/>
    <w:rsid w:val="006F59A4"/>
    <w:rsid w:val="006F7B69"/>
    <w:rsid w:val="00701BBC"/>
    <w:rsid w:val="007021EF"/>
    <w:rsid w:val="0070241F"/>
    <w:rsid w:val="007024A9"/>
    <w:rsid w:val="00703C96"/>
    <w:rsid w:val="007130D7"/>
    <w:rsid w:val="00713E98"/>
    <w:rsid w:val="00715591"/>
    <w:rsid w:val="00715AE8"/>
    <w:rsid w:val="0072079C"/>
    <w:rsid w:val="00724C74"/>
    <w:rsid w:val="0072516F"/>
    <w:rsid w:val="0073034D"/>
    <w:rsid w:val="00731ADC"/>
    <w:rsid w:val="007330F2"/>
    <w:rsid w:val="00733DB0"/>
    <w:rsid w:val="00735043"/>
    <w:rsid w:val="00740444"/>
    <w:rsid w:val="00744577"/>
    <w:rsid w:val="007452CF"/>
    <w:rsid w:val="00746055"/>
    <w:rsid w:val="00746DA9"/>
    <w:rsid w:val="00747086"/>
    <w:rsid w:val="007515E2"/>
    <w:rsid w:val="00754E29"/>
    <w:rsid w:val="00756D66"/>
    <w:rsid w:val="00761D80"/>
    <w:rsid w:val="0076364A"/>
    <w:rsid w:val="00766FC5"/>
    <w:rsid w:val="00770E5B"/>
    <w:rsid w:val="00772930"/>
    <w:rsid w:val="007749EA"/>
    <w:rsid w:val="00775286"/>
    <w:rsid w:val="00776E20"/>
    <w:rsid w:val="007814AF"/>
    <w:rsid w:val="007825F0"/>
    <w:rsid w:val="00784804"/>
    <w:rsid w:val="00787F88"/>
    <w:rsid w:val="0079721A"/>
    <w:rsid w:val="007A039D"/>
    <w:rsid w:val="007A095C"/>
    <w:rsid w:val="007A0AF8"/>
    <w:rsid w:val="007A283A"/>
    <w:rsid w:val="007A65C8"/>
    <w:rsid w:val="007A6B16"/>
    <w:rsid w:val="007A7AC4"/>
    <w:rsid w:val="007B3F9C"/>
    <w:rsid w:val="007B639C"/>
    <w:rsid w:val="007B7036"/>
    <w:rsid w:val="007C0870"/>
    <w:rsid w:val="007C2D10"/>
    <w:rsid w:val="007C457D"/>
    <w:rsid w:val="007D02A9"/>
    <w:rsid w:val="007D0388"/>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21DE"/>
    <w:rsid w:val="00803C29"/>
    <w:rsid w:val="00804E5E"/>
    <w:rsid w:val="00804FAA"/>
    <w:rsid w:val="00805678"/>
    <w:rsid w:val="00805D26"/>
    <w:rsid w:val="008138F6"/>
    <w:rsid w:val="0081553D"/>
    <w:rsid w:val="00815BE9"/>
    <w:rsid w:val="00815C94"/>
    <w:rsid w:val="00815CF6"/>
    <w:rsid w:val="00816990"/>
    <w:rsid w:val="00817981"/>
    <w:rsid w:val="00822851"/>
    <w:rsid w:val="00824A75"/>
    <w:rsid w:val="0082509A"/>
    <w:rsid w:val="00825574"/>
    <w:rsid w:val="00825A51"/>
    <w:rsid w:val="00825D53"/>
    <w:rsid w:val="008272DF"/>
    <w:rsid w:val="00831065"/>
    <w:rsid w:val="008337A7"/>
    <w:rsid w:val="00835BCB"/>
    <w:rsid w:val="00836773"/>
    <w:rsid w:val="00836E6A"/>
    <w:rsid w:val="00841022"/>
    <w:rsid w:val="008410D0"/>
    <w:rsid w:val="00841559"/>
    <w:rsid w:val="0084558B"/>
    <w:rsid w:val="00845924"/>
    <w:rsid w:val="00845ABE"/>
    <w:rsid w:val="00846107"/>
    <w:rsid w:val="00847E07"/>
    <w:rsid w:val="00851297"/>
    <w:rsid w:val="00852C43"/>
    <w:rsid w:val="00853737"/>
    <w:rsid w:val="008541B8"/>
    <w:rsid w:val="00857249"/>
    <w:rsid w:val="00861067"/>
    <w:rsid w:val="00862AE2"/>
    <w:rsid w:val="00862C25"/>
    <w:rsid w:val="00863CA2"/>
    <w:rsid w:val="00864A80"/>
    <w:rsid w:val="008655ED"/>
    <w:rsid w:val="008665BA"/>
    <w:rsid w:val="00866942"/>
    <w:rsid w:val="00871B0D"/>
    <w:rsid w:val="00871B14"/>
    <w:rsid w:val="008735A1"/>
    <w:rsid w:val="00875962"/>
    <w:rsid w:val="00876F71"/>
    <w:rsid w:val="008800DE"/>
    <w:rsid w:val="00880325"/>
    <w:rsid w:val="008812D2"/>
    <w:rsid w:val="00882ABD"/>
    <w:rsid w:val="008844A4"/>
    <w:rsid w:val="008857CC"/>
    <w:rsid w:val="00891C70"/>
    <w:rsid w:val="00892BCC"/>
    <w:rsid w:val="0089314F"/>
    <w:rsid w:val="0089328E"/>
    <w:rsid w:val="0089513A"/>
    <w:rsid w:val="00896069"/>
    <w:rsid w:val="00896786"/>
    <w:rsid w:val="00897307"/>
    <w:rsid w:val="00897540"/>
    <w:rsid w:val="008976AB"/>
    <w:rsid w:val="008A2C15"/>
    <w:rsid w:val="008A3DBA"/>
    <w:rsid w:val="008A483E"/>
    <w:rsid w:val="008A4DC3"/>
    <w:rsid w:val="008A5601"/>
    <w:rsid w:val="008B7726"/>
    <w:rsid w:val="008C08EC"/>
    <w:rsid w:val="008C2997"/>
    <w:rsid w:val="008C4401"/>
    <w:rsid w:val="008C443B"/>
    <w:rsid w:val="008C538A"/>
    <w:rsid w:val="008C76A3"/>
    <w:rsid w:val="008D0618"/>
    <w:rsid w:val="008D1AEB"/>
    <w:rsid w:val="008D1E23"/>
    <w:rsid w:val="008D2A7C"/>
    <w:rsid w:val="008D3031"/>
    <w:rsid w:val="008D4F00"/>
    <w:rsid w:val="008D7DBC"/>
    <w:rsid w:val="008E08B2"/>
    <w:rsid w:val="008E0AFC"/>
    <w:rsid w:val="008E1E43"/>
    <w:rsid w:val="008E2E07"/>
    <w:rsid w:val="008E3116"/>
    <w:rsid w:val="008E637F"/>
    <w:rsid w:val="008E66FE"/>
    <w:rsid w:val="008E7D04"/>
    <w:rsid w:val="008F27DB"/>
    <w:rsid w:val="008F52C0"/>
    <w:rsid w:val="008F5B6F"/>
    <w:rsid w:val="008F7A04"/>
    <w:rsid w:val="009002A3"/>
    <w:rsid w:val="0090038C"/>
    <w:rsid w:val="009007EC"/>
    <w:rsid w:val="00900EF5"/>
    <w:rsid w:val="00901EE5"/>
    <w:rsid w:val="0090421D"/>
    <w:rsid w:val="00906447"/>
    <w:rsid w:val="0091349D"/>
    <w:rsid w:val="009141C7"/>
    <w:rsid w:val="009160EA"/>
    <w:rsid w:val="00916290"/>
    <w:rsid w:val="00920597"/>
    <w:rsid w:val="00921E42"/>
    <w:rsid w:val="00922872"/>
    <w:rsid w:val="0092425B"/>
    <w:rsid w:val="00924365"/>
    <w:rsid w:val="00924D39"/>
    <w:rsid w:val="00924FFE"/>
    <w:rsid w:val="009263C3"/>
    <w:rsid w:val="009268AB"/>
    <w:rsid w:val="0093438F"/>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9C3"/>
    <w:rsid w:val="009724B5"/>
    <w:rsid w:val="0097578E"/>
    <w:rsid w:val="00976E55"/>
    <w:rsid w:val="00980F37"/>
    <w:rsid w:val="009814B0"/>
    <w:rsid w:val="00983495"/>
    <w:rsid w:val="00984D41"/>
    <w:rsid w:val="009852BB"/>
    <w:rsid w:val="009853C4"/>
    <w:rsid w:val="0098547C"/>
    <w:rsid w:val="009860B4"/>
    <w:rsid w:val="00986724"/>
    <w:rsid w:val="0098718E"/>
    <w:rsid w:val="00994269"/>
    <w:rsid w:val="0099439A"/>
    <w:rsid w:val="00994737"/>
    <w:rsid w:val="00994CAB"/>
    <w:rsid w:val="009A0F00"/>
    <w:rsid w:val="009A37AE"/>
    <w:rsid w:val="009A4059"/>
    <w:rsid w:val="009A47EF"/>
    <w:rsid w:val="009A7892"/>
    <w:rsid w:val="009B1979"/>
    <w:rsid w:val="009B1E1B"/>
    <w:rsid w:val="009B2CC0"/>
    <w:rsid w:val="009B4C38"/>
    <w:rsid w:val="009C0DAB"/>
    <w:rsid w:val="009C1E20"/>
    <w:rsid w:val="009D0378"/>
    <w:rsid w:val="009D0F18"/>
    <w:rsid w:val="009D1EFB"/>
    <w:rsid w:val="009D5964"/>
    <w:rsid w:val="009D5B3A"/>
    <w:rsid w:val="009D6A0C"/>
    <w:rsid w:val="009E0725"/>
    <w:rsid w:val="009E1492"/>
    <w:rsid w:val="009E4B3F"/>
    <w:rsid w:val="009E5877"/>
    <w:rsid w:val="009F1CB9"/>
    <w:rsid w:val="009F69B0"/>
    <w:rsid w:val="009F7800"/>
    <w:rsid w:val="00A0310D"/>
    <w:rsid w:val="00A073F4"/>
    <w:rsid w:val="00A07BBE"/>
    <w:rsid w:val="00A1355B"/>
    <w:rsid w:val="00A15577"/>
    <w:rsid w:val="00A16439"/>
    <w:rsid w:val="00A20EDB"/>
    <w:rsid w:val="00A21057"/>
    <w:rsid w:val="00A217CE"/>
    <w:rsid w:val="00A21E86"/>
    <w:rsid w:val="00A22DFB"/>
    <w:rsid w:val="00A305E3"/>
    <w:rsid w:val="00A35151"/>
    <w:rsid w:val="00A353F1"/>
    <w:rsid w:val="00A357B0"/>
    <w:rsid w:val="00A35B22"/>
    <w:rsid w:val="00A377BF"/>
    <w:rsid w:val="00A41689"/>
    <w:rsid w:val="00A417FD"/>
    <w:rsid w:val="00A42B99"/>
    <w:rsid w:val="00A479B6"/>
    <w:rsid w:val="00A50D3C"/>
    <w:rsid w:val="00A51F3A"/>
    <w:rsid w:val="00A532E3"/>
    <w:rsid w:val="00A54D9C"/>
    <w:rsid w:val="00A57200"/>
    <w:rsid w:val="00A57865"/>
    <w:rsid w:val="00A62B31"/>
    <w:rsid w:val="00A64850"/>
    <w:rsid w:val="00A65003"/>
    <w:rsid w:val="00A65202"/>
    <w:rsid w:val="00A73299"/>
    <w:rsid w:val="00A7536B"/>
    <w:rsid w:val="00A80356"/>
    <w:rsid w:val="00A816B6"/>
    <w:rsid w:val="00A82D81"/>
    <w:rsid w:val="00A85B20"/>
    <w:rsid w:val="00A96E79"/>
    <w:rsid w:val="00AA2033"/>
    <w:rsid w:val="00AA4A07"/>
    <w:rsid w:val="00AA6230"/>
    <w:rsid w:val="00AB429B"/>
    <w:rsid w:val="00AB4E90"/>
    <w:rsid w:val="00AB632D"/>
    <w:rsid w:val="00AC5444"/>
    <w:rsid w:val="00AC70E1"/>
    <w:rsid w:val="00AD1D29"/>
    <w:rsid w:val="00AD2101"/>
    <w:rsid w:val="00AD328E"/>
    <w:rsid w:val="00AD5147"/>
    <w:rsid w:val="00AE0837"/>
    <w:rsid w:val="00AE11C8"/>
    <w:rsid w:val="00AE2B22"/>
    <w:rsid w:val="00AE355C"/>
    <w:rsid w:val="00AE40A0"/>
    <w:rsid w:val="00AE4EFC"/>
    <w:rsid w:val="00AE5731"/>
    <w:rsid w:val="00AE7127"/>
    <w:rsid w:val="00AF0BAD"/>
    <w:rsid w:val="00AF6BA2"/>
    <w:rsid w:val="00AF7801"/>
    <w:rsid w:val="00AF7EB9"/>
    <w:rsid w:val="00B019E2"/>
    <w:rsid w:val="00B020ED"/>
    <w:rsid w:val="00B036CB"/>
    <w:rsid w:val="00B130D5"/>
    <w:rsid w:val="00B13566"/>
    <w:rsid w:val="00B13A54"/>
    <w:rsid w:val="00B14220"/>
    <w:rsid w:val="00B16868"/>
    <w:rsid w:val="00B17251"/>
    <w:rsid w:val="00B2159A"/>
    <w:rsid w:val="00B21D32"/>
    <w:rsid w:val="00B2712B"/>
    <w:rsid w:val="00B313B2"/>
    <w:rsid w:val="00B31A7C"/>
    <w:rsid w:val="00B34A43"/>
    <w:rsid w:val="00B36912"/>
    <w:rsid w:val="00B404A0"/>
    <w:rsid w:val="00B4256A"/>
    <w:rsid w:val="00B432AB"/>
    <w:rsid w:val="00B54D75"/>
    <w:rsid w:val="00B60C2A"/>
    <w:rsid w:val="00B65BD2"/>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41EA"/>
    <w:rsid w:val="00B95DB0"/>
    <w:rsid w:val="00B9722F"/>
    <w:rsid w:val="00B97741"/>
    <w:rsid w:val="00BA0721"/>
    <w:rsid w:val="00BA1883"/>
    <w:rsid w:val="00BA227D"/>
    <w:rsid w:val="00BA4C84"/>
    <w:rsid w:val="00BA63D4"/>
    <w:rsid w:val="00BB52B1"/>
    <w:rsid w:val="00BB5884"/>
    <w:rsid w:val="00BC09FC"/>
    <w:rsid w:val="00BC0DD5"/>
    <w:rsid w:val="00BC4DBF"/>
    <w:rsid w:val="00BC60E6"/>
    <w:rsid w:val="00BD7D69"/>
    <w:rsid w:val="00BE66AA"/>
    <w:rsid w:val="00BE73B9"/>
    <w:rsid w:val="00BF444F"/>
    <w:rsid w:val="00BF774E"/>
    <w:rsid w:val="00BF77F5"/>
    <w:rsid w:val="00C01D8A"/>
    <w:rsid w:val="00C023EF"/>
    <w:rsid w:val="00C13B39"/>
    <w:rsid w:val="00C15415"/>
    <w:rsid w:val="00C16FE4"/>
    <w:rsid w:val="00C170A4"/>
    <w:rsid w:val="00C172EB"/>
    <w:rsid w:val="00C22F98"/>
    <w:rsid w:val="00C2363B"/>
    <w:rsid w:val="00C26560"/>
    <w:rsid w:val="00C3062F"/>
    <w:rsid w:val="00C32E7A"/>
    <w:rsid w:val="00C408D9"/>
    <w:rsid w:val="00C42DB9"/>
    <w:rsid w:val="00C447FD"/>
    <w:rsid w:val="00C44B90"/>
    <w:rsid w:val="00C47F17"/>
    <w:rsid w:val="00C50E2D"/>
    <w:rsid w:val="00C51434"/>
    <w:rsid w:val="00C51743"/>
    <w:rsid w:val="00C51A61"/>
    <w:rsid w:val="00C57393"/>
    <w:rsid w:val="00C64C71"/>
    <w:rsid w:val="00C6528B"/>
    <w:rsid w:val="00C661B3"/>
    <w:rsid w:val="00C70300"/>
    <w:rsid w:val="00C7037D"/>
    <w:rsid w:val="00C70637"/>
    <w:rsid w:val="00C71DC8"/>
    <w:rsid w:val="00C721D6"/>
    <w:rsid w:val="00C731B6"/>
    <w:rsid w:val="00C73E69"/>
    <w:rsid w:val="00C74592"/>
    <w:rsid w:val="00C75036"/>
    <w:rsid w:val="00C767BA"/>
    <w:rsid w:val="00C8048C"/>
    <w:rsid w:val="00C80C68"/>
    <w:rsid w:val="00C840FB"/>
    <w:rsid w:val="00C86E9A"/>
    <w:rsid w:val="00C90535"/>
    <w:rsid w:val="00C93A3D"/>
    <w:rsid w:val="00C94F0A"/>
    <w:rsid w:val="00C972D9"/>
    <w:rsid w:val="00C97B54"/>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D59FB"/>
    <w:rsid w:val="00CE00B1"/>
    <w:rsid w:val="00CE33C1"/>
    <w:rsid w:val="00CE3834"/>
    <w:rsid w:val="00CF148C"/>
    <w:rsid w:val="00CF3D94"/>
    <w:rsid w:val="00CF48A3"/>
    <w:rsid w:val="00CF5081"/>
    <w:rsid w:val="00D058E4"/>
    <w:rsid w:val="00D061BA"/>
    <w:rsid w:val="00D07178"/>
    <w:rsid w:val="00D11C0B"/>
    <w:rsid w:val="00D11EE9"/>
    <w:rsid w:val="00D13F47"/>
    <w:rsid w:val="00D14E66"/>
    <w:rsid w:val="00D17631"/>
    <w:rsid w:val="00D17CD3"/>
    <w:rsid w:val="00D2007F"/>
    <w:rsid w:val="00D214A6"/>
    <w:rsid w:val="00D21B22"/>
    <w:rsid w:val="00D24AEB"/>
    <w:rsid w:val="00D24AFD"/>
    <w:rsid w:val="00D27902"/>
    <w:rsid w:val="00D27984"/>
    <w:rsid w:val="00D31D50"/>
    <w:rsid w:val="00D31E1F"/>
    <w:rsid w:val="00D323E9"/>
    <w:rsid w:val="00D34F5B"/>
    <w:rsid w:val="00D35023"/>
    <w:rsid w:val="00D35708"/>
    <w:rsid w:val="00D403B8"/>
    <w:rsid w:val="00D45C1B"/>
    <w:rsid w:val="00D45E14"/>
    <w:rsid w:val="00D51C9A"/>
    <w:rsid w:val="00D5318C"/>
    <w:rsid w:val="00D53371"/>
    <w:rsid w:val="00D53BD5"/>
    <w:rsid w:val="00D55621"/>
    <w:rsid w:val="00D6000E"/>
    <w:rsid w:val="00D660DC"/>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2A6D"/>
    <w:rsid w:val="00DC3710"/>
    <w:rsid w:val="00DC3B9E"/>
    <w:rsid w:val="00DC4FB9"/>
    <w:rsid w:val="00DC545F"/>
    <w:rsid w:val="00DC54A9"/>
    <w:rsid w:val="00DC6139"/>
    <w:rsid w:val="00DC6686"/>
    <w:rsid w:val="00DC6D84"/>
    <w:rsid w:val="00DC75E4"/>
    <w:rsid w:val="00DC7F68"/>
    <w:rsid w:val="00DD1D7F"/>
    <w:rsid w:val="00DD2CFD"/>
    <w:rsid w:val="00DD360A"/>
    <w:rsid w:val="00DD7F91"/>
    <w:rsid w:val="00DE0985"/>
    <w:rsid w:val="00DE42BF"/>
    <w:rsid w:val="00DE4A1A"/>
    <w:rsid w:val="00DE4E11"/>
    <w:rsid w:val="00DE53FE"/>
    <w:rsid w:val="00DE6ED8"/>
    <w:rsid w:val="00DE6FAD"/>
    <w:rsid w:val="00DF5FA5"/>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5B27"/>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3D4D"/>
    <w:rsid w:val="00E944E2"/>
    <w:rsid w:val="00E95C54"/>
    <w:rsid w:val="00E96103"/>
    <w:rsid w:val="00EA027D"/>
    <w:rsid w:val="00EB22CF"/>
    <w:rsid w:val="00EB2D3B"/>
    <w:rsid w:val="00EB3414"/>
    <w:rsid w:val="00EB39DD"/>
    <w:rsid w:val="00EB40E4"/>
    <w:rsid w:val="00EB67BA"/>
    <w:rsid w:val="00EC16F8"/>
    <w:rsid w:val="00EC306F"/>
    <w:rsid w:val="00EC408E"/>
    <w:rsid w:val="00EC41F2"/>
    <w:rsid w:val="00EC4EB3"/>
    <w:rsid w:val="00EC5617"/>
    <w:rsid w:val="00EC7C9E"/>
    <w:rsid w:val="00ED0128"/>
    <w:rsid w:val="00ED230D"/>
    <w:rsid w:val="00ED2440"/>
    <w:rsid w:val="00EE1C0B"/>
    <w:rsid w:val="00EE4531"/>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1FAA"/>
    <w:rsid w:val="00F22D55"/>
    <w:rsid w:val="00F24A9A"/>
    <w:rsid w:val="00F2592D"/>
    <w:rsid w:val="00F25C5F"/>
    <w:rsid w:val="00F3182D"/>
    <w:rsid w:val="00F34EF2"/>
    <w:rsid w:val="00F3580F"/>
    <w:rsid w:val="00F406BB"/>
    <w:rsid w:val="00F4381A"/>
    <w:rsid w:val="00F440F5"/>
    <w:rsid w:val="00F44AD0"/>
    <w:rsid w:val="00F50379"/>
    <w:rsid w:val="00F55102"/>
    <w:rsid w:val="00F57115"/>
    <w:rsid w:val="00F6298B"/>
    <w:rsid w:val="00F63B02"/>
    <w:rsid w:val="00F65350"/>
    <w:rsid w:val="00F65C21"/>
    <w:rsid w:val="00F700A6"/>
    <w:rsid w:val="00F760D1"/>
    <w:rsid w:val="00F8151A"/>
    <w:rsid w:val="00F8291F"/>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38EF"/>
    <w:rsid w:val="00FD50DE"/>
    <w:rsid w:val="00FD63D3"/>
    <w:rsid w:val="00FD717D"/>
    <w:rsid w:val="00FE3E90"/>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B491C93"/>
  <w15:docId w15:val="{22D8BAB5-107F-4ED0-B3E1-76A1E954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qFormat="1"/>
    <w:lsdException w:name="Document Map" w:semiHidden="1" w:qFormat="1"/>
    <w:lsdException w:name="Plain Text" w:semiHidden="1"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unhideWhenUsed="1"/>
    <w:lsdException w:name="Table Web 3" w:unhideWhenUsed="1"/>
    <w:lsdException w:name="Balloon Text" w:qFormat="1"/>
    <w:lsdException w:name="Table Grid" w:unhideWhenUsed="1" w:qFormat="1"/>
    <w:lsdException w:name="Table Theme"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C43"/>
    <w:pPr>
      <w:adjustRightInd w:val="0"/>
      <w:snapToGrid w:val="0"/>
      <w:spacing w:after="200"/>
    </w:pPr>
    <w:rPr>
      <w:rFonts w:ascii="Tahoma" w:eastAsia="微软雅黑" w:hAnsi="Tahoma" w:cstheme="minorBidi"/>
      <w:sz w:val="22"/>
      <w:szCs w:val="22"/>
    </w:rPr>
  </w:style>
  <w:style w:type="paragraph" w:styleId="1">
    <w:name w:val="heading 1"/>
    <w:basedOn w:val="a"/>
    <w:next w:val="a"/>
    <w:link w:val="10"/>
    <w:uiPriority w:val="99"/>
    <w:qFormat/>
    <w:rsid w:val="00852C43"/>
    <w:pPr>
      <w:keepNext/>
      <w:keepLines/>
      <w:adjustRightInd/>
      <w:snapToGrid/>
      <w:spacing w:before="200" w:line="360" w:lineRule="auto"/>
      <w:jc w:val="center"/>
      <w:textAlignment w:val="baseline"/>
      <w:outlineLvl w:val="0"/>
    </w:pPr>
    <w:rPr>
      <w:rFonts w:ascii="Times New Roman" w:eastAsia="黑体" w:hAnsi="Times New Roman" w:cs="Times New Roman"/>
      <w:b/>
      <w:bCs/>
      <w:color w:val="000000"/>
      <w:kern w:val="44"/>
      <w:sz w:val="36"/>
      <w:szCs w:val="44"/>
      <w:u w:color="000000"/>
    </w:rPr>
  </w:style>
  <w:style w:type="paragraph" w:styleId="2">
    <w:name w:val="heading 2"/>
    <w:basedOn w:val="a"/>
    <w:next w:val="a"/>
    <w:link w:val="20"/>
    <w:uiPriority w:val="99"/>
    <w:qFormat/>
    <w:rsid w:val="00852C43"/>
    <w:pPr>
      <w:keepNext/>
      <w:keepLines/>
      <w:widowControl w:val="0"/>
      <w:adjustRightInd/>
      <w:snapToGrid/>
      <w:spacing w:before="260" w:after="260" w:line="416" w:lineRule="auto"/>
      <w:jc w:val="both"/>
      <w:outlineLvl w:val="1"/>
    </w:pPr>
    <w:rPr>
      <w:rFonts w:ascii="Arial" w:eastAsia="黑体" w:hAnsi="Arial" w:cs="Times New Roman"/>
      <w:b/>
      <w:bCs/>
      <w:kern w:val="2"/>
      <w:sz w:val="32"/>
      <w:szCs w:val="32"/>
    </w:rPr>
  </w:style>
  <w:style w:type="paragraph" w:styleId="3">
    <w:name w:val="heading 3"/>
    <w:basedOn w:val="a"/>
    <w:next w:val="a"/>
    <w:link w:val="30"/>
    <w:uiPriority w:val="99"/>
    <w:qFormat/>
    <w:rsid w:val="00852C43"/>
    <w:pPr>
      <w:keepNext/>
      <w:keepLines/>
      <w:adjustRightInd/>
      <w:snapToGrid/>
      <w:spacing w:before="260" w:after="260" w:line="360" w:lineRule="auto"/>
      <w:textAlignment w:val="baseline"/>
      <w:outlineLvl w:val="2"/>
    </w:pPr>
    <w:rPr>
      <w:rFonts w:ascii="Times New Roman" w:eastAsia="仿宋_GB2312" w:hAnsi="Times New Roman" w:cs="Times New Roman"/>
      <w:b/>
      <w:bCs/>
      <w:sz w:val="30"/>
      <w:szCs w:val="32"/>
      <w:u w:color="000000"/>
    </w:rPr>
  </w:style>
  <w:style w:type="paragraph" w:styleId="4">
    <w:name w:val="heading 4"/>
    <w:basedOn w:val="a"/>
    <w:next w:val="a"/>
    <w:link w:val="40"/>
    <w:unhideWhenUsed/>
    <w:qFormat/>
    <w:rsid w:val="00852C43"/>
    <w:pPr>
      <w:keepNext/>
      <w:keepLines/>
      <w:widowControl w:val="0"/>
      <w:adjustRightInd/>
      <w:snapToGrid/>
      <w:spacing w:before="280" w:after="290" w:line="376" w:lineRule="auto"/>
      <w:jc w:val="both"/>
      <w:outlineLvl w:val="3"/>
    </w:pPr>
    <w:rPr>
      <w:rFonts w:asciiTheme="majorHAnsi" w:eastAsiaTheme="majorEastAsia" w:hAnsiTheme="majorHAnsi" w:cstheme="majorBidi"/>
      <w:b/>
      <w:bCs/>
      <w:kern w:val="2"/>
      <w:sz w:val="28"/>
      <w:szCs w:val="28"/>
    </w:rPr>
  </w:style>
  <w:style w:type="paragraph" w:styleId="5">
    <w:name w:val="heading 5"/>
    <w:basedOn w:val="a"/>
    <w:next w:val="a"/>
    <w:link w:val="50"/>
    <w:unhideWhenUsed/>
    <w:qFormat/>
    <w:rsid w:val="00852C43"/>
    <w:pPr>
      <w:keepNext/>
      <w:keepLines/>
      <w:widowControl w:val="0"/>
      <w:adjustRightInd/>
      <w:snapToGrid/>
      <w:spacing w:before="280" w:after="290" w:line="376" w:lineRule="auto"/>
      <w:jc w:val="both"/>
      <w:outlineLvl w:val="4"/>
    </w:pPr>
    <w:rPr>
      <w:rFonts w:ascii="Times New Roman" w:eastAsia="宋体" w:hAnsi="Times New Roman" w:cs="Times New Roman"/>
      <w:b/>
      <w:bCs/>
      <w:kern w:val="2"/>
      <w:sz w:val="28"/>
      <w:szCs w:val="28"/>
    </w:rPr>
  </w:style>
  <w:style w:type="paragraph" w:styleId="6">
    <w:name w:val="heading 6"/>
    <w:basedOn w:val="a"/>
    <w:next w:val="a"/>
    <w:link w:val="60"/>
    <w:unhideWhenUsed/>
    <w:qFormat/>
    <w:rsid w:val="00852C43"/>
    <w:pPr>
      <w:keepNext/>
      <w:keepLines/>
      <w:widowControl w:val="0"/>
      <w:adjustRightInd/>
      <w:snapToGrid/>
      <w:spacing w:before="240" w:after="64" w:line="320" w:lineRule="auto"/>
      <w:jc w:val="both"/>
      <w:outlineLvl w:val="5"/>
    </w:pPr>
    <w:rPr>
      <w:rFonts w:asciiTheme="majorHAnsi" w:eastAsiaTheme="majorEastAsia" w:hAnsiTheme="majorHAnsi" w:cstheme="majorBidi"/>
      <w:b/>
      <w:bC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qFormat/>
    <w:rsid w:val="00852C43"/>
    <w:pPr>
      <w:widowControl w:val="0"/>
      <w:shd w:val="clear" w:color="auto" w:fill="000080"/>
      <w:adjustRightInd/>
      <w:snapToGrid/>
      <w:spacing w:after="0"/>
      <w:jc w:val="both"/>
    </w:pPr>
    <w:rPr>
      <w:rFonts w:ascii="Times New Roman" w:eastAsia="宋体" w:hAnsi="Times New Roman" w:cs="Times New Roman"/>
      <w:kern w:val="2"/>
      <w:sz w:val="21"/>
      <w:szCs w:val="24"/>
    </w:rPr>
  </w:style>
  <w:style w:type="paragraph" w:styleId="a5">
    <w:name w:val="annotation text"/>
    <w:basedOn w:val="a"/>
    <w:link w:val="a6"/>
    <w:uiPriority w:val="99"/>
    <w:unhideWhenUsed/>
    <w:qFormat/>
    <w:rsid w:val="00852C43"/>
  </w:style>
  <w:style w:type="paragraph" w:styleId="a7">
    <w:name w:val="Body Text"/>
    <w:basedOn w:val="a"/>
    <w:link w:val="a8"/>
    <w:uiPriority w:val="99"/>
    <w:qFormat/>
    <w:rsid w:val="00852C43"/>
    <w:pPr>
      <w:widowControl w:val="0"/>
      <w:adjustRightInd/>
      <w:snapToGrid/>
      <w:spacing w:after="120"/>
      <w:jc w:val="both"/>
    </w:pPr>
    <w:rPr>
      <w:rFonts w:ascii="Times New Roman" w:eastAsia="宋体" w:hAnsi="Times New Roman" w:cs="Times New Roman"/>
      <w:kern w:val="2"/>
      <w:sz w:val="21"/>
      <w:szCs w:val="24"/>
    </w:rPr>
  </w:style>
  <w:style w:type="paragraph" w:styleId="TOC3">
    <w:name w:val="toc 3"/>
    <w:basedOn w:val="a"/>
    <w:next w:val="a"/>
    <w:uiPriority w:val="39"/>
    <w:qFormat/>
    <w:rsid w:val="00852C43"/>
    <w:pPr>
      <w:widowControl w:val="0"/>
      <w:adjustRightInd/>
      <w:snapToGrid/>
      <w:spacing w:after="0"/>
      <w:ind w:leftChars="400" w:left="840"/>
      <w:jc w:val="both"/>
    </w:pPr>
    <w:rPr>
      <w:rFonts w:ascii="Times New Roman" w:eastAsia="宋体" w:hAnsi="Times New Roman" w:cs="Times New Roman"/>
      <w:kern w:val="2"/>
      <w:sz w:val="28"/>
      <w:szCs w:val="24"/>
    </w:rPr>
  </w:style>
  <w:style w:type="paragraph" w:styleId="a9">
    <w:name w:val="Plain Text"/>
    <w:basedOn w:val="a"/>
    <w:link w:val="aa"/>
    <w:uiPriority w:val="99"/>
    <w:qFormat/>
    <w:rsid w:val="00852C43"/>
    <w:pPr>
      <w:adjustRightInd/>
      <w:snapToGrid/>
      <w:spacing w:after="0" w:line="351" w:lineRule="atLeast"/>
      <w:ind w:firstLine="419"/>
      <w:jc w:val="both"/>
      <w:textAlignment w:val="baseline"/>
    </w:pPr>
    <w:rPr>
      <w:rFonts w:ascii="宋体" w:eastAsia="宋体" w:hAnsi="Times New Roman" w:cs="Times New Roman"/>
      <w:color w:val="000000"/>
      <w:sz w:val="21"/>
      <w:szCs w:val="20"/>
      <w:u w:color="000000"/>
    </w:rPr>
  </w:style>
  <w:style w:type="paragraph" w:styleId="ab">
    <w:name w:val="Balloon Text"/>
    <w:basedOn w:val="a"/>
    <w:link w:val="ac"/>
    <w:uiPriority w:val="99"/>
    <w:qFormat/>
    <w:rsid w:val="00852C43"/>
    <w:pPr>
      <w:widowControl w:val="0"/>
      <w:adjustRightInd/>
      <w:snapToGrid/>
      <w:spacing w:after="0"/>
      <w:jc w:val="both"/>
    </w:pPr>
    <w:rPr>
      <w:rFonts w:ascii="Times New Roman" w:eastAsia="宋体" w:hAnsi="Times New Roman" w:cs="Times New Roman"/>
      <w:kern w:val="2"/>
      <w:sz w:val="18"/>
      <w:szCs w:val="18"/>
    </w:rPr>
  </w:style>
  <w:style w:type="paragraph" w:styleId="ad">
    <w:name w:val="footer"/>
    <w:basedOn w:val="a"/>
    <w:link w:val="ae"/>
    <w:uiPriority w:val="99"/>
    <w:unhideWhenUsed/>
    <w:qFormat/>
    <w:rsid w:val="00852C43"/>
    <w:pPr>
      <w:tabs>
        <w:tab w:val="center" w:pos="4153"/>
        <w:tab w:val="right" w:pos="8306"/>
      </w:tabs>
    </w:pPr>
    <w:rPr>
      <w:sz w:val="18"/>
      <w:szCs w:val="18"/>
    </w:rPr>
  </w:style>
  <w:style w:type="paragraph" w:styleId="af">
    <w:name w:val="header"/>
    <w:basedOn w:val="a"/>
    <w:link w:val="af0"/>
    <w:uiPriority w:val="99"/>
    <w:unhideWhenUsed/>
    <w:qFormat/>
    <w:rsid w:val="00852C43"/>
    <w:pPr>
      <w:pBdr>
        <w:bottom w:val="single" w:sz="6" w:space="1" w:color="auto"/>
      </w:pBdr>
      <w:tabs>
        <w:tab w:val="center" w:pos="4153"/>
        <w:tab w:val="right" w:pos="8306"/>
      </w:tabs>
      <w:jc w:val="center"/>
    </w:pPr>
    <w:rPr>
      <w:sz w:val="18"/>
      <w:szCs w:val="18"/>
    </w:rPr>
  </w:style>
  <w:style w:type="paragraph" w:styleId="TOC1">
    <w:name w:val="toc 1"/>
    <w:basedOn w:val="a"/>
    <w:next w:val="a"/>
    <w:uiPriority w:val="39"/>
    <w:qFormat/>
    <w:rsid w:val="00852C43"/>
    <w:pPr>
      <w:widowControl w:val="0"/>
      <w:tabs>
        <w:tab w:val="right" w:leader="dot" w:pos="8777"/>
      </w:tabs>
      <w:adjustRightInd/>
      <w:snapToGrid/>
      <w:spacing w:after="0" w:line="360" w:lineRule="auto"/>
      <w:jc w:val="both"/>
    </w:pPr>
    <w:rPr>
      <w:rFonts w:ascii="Times New Roman" w:eastAsia="黑体" w:hAnsi="Times New Roman" w:cs="Times New Roman"/>
      <w:kern w:val="2"/>
      <w:sz w:val="32"/>
      <w:szCs w:val="32"/>
    </w:rPr>
  </w:style>
  <w:style w:type="paragraph" w:styleId="af1">
    <w:name w:val="footnote text"/>
    <w:basedOn w:val="a"/>
    <w:link w:val="af2"/>
    <w:uiPriority w:val="99"/>
    <w:qFormat/>
    <w:rsid w:val="00852C43"/>
    <w:pPr>
      <w:widowControl w:val="0"/>
      <w:adjustRightInd/>
      <w:spacing w:after="0"/>
    </w:pPr>
    <w:rPr>
      <w:rFonts w:ascii="Times New Roman" w:eastAsia="宋体" w:hAnsi="Times New Roman" w:cs="Times New Roman"/>
      <w:kern w:val="2"/>
      <w:sz w:val="18"/>
      <w:szCs w:val="18"/>
    </w:rPr>
  </w:style>
  <w:style w:type="paragraph" w:styleId="TOC2">
    <w:name w:val="toc 2"/>
    <w:basedOn w:val="a"/>
    <w:next w:val="a"/>
    <w:uiPriority w:val="39"/>
    <w:qFormat/>
    <w:rsid w:val="00852C43"/>
    <w:pPr>
      <w:widowControl w:val="0"/>
      <w:adjustRightInd/>
      <w:snapToGrid/>
      <w:spacing w:after="0"/>
      <w:ind w:leftChars="200" w:left="420"/>
      <w:jc w:val="both"/>
    </w:pPr>
    <w:rPr>
      <w:rFonts w:ascii="Times New Roman" w:eastAsia="宋体" w:hAnsi="Times New Roman" w:cs="Times New Roman"/>
      <w:kern w:val="2"/>
      <w:sz w:val="30"/>
      <w:szCs w:val="24"/>
    </w:rPr>
  </w:style>
  <w:style w:type="paragraph" w:styleId="HTML">
    <w:name w:val="HTML Preformatted"/>
    <w:basedOn w:val="a"/>
    <w:link w:val="HTML0"/>
    <w:unhideWhenUsed/>
    <w:qFormat/>
    <w:rsid w:val="0085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宋体"/>
      <w:sz w:val="24"/>
      <w:szCs w:val="24"/>
    </w:rPr>
  </w:style>
  <w:style w:type="paragraph" w:styleId="af3">
    <w:name w:val="Normal (Web)"/>
    <w:basedOn w:val="a"/>
    <w:uiPriority w:val="99"/>
    <w:qFormat/>
    <w:rsid w:val="00852C43"/>
    <w:pPr>
      <w:adjustRightInd/>
      <w:snapToGrid/>
      <w:spacing w:before="100" w:beforeAutospacing="1" w:after="100" w:afterAutospacing="1"/>
    </w:pPr>
    <w:rPr>
      <w:rFonts w:ascii="宋体" w:eastAsia="宋体" w:hAnsi="宋体" w:cs="宋体"/>
      <w:sz w:val="24"/>
      <w:szCs w:val="24"/>
    </w:rPr>
  </w:style>
  <w:style w:type="paragraph" w:styleId="af4">
    <w:name w:val="Title"/>
    <w:basedOn w:val="a"/>
    <w:next w:val="a"/>
    <w:link w:val="af5"/>
    <w:qFormat/>
    <w:rsid w:val="00852C43"/>
    <w:pPr>
      <w:widowControl w:val="0"/>
      <w:adjustRightInd/>
      <w:snapToGrid/>
      <w:spacing w:before="240" w:after="60"/>
      <w:jc w:val="center"/>
      <w:outlineLvl w:val="0"/>
    </w:pPr>
    <w:rPr>
      <w:rFonts w:asciiTheme="majorHAnsi" w:eastAsia="宋体" w:hAnsiTheme="majorHAnsi" w:cstheme="majorBidi"/>
      <w:b/>
      <w:bCs/>
      <w:kern w:val="2"/>
      <w:sz w:val="32"/>
      <w:szCs w:val="32"/>
    </w:rPr>
  </w:style>
  <w:style w:type="paragraph" w:styleId="af6">
    <w:name w:val="annotation subject"/>
    <w:basedOn w:val="a5"/>
    <w:next w:val="a5"/>
    <w:link w:val="af7"/>
    <w:uiPriority w:val="99"/>
    <w:qFormat/>
    <w:rsid w:val="00852C43"/>
    <w:pPr>
      <w:widowControl w:val="0"/>
      <w:adjustRightInd/>
      <w:snapToGrid/>
      <w:spacing w:after="0"/>
    </w:pPr>
    <w:rPr>
      <w:rFonts w:ascii="Times New Roman" w:eastAsia="宋体" w:hAnsi="Times New Roman" w:cs="Times New Roman"/>
      <w:b/>
      <w:bCs/>
      <w:kern w:val="2"/>
      <w:sz w:val="21"/>
      <w:szCs w:val="24"/>
    </w:rPr>
  </w:style>
  <w:style w:type="character" w:styleId="af8">
    <w:name w:val="page number"/>
    <w:basedOn w:val="a0"/>
    <w:uiPriority w:val="99"/>
    <w:qFormat/>
    <w:rsid w:val="00852C43"/>
  </w:style>
  <w:style w:type="character" w:styleId="af9">
    <w:name w:val="FollowedHyperlink"/>
    <w:basedOn w:val="a0"/>
    <w:uiPriority w:val="99"/>
    <w:unhideWhenUsed/>
    <w:qFormat/>
    <w:rsid w:val="00852C43"/>
    <w:rPr>
      <w:color w:val="800080"/>
      <w:u w:val="single"/>
    </w:rPr>
  </w:style>
  <w:style w:type="character" w:styleId="afa">
    <w:name w:val="Emphasis"/>
    <w:uiPriority w:val="99"/>
    <w:qFormat/>
    <w:rsid w:val="00852C43"/>
    <w:rPr>
      <w:color w:val="CC0000"/>
    </w:rPr>
  </w:style>
  <w:style w:type="character" w:styleId="afb">
    <w:name w:val="Hyperlink"/>
    <w:uiPriority w:val="99"/>
    <w:qFormat/>
    <w:rsid w:val="00852C43"/>
    <w:rPr>
      <w:color w:val="0000FF"/>
      <w:u w:val="single"/>
    </w:rPr>
  </w:style>
  <w:style w:type="character" w:styleId="afc">
    <w:name w:val="annotation reference"/>
    <w:basedOn w:val="a0"/>
    <w:uiPriority w:val="99"/>
    <w:qFormat/>
    <w:rsid w:val="00852C43"/>
    <w:rPr>
      <w:sz w:val="21"/>
      <w:szCs w:val="21"/>
    </w:rPr>
  </w:style>
  <w:style w:type="character" w:styleId="afd">
    <w:name w:val="footnote reference"/>
    <w:basedOn w:val="a0"/>
    <w:uiPriority w:val="99"/>
    <w:qFormat/>
    <w:rsid w:val="00852C43"/>
    <w:rPr>
      <w:vertAlign w:val="superscript"/>
    </w:rPr>
  </w:style>
  <w:style w:type="character" w:customStyle="1" w:styleId="10">
    <w:name w:val="标题 1 字符"/>
    <w:basedOn w:val="a0"/>
    <w:link w:val="1"/>
    <w:uiPriority w:val="99"/>
    <w:qFormat/>
    <w:rsid w:val="00852C43"/>
    <w:rPr>
      <w:rFonts w:ascii="Times New Roman" w:eastAsia="黑体" w:hAnsi="Times New Roman" w:cs="Times New Roman"/>
      <w:b/>
      <w:bCs/>
      <w:color w:val="000000"/>
      <w:kern w:val="44"/>
      <w:sz w:val="36"/>
      <w:szCs w:val="44"/>
      <w:u w:color="000000"/>
    </w:rPr>
  </w:style>
  <w:style w:type="character" w:customStyle="1" w:styleId="20">
    <w:name w:val="标题 2 字符"/>
    <w:basedOn w:val="a0"/>
    <w:link w:val="2"/>
    <w:uiPriority w:val="99"/>
    <w:qFormat/>
    <w:rsid w:val="00852C43"/>
    <w:rPr>
      <w:rFonts w:ascii="Arial" w:eastAsia="黑体" w:hAnsi="Arial" w:cs="Times New Roman"/>
      <w:b/>
      <w:bCs/>
      <w:kern w:val="2"/>
      <w:sz w:val="32"/>
      <w:szCs w:val="32"/>
    </w:rPr>
  </w:style>
  <w:style w:type="character" w:customStyle="1" w:styleId="30">
    <w:name w:val="标题 3 字符"/>
    <w:basedOn w:val="a0"/>
    <w:link w:val="3"/>
    <w:uiPriority w:val="99"/>
    <w:qFormat/>
    <w:rsid w:val="00852C43"/>
    <w:rPr>
      <w:rFonts w:ascii="Times New Roman" w:eastAsia="仿宋_GB2312" w:hAnsi="Times New Roman" w:cs="Times New Roman"/>
      <w:b/>
      <w:bCs/>
      <w:sz w:val="30"/>
      <w:szCs w:val="32"/>
      <w:u w:color="000000"/>
    </w:rPr>
  </w:style>
  <w:style w:type="character" w:customStyle="1" w:styleId="40">
    <w:name w:val="标题 4 字符"/>
    <w:basedOn w:val="a0"/>
    <w:link w:val="4"/>
    <w:qFormat/>
    <w:rsid w:val="00852C43"/>
    <w:rPr>
      <w:rFonts w:asciiTheme="majorHAnsi" w:eastAsiaTheme="majorEastAsia" w:hAnsiTheme="majorHAnsi" w:cstheme="majorBidi"/>
      <w:b/>
      <w:bCs/>
      <w:kern w:val="2"/>
      <w:sz w:val="28"/>
      <w:szCs w:val="28"/>
    </w:rPr>
  </w:style>
  <w:style w:type="character" w:customStyle="1" w:styleId="50">
    <w:name w:val="标题 5 字符"/>
    <w:basedOn w:val="a0"/>
    <w:link w:val="5"/>
    <w:qFormat/>
    <w:rsid w:val="00852C43"/>
    <w:rPr>
      <w:rFonts w:ascii="Times New Roman" w:eastAsia="宋体" w:hAnsi="Times New Roman" w:cs="Times New Roman"/>
      <w:b/>
      <w:bCs/>
      <w:kern w:val="2"/>
      <w:sz w:val="28"/>
      <w:szCs w:val="28"/>
    </w:rPr>
  </w:style>
  <w:style w:type="character" w:customStyle="1" w:styleId="60">
    <w:name w:val="标题 6 字符"/>
    <w:basedOn w:val="a0"/>
    <w:link w:val="6"/>
    <w:qFormat/>
    <w:rsid w:val="00852C43"/>
    <w:rPr>
      <w:rFonts w:asciiTheme="majorHAnsi" w:eastAsiaTheme="majorEastAsia" w:hAnsiTheme="majorHAnsi" w:cstheme="majorBidi"/>
      <w:b/>
      <w:bCs/>
      <w:kern w:val="2"/>
      <w:sz w:val="24"/>
      <w:szCs w:val="24"/>
    </w:rPr>
  </w:style>
  <w:style w:type="character" w:customStyle="1" w:styleId="af0">
    <w:name w:val="页眉 字符"/>
    <w:basedOn w:val="a0"/>
    <w:link w:val="af"/>
    <w:uiPriority w:val="99"/>
    <w:qFormat/>
    <w:rsid w:val="00852C43"/>
    <w:rPr>
      <w:rFonts w:ascii="Tahoma" w:hAnsi="Tahoma"/>
      <w:sz w:val="18"/>
      <w:szCs w:val="18"/>
    </w:rPr>
  </w:style>
  <w:style w:type="character" w:customStyle="1" w:styleId="ae">
    <w:name w:val="页脚 字符"/>
    <w:basedOn w:val="a0"/>
    <w:link w:val="ad"/>
    <w:uiPriority w:val="99"/>
    <w:qFormat/>
    <w:rsid w:val="00852C43"/>
    <w:rPr>
      <w:rFonts w:ascii="Tahoma" w:hAnsi="Tahoma"/>
      <w:sz w:val="18"/>
      <w:szCs w:val="18"/>
    </w:rPr>
  </w:style>
  <w:style w:type="paragraph" w:customStyle="1" w:styleId="11">
    <w:name w:val="标题1"/>
    <w:basedOn w:val="a"/>
    <w:qFormat/>
    <w:rsid w:val="00852C43"/>
    <w:pPr>
      <w:widowControl w:val="0"/>
      <w:adjustRightInd/>
      <w:snapToGrid/>
      <w:spacing w:after="0"/>
      <w:ind w:firstLineChars="200" w:firstLine="640"/>
      <w:jc w:val="center"/>
    </w:pPr>
    <w:rPr>
      <w:rFonts w:ascii="Times New Roman" w:eastAsia="黑体" w:hAnsi="Times New Roman" w:cs="Times New Roman"/>
      <w:kern w:val="2"/>
      <w:sz w:val="32"/>
      <w:szCs w:val="21"/>
    </w:rPr>
  </w:style>
  <w:style w:type="paragraph" w:styleId="afe">
    <w:name w:val="List Paragraph"/>
    <w:basedOn w:val="a"/>
    <w:uiPriority w:val="99"/>
    <w:qFormat/>
    <w:rsid w:val="00852C43"/>
    <w:pPr>
      <w:ind w:firstLineChars="200" w:firstLine="420"/>
    </w:pPr>
  </w:style>
  <w:style w:type="character" w:customStyle="1" w:styleId="a6">
    <w:name w:val="批注文字 字符"/>
    <w:basedOn w:val="a0"/>
    <w:link w:val="a5"/>
    <w:uiPriority w:val="99"/>
    <w:qFormat/>
    <w:rsid w:val="00852C43"/>
    <w:rPr>
      <w:rFonts w:ascii="Tahoma" w:hAnsi="Tahoma"/>
    </w:rPr>
  </w:style>
  <w:style w:type="character" w:customStyle="1" w:styleId="af7">
    <w:name w:val="批注主题 字符"/>
    <w:basedOn w:val="a6"/>
    <w:link w:val="af6"/>
    <w:uiPriority w:val="99"/>
    <w:qFormat/>
    <w:rsid w:val="00852C43"/>
    <w:rPr>
      <w:rFonts w:ascii="Times New Roman" w:eastAsia="宋体" w:hAnsi="Times New Roman" w:cs="Times New Roman"/>
      <w:b/>
      <w:bCs/>
      <w:kern w:val="2"/>
      <w:sz w:val="21"/>
      <w:szCs w:val="24"/>
    </w:rPr>
  </w:style>
  <w:style w:type="character" w:customStyle="1" w:styleId="a4">
    <w:name w:val="文档结构图 字符"/>
    <w:basedOn w:val="a0"/>
    <w:link w:val="a3"/>
    <w:uiPriority w:val="99"/>
    <w:semiHidden/>
    <w:qFormat/>
    <w:rsid w:val="00852C43"/>
    <w:rPr>
      <w:rFonts w:ascii="Times New Roman" w:eastAsia="宋体" w:hAnsi="Times New Roman" w:cs="Times New Roman"/>
      <w:kern w:val="2"/>
      <w:sz w:val="21"/>
      <w:szCs w:val="24"/>
      <w:shd w:val="clear" w:color="auto" w:fill="000080"/>
    </w:rPr>
  </w:style>
  <w:style w:type="character" w:customStyle="1" w:styleId="a8">
    <w:name w:val="正文文本 字符"/>
    <w:basedOn w:val="a0"/>
    <w:link w:val="a7"/>
    <w:uiPriority w:val="99"/>
    <w:qFormat/>
    <w:rsid w:val="00852C43"/>
    <w:rPr>
      <w:rFonts w:ascii="Times New Roman" w:eastAsia="宋体" w:hAnsi="Times New Roman" w:cs="Times New Roman"/>
      <w:kern w:val="2"/>
      <w:sz w:val="21"/>
      <w:szCs w:val="24"/>
    </w:rPr>
  </w:style>
  <w:style w:type="character" w:customStyle="1" w:styleId="aa">
    <w:name w:val="纯文本 字符"/>
    <w:basedOn w:val="a0"/>
    <w:link w:val="a9"/>
    <w:uiPriority w:val="99"/>
    <w:qFormat/>
    <w:rsid w:val="00852C43"/>
    <w:rPr>
      <w:rFonts w:ascii="宋体" w:eastAsia="宋体" w:hAnsi="Times New Roman" w:cs="Times New Roman"/>
      <w:color w:val="000000"/>
      <w:sz w:val="21"/>
      <w:szCs w:val="20"/>
      <w:u w:color="000000"/>
    </w:rPr>
  </w:style>
  <w:style w:type="character" w:customStyle="1" w:styleId="ac">
    <w:name w:val="批注框文本 字符"/>
    <w:basedOn w:val="a0"/>
    <w:link w:val="ab"/>
    <w:uiPriority w:val="99"/>
    <w:qFormat/>
    <w:rsid w:val="00852C43"/>
    <w:rPr>
      <w:rFonts w:ascii="Times New Roman" w:eastAsia="宋体" w:hAnsi="Times New Roman" w:cs="Times New Roman"/>
      <w:kern w:val="2"/>
      <w:sz w:val="18"/>
      <w:szCs w:val="18"/>
    </w:rPr>
  </w:style>
  <w:style w:type="character" w:customStyle="1" w:styleId="af2">
    <w:name w:val="脚注文本 字符"/>
    <w:basedOn w:val="a0"/>
    <w:link w:val="af1"/>
    <w:uiPriority w:val="99"/>
    <w:qFormat/>
    <w:rsid w:val="00852C43"/>
    <w:rPr>
      <w:rFonts w:ascii="Times New Roman" w:eastAsia="宋体" w:hAnsi="Times New Roman" w:cs="Times New Roman"/>
      <w:kern w:val="2"/>
      <w:sz w:val="18"/>
      <w:szCs w:val="18"/>
    </w:rPr>
  </w:style>
  <w:style w:type="character" w:customStyle="1" w:styleId="HTML0">
    <w:name w:val="HTML 预设格式 字符"/>
    <w:basedOn w:val="a0"/>
    <w:link w:val="HTML"/>
    <w:qFormat/>
    <w:rsid w:val="00852C43"/>
    <w:rPr>
      <w:rFonts w:ascii="宋体" w:eastAsia="宋体" w:hAnsi="宋体" w:cs="宋体"/>
      <w:sz w:val="24"/>
      <w:szCs w:val="24"/>
    </w:rPr>
  </w:style>
  <w:style w:type="paragraph" w:customStyle="1" w:styleId="xl69">
    <w:name w:val="xl69"/>
    <w:basedOn w:val="a"/>
    <w:uiPriority w:val="99"/>
    <w:qFormat/>
    <w:rsid w:val="00852C43"/>
    <w:pPr>
      <w:pBdr>
        <w:top w:val="single" w:sz="8" w:space="0" w:color="auto"/>
        <w:left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xl74">
    <w:name w:val="xl74"/>
    <w:basedOn w:val="a"/>
    <w:uiPriority w:val="99"/>
    <w:qFormat/>
    <w:rsid w:val="00852C43"/>
    <w:pPr>
      <w:pBdr>
        <w:right w:val="single" w:sz="8" w:space="0" w:color="auto"/>
      </w:pBdr>
      <w:adjustRightInd/>
      <w:snapToGrid/>
      <w:spacing w:before="100" w:beforeAutospacing="1" w:after="100" w:afterAutospacing="1"/>
      <w:jc w:val="center"/>
    </w:pPr>
    <w:rPr>
      <w:rFonts w:ascii="宋体" w:eastAsia="宋体" w:hAnsi="宋体" w:cs="宋体"/>
    </w:rPr>
  </w:style>
  <w:style w:type="paragraph" w:customStyle="1" w:styleId="xl70">
    <w:name w:val="xl70"/>
    <w:basedOn w:val="a"/>
    <w:uiPriority w:val="99"/>
    <w:qFormat/>
    <w:rsid w:val="00852C43"/>
    <w:pPr>
      <w:pBdr>
        <w:left w:val="single" w:sz="8" w:space="0" w:color="auto"/>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font7">
    <w:name w:val="font7"/>
    <w:basedOn w:val="a"/>
    <w:uiPriority w:val="99"/>
    <w:qFormat/>
    <w:rsid w:val="00852C43"/>
    <w:pPr>
      <w:adjustRightInd/>
      <w:snapToGrid/>
      <w:spacing w:before="100" w:beforeAutospacing="1" w:after="100" w:afterAutospacing="1"/>
    </w:pPr>
    <w:rPr>
      <w:rFonts w:ascii="宋体" w:eastAsia="宋体" w:hAnsi="宋体" w:cs="宋体"/>
      <w:color w:val="000000"/>
      <w:sz w:val="24"/>
      <w:szCs w:val="24"/>
    </w:rPr>
  </w:style>
  <w:style w:type="paragraph" w:customStyle="1" w:styleId="xl72">
    <w:name w:val="xl72"/>
    <w:basedOn w:val="a"/>
    <w:uiPriority w:val="99"/>
    <w:qFormat/>
    <w:rsid w:val="00852C43"/>
    <w:pPr>
      <w:pBdr>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rPr>
  </w:style>
  <w:style w:type="paragraph" w:customStyle="1" w:styleId="xl67">
    <w:name w:val="xl67"/>
    <w:basedOn w:val="a"/>
    <w:uiPriority w:val="99"/>
    <w:qFormat/>
    <w:rsid w:val="00852C43"/>
    <w:pPr>
      <w:pBdr>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font5">
    <w:name w:val="font5"/>
    <w:basedOn w:val="a"/>
    <w:uiPriority w:val="99"/>
    <w:qFormat/>
    <w:rsid w:val="00852C43"/>
    <w:pPr>
      <w:adjustRightInd/>
      <w:snapToGrid/>
      <w:spacing w:before="100" w:beforeAutospacing="1" w:after="100" w:afterAutospacing="1"/>
    </w:pPr>
    <w:rPr>
      <w:rFonts w:ascii="宋体" w:eastAsia="宋体" w:hAnsi="宋体" w:cs="宋体"/>
      <w:b/>
      <w:bCs/>
      <w:color w:val="000000"/>
      <w:sz w:val="24"/>
      <w:szCs w:val="24"/>
    </w:rPr>
  </w:style>
  <w:style w:type="paragraph" w:customStyle="1" w:styleId="xl65">
    <w:name w:val="xl65"/>
    <w:basedOn w:val="a"/>
    <w:uiPriority w:val="99"/>
    <w:qFormat/>
    <w:rsid w:val="00852C43"/>
    <w:pPr>
      <w:adjustRightInd/>
      <w:snapToGrid/>
      <w:spacing w:before="100" w:beforeAutospacing="1" w:after="100" w:afterAutospacing="1"/>
    </w:pPr>
    <w:rPr>
      <w:rFonts w:ascii="宋体" w:eastAsia="宋体" w:hAnsi="宋体" w:cs="宋体"/>
      <w:sz w:val="24"/>
      <w:szCs w:val="24"/>
    </w:rPr>
  </w:style>
  <w:style w:type="paragraph" w:customStyle="1" w:styleId="font6">
    <w:name w:val="font6"/>
    <w:basedOn w:val="a"/>
    <w:uiPriority w:val="99"/>
    <w:qFormat/>
    <w:rsid w:val="00852C43"/>
    <w:pPr>
      <w:adjustRightInd/>
      <w:snapToGrid/>
      <w:spacing w:before="100" w:beforeAutospacing="1" w:after="100" w:afterAutospacing="1"/>
    </w:pPr>
    <w:rPr>
      <w:rFonts w:ascii="宋体" w:eastAsia="宋体" w:hAnsi="宋体" w:cs="宋体"/>
      <w:color w:val="000000"/>
    </w:rPr>
  </w:style>
  <w:style w:type="paragraph" w:customStyle="1" w:styleId="xl75">
    <w:name w:val="xl75"/>
    <w:basedOn w:val="a"/>
    <w:uiPriority w:val="99"/>
    <w:qFormat/>
    <w:rsid w:val="00852C43"/>
    <w:pPr>
      <w:pBdr>
        <w:bottom w:val="single" w:sz="8" w:space="0" w:color="auto"/>
        <w:right w:val="single" w:sz="8" w:space="0" w:color="auto"/>
      </w:pBdr>
      <w:adjustRightInd/>
      <w:snapToGrid/>
      <w:spacing w:before="100" w:beforeAutospacing="1" w:after="100" w:afterAutospacing="1"/>
      <w:jc w:val="center"/>
    </w:pPr>
    <w:rPr>
      <w:rFonts w:ascii="宋体" w:eastAsia="宋体" w:hAnsi="宋体" w:cs="宋体"/>
    </w:rPr>
  </w:style>
  <w:style w:type="paragraph" w:customStyle="1" w:styleId="CharCharCharCharCharChar1Char">
    <w:name w:val="Char Char Char Char Char Char1 Char"/>
    <w:basedOn w:val="a"/>
    <w:uiPriority w:val="99"/>
    <w:qFormat/>
    <w:rsid w:val="00852C43"/>
    <w:pPr>
      <w:adjustRightInd/>
      <w:snapToGrid/>
      <w:spacing w:after="160" w:line="240" w:lineRule="exact"/>
    </w:pPr>
    <w:rPr>
      <w:rFonts w:ascii="Times New Roman" w:eastAsia="宋体" w:hAnsi="Times New Roman" w:cs="Times New Roman"/>
      <w:kern w:val="2"/>
      <w:sz w:val="21"/>
      <w:szCs w:val="24"/>
    </w:rPr>
  </w:style>
  <w:style w:type="paragraph" w:customStyle="1" w:styleId="xl68">
    <w:name w:val="xl68"/>
    <w:basedOn w:val="a"/>
    <w:uiPriority w:val="99"/>
    <w:qFormat/>
    <w:rsid w:val="00852C43"/>
    <w:pPr>
      <w:pBdr>
        <w:bottom w:val="single" w:sz="8" w:space="0" w:color="auto"/>
        <w:right w:val="single" w:sz="8" w:space="0" w:color="auto"/>
      </w:pBdr>
      <w:adjustRightInd/>
      <w:snapToGrid/>
      <w:spacing w:before="100" w:beforeAutospacing="1" w:after="100" w:afterAutospacing="1"/>
      <w:jc w:val="center"/>
      <w:textAlignment w:val="top"/>
    </w:pPr>
    <w:rPr>
      <w:rFonts w:ascii="宋体" w:eastAsia="宋体" w:hAnsi="宋体" w:cs="宋体"/>
    </w:rPr>
  </w:style>
  <w:style w:type="paragraph" w:customStyle="1" w:styleId="xl66">
    <w:name w:val="xl66"/>
    <w:basedOn w:val="a"/>
    <w:uiPriority w:val="99"/>
    <w:qFormat/>
    <w:rsid w:val="00852C43"/>
    <w:pPr>
      <w:pBdr>
        <w:top w:val="single" w:sz="8" w:space="0" w:color="auto"/>
        <w:bottom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xl73">
    <w:name w:val="xl73"/>
    <w:basedOn w:val="a"/>
    <w:uiPriority w:val="99"/>
    <w:qFormat/>
    <w:rsid w:val="00852C43"/>
    <w:pPr>
      <w:pBdr>
        <w:top w:val="single" w:sz="8" w:space="0" w:color="auto"/>
        <w:right w:val="single" w:sz="8" w:space="0" w:color="auto"/>
      </w:pBdr>
      <w:adjustRightInd/>
      <w:snapToGrid/>
      <w:spacing w:before="100" w:beforeAutospacing="1" w:after="100" w:afterAutospacing="1"/>
      <w:jc w:val="center"/>
    </w:pPr>
    <w:rPr>
      <w:rFonts w:ascii="宋体" w:eastAsia="宋体" w:hAnsi="宋体" w:cs="宋体"/>
      <w:b/>
      <w:bCs/>
      <w:sz w:val="24"/>
      <w:szCs w:val="24"/>
    </w:rPr>
  </w:style>
  <w:style w:type="paragraph" w:customStyle="1" w:styleId="xl71">
    <w:name w:val="xl71"/>
    <w:basedOn w:val="a"/>
    <w:uiPriority w:val="99"/>
    <w:qFormat/>
    <w:rsid w:val="00852C43"/>
    <w:pPr>
      <w:pBdr>
        <w:right w:val="single" w:sz="8" w:space="0" w:color="auto"/>
      </w:pBdr>
      <w:adjustRightInd/>
      <w:snapToGrid/>
      <w:spacing w:before="100" w:beforeAutospacing="1" w:after="100" w:afterAutospacing="1"/>
      <w:jc w:val="center"/>
    </w:pPr>
    <w:rPr>
      <w:rFonts w:ascii="宋体" w:eastAsia="宋体" w:hAnsi="宋体" w:cs="宋体"/>
      <w:b/>
      <w:bCs/>
    </w:rPr>
  </w:style>
  <w:style w:type="paragraph" w:customStyle="1" w:styleId="230">
    <w:name w:val="样式 标题 2 + 行距: 固定值 30 磅"/>
    <w:basedOn w:val="2"/>
    <w:uiPriority w:val="99"/>
    <w:qFormat/>
    <w:rsid w:val="00852C43"/>
    <w:pPr>
      <w:widowControl/>
      <w:spacing w:line="600" w:lineRule="exact"/>
      <w:jc w:val="left"/>
      <w:textAlignment w:val="baseline"/>
    </w:pPr>
    <w:rPr>
      <w:rFonts w:eastAsia="楷体_GB2312" w:cs="宋体"/>
      <w:color w:val="000000"/>
      <w:kern w:val="0"/>
      <w:szCs w:val="20"/>
      <w:u w:color="000000"/>
    </w:rPr>
  </w:style>
  <w:style w:type="paragraph" w:customStyle="1" w:styleId="12">
    <w:name w:val="列出段落1"/>
    <w:basedOn w:val="a"/>
    <w:uiPriority w:val="99"/>
    <w:qFormat/>
    <w:rsid w:val="00852C43"/>
    <w:pPr>
      <w:widowControl w:val="0"/>
      <w:adjustRightInd/>
      <w:snapToGrid/>
      <w:spacing w:after="0"/>
      <w:ind w:firstLineChars="200" w:firstLine="420"/>
      <w:jc w:val="both"/>
    </w:pPr>
    <w:rPr>
      <w:rFonts w:ascii="Times New Roman" w:eastAsia="宋体" w:hAnsi="Times New Roman" w:cs="Times New Roman"/>
      <w:kern w:val="2"/>
      <w:sz w:val="21"/>
      <w:szCs w:val="24"/>
    </w:rPr>
  </w:style>
  <w:style w:type="paragraph" w:customStyle="1" w:styleId="CharChar">
    <w:name w:val="Char Char"/>
    <w:basedOn w:val="a"/>
    <w:qFormat/>
    <w:rsid w:val="00852C43"/>
    <w:pPr>
      <w:widowControl w:val="0"/>
      <w:adjustRightInd/>
      <w:snapToGrid/>
      <w:spacing w:after="0"/>
      <w:jc w:val="both"/>
    </w:pPr>
    <w:rPr>
      <w:rFonts w:ascii="Times New Roman" w:eastAsia="宋体" w:hAnsi="Times New Roman" w:cs="Times New Roman"/>
      <w:kern w:val="2"/>
      <w:sz w:val="21"/>
      <w:szCs w:val="24"/>
    </w:rPr>
  </w:style>
  <w:style w:type="paragraph" w:customStyle="1" w:styleId="Char">
    <w:name w:val="Char"/>
    <w:basedOn w:val="a"/>
    <w:uiPriority w:val="99"/>
    <w:qFormat/>
    <w:rsid w:val="00852C43"/>
    <w:pPr>
      <w:adjustRightInd/>
      <w:snapToGrid/>
      <w:spacing w:after="160" w:line="240" w:lineRule="exact"/>
    </w:pPr>
    <w:rPr>
      <w:rFonts w:ascii="Calibri" w:eastAsia="宋体" w:hAnsi="Calibri" w:cs="Times New Roman"/>
      <w:kern w:val="2"/>
      <w:sz w:val="21"/>
    </w:rPr>
  </w:style>
  <w:style w:type="paragraph" w:customStyle="1" w:styleId="p">
    <w:name w:val="p"/>
    <w:basedOn w:val="a"/>
    <w:uiPriority w:val="99"/>
    <w:qFormat/>
    <w:rsid w:val="00852C43"/>
    <w:pPr>
      <w:adjustRightInd/>
      <w:snapToGrid/>
      <w:spacing w:before="100" w:beforeAutospacing="1" w:after="100" w:afterAutospacing="1"/>
    </w:pPr>
    <w:rPr>
      <w:rFonts w:ascii="宋体" w:eastAsia="宋体" w:hAnsi="宋体" w:cs="宋体"/>
      <w:sz w:val="24"/>
      <w:szCs w:val="24"/>
    </w:rPr>
  </w:style>
  <w:style w:type="paragraph" w:customStyle="1" w:styleId="ParaCharCharCharChar">
    <w:name w:val="默认段落字体 Para Char Char Char Char"/>
    <w:basedOn w:val="a"/>
    <w:uiPriority w:val="99"/>
    <w:qFormat/>
    <w:rsid w:val="00852C43"/>
    <w:pPr>
      <w:widowControl w:val="0"/>
      <w:adjustRightInd/>
      <w:snapToGrid/>
      <w:spacing w:after="0"/>
      <w:jc w:val="both"/>
    </w:pPr>
    <w:rPr>
      <w:rFonts w:ascii="Times New Roman" w:eastAsia="宋体" w:hAnsi="Times New Roman" w:cs="Times New Roman"/>
      <w:sz w:val="21"/>
      <w:szCs w:val="20"/>
      <w:lang w:eastAsia="en-US"/>
    </w:rPr>
  </w:style>
  <w:style w:type="character" w:customStyle="1" w:styleId="af5">
    <w:name w:val="标题 字符"/>
    <w:basedOn w:val="a0"/>
    <w:link w:val="af4"/>
    <w:qFormat/>
    <w:rsid w:val="00852C43"/>
    <w:rPr>
      <w:rFonts w:asciiTheme="majorHAnsi" w:eastAsia="宋体" w:hAnsiTheme="majorHAnsi" w:cstheme="majorBidi"/>
      <w:b/>
      <w:bCs/>
      <w:kern w:val="2"/>
      <w:sz w:val="32"/>
      <w:szCs w:val="32"/>
    </w:rPr>
  </w:style>
  <w:style w:type="paragraph" w:customStyle="1" w:styleId="TOC10">
    <w:name w:val="TOC 标题1"/>
    <w:basedOn w:val="1"/>
    <w:next w:val="a"/>
    <w:uiPriority w:val="39"/>
    <w:unhideWhenUsed/>
    <w:qFormat/>
    <w:rsid w:val="00852C43"/>
    <w:pPr>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character" w:customStyle="1" w:styleId="font01">
    <w:name w:val="font01"/>
    <w:basedOn w:val="a0"/>
    <w:qFormat/>
    <w:rsid w:val="00852C43"/>
    <w:rPr>
      <w:rFonts w:ascii="宋体" w:eastAsia="宋体" w:hAnsi="宋体" w:cs="宋体" w:hint="eastAsia"/>
      <w:b/>
      <w:color w:val="000000"/>
      <w:sz w:val="32"/>
      <w:szCs w:val="32"/>
      <w:u w:val="none"/>
    </w:rPr>
  </w:style>
  <w:style w:type="character" w:customStyle="1" w:styleId="font21">
    <w:name w:val="font21"/>
    <w:basedOn w:val="a0"/>
    <w:qFormat/>
    <w:rsid w:val="00852C43"/>
    <w:rPr>
      <w:rFonts w:ascii="Times New Roman" w:hAnsi="Times New Roman" w:cs="Times New Roman" w:hint="default"/>
      <w:b/>
      <w:color w:val="000000"/>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8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AEBCAA-807B-4D36-969D-4C1101CD9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2560</Words>
  <Characters>14595</Characters>
  <Application>Microsoft Office Word</Application>
  <DocSecurity>0</DocSecurity>
  <Lines>121</Lines>
  <Paragraphs>34</Paragraphs>
  <ScaleCrop>false</ScaleCrop>
  <Company>Microsoft</Company>
  <LinksUpToDate>false</LinksUpToDate>
  <CharactersWithSpaces>17121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鑫</cp:lastModifiedBy>
  <cp:revision>3</cp:revision>
  <cp:lastPrinted>2020-08-26T07:06:00Z</cp:lastPrinted>
  <dcterms:created xsi:type="dcterms:W3CDTF">2025-05-12T08:50:00Z</dcterms:created>
  <dcterms:modified xsi:type="dcterms:W3CDTF">2025-05-12T09:37:00Z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