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E431">
      <w:pPr>
        <w:spacing w:line="360" w:lineRule="auto"/>
        <w:jc w:val="center"/>
        <w:rPr>
          <w:rFonts w:ascii="宋体" w:hAnsi="宋体" w:eastAsia="宋体"/>
          <w:b/>
          <w:sz w:val="44"/>
          <w:szCs w:val="44"/>
        </w:rPr>
      </w:pPr>
      <w:r>
        <w:rPr>
          <w:rFonts w:hint="eastAsia" w:ascii="宋体" w:hAnsi="宋体" w:eastAsia="宋体"/>
          <w:b/>
          <w:sz w:val="44"/>
          <w:szCs w:val="44"/>
        </w:rPr>
        <w:t>保定市徐水区瀑河乡</w:t>
      </w:r>
    </w:p>
    <w:p w14:paraId="2C9C17AA">
      <w:pPr>
        <w:spacing w:line="360" w:lineRule="auto"/>
        <w:jc w:val="center"/>
        <w:rPr>
          <w:rFonts w:ascii="宋体" w:hAnsi="宋体" w:eastAsia="宋体"/>
          <w:b/>
          <w:sz w:val="44"/>
          <w:szCs w:val="44"/>
        </w:rPr>
      </w:pPr>
      <w:r>
        <w:rPr>
          <w:rFonts w:ascii="宋体" w:hAnsi="宋体" w:eastAsia="宋体"/>
          <w:b/>
          <w:sz w:val="44"/>
          <w:szCs w:val="44"/>
        </w:rPr>
        <w:t>2019</w:t>
      </w:r>
      <w:r>
        <w:rPr>
          <w:rFonts w:hint="eastAsia" w:ascii="宋体" w:hAnsi="宋体" w:eastAsia="宋体"/>
          <w:b/>
          <w:sz w:val="44"/>
          <w:szCs w:val="44"/>
        </w:rPr>
        <w:t>年部门预算公开说明</w:t>
      </w:r>
    </w:p>
    <w:p w14:paraId="7782EB6F">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54C9B1F4">
      <w:pPr>
        <w:spacing w:line="360" w:lineRule="auto"/>
        <w:jc w:val="center"/>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w:t>
      </w:r>
      <w:r>
        <w:rPr>
          <w:rFonts w:hint="eastAsia" w:ascii="黑体" w:hAnsi="黑体" w:eastAsia="黑体"/>
          <w:sz w:val="32"/>
          <w:szCs w:val="32"/>
        </w:rPr>
        <w:t>部门职责及机构设置情况</w:t>
      </w:r>
    </w:p>
    <w:p w14:paraId="2559C0F8">
      <w:pPr>
        <w:spacing w:line="360" w:lineRule="auto"/>
        <w:rPr>
          <w:rFonts w:ascii="仿宋" w:hAnsi="仿宋" w:eastAsia="仿宋"/>
          <w:b/>
          <w:sz w:val="32"/>
          <w:szCs w:val="32"/>
        </w:rPr>
      </w:pPr>
      <w:r>
        <w:rPr>
          <w:rFonts w:hint="eastAsia" w:ascii="仿宋" w:hAnsi="仿宋" w:eastAsia="仿宋"/>
          <w:b/>
          <w:sz w:val="32"/>
          <w:szCs w:val="32"/>
        </w:rPr>
        <w:t>一、部门职责</w:t>
      </w:r>
    </w:p>
    <w:p w14:paraId="3EDAB37B">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（一）在本行政区域内，保证宪法、法律、行政法规和省人民代表大会及其常务委员会决议的遵守和执行；</w:t>
      </w:r>
      <w:r>
        <w:rPr>
          <w:rFonts w:ascii="仿宋_GB2312" w:hAnsi="仿宋" w:eastAsia="仿宋_GB2312" w:cs="仿宋_GB2312"/>
          <w:kern w:val="0"/>
          <w:sz w:val="32"/>
          <w:szCs w:val="32"/>
        </w:rPr>
        <w:t xml:space="preserve"> </w:t>
      </w:r>
    </w:p>
    <w:p w14:paraId="3BF7C17B">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（二）领导或者主持乡人民代表大会代表的选举；</w:t>
      </w:r>
      <w:r>
        <w:rPr>
          <w:rFonts w:ascii="仿宋_GB2312" w:hAnsi="仿宋" w:eastAsia="仿宋_GB2312" w:cs="仿宋_GB2312"/>
          <w:kern w:val="0"/>
          <w:sz w:val="32"/>
          <w:szCs w:val="32"/>
        </w:rPr>
        <w:t xml:space="preserve"> </w:t>
      </w:r>
    </w:p>
    <w:p w14:paraId="1595EAEF">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（三）召集乡人民代表大会会议；</w:t>
      </w:r>
      <w:r>
        <w:rPr>
          <w:rFonts w:ascii="仿宋_GB2312" w:hAnsi="仿宋" w:eastAsia="仿宋_GB2312" w:cs="仿宋_GB2312"/>
          <w:kern w:val="0"/>
          <w:sz w:val="32"/>
          <w:szCs w:val="32"/>
        </w:rPr>
        <w:t xml:space="preserve"> </w:t>
      </w:r>
    </w:p>
    <w:p w14:paraId="7C032950">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（四）讨论、决定本行政区域内的政治、经济、教育、科学、文化、</w:t>
      </w: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卫生、环境和资源保护、民政、民族等工作的重大事项；</w:t>
      </w:r>
      <w:r>
        <w:rPr>
          <w:rFonts w:ascii="仿宋_GB2312" w:hAnsi="仿宋" w:eastAsia="仿宋_GB2312" w:cs="仿宋_GB2312"/>
          <w:kern w:val="0"/>
          <w:sz w:val="32"/>
          <w:szCs w:val="32"/>
        </w:rPr>
        <w:t xml:space="preserve"> </w:t>
      </w:r>
    </w:p>
    <w:p w14:paraId="7921201C">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（五）根据乡人民政府的建议，决定对本行政区域内的国民经济和社会发展计划、预算的部分变更；</w:t>
      </w:r>
      <w:r>
        <w:rPr>
          <w:rFonts w:ascii="仿宋_GB2312" w:hAnsi="仿宋" w:eastAsia="仿宋_GB2312" w:cs="仿宋_GB2312"/>
          <w:kern w:val="0"/>
          <w:sz w:val="32"/>
          <w:szCs w:val="32"/>
        </w:rPr>
        <w:t xml:space="preserve"> </w:t>
      </w:r>
    </w:p>
    <w:p w14:paraId="5CA5256F">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（六）监督乡政府，联系乡人民代表大会代表，受理人民群众对上述机关和国家工作人员的申诉和意见；</w:t>
      </w:r>
      <w:r>
        <w:rPr>
          <w:rFonts w:ascii="仿宋_GB2312" w:hAnsi="仿宋" w:eastAsia="仿宋_GB2312" w:cs="仿宋_GB2312"/>
          <w:kern w:val="0"/>
          <w:sz w:val="32"/>
          <w:szCs w:val="32"/>
        </w:rPr>
        <w:t xml:space="preserve"> </w:t>
      </w:r>
    </w:p>
    <w:p w14:paraId="141ADEC4">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（七）撤销乡人民代表大会及其常务委员会的不适当的决议；</w:t>
      </w:r>
      <w:r>
        <w:rPr>
          <w:rFonts w:ascii="仿宋_GB2312" w:hAnsi="仿宋" w:eastAsia="仿宋_GB2312" w:cs="仿宋_GB2312"/>
          <w:kern w:val="0"/>
          <w:sz w:val="32"/>
          <w:szCs w:val="32"/>
        </w:rPr>
        <w:t xml:space="preserve"> </w:t>
      </w:r>
    </w:p>
    <w:p w14:paraId="0DF2AD36">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（八）撤销乡人民政府的不适当的决定和命令；</w:t>
      </w:r>
      <w:r>
        <w:rPr>
          <w:rFonts w:ascii="仿宋_GB2312" w:hAnsi="仿宋" w:eastAsia="仿宋_GB2312" w:cs="仿宋_GB2312"/>
          <w:kern w:val="0"/>
          <w:sz w:val="32"/>
          <w:szCs w:val="32"/>
        </w:rPr>
        <w:t xml:space="preserve"> </w:t>
      </w:r>
    </w:p>
    <w:p w14:paraId="75DAB81D">
      <w:pPr>
        <w:adjustRightInd w:val="0"/>
        <w:snapToGrid w:val="0"/>
        <w:spacing w:line="70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（九）在乡人民代表大会闭会期间，决定副乡长的个别任免；</w:t>
      </w:r>
    </w:p>
    <w:p w14:paraId="2B91269D">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32D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vAlign w:val="center"/>
          </w:tcPr>
          <w:p w14:paraId="779741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vAlign w:val="center"/>
          </w:tcPr>
          <w:p w14:paraId="0726F8E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vAlign w:val="center"/>
          </w:tcPr>
          <w:p w14:paraId="0DF7956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vAlign w:val="center"/>
          </w:tcPr>
          <w:p w14:paraId="3EDF8BD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vAlign w:val="center"/>
          </w:tcPr>
          <w:p w14:paraId="7B344FE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EA12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vAlign w:val="center"/>
          </w:tcPr>
          <w:p w14:paraId="0EA3A29F">
            <w:pPr>
              <w:jc w:val="center"/>
              <w:rPr>
                <w:rFonts w:ascii="仿宋_GB2312" w:hAnsi="仿宋" w:eastAsia="仿宋_GB2312"/>
                <w:bCs/>
                <w:sz w:val="24"/>
                <w:szCs w:val="24"/>
              </w:rPr>
            </w:pPr>
            <w:r>
              <w:rPr>
                <w:rFonts w:ascii="仿宋_GB2312" w:hAnsi="仿宋" w:eastAsia="仿宋_GB2312"/>
                <w:bCs/>
                <w:sz w:val="24"/>
                <w:szCs w:val="24"/>
              </w:rPr>
              <w:t>1</w:t>
            </w:r>
          </w:p>
        </w:tc>
        <w:tc>
          <w:tcPr>
            <w:tcW w:w="2692" w:type="dxa"/>
            <w:tcBorders>
              <w:bottom w:val="single" w:color="auto" w:sz="4" w:space="0"/>
            </w:tcBorders>
            <w:vAlign w:val="center"/>
          </w:tcPr>
          <w:p w14:paraId="11CDEB58">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vAlign w:val="center"/>
          </w:tcPr>
          <w:p w14:paraId="765D1C3E">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318CBD1">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4F0B4B0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F56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vAlign w:val="center"/>
          </w:tcPr>
          <w:p w14:paraId="50FEBE91">
            <w:pPr>
              <w:jc w:val="center"/>
              <w:rPr>
                <w:rFonts w:ascii="仿宋_GB2312" w:hAnsi="仿宋" w:eastAsia="仿宋_GB2312"/>
                <w:bCs/>
                <w:sz w:val="24"/>
                <w:szCs w:val="24"/>
              </w:rPr>
            </w:pPr>
            <w:r>
              <w:rPr>
                <w:rFonts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0581444A">
            <w:pPr>
              <w:jc w:val="center"/>
              <w:rPr>
                <w:rFonts w:ascii="仿宋_GB2312" w:hAnsi="仿宋" w:eastAsia="仿宋_GB2312"/>
                <w:bCs/>
                <w:sz w:val="24"/>
                <w:szCs w:val="24"/>
              </w:rPr>
            </w:pPr>
          </w:p>
        </w:tc>
        <w:tc>
          <w:tcPr>
            <w:tcW w:w="1701" w:type="dxa"/>
            <w:vAlign w:val="center"/>
          </w:tcPr>
          <w:p w14:paraId="6013621B">
            <w:pPr>
              <w:jc w:val="center"/>
              <w:rPr>
                <w:rFonts w:ascii="仿宋_GB2312" w:hAnsi="仿宋" w:eastAsia="仿宋_GB2312"/>
                <w:bCs/>
                <w:sz w:val="24"/>
                <w:szCs w:val="24"/>
              </w:rPr>
            </w:pPr>
          </w:p>
        </w:tc>
        <w:tc>
          <w:tcPr>
            <w:tcW w:w="1418" w:type="dxa"/>
            <w:vAlign w:val="center"/>
          </w:tcPr>
          <w:p w14:paraId="2AE7A119">
            <w:pPr>
              <w:jc w:val="center"/>
              <w:rPr>
                <w:rFonts w:ascii="仿宋_GB2312" w:hAnsi="仿宋" w:eastAsia="仿宋_GB2312"/>
                <w:bCs/>
                <w:sz w:val="24"/>
                <w:szCs w:val="24"/>
              </w:rPr>
            </w:pPr>
          </w:p>
        </w:tc>
        <w:tc>
          <w:tcPr>
            <w:tcW w:w="3260" w:type="dxa"/>
            <w:vAlign w:val="center"/>
          </w:tcPr>
          <w:p w14:paraId="0C315AD9">
            <w:pPr>
              <w:jc w:val="center"/>
              <w:rPr>
                <w:rFonts w:ascii="仿宋_GB2312" w:hAnsi="仿宋" w:eastAsia="仿宋_GB2312"/>
                <w:bCs/>
                <w:sz w:val="24"/>
                <w:szCs w:val="24"/>
              </w:rPr>
            </w:pPr>
          </w:p>
        </w:tc>
      </w:tr>
      <w:tr w14:paraId="18D4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vAlign w:val="center"/>
          </w:tcPr>
          <w:p w14:paraId="242DDFBF">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54EB271C">
            <w:pPr>
              <w:jc w:val="center"/>
              <w:rPr>
                <w:rFonts w:ascii="仿宋_GB2312" w:hAnsi="仿宋" w:eastAsia="仿宋_GB2312"/>
                <w:bCs/>
                <w:sz w:val="24"/>
                <w:szCs w:val="24"/>
              </w:rPr>
            </w:pPr>
          </w:p>
        </w:tc>
        <w:tc>
          <w:tcPr>
            <w:tcW w:w="1701" w:type="dxa"/>
            <w:vAlign w:val="center"/>
          </w:tcPr>
          <w:p w14:paraId="438E7E55">
            <w:pPr>
              <w:jc w:val="center"/>
              <w:rPr>
                <w:rFonts w:ascii="仿宋_GB2312" w:hAnsi="仿宋" w:eastAsia="仿宋_GB2312"/>
                <w:bCs/>
                <w:sz w:val="24"/>
                <w:szCs w:val="24"/>
              </w:rPr>
            </w:pPr>
          </w:p>
        </w:tc>
        <w:tc>
          <w:tcPr>
            <w:tcW w:w="1418" w:type="dxa"/>
            <w:vAlign w:val="center"/>
          </w:tcPr>
          <w:p w14:paraId="69770D84">
            <w:pPr>
              <w:jc w:val="center"/>
              <w:rPr>
                <w:rFonts w:ascii="仿宋_GB2312" w:hAnsi="仿宋" w:eastAsia="仿宋_GB2312"/>
                <w:bCs/>
                <w:sz w:val="24"/>
                <w:szCs w:val="24"/>
              </w:rPr>
            </w:pPr>
          </w:p>
        </w:tc>
        <w:tc>
          <w:tcPr>
            <w:tcW w:w="3260" w:type="dxa"/>
            <w:vAlign w:val="center"/>
          </w:tcPr>
          <w:p w14:paraId="47E0DDA8">
            <w:pPr>
              <w:jc w:val="center"/>
              <w:rPr>
                <w:rFonts w:ascii="仿宋_GB2312" w:hAnsi="仿宋" w:eastAsia="仿宋_GB2312"/>
                <w:bCs/>
                <w:sz w:val="24"/>
                <w:szCs w:val="24"/>
              </w:rPr>
            </w:pPr>
          </w:p>
        </w:tc>
      </w:tr>
      <w:tr w14:paraId="3798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vAlign w:val="center"/>
          </w:tcPr>
          <w:p w14:paraId="0F1823EE">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2924BB2E">
            <w:pPr>
              <w:jc w:val="center"/>
              <w:rPr>
                <w:rFonts w:ascii="仿宋_GB2312" w:hAnsi="仿宋" w:eastAsia="仿宋_GB2312"/>
                <w:bCs/>
                <w:sz w:val="24"/>
                <w:szCs w:val="24"/>
              </w:rPr>
            </w:pPr>
          </w:p>
        </w:tc>
        <w:tc>
          <w:tcPr>
            <w:tcW w:w="1701" w:type="dxa"/>
            <w:vAlign w:val="center"/>
          </w:tcPr>
          <w:p w14:paraId="52B338D8">
            <w:pPr>
              <w:jc w:val="center"/>
              <w:rPr>
                <w:rFonts w:ascii="仿宋_GB2312" w:hAnsi="仿宋" w:eastAsia="仿宋_GB2312"/>
                <w:bCs/>
                <w:sz w:val="24"/>
                <w:szCs w:val="24"/>
              </w:rPr>
            </w:pPr>
          </w:p>
        </w:tc>
        <w:tc>
          <w:tcPr>
            <w:tcW w:w="1418" w:type="dxa"/>
            <w:vAlign w:val="center"/>
          </w:tcPr>
          <w:p w14:paraId="4D70AD82">
            <w:pPr>
              <w:jc w:val="center"/>
              <w:rPr>
                <w:rFonts w:ascii="仿宋_GB2312" w:hAnsi="仿宋" w:eastAsia="仿宋_GB2312"/>
                <w:bCs/>
                <w:sz w:val="24"/>
                <w:szCs w:val="24"/>
              </w:rPr>
            </w:pPr>
          </w:p>
        </w:tc>
        <w:tc>
          <w:tcPr>
            <w:tcW w:w="3260" w:type="dxa"/>
            <w:vAlign w:val="center"/>
          </w:tcPr>
          <w:p w14:paraId="568AB4F4">
            <w:pPr>
              <w:jc w:val="center"/>
              <w:rPr>
                <w:rFonts w:ascii="仿宋_GB2312" w:hAnsi="仿宋" w:eastAsia="仿宋_GB2312"/>
                <w:bCs/>
                <w:sz w:val="24"/>
                <w:szCs w:val="24"/>
              </w:rPr>
            </w:pPr>
          </w:p>
        </w:tc>
      </w:tr>
      <w:tr w14:paraId="52F7A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vAlign w:val="center"/>
          </w:tcPr>
          <w:p w14:paraId="7BD3C503">
            <w:pPr>
              <w:jc w:val="center"/>
              <w:rPr>
                <w:rFonts w:ascii="仿宋_GB2312" w:hAnsi="仿宋" w:eastAsia="仿宋_GB2312"/>
                <w:bCs/>
                <w:sz w:val="24"/>
                <w:szCs w:val="24"/>
              </w:rPr>
            </w:pPr>
          </w:p>
        </w:tc>
        <w:tc>
          <w:tcPr>
            <w:tcW w:w="2692" w:type="dxa"/>
            <w:tcBorders>
              <w:top w:val="single" w:color="auto" w:sz="4" w:space="0"/>
            </w:tcBorders>
            <w:vAlign w:val="center"/>
          </w:tcPr>
          <w:p w14:paraId="7510CAE0">
            <w:pPr>
              <w:jc w:val="center"/>
              <w:rPr>
                <w:rFonts w:ascii="仿宋_GB2312" w:hAnsi="仿宋" w:eastAsia="仿宋_GB2312"/>
                <w:bCs/>
                <w:sz w:val="24"/>
                <w:szCs w:val="24"/>
              </w:rPr>
            </w:pPr>
          </w:p>
        </w:tc>
        <w:tc>
          <w:tcPr>
            <w:tcW w:w="1701" w:type="dxa"/>
            <w:vAlign w:val="center"/>
          </w:tcPr>
          <w:p w14:paraId="2027C0E9">
            <w:pPr>
              <w:jc w:val="center"/>
              <w:rPr>
                <w:rFonts w:ascii="仿宋_GB2312" w:hAnsi="仿宋" w:eastAsia="仿宋_GB2312"/>
                <w:bCs/>
                <w:sz w:val="24"/>
                <w:szCs w:val="24"/>
              </w:rPr>
            </w:pPr>
          </w:p>
        </w:tc>
        <w:tc>
          <w:tcPr>
            <w:tcW w:w="1418" w:type="dxa"/>
            <w:vAlign w:val="center"/>
          </w:tcPr>
          <w:p w14:paraId="5CD1CF96">
            <w:pPr>
              <w:jc w:val="center"/>
              <w:rPr>
                <w:rFonts w:ascii="仿宋_GB2312" w:hAnsi="仿宋" w:eastAsia="仿宋_GB2312"/>
                <w:bCs/>
                <w:sz w:val="24"/>
                <w:szCs w:val="24"/>
              </w:rPr>
            </w:pPr>
          </w:p>
        </w:tc>
        <w:tc>
          <w:tcPr>
            <w:tcW w:w="3260" w:type="dxa"/>
            <w:vAlign w:val="center"/>
          </w:tcPr>
          <w:p w14:paraId="7D3C3DD2">
            <w:pPr>
              <w:jc w:val="center"/>
              <w:rPr>
                <w:rFonts w:ascii="仿宋_GB2312" w:hAnsi="仿宋" w:eastAsia="仿宋_GB2312"/>
                <w:bCs/>
                <w:sz w:val="24"/>
                <w:szCs w:val="24"/>
              </w:rPr>
            </w:pPr>
          </w:p>
        </w:tc>
      </w:tr>
    </w:tbl>
    <w:p w14:paraId="55487E8D">
      <w:pPr>
        <w:spacing w:line="360" w:lineRule="auto"/>
        <w:rPr>
          <w:rFonts w:ascii="仿宋" w:hAnsi="仿宋" w:eastAsia="仿宋"/>
          <w:b/>
          <w:sz w:val="32"/>
          <w:szCs w:val="32"/>
        </w:rPr>
      </w:pPr>
    </w:p>
    <w:p w14:paraId="2ACF9A11">
      <w:pPr>
        <w:spacing w:line="360" w:lineRule="auto"/>
        <w:jc w:val="center"/>
        <w:rPr>
          <w:rFonts w:ascii="黑体" w:hAnsi="黑体" w:eastAsia="黑体"/>
          <w:sz w:val="32"/>
          <w:szCs w:val="32"/>
        </w:rPr>
      </w:pPr>
      <w:r>
        <w:rPr>
          <w:rFonts w:hint="eastAsia" w:ascii="黑体" w:hAnsi="黑体" w:eastAsia="黑体"/>
          <w:sz w:val="32"/>
          <w:szCs w:val="32"/>
        </w:rPr>
        <w:t>第二部分：部门预算安排的总体情况</w:t>
      </w:r>
      <w:r>
        <w:rPr>
          <w:rFonts w:ascii="黑体" w:hAnsi="黑体" w:eastAsia="黑体"/>
          <w:sz w:val="32"/>
          <w:szCs w:val="32"/>
        </w:rPr>
        <w:t xml:space="preserve"> </w:t>
      </w:r>
    </w:p>
    <w:p w14:paraId="785ECDF6">
      <w:pPr>
        <w:spacing w:line="360" w:lineRule="auto"/>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按照预算管理有关规定，目前我区部门预算的编制实行综合预算制度，即全部收入和支出都反映在预算中。我部门及所属事业单位的收支包含在部门预算中。</w:t>
      </w:r>
    </w:p>
    <w:p w14:paraId="0D876ACC">
      <w:pPr>
        <w:spacing w:line="360" w:lineRule="auto"/>
        <w:rPr>
          <w:rFonts w:ascii="仿宋" w:hAnsi="仿宋" w:eastAsia="仿宋"/>
          <w:b/>
          <w:sz w:val="32"/>
          <w:szCs w:val="32"/>
        </w:rPr>
      </w:pPr>
      <w:r>
        <w:rPr>
          <w:rFonts w:hint="eastAsia" w:ascii="仿宋" w:hAnsi="仿宋" w:eastAsia="仿宋"/>
          <w:b/>
          <w:sz w:val="32"/>
          <w:szCs w:val="32"/>
        </w:rPr>
        <w:t>一、收入说明</w:t>
      </w:r>
    </w:p>
    <w:p w14:paraId="099FA050">
      <w:pPr>
        <w:spacing w:line="360" w:lineRule="auto"/>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年预算收入为</w:t>
      </w:r>
      <w:r>
        <w:rPr>
          <w:rFonts w:ascii="仿宋" w:hAnsi="仿宋" w:eastAsia="仿宋"/>
          <w:sz w:val="32"/>
          <w:szCs w:val="32"/>
        </w:rPr>
        <w:t>1388.6</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其中：一般公共预算收入</w:t>
      </w:r>
      <w:r>
        <w:rPr>
          <w:rFonts w:ascii="仿宋" w:hAnsi="仿宋" w:eastAsia="仿宋"/>
          <w:sz w:val="32"/>
          <w:szCs w:val="32"/>
        </w:rPr>
        <w:t>1114.68</w:t>
      </w:r>
      <w:r>
        <w:rPr>
          <w:rFonts w:hint="eastAsia" w:ascii="仿宋" w:hAnsi="仿宋" w:eastAsia="仿宋"/>
          <w:sz w:val="32"/>
          <w:szCs w:val="32"/>
        </w:rPr>
        <w:t>万元，基金预算收入</w:t>
      </w:r>
      <w:r>
        <w:rPr>
          <w:rFonts w:ascii="仿宋" w:hAnsi="仿宋" w:eastAsia="仿宋"/>
          <w:sz w:val="32"/>
          <w:szCs w:val="32"/>
        </w:rPr>
        <w:t>273.92</w:t>
      </w:r>
      <w:r>
        <w:rPr>
          <w:rFonts w:hint="eastAsia" w:ascii="仿宋" w:hAnsi="仿宋" w:eastAsia="仿宋"/>
          <w:sz w:val="32"/>
          <w:szCs w:val="32"/>
        </w:rPr>
        <w:t>万元。</w:t>
      </w:r>
    </w:p>
    <w:p w14:paraId="6225D43B">
      <w:pPr>
        <w:spacing w:line="360" w:lineRule="auto"/>
        <w:rPr>
          <w:rFonts w:ascii="仿宋" w:hAnsi="仿宋" w:eastAsia="仿宋"/>
          <w:b/>
          <w:sz w:val="32"/>
          <w:szCs w:val="32"/>
        </w:rPr>
      </w:pPr>
      <w:r>
        <w:rPr>
          <w:rFonts w:hint="eastAsia" w:ascii="仿宋" w:hAnsi="仿宋" w:eastAsia="仿宋"/>
          <w:b/>
          <w:sz w:val="32"/>
          <w:szCs w:val="32"/>
        </w:rPr>
        <w:t>二、支出说明</w:t>
      </w:r>
    </w:p>
    <w:p w14:paraId="6224AEA2">
      <w:pPr>
        <w:spacing w:line="360" w:lineRule="auto"/>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年部门支出预算：</w:t>
      </w:r>
      <w:r>
        <w:rPr>
          <w:rFonts w:ascii="仿宋" w:hAnsi="仿宋" w:eastAsia="仿宋"/>
          <w:sz w:val="32"/>
          <w:szCs w:val="32"/>
        </w:rPr>
        <w:t>1388.6</w:t>
      </w:r>
      <w:r>
        <w:rPr>
          <w:rFonts w:hint="eastAsia" w:ascii="仿宋" w:hAnsi="仿宋" w:eastAsia="仿宋"/>
          <w:sz w:val="32"/>
          <w:szCs w:val="32"/>
        </w:rPr>
        <w:t>万元</w:t>
      </w:r>
    </w:p>
    <w:p w14:paraId="063B7861">
      <w:pPr>
        <w:spacing w:line="360" w:lineRule="auto"/>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931.21</w:t>
      </w:r>
      <w:r>
        <w:rPr>
          <w:rFonts w:hint="eastAsia" w:ascii="仿宋" w:hAnsi="仿宋" w:eastAsia="仿宋"/>
          <w:sz w:val="32"/>
          <w:szCs w:val="32"/>
        </w:rPr>
        <w:t>万元</w:t>
      </w:r>
    </w:p>
    <w:p w14:paraId="3353CC6B">
      <w:pPr>
        <w:spacing w:line="360" w:lineRule="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其中：人员经费</w:t>
      </w:r>
      <w:r>
        <w:rPr>
          <w:rFonts w:ascii="仿宋" w:hAnsi="仿宋" w:eastAsia="仿宋"/>
          <w:sz w:val="32"/>
          <w:szCs w:val="32"/>
        </w:rPr>
        <w:t>851.3</w:t>
      </w:r>
      <w:r>
        <w:rPr>
          <w:rFonts w:hint="eastAsia" w:ascii="仿宋" w:hAnsi="仿宋" w:eastAsia="仿宋"/>
          <w:sz w:val="32"/>
          <w:szCs w:val="32"/>
        </w:rPr>
        <w:t>万元</w:t>
      </w:r>
    </w:p>
    <w:p w14:paraId="3B136CF9">
      <w:pPr>
        <w:spacing w:line="360" w:lineRule="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日常公用经费</w:t>
      </w:r>
      <w:r>
        <w:rPr>
          <w:rFonts w:ascii="仿宋" w:hAnsi="仿宋" w:eastAsia="仿宋"/>
          <w:sz w:val="32"/>
          <w:szCs w:val="32"/>
        </w:rPr>
        <w:t>79.91</w:t>
      </w:r>
      <w:r>
        <w:rPr>
          <w:rFonts w:hint="eastAsia" w:ascii="仿宋" w:hAnsi="仿宋" w:eastAsia="仿宋"/>
          <w:sz w:val="32"/>
          <w:szCs w:val="32"/>
        </w:rPr>
        <w:t>万元</w:t>
      </w:r>
    </w:p>
    <w:p w14:paraId="4FD692A3">
      <w:pPr>
        <w:spacing w:line="360" w:lineRule="auto"/>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457.39</w:t>
      </w:r>
      <w:r>
        <w:rPr>
          <w:rFonts w:hint="eastAsia" w:ascii="仿宋" w:hAnsi="仿宋" w:eastAsia="仿宋"/>
          <w:sz w:val="32"/>
          <w:szCs w:val="32"/>
        </w:rPr>
        <w:t>万元</w:t>
      </w:r>
    </w:p>
    <w:p w14:paraId="6231630B">
      <w:pPr>
        <w:spacing w:line="360" w:lineRule="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其中：本级支出</w:t>
      </w:r>
      <w:r>
        <w:rPr>
          <w:rFonts w:ascii="仿宋" w:hAnsi="仿宋" w:eastAsia="仿宋"/>
          <w:sz w:val="32"/>
          <w:szCs w:val="32"/>
        </w:rPr>
        <w:t>457.39</w:t>
      </w:r>
      <w:r>
        <w:rPr>
          <w:rFonts w:hint="eastAsia" w:ascii="仿宋" w:hAnsi="仿宋" w:eastAsia="仿宋"/>
          <w:sz w:val="32"/>
          <w:szCs w:val="32"/>
        </w:rPr>
        <w:t>万元</w:t>
      </w:r>
    </w:p>
    <w:p w14:paraId="05B998E7">
      <w:pPr>
        <w:spacing w:line="360" w:lineRule="auto"/>
        <w:rPr>
          <w:rFonts w:ascii="仿宋" w:hAnsi="仿宋" w:eastAsia="仿宋"/>
          <w:b/>
          <w:sz w:val="32"/>
          <w:szCs w:val="32"/>
        </w:rPr>
      </w:pPr>
      <w:r>
        <w:rPr>
          <w:rFonts w:hint="eastAsia" w:ascii="仿宋" w:hAnsi="仿宋" w:eastAsia="仿宋"/>
          <w:b/>
          <w:sz w:val="32"/>
          <w:szCs w:val="32"/>
        </w:rPr>
        <w:t>三、比上年增减情况</w:t>
      </w:r>
    </w:p>
    <w:p w14:paraId="6D854FB3">
      <w:pPr>
        <w:spacing w:line="360" w:lineRule="auto"/>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1388.6</w:t>
      </w:r>
      <w:r>
        <w:rPr>
          <w:rFonts w:hint="eastAsia" w:ascii="仿宋" w:hAnsi="仿宋" w:eastAsia="仿宋"/>
          <w:sz w:val="32"/>
          <w:szCs w:val="32"/>
        </w:rPr>
        <w:t>万元，较上年增加</w:t>
      </w:r>
      <w:r>
        <w:rPr>
          <w:rFonts w:ascii="仿宋" w:hAnsi="仿宋" w:eastAsia="仿宋"/>
          <w:sz w:val="32"/>
          <w:szCs w:val="32"/>
        </w:rPr>
        <w:t>768.1</w:t>
      </w:r>
      <w:r>
        <w:rPr>
          <w:rFonts w:hint="eastAsia" w:ascii="仿宋" w:hAnsi="仿宋" w:eastAsia="仿宋"/>
          <w:sz w:val="32"/>
          <w:szCs w:val="32"/>
        </w:rPr>
        <w:t>万元。其中</w:t>
      </w:r>
      <w:r>
        <w:rPr>
          <w:rFonts w:ascii="仿宋" w:hAnsi="仿宋" w:eastAsia="仿宋"/>
          <w:sz w:val="32"/>
          <w:szCs w:val="32"/>
        </w:rPr>
        <w:t>:</w:t>
      </w:r>
      <w:r>
        <w:rPr>
          <w:rFonts w:hint="eastAsia" w:ascii="仿宋" w:hAnsi="仿宋" w:eastAsia="仿宋"/>
          <w:sz w:val="32"/>
          <w:szCs w:val="32"/>
        </w:rPr>
        <w:t>基本支出增加</w:t>
      </w:r>
      <w:r>
        <w:rPr>
          <w:rFonts w:ascii="仿宋" w:hAnsi="仿宋" w:eastAsia="仿宋"/>
          <w:sz w:val="32"/>
          <w:szCs w:val="32"/>
        </w:rPr>
        <w:t>372.07</w:t>
      </w:r>
      <w:r>
        <w:rPr>
          <w:rFonts w:hint="eastAsia" w:ascii="仿宋" w:hAnsi="仿宋" w:eastAsia="仿宋"/>
          <w:sz w:val="32"/>
          <w:szCs w:val="32"/>
        </w:rPr>
        <w:t>万元，主要原因是人员增加和工资调标；项目支出增加</w:t>
      </w:r>
      <w:r>
        <w:rPr>
          <w:rFonts w:ascii="仿宋" w:hAnsi="仿宋" w:eastAsia="仿宋"/>
          <w:sz w:val="32"/>
          <w:szCs w:val="32"/>
        </w:rPr>
        <w:t>397.03</w:t>
      </w:r>
      <w:r>
        <w:rPr>
          <w:rFonts w:hint="eastAsia" w:ascii="仿宋" w:hAnsi="仿宋" w:eastAsia="仿宋"/>
          <w:sz w:val="32"/>
          <w:szCs w:val="32"/>
        </w:rPr>
        <w:t>万元，主要原因是增加了瀑河水库除险加固工程及善后工作扶持项目。</w:t>
      </w:r>
    </w:p>
    <w:p w14:paraId="7A0C099D">
      <w:pPr>
        <w:spacing w:line="360" w:lineRule="auto"/>
        <w:jc w:val="center"/>
        <w:rPr>
          <w:rFonts w:ascii="黑体" w:hAnsi="黑体" w:eastAsia="黑体"/>
          <w:sz w:val="32"/>
          <w:szCs w:val="32"/>
        </w:rPr>
      </w:pPr>
      <w:r>
        <w:rPr>
          <w:rFonts w:hint="eastAsia" w:ascii="黑体" w:hAnsi="黑体" w:eastAsia="黑体"/>
          <w:sz w:val="32"/>
          <w:szCs w:val="32"/>
        </w:rPr>
        <w:t>第三部分：机关运行经费安排情况</w:t>
      </w:r>
    </w:p>
    <w:p w14:paraId="5F46F1BD">
      <w:pPr>
        <w:spacing w:line="360" w:lineRule="auto"/>
        <w:rPr>
          <w:rFonts w:ascii="黑体" w:hAnsi="黑体" w:eastAsia="黑体"/>
          <w:sz w:val="32"/>
          <w:szCs w:val="32"/>
        </w:rPr>
      </w:pPr>
      <w:r>
        <w:rPr>
          <w:rFonts w:ascii="仿宋" w:hAnsi="仿宋" w:eastAsia="仿宋"/>
          <w:sz w:val="32"/>
          <w:szCs w:val="32"/>
        </w:rPr>
        <w:t>2019</w:t>
      </w:r>
      <w:r>
        <w:rPr>
          <w:rFonts w:hint="eastAsia" w:ascii="仿宋" w:hAnsi="仿宋" w:eastAsia="仿宋"/>
          <w:sz w:val="32"/>
          <w:szCs w:val="32"/>
        </w:rPr>
        <w:t>年我部门机关运行经费安排</w:t>
      </w:r>
      <w:r>
        <w:rPr>
          <w:rFonts w:ascii="仿宋" w:hAnsi="仿宋" w:eastAsia="仿宋"/>
          <w:sz w:val="32"/>
          <w:szCs w:val="32"/>
        </w:rPr>
        <w:t>79.91</w:t>
      </w:r>
      <w:r>
        <w:rPr>
          <w:rFonts w:hint="eastAsia" w:ascii="仿宋" w:hAnsi="仿宋" w:eastAsia="仿宋"/>
          <w:sz w:val="32"/>
          <w:szCs w:val="32"/>
        </w:rPr>
        <w:t>万元，其中办公费</w:t>
      </w:r>
      <w:r>
        <w:rPr>
          <w:rFonts w:ascii="仿宋" w:hAnsi="仿宋" w:eastAsia="仿宋"/>
          <w:sz w:val="32"/>
          <w:szCs w:val="32"/>
        </w:rPr>
        <w:t>27.13</w:t>
      </w:r>
      <w:r>
        <w:rPr>
          <w:rFonts w:hint="eastAsia" w:ascii="仿宋" w:hAnsi="仿宋" w:eastAsia="仿宋"/>
          <w:sz w:val="32"/>
          <w:szCs w:val="32"/>
        </w:rPr>
        <w:t>万元，邮电费</w:t>
      </w:r>
      <w:r>
        <w:rPr>
          <w:rFonts w:ascii="仿宋" w:hAnsi="仿宋" w:eastAsia="仿宋"/>
          <w:sz w:val="32"/>
          <w:szCs w:val="32"/>
        </w:rPr>
        <w:t>8.52</w:t>
      </w:r>
      <w:r>
        <w:rPr>
          <w:rFonts w:hint="eastAsia" w:ascii="仿宋" w:hAnsi="仿宋" w:eastAsia="仿宋"/>
          <w:sz w:val="32"/>
          <w:szCs w:val="32"/>
        </w:rPr>
        <w:t>万元，工会经费、福利费</w:t>
      </w:r>
      <w:r>
        <w:rPr>
          <w:rFonts w:ascii="仿宋" w:hAnsi="仿宋" w:eastAsia="仿宋"/>
          <w:sz w:val="32"/>
          <w:szCs w:val="32"/>
        </w:rPr>
        <w:t>14.49</w:t>
      </w:r>
      <w:r>
        <w:rPr>
          <w:rFonts w:hint="eastAsia" w:ascii="仿宋" w:hAnsi="仿宋" w:eastAsia="仿宋"/>
          <w:sz w:val="32"/>
          <w:szCs w:val="32"/>
        </w:rPr>
        <w:t>万元，公务用车运行维护费</w:t>
      </w:r>
      <w:r>
        <w:rPr>
          <w:rFonts w:ascii="仿宋" w:hAnsi="仿宋" w:eastAsia="仿宋"/>
          <w:sz w:val="32"/>
          <w:szCs w:val="32"/>
        </w:rPr>
        <w:t>12</w:t>
      </w:r>
      <w:r>
        <w:rPr>
          <w:rFonts w:hint="eastAsia" w:ascii="仿宋" w:hAnsi="仿宋" w:eastAsia="仿宋"/>
          <w:sz w:val="32"/>
          <w:szCs w:val="32"/>
        </w:rPr>
        <w:t>万元，其他支出</w:t>
      </w:r>
      <w:r>
        <w:rPr>
          <w:rFonts w:ascii="仿宋" w:hAnsi="仿宋" w:eastAsia="仿宋"/>
          <w:sz w:val="32"/>
          <w:szCs w:val="32"/>
        </w:rPr>
        <w:t>0.9</w:t>
      </w:r>
      <w:r>
        <w:rPr>
          <w:rFonts w:hint="eastAsia" w:ascii="仿宋" w:hAnsi="仿宋" w:eastAsia="仿宋"/>
          <w:sz w:val="32"/>
          <w:szCs w:val="32"/>
        </w:rPr>
        <w:t>万元。</w:t>
      </w:r>
    </w:p>
    <w:tbl>
      <w:tblPr>
        <w:tblStyle w:val="6"/>
        <w:tblW w:w="5000" w:type="pct"/>
        <w:tblInd w:w="0" w:type="dxa"/>
        <w:tblLayout w:type="autofit"/>
        <w:tblCellMar>
          <w:top w:w="0" w:type="dxa"/>
          <w:left w:w="108" w:type="dxa"/>
          <w:bottom w:w="0" w:type="dxa"/>
          <w:right w:w="108" w:type="dxa"/>
        </w:tblCellMar>
      </w:tblPr>
      <w:tblGrid>
        <w:gridCol w:w="14333"/>
      </w:tblGrid>
      <w:tr w14:paraId="6C1FE56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noWrap/>
            <w:vAlign w:val="center"/>
          </w:tcPr>
          <w:p w14:paraId="0C4C5FB7">
            <w:pPr>
              <w:widowControl/>
              <w:spacing w:line="520" w:lineRule="exact"/>
              <w:rPr>
                <w:rFonts w:ascii="黑体" w:hAnsi="黑体" w:eastAsia="黑体"/>
                <w:sz w:val="32"/>
                <w:szCs w:val="32"/>
              </w:rPr>
            </w:pPr>
            <w:r>
              <w:rPr>
                <w:rFonts w:hint="eastAsia" w:ascii="黑体" w:hAnsi="黑体" w:eastAsia="黑体"/>
                <w:sz w:val="32"/>
                <w:szCs w:val="32"/>
              </w:rPr>
              <w:t>第四部分：财政拨款“三公”经费预算情况及增减变化原因</w:t>
            </w: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234C0238">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4B82FA8D">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4D5EEFA3">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1F4968CB">
                  <w:pPr>
                    <w:widowControl/>
                    <w:jc w:val="left"/>
                    <w:rPr>
                      <w:rFonts w:ascii="宋体" w:eastAsia="宋体" w:cs="宋体"/>
                      <w:kern w:val="0"/>
                      <w:sz w:val="24"/>
                      <w:szCs w:val="24"/>
                    </w:rPr>
                  </w:pPr>
                </w:p>
              </w:tc>
              <w:tc>
                <w:tcPr>
                  <w:tcW w:w="1276" w:type="dxa"/>
                  <w:tcBorders>
                    <w:top w:val="nil"/>
                    <w:left w:val="nil"/>
                    <w:bottom w:val="nil"/>
                    <w:right w:val="nil"/>
                  </w:tcBorders>
                  <w:vAlign w:val="center"/>
                </w:tcPr>
                <w:p w14:paraId="3D46AC54">
                  <w:pPr>
                    <w:widowControl/>
                    <w:jc w:val="left"/>
                    <w:rPr>
                      <w:rFonts w:ascii="宋体" w:eastAsia="宋体" w:cs="宋体"/>
                      <w:kern w:val="0"/>
                      <w:sz w:val="24"/>
                      <w:szCs w:val="24"/>
                    </w:rPr>
                  </w:pPr>
                </w:p>
              </w:tc>
              <w:tc>
                <w:tcPr>
                  <w:tcW w:w="1418" w:type="dxa"/>
                  <w:tcBorders>
                    <w:top w:val="nil"/>
                    <w:left w:val="nil"/>
                    <w:bottom w:val="nil"/>
                    <w:right w:val="nil"/>
                  </w:tcBorders>
                  <w:vAlign w:val="center"/>
                </w:tcPr>
                <w:p w14:paraId="74E7D07B">
                  <w:pPr>
                    <w:widowControl/>
                    <w:jc w:val="left"/>
                    <w:rPr>
                      <w:rFonts w:ascii="宋体" w:eastAsia="宋体" w:cs="宋体"/>
                      <w:kern w:val="0"/>
                      <w:sz w:val="24"/>
                      <w:szCs w:val="24"/>
                    </w:rPr>
                  </w:pPr>
                </w:p>
              </w:tc>
              <w:tc>
                <w:tcPr>
                  <w:tcW w:w="836" w:type="dxa"/>
                  <w:tcBorders>
                    <w:top w:val="nil"/>
                    <w:left w:val="nil"/>
                    <w:bottom w:val="nil"/>
                    <w:right w:val="nil"/>
                  </w:tcBorders>
                  <w:vAlign w:val="center"/>
                </w:tcPr>
                <w:p w14:paraId="16E45801">
                  <w:pPr>
                    <w:widowControl/>
                    <w:jc w:val="left"/>
                    <w:rPr>
                      <w:rFonts w:ascii="宋体" w:eastAsia="宋体" w:cs="宋体"/>
                      <w:kern w:val="0"/>
                      <w:sz w:val="24"/>
                      <w:szCs w:val="24"/>
                    </w:rPr>
                  </w:pPr>
                </w:p>
              </w:tc>
              <w:tc>
                <w:tcPr>
                  <w:tcW w:w="2397" w:type="dxa"/>
                  <w:tcBorders>
                    <w:top w:val="nil"/>
                    <w:left w:val="nil"/>
                    <w:bottom w:val="nil"/>
                    <w:right w:val="nil"/>
                  </w:tcBorders>
                  <w:vAlign w:val="center"/>
                </w:tcPr>
                <w:p w14:paraId="175AA937">
                  <w:pPr>
                    <w:widowControl/>
                    <w:jc w:val="right"/>
                    <w:rPr>
                      <w:rFonts w:ascii="宋体" w:eastAsia="宋体" w:cs="宋体"/>
                      <w:kern w:val="0"/>
                      <w:sz w:val="24"/>
                      <w:szCs w:val="24"/>
                    </w:rPr>
                  </w:pPr>
                  <w:r>
                    <w:rPr>
                      <w:rFonts w:hint="eastAsia" w:ascii="宋体" w:hAnsi="宋体" w:cs="宋体"/>
                      <w:kern w:val="0"/>
                      <w:sz w:val="24"/>
                      <w:szCs w:val="24"/>
                    </w:rPr>
                    <w:t>单位：万元</w:t>
                  </w:r>
                </w:p>
              </w:tc>
            </w:tr>
            <w:tr w14:paraId="6AEA26D1">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2762F20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8A45EB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2018</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952BEA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48C2F6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2382BA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96CE7F3">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2EDDF4A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CB0E6D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0B9456F">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DBDD54E">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9DBD80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FB52CC1">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2F9E5A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C74D6A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3E7854A">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1817653">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423337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416DC6F">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5F567E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DCA9E77">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9</w:t>
                  </w:r>
                </w:p>
              </w:tc>
              <w:tc>
                <w:tcPr>
                  <w:tcW w:w="1418" w:type="dxa"/>
                  <w:tcBorders>
                    <w:top w:val="nil"/>
                    <w:left w:val="nil"/>
                    <w:bottom w:val="single" w:color="auto" w:sz="4" w:space="0"/>
                    <w:right w:val="single" w:color="auto" w:sz="4" w:space="0"/>
                  </w:tcBorders>
                  <w:vAlign w:val="center"/>
                </w:tcPr>
                <w:p w14:paraId="6982590B">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5B5E7A69">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2397" w:type="dxa"/>
                  <w:tcBorders>
                    <w:top w:val="nil"/>
                    <w:left w:val="nil"/>
                    <w:bottom w:val="single" w:color="auto" w:sz="4" w:space="0"/>
                    <w:right w:val="single" w:color="auto" w:sz="4" w:space="0"/>
                  </w:tcBorders>
                  <w:vAlign w:val="center"/>
                </w:tcPr>
                <w:p w14:paraId="0235A55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增加土地所一辆公务用车。</w:t>
                  </w:r>
                </w:p>
              </w:tc>
            </w:tr>
            <w:tr w14:paraId="266F00D4">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735341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308924E">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5.7</w:t>
                  </w:r>
                </w:p>
              </w:tc>
              <w:tc>
                <w:tcPr>
                  <w:tcW w:w="1418" w:type="dxa"/>
                  <w:tcBorders>
                    <w:top w:val="nil"/>
                    <w:left w:val="nil"/>
                    <w:bottom w:val="single" w:color="auto" w:sz="4" w:space="0"/>
                    <w:right w:val="single" w:color="auto" w:sz="4" w:space="0"/>
                  </w:tcBorders>
                  <w:vAlign w:val="center"/>
                </w:tcPr>
                <w:p w14:paraId="7C838E3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5.7</w:t>
                  </w:r>
                </w:p>
              </w:tc>
              <w:tc>
                <w:tcPr>
                  <w:tcW w:w="836" w:type="dxa"/>
                  <w:tcBorders>
                    <w:top w:val="nil"/>
                    <w:left w:val="nil"/>
                    <w:bottom w:val="single" w:color="auto" w:sz="4" w:space="0"/>
                    <w:right w:val="single" w:color="auto" w:sz="4" w:space="0"/>
                  </w:tcBorders>
                  <w:vAlign w:val="center"/>
                </w:tcPr>
                <w:p w14:paraId="01F8A3FA">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45766C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10EBB54">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6C3E0B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8CCB04D">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14.7</w:t>
                  </w:r>
                </w:p>
              </w:tc>
              <w:tc>
                <w:tcPr>
                  <w:tcW w:w="1418" w:type="dxa"/>
                  <w:tcBorders>
                    <w:top w:val="nil"/>
                    <w:left w:val="nil"/>
                    <w:bottom w:val="single" w:color="auto" w:sz="4" w:space="0"/>
                    <w:right w:val="single" w:color="auto" w:sz="4" w:space="0"/>
                  </w:tcBorders>
                  <w:vAlign w:val="center"/>
                </w:tcPr>
                <w:p w14:paraId="64BF9EB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17.7</w:t>
                  </w:r>
                </w:p>
              </w:tc>
              <w:tc>
                <w:tcPr>
                  <w:tcW w:w="836" w:type="dxa"/>
                  <w:tcBorders>
                    <w:top w:val="nil"/>
                    <w:left w:val="nil"/>
                    <w:bottom w:val="single" w:color="auto" w:sz="4" w:space="0"/>
                    <w:right w:val="single" w:color="auto" w:sz="4" w:space="0"/>
                  </w:tcBorders>
                  <w:vAlign w:val="center"/>
                </w:tcPr>
                <w:p w14:paraId="69B9C81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2397" w:type="dxa"/>
                  <w:tcBorders>
                    <w:top w:val="nil"/>
                    <w:left w:val="nil"/>
                    <w:bottom w:val="single" w:color="auto" w:sz="4" w:space="0"/>
                    <w:right w:val="single" w:color="auto" w:sz="4" w:space="0"/>
                  </w:tcBorders>
                  <w:vAlign w:val="center"/>
                </w:tcPr>
                <w:p w14:paraId="5CD11B58">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2019</w:t>
                  </w:r>
                  <w:r>
                    <w:rPr>
                      <w:rFonts w:hint="eastAsia" w:ascii="仿宋_GB2312" w:hAnsi="宋体" w:eastAsia="仿宋_GB2312" w:cs="宋体"/>
                      <w:kern w:val="0"/>
                      <w:sz w:val="24"/>
                      <w:szCs w:val="24"/>
                    </w:rPr>
                    <w:t>年，我部门针对三公经费支出制定了严格的管理制度，认真执行中央八项规定，厉行节约，杜绝浪费。由于增加了土地所一辆公务用车，从总量来讲，我乡的三公经费与上年相比增加了</w:t>
                  </w:r>
                  <w:r>
                    <w:rPr>
                      <w:rFonts w:ascii="仿宋_GB2312" w:hAnsi="宋体" w:eastAsia="仿宋_GB2312" w:cs="宋体"/>
                      <w:kern w:val="0"/>
                      <w:sz w:val="24"/>
                      <w:szCs w:val="24"/>
                    </w:rPr>
                    <w:t>3</w:t>
                  </w:r>
                  <w:r>
                    <w:rPr>
                      <w:rFonts w:hint="eastAsia" w:ascii="仿宋_GB2312" w:hAnsi="宋体" w:eastAsia="仿宋_GB2312" w:cs="宋体"/>
                      <w:kern w:val="0"/>
                      <w:sz w:val="24"/>
                      <w:szCs w:val="24"/>
                    </w:rPr>
                    <w:t>万元。</w:t>
                  </w:r>
                </w:p>
              </w:tc>
            </w:tr>
            <w:tr w14:paraId="651D0880">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6E249B4F">
                  <w:pPr>
                    <w:widowControl/>
                    <w:jc w:val="left"/>
                    <w:rPr>
                      <w:rFonts w:ascii="宋体" w:eastAsia="宋体" w:cs="宋体"/>
                      <w:kern w:val="0"/>
                      <w:sz w:val="24"/>
                      <w:szCs w:val="24"/>
                    </w:rPr>
                  </w:pPr>
                </w:p>
              </w:tc>
              <w:tc>
                <w:tcPr>
                  <w:tcW w:w="1276" w:type="dxa"/>
                  <w:tcBorders>
                    <w:top w:val="nil"/>
                    <w:left w:val="nil"/>
                    <w:bottom w:val="nil"/>
                    <w:right w:val="nil"/>
                  </w:tcBorders>
                  <w:vAlign w:val="center"/>
                </w:tcPr>
                <w:p w14:paraId="76E029A6">
                  <w:pPr>
                    <w:widowControl/>
                    <w:jc w:val="left"/>
                    <w:rPr>
                      <w:rFonts w:ascii="宋体" w:eastAsia="宋体" w:cs="宋体"/>
                      <w:kern w:val="0"/>
                      <w:sz w:val="24"/>
                      <w:szCs w:val="24"/>
                    </w:rPr>
                  </w:pPr>
                </w:p>
              </w:tc>
              <w:tc>
                <w:tcPr>
                  <w:tcW w:w="1418" w:type="dxa"/>
                  <w:tcBorders>
                    <w:top w:val="nil"/>
                    <w:left w:val="nil"/>
                    <w:bottom w:val="nil"/>
                    <w:right w:val="nil"/>
                  </w:tcBorders>
                  <w:vAlign w:val="center"/>
                </w:tcPr>
                <w:p w14:paraId="677EA2A6">
                  <w:pPr>
                    <w:widowControl/>
                    <w:jc w:val="left"/>
                    <w:rPr>
                      <w:rFonts w:ascii="宋体" w:eastAsia="宋体" w:cs="宋体"/>
                      <w:kern w:val="0"/>
                      <w:sz w:val="24"/>
                      <w:szCs w:val="24"/>
                    </w:rPr>
                  </w:pPr>
                </w:p>
              </w:tc>
              <w:tc>
                <w:tcPr>
                  <w:tcW w:w="836" w:type="dxa"/>
                  <w:tcBorders>
                    <w:top w:val="nil"/>
                    <w:left w:val="nil"/>
                    <w:bottom w:val="nil"/>
                    <w:right w:val="nil"/>
                  </w:tcBorders>
                  <w:vAlign w:val="center"/>
                </w:tcPr>
                <w:p w14:paraId="713F63F8">
                  <w:pPr>
                    <w:widowControl/>
                    <w:jc w:val="left"/>
                    <w:rPr>
                      <w:rFonts w:ascii="宋体" w:eastAsia="宋体" w:cs="宋体"/>
                      <w:kern w:val="0"/>
                      <w:sz w:val="24"/>
                      <w:szCs w:val="24"/>
                    </w:rPr>
                  </w:pPr>
                </w:p>
              </w:tc>
              <w:tc>
                <w:tcPr>
                  <w:tcW w:w="2397" w:type="dxa"/>
                  <w:tcBorders>
                    <w:top w:val="nil"/>
                    <w:left w:val="nil"/>
                    <w:bottom w:val="nil"/>
                    <w:right w:val="nil"/>
                  </w:tcBorders>
                  <w:vAlign w:val="center"/>
                </w:tcPr>
                <w:p w14:paraId="4A08C1BA">
                  <w:pPr>
                    <w:widowControl/>
                    <w:jc w:val="left"/>
                    <w:rPr>
                      <w:rFonts w:ascii="宋体" w:eastAsia="宋体" w:cs="宋体"/>
                      <w:kern w:val="0"/>
                      <w:sz w:val="24"/>
                      <w:szCs w:val="24"/>
                    </w:rPr>
                  </w:pPr>
                </w:p>
              </w:tc>
            </w:tr>
          </w:tbl>
          <w:p w14:paraId="0DD48F77">
            <w:pPr>
              <w:widowControl/>
              <w:spacing w:line="520" w:lineRule="exact"/>
              <w:ind w:right="480"/>
              <w:rPr>
                <w:rFonts w:ascii="仿宋" w:hAnsi="仿宋" w:eastAsia="仿宋" w:cs="宋体"/>
                <w:kern w:val="0"/>
                <w:sz w:val="24"/>
                <w:szCs w:val="24"/>
              </w:rPr>
            </w:pPr>
          </w:p>
        </w:tc>
      </w:tr>
    </w:tbl>
    <w:p w14:paraId="02220FA0">
      <w:pPr>
        <w:spacing w:line="360" w:lineRule="auto"/>
        <w:jc w:val="center"/>
        <w:rPr>
          <w:rFonts w:ascii="黑体" w:hAnsi="黑体" w:eastAsia="黑体"/>
          <w:sz w:val="32"/>
          <w:szCs w:val="32"/>
        </w:rPr>
      </w:pPr>
      <w:r>
        <w:rPr>
          <w:rFonts w:hint="eastAsia" w:ascii="黑体" w:hAnsi="黑体" w:eastAsia="黑体"/>
          <w:sz w:val="32"/>
          <w:szCs w:val="32"/>
        </w:rPr>
        <w:t>第五部分：绩效预算信息</w:t>
      </w:r>
    </w:p>
    <w:p w14:paraId="75EF96C8">
      <w:pPr>
        <w:spacing w:line="360" w:lineRule="auto"/>
        <w:rPr>
          <w:rFonts w:ascii="仿宋" w:hAnsi="仿宋" w:eastAsia="仿宋"/>
          <w:b/>
          <w:sz w:val="32"/>
          <w:szCs w:val="32"/>
        </w:rPr>
      </w:pPr>
      <w:r>
        <w:rPr>
          <w:rFonts w:hint="eastAsia" w:ascii="仿宋" w:hAnsi="仿宋" w:eastAsia="仿宋"/>
          <w:b/>
          <w:sz w:val="32"/>
          <w:szCs w:val="32"/>
        </w:rPr>
        <w:t>一、总体绩效目标：</w:t>
      </w:r>
    </w:p>
    <w:p w14:paraId="43D9CCC3">
      <w:pPr>
        <w:spacing w:line="500" w:lineRule="exact"/>
        <w:rPr>
          <w:rFonts w:ascii="方正仿宋_GBK" w:hAnsi="Calibri" w:eastAsia="方正仿宋_GBK"/>
          <w:sz w:val="28"/>
        </w:rPr>
      </w:pPr>
      <w:r>
        <w:rPr>
          <w:rFonts w:hint="eastAsia" w:ascii="方正仿宋_GBK" w:hAnsi="宋体" w:eastAsia="方正仿宋_GBK"/>
          <w:sz w:val="28"/>
        </w:rPr>
        <w:t>宣传和贯彻执行党的路线，方针、政策，坚持</w:t>
      </w:r>
      <w:r>
        <w:rPr>
          <w:rFonts w:ascii="方正仿宋_GBK" w:hAnsi="Calibri" w:eastAsia="方正仿宋_GBK"/>
          <w:sz w:val="28"/>
        </w:rPr>
        <w:t>“</w:t>
      </w:r>
      <w:r>
        <w:rPr>
          <w:rFonts w:hint="eastAsia" w:ascii="方正仿宋_GBK" w:hAnsi="宋体" w:eastAsia="方正仿宋_GBK"/>
          <w:sz w:val="28"/>
        </w:rPr>
        <w:t>一个中心，两个基本点，领导和制定本地的经济和社会发展规划，并组织、协调、督促各部门的工作实施，加强对行政和经济组织的领导，引导全乡群众走勤劳致富、奔小康道路，促进两个文明建设。</w:t>
      </w:r>
      <w:r>
        <w:rPr>
          <w:rFonts w:ascii="方正仿宋_GBK" w:hAnsi="Calibri" w:eastAsia="方正仿宋_GBK"/>
          <w:sz w:val="28"/>
        </w:rPr>
        <w:t xml:space="preserve"> </w:t>
      </w:r>
      <w:r>
        <w:rPr>
          <w:rFonts w:hint="eastAsia" w:ascii="方正仿宋_GBK" w:hAnsi="宋体" w:eastAsia="方正仿宋_GBK"/>
          <w:sz w:val="28"/>
        </w:rPr>
        <w:t>组织乡属党员、干部、群众学习马列主义，毛泽东思想、邓小平理论和江泽民同志</w:t>
      </w:r>
      <w:r>
        <w:rPr>
          <w:rFonts w:ascii="方正仿宋_GBK" w:hAnsi="Calibri" w:eastAsia="方正仿宋_GBK"/>
          <w:sz w:val="28"/>
        </w:rPr>
        <w:t>“</w:t>
      </w:r>
      <w:r>
        <w:rPr>
          <w:rFonts w:hint="eastAsia" w:ascii="方正仿宋_GBK" w:hAnsi="宋体" w:eastAsia="方正仿宋_GBK"/>
          <w:sz w:val="28"/>
        </w:rPr>
        <w:t>三个代表</w:t>
      </w:r>
      <w:r>
        <w:rPr>
          <w:rFonts w:ascii="方正仿宋_GBK" w:hAnsi="Calibri" w:eastAsia="方正仿宋_GBK"/>
          <w:sz w:val="28"/>
        </w:rPr>
        <w:t>”</w:t>
      </w:r>
      <w:r>
        <w:rPr>
          <w:rFonts w:hint="eastAsia" w:ascii="方正仿宋_GBK" w:hAnsi="宋体" w:eastAsia="方正仿宋_GBK"/>
          <w:sz w:val="28"/>
        </w:rPr>
        <w:t>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努力实践</w:t>
      </w:r>
      <w:r>
        <w:rPr>
          <w:rFonts w:ascii="方正仿宋_GBK" w:hAnsi="Calibri" w:eastAsia="方正仿宋_GBK"/>
          <w:sz w:val="28"/>
        </w:rPr>
        <w:t>“</w:t>
      </w:r>
      <w:r>
        <w:rPr>
          <w:rFonts w:hint="eastAsia" w:ascii="方正仿宋_GBK" w:hAnsi="宋体" w:eastAsia="方正仿宋_GBK"/>
          <w:sz w:val="28"/>
        </w:rPr>
        <w:t>三个代表</w:t>
      </w:r>
      <w:r>
        <w:rPr>
          <w:rFonts w:ascii="方正仿宋_GBK" w:hAnsi="Calibri" w:eastAsia="方正仿宋_GBK"/>
          <w:sz w:val="28"/>
        </w:rPr>
        <w:t>”</w:t>
      </w:r>
      <w:r>
        <w:rPr>
          <w:rFonts w:hint="eastAsia" w:ascii="方正仿宋_GBK" w:hAnsi="宋体" w:eastAsia="方正仿宋_GBK"/>
          <w:sz w:val="28"/>
        </w:rPr>
        <w:t>，完成所担负的工作任务。</w:t>
      </w:r>
      <w:r>
        <w:rPr>
          <w:rFonts w:ascii="方正仿宋_GBK" w:hAnsi="Calibri" w:eastAsia="方正仿宋_GBK"/>
          <w:sz w:val="28"/>
        </w:rPr>
        <w:t xml:space="preserve"> </w:t>
      </w:r>
      <w:r>
        <w:rPr>
          <w:rFonts w:hint="eastAsia" w:ascii="方正仿宋_GBK" w:hAnsi="宋体" w:eastAsia="方正仿宋_GBK"/>
          <w:sz w:val="28"/>
        </w:rPr>
        <w:t>按照从严治党的要求，搞好党风廉政建设．做好党员教育、管理和发展工作。</w:t>
      </w:r>
      <w:r>
        <w:rPr>
          <w:rFonts w:ascii="方正仿宋_GBK" w:hAnsi="Calibri" w:eastAsia="方正仿宋_GBK"/>
          <w:sz w:val="28"/>
        </w:rPr>
        <w:t xml:space="preserve"> </w:t>
      </w:r>
      <w:r>
        <w:rPr>
          <w:rFonts w:hint="eastAsia" w:ascii="方正仿宋_GBK" w:hAnsi="宋体" w:eastAsia="方正仿宋_GBK"/>
          <w:sz w:val="28"/>
        </w:rPr>
        <w:t>负责搞好乡、村级干部</w:t>
      </w:r>
      <w:r>
        <w:rPr>
          <w:rFonts w:ascii="方正仿宋_GBK" w:hAnsi="Calibri" w:eastAsia="方正仿宋_GBK"/>
          <w:sz w:val="28"/>
        </w:rPr>
        <w:t>(</w:t>
      </w:r>
      <w:r>
        <w:rPr>
          <w:rFonts w:hint="eastAsia" w:ascii="方正仿宋_GBK" w:hAnsi="宋体" w:eastAsia="方正仿宋_GBK"/>
          <w:sz w:val="28"/>
        </w:rPr>
        <w:t>后备干部</w:t>
      </w:r>
      <w:r>
        <w:rPr>
          <w:rFonts w:ascii="方正仿宋_GBK" w:hAnsi="Calibri" w:eastAsia="方正仿宋_GBK"/>
          <w:sz w:val="28"/>
        </w:rPr>
        <w:t>)</w:t>
      </w:r>
      <w:r>
        <w:rPr>
          <w:rFonts w:hint="eastAsia" w:ascii="方正仿宋_GBK" w:hAnsi="宋体" w:eastAsia="方正仿宋_GBK"/>
          <w:sz w:val="28"/>
        </w:rPr>
        <w:t>的教育、培养选拔、考核和监督管理。</w:t>
      </w:r>
      <w:r>
        <w:rPr>
          <w:rFonts w:ascii="方正仿宋_GBK" w:hAnsi="Calibri" w:eastAsia="方正仿宋_GBK"/>
          <w:sz w:val="28"/>
        </w:rPr>
        <w:t>  </w:t>
      </w:r>
      <w:r>
        <w:rPr>
          <w:rFonts w:hint="eastAsia" w:ascii="方正仿宋_GBK" w:hAnsi="宋体" w:eastAsia="方正仿宋_GBK"/>
          <w:sz w:val="28"/>
        </w:rPr>
        <w:t>管理辖区内的经济、教育．科学、文化、卫生、体育事业和财政、民政．公安、司法、计划生育等行政工作。</w:t>
      </w:r>
    </w:p>
    <w:p w14:paraId="74AE3F89">
      <w:pPr>
        <w:spacing w:line="360" w:lineRule="auto"/>
        <w:rPr>
          <w:rFonts w:ascii="仿宋" w:hAnsi="仿宋" w:eastAsia="仿宋"/>
          <w:sz w:val="32"/>
          <w:szCs w:val="32"/>
        </w:rPr>
      </w:pPr>
    </w:p>
    <w:p w14:paraId="3CA6BBD7">
      <w:pPr>
        <w:spacing w:line="360" w:lineRule="auto"/>
        <w:rPr>
          <w:rFonts w:ascii="仿宋" w:hAnsi="仿宋" w:eastAsia="仿宋"/>
          <w:b/>
          <w:sz w:val="32"/>
          <w:szCs w:val="32"/>
        </w:rPr>
      </w:pPr>
      <w:r>
        <w:rPr>
          <w:rFonts w:hint="eastAsia" w:ascii="仿宋" w:hAnsi="仿宋" w:eastAsia="仿宋"/>
          <w:b/>
          <w:sz w:val="32"/>
          <w:szCs w:val="32"/>
        </w:rPr>
        <w:t>二、部门职责及工作活动绩效目标指标</w:t>
      </w:r>
    </w:p>
    <w:p w14:paraId="1CC2D8B6">
      <w:pPr>
        <w:jc w:val="center"/>
        <w:outlineLvl w:val="0"/>
        <w:rPr>
          <w:rFonts w:ascii="方正小标宋_GBK" w:hAnsi="Calibri" w:eastAsia="方正小标宋_GBK"/>
          <w:color w:val="FFFFFF"/>
          <w:sz w:val="32"/>
        </w:rPr>
      </w:pPr>
      <w:bookmarkStart w:id="0" w:name="_Toc1750226"/>
      <w:r>
        <w:rPr>
          <w:rFonts w:hint="eastAsia" w:ascii="方正小标宋_GBK" w:hAnsi="Calibri" w:eastAsia="方正小标宋_GBK"/>
          <w:sz w:val="32"/>
        </w:rPr>
        <w:t>部门职责</w:t>
      </w:r>
      <w:r>
        <w:rPr>
          <w:rFonts w:ascii="方正小标宋_GBK" w:hAnsi="Calibri" w:eastAsia="方正小标宋_GBK"/>
          <w:sz w:val="32"/>
        </w:rPr>
        <w:t>-</w:t>
      </w:r>
      <w:r>
        <w:rPr>
          <w:rFonts w:hint="eastAsia" w:ascii="方正小标宋_GBK" w:hAnsi="Calibri" w:eastAsia="方正小标宋_GBK"/>
          <w:sz w:val="32"/>
        </w:rPr>
        <w:t>工作活动绩效目标</w:t>
      </w:r>
      <w:r>
        <w:rPr>
          <w:rFonts w:hint="eastAsia" w:ascii="方正小标宋_GBK" w:hAnsi="Symbol" w:eastAsia="方正小标宋_GBK"/>
          <w:color w:val="FFFFFF"/>
          <w:sz w:val="32"/>
          <w:szCs w:val="32"/>
          <w:vertAlign w:val="superscript"/>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3CF8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43F37EFF">
            <w:pPr>
              <w:spacing w:line="300" w:lineRule="exact"/>
              <w:jc w:val="left"/>
              <w:rPr>
                <w:rFonts w:ascii="方正小标宋_GBK" w:hAnsi="Calibri" w:eastAsia="方正小标宋_GBK"/>
                <w:sz w:val="24"/>
              </w:rPr>
            </w:pPr>
            <w:r>
              <w:rPr>
                <w:rFonts w:ascii="方正小标宋_GBK" w:hAnsi="Calibri" w:eastAsia="方正小标宋_GBK"/>
                <w:sz w:val="24"/>
              </w:rPr>
              <w:t>910</w:t>
            </w:r>
            <w:r>
              <w:rPr>
                <w:rFonts w:hint="eastAsia" w:ascii="方正小标宋_GBK" w:hAnsi="Calibri" w:eastAsia="方正小标宋_GBK"/>
                <w:sz w:val="24"/>
              </w:rPr>
              <w:t>保定市徐水区瀑河乡人民政府</w:t>
            </w:r>
          </w:p>
        </w:tc>
        <w:tc>
          <w:tcPr>
            <w:tcW w:w="2948" w:type="dxa"/>
            <w:gridSpan w:val="4"/>
            <w:tcBorders>
              <w:top w:val="single" w:color="FFFFFF" w:sz="6" w:space="0"/>
              <w:left w:val="single" w:color="FFFFFF" w:sz="6" w:space="0"/>
              <w:right w:val="single" w:color="FFFFFF" w:sz="6" w:space="0"/>
            </w:tcBorders>
            <w:vAlign w:val="center"/>
          </w:tcPr>
          <w:p w14:paraId="7E849FC0">
            <w:pPr>
              <w:spacing w:line="300" w:lineRule="exact"/>
              <w:jc w:val="right"/>
              <w:rPr>
                <w:rFonts w:ascii="方正书宋_GBK" w:hAnsi="Calibri" w:eastAsia="方正书宋_GBK"/>
                <w:sz w:val="24"/>
              </w:rPr>
            </w:pPr>
            <w:r>
              <w:rPr>
                <w:rFonts w:hint="eastAsia" w:ascii="方正书宋_GBK" w:hAnsi="Calibri" w:eastAsia="方正书宋_GBK"/>
                <w:sz w:val="24"/>
              </w:rPr>
              <w:t>单位：万元</w:t>
            </w:r>
          </w:p>
        </w:tc>
      </w:tr>
      <w:tr w14:paraId="7A88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69C2B98A">
            <w:pPr>
              <w:spacing w:line="300" w:lineRule="exact"/>
              <w:jc w:val="center"/>
              <w:rPr>
                <w:rFonts w:ascii="方正书宋_GBK" w:hAnsi="Calibri" w:eastAsia="方正书宋_GBK"/>
                <w:b/>
              </w:rPr>
            </w:pPr>
            <w:r>
              <w:rPr>
                <w:rFonts w:hint="eastAsia" w:ascii="方正书宋_GBK" w:hAnsi="Calibri" w:eastAsia="方正书宋_GBK"/>
                <w:b/>
              </w:rPr>
              <w:t>职责活动</w:t>
            </w:r>
          </w:p>
        </w:tc>
        <w:tc>
          <w:tcPr>
            <w:tcW w:w="1276" w:type="dxa"/>
            <w:vMerge w:val="restart"/>
            <w:vAlign w:val="center"/>
          </w:tcPr>
          <w:p w14:paraId="1928F333">
            <w:pPr>
              <w:spacing w:line="300" w:lineRule="exact"/>
              <w:jc w:val="center"/>
              <w:rPr>
                <w:rFonts w:ascii="方正书宋_GBK" w:hAnsi="Calibri" w:eastAsia="方正书宋_GBK"/>
                <w:b/>
              </w:rPr>
            </w:pPr>
            <w:r>
              <w:rPr>
                <w:rFonts w:hint="eastAsia" w:ascii="方正书宋_GBK" w:hAnsi="Calibri" w:eastAsia="方正书宋_GBK"/>
                <w:b/>
              </w:rPr>
              <w:t>年度预算数</w:t>
            </w:r>
          </w:p>
        </w:tc>
        <w:tc>
          <w:tcPr>
            <w:tcW w:w="2976" w:type="dxa"/>
            <w:vMerge w:val="restart"/>
            <w:vAlign w:val="center"/>
          </w:tcPr>
          <w:p w14:paraId="4FDD7B41">
            <w:pPr>
              <w:spacing w:line="300" w:lineRule="exact"/>
              <w:jc w:val="center"/>
              <w:rPr>
                <w:rFonts w:ascii="方正书宋_GBK" w:hAnsi="Calibri" w:eastAsia="方正书宋_GBK"/>
                <w:b/>
              </w:rPr>
            </w:pPr>
            <w:r>
              <w:rPr>
                <w:rFonts w:hint="eastAsia" w:ascii="方正书宋_GBK" w:hAnsi="Calibri" w:eastAsia="方正书宋_GBK"/>
                <w:b/>
              </w:rPr>
              <w:t>内容描述</w:t>
            </w:r>
          </w:p>
        </w:tc>
        <w:tc>
          <w:tcPr>
            <w:tcW w:w="2976" w:type="dxa"/>
            <w:vMerge w:val="restart"/>
            <w:vAlign w:val="center"/>
          </w:tcPr>
          <w:p w14:paraId="4E825CCA">
            <w:pPr>
              <w:spacing w:line="300" w:lineRule="exact"/>
              <w:jc w:val="center"/>
              <w:rPr>
                <w:rFonts w:ascii="方正书宋_GBK" w:hAnsi="Calibri" w:eastAsia="方正书宋_GBK"/>
                <w:b/>
              </w:rPr>
            </w:pPr>
            <w:r>
              <w:rPr>
                <w:rFonts w:hint="eastAsia" w:ascii="方正书宋_GBK" w:hAnsi="Calibri" w:eastAsia="方正书宋_GBK"/>
                <w:b/>
              </w:rPr>
              <w:t>绩效目标</w:t>
            </w:r>
          </w:p>
        </w:tc>
        <w:tc>
          <w:tcPr>
            <w:tcW w:w="1417" w:type="dxa"/>
            <w:vMerge w:val="restart"/>
            <w:vAlign w:val="center"/>
          </w:tcPr>
          <w:p w14:paraId="1AADC161">
            <w:pPr>
              <w:spacing w:line="300" w:lineRule="exact"/>
              <w:jc w:val="center"/>
              <w:rPr>
                <w:rFonts w:ascii="方正书宋_GBK" w:hAnsi="Calibri" w:eastAsia="方正书宋_GBK"/>
                <w:b/>
              </w:rPr>
            </w:pPr>
            <w:r>
              <w:rPr>
                <w:rFonts w:hint="eastAsia" w:ascii="方正书宋_GBK" w:hAnsi="Calibri" w:eastAsia="方正书宋_GBK"/>
                <w:b/>
              </w:rPr>
              <w:t>绩效指标</w:t>
            </w:r>
          </w:p>
        </w:tc>
        <w:tc>
          <w:tcPr>
            <w:tcW w:w="2948" w:type="dxa"/>
            <w:gridSpan w:val="4"/>
            <w:vAlign w:val="center"/>
          </w:tcPr>
          <w:p w14:paraId="659AF1F1">
            <w:pPr>
              <w:spacing w:line="300" w:lineRule="exact"/>
              <w:jc w:val="center"/>
              <w:rPr>
                <w:rFonts w:ascii="方正书宋_GBK" w:hAnsi="Calibri" w:eastAsia="方正书宋_GBK"/>
                <w:b/>
              </w:rPr>
            </w:pPr>
            <w:r>
              <w:rPr>
                <w:rFonts w:hint="eastAsia" w:ascii="方正书宋_GBK" w:hAnsi="Calibri" w:eastAsia="方正书宋_GBK"/>
                <w:b/>
              </w:rPr>
              <w:t>评价标准</w:t>
            </w:r>
          </w:p>
        </w:tc>
      </w:tr>
      <w:tr w14:paraId="139D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4B2C34BA">
            <w:pPr>
              <w:spacing w:line="300" w:lineRule="exact"/>
              <w:jc w:val="left"/>
              <w:outlineLvl w:val="0"/>
              <w:rPr>
                <w:rFonts w:ascii="Calibri" w:hAnsi="Calibri" w:eastAsia="宋体"/>
              </w:rPr>
            </w:pPr>
          </w:p>
        </w:tc>
        <w:tc>
          <w:tcPr>
            <w:tcW w:w="1276" w:type="dxa"/>
            <w:vMerge w:val="continue"/>
            <w:vAlign w:val="center"/>
          </w:tcPr>
          <w:p w14:paraId="5FA34773">
            <w:pPr>
              <w:spacing w:line="300" w:lineRule="exact"/>
              <w:jc w:val="left"/>
              <w:outlineLvl w:val="0"/>
              <w:rPr>
                <w:rFonts w:ascii="Calibri" w:hAnsi="Calibri" w:eastAsia="宋体"/>
              </w:rPr>
            </w:pPr>
          </w:p>
        </w:tc>
        <w:tc>
          <w:tcPr>
            <w:tcW w:w="2976" w:type="dxa"/>
            <w:vMerge w:val="continue"/>
            <w:vAlign w:val="center"/>
          </w:tcPr>
          <w:p w14:paraId="73418FC1">
            <w:pPr>
              <w:spacing w:line="300" w:lineRule="exact"/>
              <w:jc w:val="left"/>
              <w:outlineLvl w:val="0"/>
              <w:rPr>
                <w:rFonts w:ascii="Calibri" w:hAnsi="Calibri" w:eastAsia="宋体"/>
              </w:rPr>
            </w:pPr>
          </w:p>
        </w:tc>
        <w:tc>
          <w:tcPr>
            <w:tcW w:w="2976" w:type="dxa"/>
            <w:vMerge w:val="continue"/>
            <w:vAlign w:val="center"/>
          </w:tcPr>
          <w:p w14:paraId="236EA564">
            <w:pPr>
              <w:spacing w:line="300" w:lineRule="exact"/>
              <w:jc w:val="left"/>
              <w:outlineLvl w:val="0"/>
              <w:rPr>
                <w:rFonts w:ascii="Calibri" w:hAnsi="Calibri" w:eastAsia="宋体"/>
              </w:rPr>
            </w:pPr>
          </w:p>
        </w:tc>
        <w:tc>
          <w:tcPr>
            <w:tcW w:w="1417" w:type="dxa"/>
            <w:vMerge w:val="continue"/>
            <w:vAlign w:val="center"/>
          </w:tcPr>
          <w:p w14:paraId="22D180E1">
            <w:pPr>
              <w:spacing w:line="300" w:lineRule="exact"/>
              <w:jc w:val="left"/>
              <w:outlineLvl w:val="0"/>
              <w:rPr>
                <w:rFonts w:ascii="Calibri" w:hAnsi="Calibri" w:eastAsia="宋体"/>
              </w:rPr>
            </w:pPr>
          </w:p>
        </w:tc>
        <w:tc>
          <w:tcPr>
            <w:tcW w:w="737" w:type="dxa"/>
            <w:vAlign w:val="center"/>
          </w:tcPr>
          <w:p w14:paraId="51D00CAD">
            <w:pPr>
              <w:spacing w:line="300" w:lineRule="exact"/>
              <w:jc w:val="center"/>
              <w:rPr>
                <w:rFonts w:ascii="方正书宋_GBK" w:hAnsi="Calibri" w:eastAsia="方正书宋_GBK"/>
                <w:b/>
              </w:rPr>
            </w:pPr>
            <w:r>
              <w:rPr>
                <w:rFonts w:hint="eastAsia" w:ascii="方正书宋_GBK" w:hAnsi="Calibri" w:eastAsia="方正书宋_GBK"/>
                <w:b/>
              </w:rPr>
              <w:t>优</w:t>
            </w:r>
          </w:p>
        </w:tc>
        <w:tc>
          <w:tcPr>
            <w:tcW w:w="737" w:type="dxa"/>
            <w:vAlign w:val="center"/>
          </w:tcPr>
          <w:p w14:paraId="27000A77">
            <w:pPr>
              <w:spacing w:line="300" w:lineRule="exact"/>
              <w:jc w:val="center"/>
              <w:rPr>
                <w:rFonts w:ascii="方正书宋_GBK" w:hAnsi="Calibri" w:eastAsia="方正书宋_GBK"/>
                <w:b/>
              </w:rPr>
            </w:pPr>
            <w:r>
              <w:rPr>
                <w:rFonts w:hint="eastAsia" w:ascii="方正书宋_GBK" w:hAnsi="Calibri" w:eastAsia="方正书宋_GBK"/>
                <w:b/>
              </w:rPr>
              <w:t>良</w:t>
            </w:r>
          </w:p>
        </w:tc>
        <w:tc>
          <w:tcPr>
            <w:tcW w:w="737" w:type="dxa"/>
            <w:vAlign w:val="center"/>
          </w:tcPr>
          <w:p w14:paraId="3623B858">
            <w:pPr>
              <w:spacing w:line="300" w:lineRule="exact"/>
              <w:jc w:val="center"/>
              <w:rPr>
                <w:rFonts w:ascii="方正书宋_GBK" w:hAnsi="Calibri" w:eastAsia="方正书宋_GBK"/>
                <w:b/>
              </w:rPr>
            </w:pPr>
            <w:r>
              <w:rPr>
                <w:rFonts w:hint="eastAsia" w:ascii="方正书宋_GBK" w:hAnsi="Calibri" w:eastAsia="方正书宋_GBK"/>
                <w:b/>
              </w:rPr>
              <w:t>中</w:t>
            </w:r>
          </w:p>
        </w:tc>
        <w:tc>
          <w:tcPr>
            <w:tcW w:w="737" w:type="dxa"/>
            <w:vAlign w:val="center"/>
          </w:tcPr>
          <w:p w14:paraId="7F89981A">
            <w:pPr>
              <w:spacing w:line="300" w:lineRule="exact"/>
              <w:jc w:val="center"/>
              <w:rPr>
                <w:rFonts w:ascii="方正书宋_GBK" w:hAnsi="Calibri" w:eastAsia="方正书宋_GBK"/>
                <w:b/>
              </w:rPr>
            </w:pPr>
            <w:r>
              <w:rPr>
                <w:rFonts w:hint="eastAsia" w:ascii="方正书宋_GBK" w:hAnsi="Calibri" w:eastAsia="方正书宋_GBK"/>
                <w:b/>
              </w:rPr>
              <w:t>差</w:t>
            </w:r>
          </w:p>
        </w:tc>
      </w:tr>
      <w:tr w14:paraId="3E9C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D0966C1">
            <w:pPr>
              <w:spacing w:line="300" w:lineRule="exact"/>
              <w:jc w:val="left"/>
              <w:rPr>
                <w:rFonts w:ascii="方正书宋_GBK" w:hAnsi="Calibri" w:eastAsia="方正书宋_GBK"/>
                <w:b/>
              </w:rPr>
            </w:pPr>
            <w:r>
              <w:rPr>
                <w:rFonts w:hint="eastAsia" w:ascii="方正书宋_GBK" w:hAnsi="Calibri" w:eastAsia="方正书宋_GBK"/>
                <w:b/>
              </w:rPr>
              <w:t>一、选举和任免</w:t>
            </w:r>
          </w:p>
        </w:tc>
        <w:tc>
          <w:tcPr>
            <w:tcW w:w="1276" w:type="dxa"/>
            <w:vAlign w:val="center"/>
          </w:tcPr>
          <w:p w14:paraId="230EE5D6">
            <w:pPr>
              <w:spacing w:line="300" w:lineRule="exact"/>
              <w:jc w:val="left"/>
              <w:rPr>
                <w:rFonts w:ascii="方正书宋_GBK" w:hAnsi="Calibri" w:eastAsia="方正书宋_GBK"/>
              </w:rPr>
            </w:pPr>
          </w:p>
        </w:tc>
        <w:tc>
          <w:tcPr>
            <w:tcW w:w="2976" w:type="dxa"/>
            <w:vAlign w:val="center"/>
          </w:tcPr>
          <w:p w14:paraId="1C4BF9A9">
            <w:pPr>
              <w:spacing w:line="300" w:lineRule="exact"/>
              <w:jc w:val="left"/>
              <w:rPr>
                <w:rFonts w:ascii="方正书宋_GBK" w:hAnsi="Calibri" w:eastAsia="方正书宋_GBK"/>
              </w:rPr>
            </w:pPr>
            <w:r>
              <w:rPr>
                <w:rFonts w:hint="eastAsia" w:ascii="方正书宋_GBK" w:hAnsi="Calibri" w:eastAsia="方正书宋_GBK"/>
              </w:rPr>
              <w:t>检查监督代表法、选举法及其实施办法的贯彻实施；承担人大换届选举及人事任免服务工作；负责对乡镇政府组成人员和乡镇人民法院主要负责人的目标责任书、述职报告的督办工作。</w:t>
            </w:r>
          </w:p>
        </w:tc>
        <w:tc>
          <w:tcPr>
            <w:tcW w:w="2976" w:type="dxa"/>
            <w:vAlign w:val="center"/>
          </w:tcPr>
          <w:p w14:paraId="51908704">
            <w:pPr>
              <w:spacing w:line="300" w:lineRule="exact"/>
              <w:jc w:val="left"/>
              <w:rPr>
                <w:rFonts w:ascii="方正书宋_GBK" w:hAnsi="Calibri" w:eastAsia="方正书宋_GBK"/>
              </w:rPr>
            </w:pPr>
            <w:r>
              <w:rPr>
                <w:rFonts w:ascii="方正书宋_GBK" w:hAnsi="Calibri" w:eastAsia="方正书宋_GBK"/>
              </w:rPr>
              <w:t>1</w:t>
            </w:r>
            <w:r>
              <w:rPr>
                <w:rFonts w:hint="eastAsia" w:ascii="方正书宋_GBK" w:hAnsi="Calibri" w:eastAsia="方正书宋_GBK"/>
              </w:rPr>
              <w:t>、确保有关选举的法律法规符合实际，在充分考察调研的基础上，实施对其进行修改。</w:t>
            </w:r>
            <w:r>
              <w:rPr>
                <w:rFonts w:ascii="方正书宋_GBK" w:hAnsi="Calibri" w:eastAsia="方正书宋_GBK"/>
              </w:rPr>
              <w:t>2</w:t>
            </w:r>
            <w:r>
              <w:rPr>
                <w:rFonts w:hint="eastAsia" w:ascii="方正书宋_GBK" w:hAnsi="Calibri" w:eastAsia="方正书宋_GBK"/>
              </w:rPr>
              <w:t>、对乡镇政府组成人员和乡镇人民法院主要负责人进行目标责任监督，确保依法履行职责，完成目标任务。</w:t>
            </w:r>
          </w:p>
        </w:tc>
        <w:tc>
          <w:tcPr>
            <w:tcW w:w="1417" w:type="dxa"/>
            <w:vAlign w:val="center"/>
          </w:tcPr>
          <w:p w14:paraId="4394583C">
            <w:pPr>
              <w:spacing w:line="300" w:lineRule="exact"/>
              <w:jc w:val="left"/>
              <w:rPr>
                <w:rFonts w:ascii="方正书宋_GBK" w:hAnsi="Calibri" w:eastAsia="方正书宋_GBK"/>
              </w:rPr>
            </w:pPr>
          </w:p>
        </w:tc>
        <w:tc>
          <w:tcPr>
            <w:tcW w:w="737" w:type="dxa"/>
            <w:vAlign w:val="center"/>
          </w:tcPr>
          <w:p w14:paraId="0325F464">
            <w:pPr>
              <w:spacing w:line="300" w:lineRule="exact"/>
              <w:jc w:val="center"/>
              <w:rPr>
                <w:rFonts w:ascii="方正书宋_GBK" w:hAnsi="Calibri" w:eastAsia="方正书宋_GBK"/>
              </w:rPr>
            </w:pPr>
          </w:p>
        </w:tc>
        <w:tc>
          <w:tcPr>
            <w:tcW w:w="737" w:type="dxa"/>
            <w:vAlign w:val="center"/>
          </w:tcPr>
          <w:p w14:paraId="1B7CEE29">
            <w:pPr>
              <w:spacing w:line="300" w:lineRule="exact"/>
              <w:jc w:val="center"/>
              <w:rPr>
                <w:rFonts w:ascii="方正书宋_GBK" w:hAnsi="Calibri" w:eastAsia="方正书宋_GBK"/>
              </w:rPr>
            </w:pPr>
          </w:p>
        </w:tc>
        <w:tc>
          <w:tcPr>
            <w:tcW w:w="737" w:type="dxa"/>
            <w:vAlign w:val="center"/>
          </w:tcPr>
          <w:p w14:paraId="12FD77DD">
            <w:pPr>
              <w:spacing w:line="300" w:lineRule="exact"/>
              <w:jc w:val="center"/>
              <w:rPr>
                <w:rFonts w:ascii="方正书宋_GBK" w:hAnsi="Calibri" w:eastAsia="方正书宋_GBK"/>
              </w:rPr>
            </w:pPr>
          </w:p>
        </w:tc>
        <w:tc>
          <w:tcPr>
            <w:tcW w:w="737" w:type="dxa"/>
            <w:vAlign w:val="center"/>
          </w:tcPr>
          <w:p w14:paraId="529D888D">
            <w:pPr>
              <w:spacing w:line="300" w:lineRule="exact"/>
              <w:jc w:val="center"/>
              <w:rPr>
                <w:rFonts w:ascii="方正书宋_GBK" w:hAnsi="Calibri" w:eastAsia="方正书宋_GBK"/>
              </w:rPr>
            </w:pPr>
          </w:p>
        </w:tc>
      </w:tr>
      <w:tr w14:paraId="2B72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6922DB75">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、换届选举及人事任免</w:t>
            </w:r>
          </w:p>
        </w:tc>
        <w:tc>
          <w:tcPr>
            <w:tcW w:w="1276" w:type="dxa"/>
            <w:vMerge w:val="restart"/>
            <w:vAlign w:val="center"/>
          </w:tcPr>
          <w:p w14:paraId="7D6623DC">
            <w:pPr>
              <w:spacing w:line="300" w:lineRule="exact"/>
              <w:jc w:val="left"/>
              <w:rPr>
                <w:rFonts w:ascii="方正书宋_GBK" w:hAnsi="Calibri" w:eastAsia="方正书宋_GBK"/>
              </w:rPr>
            </w:pPr>
          </w:p>
        </w:tc>
        <w:tc>
          <w:tcPr>
            <w:tcW w:w="2976" w:type="dxa"/>
            <w:vMerge w:val="restart"/>
            <w:vAlign w:val="center"/>
          </w:tcPr>
          <w:p w14:paraId="642AEC99">
            <w:pPr>
              <w:spacing w:line="300" w:lineRule="exact"/>
              <w:jc w:val="left"/>
              <w:rPr>
                <w:rFonts w:ascii="方正书宋_GBK" w:hAnsi="Calibri" w:eastAsia="方正书宋_GBK"/>
              </w:rPr>
            </w:pPr>
            <w:r>
              <w:rPr>
                <w:rFonts w:hint="eastAsia" w:ascii="方正书宋_GBK" w:hAnsi="Calibri" w:eastAsia="方正书宋_GBK"/>
              </w:rPr>
              <w:t>承担乡镇人大换届选举、乡镇区领导人的选举和常委会人事任免的服务工作；指导乡镇人大换届选举工作；负责对乡镇政府组成人员和乡镇人民法院主要负责人的目标责任书、述职报告的督办工作。</w:t>
            </w:r>
          </w:p>
        </w:tc>
        <w:tc>
          <w:tcPr>
            <w:tcW w:w="2976" w:type="dxa"/>
            <w:vMerge w:val="restart"/>
            <w:vAlign w:val="center"/>
          </w:tcPr>
          <w:p w14:paraId="20D51AFB">
            <w:pPr>
              <w:spacing w:line="300" w:lineRule="exact"/>
              <w:jc w:val="left"/>
              <w:rPr>
                <w:rFonts w:ascii="方正书宋_GBK" w:hAnsi="Calibri" w:eastAsia="方正书宋_GBK"/>
              </w:rPr>
            </w:pPr>
            <w:r>
              <w:rPr>
                <w:rFonts w:hint="eastAsia" w:ascii="方正书宋_GBK" w:hAnsi="Calibri" w:eastAsia="方正书宋_GBK"/>
              </w:rPr>
              <w:t>确保乡镇人大换届选举工作顺利完成，提高组织换届选举工作水平；高质量完成乡镇领导人选举和常委会人事任免服务工作；高效督办有关部门负责人的目标责任书和述职报告。</w:t>
            </w:r>
          </w:p>
        </w:tc>
        <w:tc>
          <w:tcPr>
            <w:tcW w:w="1417" w:type="dxa"/>
            <w:vAlign w:val="center"/>
          </w:tcPr>
          <w:p w14:paraId="1EA95569">
            <w:pPr>
              <w:spacing w:line="300" w:lineRule="exact"/>
              <w:jc w:val="left"/>
              <w:rPr>
                <w:rFonts w:ascii="方正书宋_GBK" w:hAnsi="Calibri" w:eastAsia="方正书宋_GBK"/>
              </w:rPr>
            </w:pPr>
            <w:r>
              <w:rPr>
                <w:rFonts w:hint="eastAsia" w:ascii="方正书宋_GBK" w:hAnsi="Calibri" w:eastAsia="方正书宋_GBK"/>
              </w:rPr>
              <w:t>换届选举工作完成率</w:t>
            </w:r>
          </w:p>
        </w:tc>
        <w:tc>
          <w:tcPr>
            <w:tcW w:w="737" w:type="dxa"/>
            <w:vAlign w:val="center"/>
          </w:tcPr>
          <w:p w14:paraId="066687CA">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2EF8E5D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2ACECB6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7449C6E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1547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795128F">
            <w:pPr>
              <w:spacing w:line="300" w:lineRule="exact"/>
              <w:jc w:val="left"/>
              <w:rPr>
                <w:rFonts w:ascii="方正书宋_GBK" w:hAnsi="Calibri" w:eastAsia="方正书宋_GBK"/>
                <w:b/>
              </w:rPr>
            </w:pPr>
          </w:p>
        </w:tc>
        <w:tc>
          <w:tcPr>
            <w:tcW w:w="1276" w:type="dxa"/>
            <w:vMerge w:val="continue"/>
            <w:vAlign w:val="center"/>
          </w:tcPr>
          <w:p w14:paraId="6FB3C054">
            <w:pPr>
              <w:spacing w:line="300" w:lineRule="exact"/>
              <w:jc w:val="left"/>
              <w:rPr>
                <w:rFonts w:ascii="方正书宋_GBK" w:hAnsi="Calibri" w:eastAsia="方正书宋_GBK"/>
              </w:rPr>
            </w:pPr>
          </w:p>
        </w:tc>
        <w:tc>
          <w:tcPr>
            <w:tcW w:w="2976" w:type="dxa"/>
            <w:vMerge w:val="continue"/>
            <w:vAlign w:val="center"/>
          </w:tcPr>
          <w:p w14:paraId="3562C87E">
            <w:pPr>
              <w:spacing w:line="300" w:lineRule="exact"/>
              <w:jc w:val="left"/>
              <w:rPr>
                <w:rFonts w:ascii="方正书宋_GBK" w:hAnsi="Calibri" w:eastAsia="方正书宋_GBK"/>
              </w:rPr>
            </w:pPr>
          </w:p>
        </w:tc>
        <w:tc>
          <w:tcPr>
            <w:tcW w:w="2976" w:type="dxa"/>
            <w:vMerge w:val="continue"/>
            <w:vAlign w:val="center"/>
          </w:tcPr>
          <w:p w14:paraId="62731908">
            <w:pPr>
              <w:spacing w:line="300" w:lineRule="exact"/>
              <w:jc w:val="left"/>
              <w:rPr>
                <w:rFonts w:ascii="方正书宋_GBK" w:hAnsi="Calibri" w:eastAsia="方正书宋_GBK"/>
              </w:rPr>
            </w:pPr>
          </w:p>
        </w:tc>
        <w:tc>
          <w:tcPr>
            <w:tcW w:w="1417" w:type="dxa"/>
            <w:vAlign w:val="center"/>
          </w:tcPr>
          <w:p w14:paraId="36F300B3">
            <w:pPr>
              <w:spacing w:line="300" w:lineRule="exact"/>
              <w:jc w:val="left"/>
              <w:rPr>
                <w:rFonts w:ascii="方正书宋_GBK" w:hAnsi="Calibri" w:eastAsia="方正书宋_GBK"/>
              </w:rPr>
            </w:pPr>
            <w:r>
              <w:rPr>
                <w:rFonts w:hint="eastAsia" w:ascii="方正书宋_GBK" w:hAnsi="Calibri" w:eastAsia="方正书宋_GBK"/>
              </w:rPr>
              <w:t>政治任务实现率</w:t>
            </w:r>
          </w:p>
        </w:tc>
        <w:tc>
          <w:tcPr>
            <w:tcW w:w="737" w:type="dxa"/>
            <w:vAlign w:val="center"/>
          </w:tcPr>
          <w:p w14:paraId="6289A82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100%</w:t>
            </w:r>
          </w:p>
        </w:tc>
        <w:tc>
          <w:tcPr>
            <w:tcW w:w="737" w:type="dxa"/>
            <w:vAlign w:val="center"/>
          </w:tcPr>
          <w:p w14:paraId="331494E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BE0490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54ECCCC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37AE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3EE4C31">
            <w:pPr>
              <w:spacing w:line="300" w:lineRule="exact"/>
              <w:jc w:val="left"/>
              <w:rPr>
                <w:rFonts w:ascii="方正书宋_GBK" w:hAnsi="Calibri" w:eastAsia="方正书宋_GBK"/>
                <w:b/>
              </w:rPr>
            </w:pPr>
            <w:r>
              <w:rPr>
                <w:rFonts w:hint="eastAsia" w:ascii="方正书宋_GBK" w:hAnsi="Calibri" w:eastAsia="方正书宋_GBK"/>
                <w:b/>
              </w:rPr>
              <w:t>二、民族宗教事务管理</w:t>
            </w:r>
          </w:p>
        </w:tc>
        <w:tc>
          <w:tcPr>
            <w:tcW w:w="1276" w:type="dxa"/>
            <w:vAlign w:val="center"/>
          </w:tcPr>
          <w:p w14:paraId="193BA78F">
            <w:pPr>
              <w:spacing w:line="300" w:lineRule="exact"/>
              <w:jc w:val="left"/>
              <w:rPr>
                <w:rFonts w:ascii="方正书宋_GBK" w:hAnsi="Calibri" w:eastAsia="方正书宋_GBK"/>
              </w:rPr>
            </w:pPr>
          </w:p>
        </w:tc>
        <w:tc>
          <w:tcPr>
            <w:tcW w:w="2976" w:type="dxa"/>
            <w:vAlign w:val="center"/>
          </w:tcPr>
          <w:p w14:paraId="5667C0CD">
            <w:pPr>
              <w:spacing w:line="300" w:lineRule="exact"/>
              <w:jc w:val="left"/>
              <w:rPr>
                <w:rFonts w:ascii="方正书宋_GBK" w:hAnsi="Calibri" w:eastAsia="方正书宋_GBK"/>
              </w:rPr>
            </w:pPr>
            <w:r>
              <w:rPr>
                <w:rFonts w:hint="eastAsia" w:ascii="方正书宋_GBK" w:hAnsi="Calibri" w:eastAsia="方正书宋_GBK"/>
              </w:rPr>
              <w:t>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tc>
        <w:tc>
          <w:tcPr>
            <w:tcW w:w="2976" w:type="dxa"/>
            <w:vAlign w:val="center"/>
          </w:tcPr>
          <w:p w14:paraId="26840D75">
            <w:pPr>
              <w:spacing w:line="300" w:lineRule="exact"/>
              <w:jc w:val="left"/>
              <w:rPr>
                <w:rFonts w:ascii="方正书宋_GBK" w:hAnsi="Calibri" w:eastAsia="方正书宋_GBK"/>
              </w:rPr>
            </w:pPr>
            <w:r>
              <w:rPr>
                <w:rFonts w:hint="eastAsia" w:ascii="方正书宋_GBK" w:hAnsi="Calibri" w:eastAsia="方正书宋_GBK"/>
              </w:rPr>
              <w:t>加强宗教事务管理工作，加强其他民族宗教综合性事务管理工作。</w:t>
            </w:r>
          </w:p>
        </w:tc>
        <w:tc>
          <w:tcPr>
            <w:tcW w:w="1417" w:type="dxa"/>
            <w:vAlign w:val="center"/>
          </w:tcPr>
          <w:p w14:paraId="520DCF89">
            <w:pPr>
              <w:spacing w:line="300" w:lineRule="exact"/>
              <w:jc w:val="left"/>
              <w:rPr>
                <w:rFonts w:ascii="方正书宋_GBK" w:hAnsi="Calibri" w:eastAsia="方正书宋_GBK"/>
              </w:rPr>
            </w:pPr>
          </w:p>
        </w:tc>
        <w:tc>
          <w:tcPr>
            <w:tcW w:w="737" w:type="dxa"/>
            <w:vAlign w:val="center"/>
          </w:tcPr>
          <w:p w14:paraId="72A18AAD">
            <w:pPr>
              <w:spacing w:line="300" w:lineRule="exact"/>
              <w:jc w:val="center"/>
              <w:rPr>
                <w:rFonts w:ascii="方正书宋_GBK" w:hAnsi="Calibri" w:eastAsia="方正书宋_GBK"/>
              </w:rPr>
            </w:pPr>
          </w:p>
        </w:tc>
        <w:tc>
          <w:tcPr>
            <w:tcW w:w="737" w:type="dxa"/>
            <w:vAlign w:val="center"/>
          </w:tcPr>
          <w:p w14:paraId="25437F24">
            <w:pPr>
              <w:spacing w:line="300" w:lineRule="exact"/>
              <w:jc w:val="center"/>
              <w:rPr>
                <w:rFonts w:ascii="方正书宋_GBK" w:hAnsi="Calibri" w:eastAsia="方正书宋_GBK"/>
              </w:rPr>
            </w:pPr>
          </w:p>
        </w:tc>
        <w:tc>
          <w:tcPr>
            <w:tcW w:w="737" w:type="dxa"/>
            <w:vAlign w:val="center"/>
          </w:tcPr>
          <w:p w14:paraId="0361C03C">
            <w:pPr>
              <w:spacing w:line="300" w:lineRule="exact"/>
              <w:jc w:val="center"/>
              <w:rPr>
                <w:rFonts w:ascii="方正书宋_GBK" w:hAnsi="Calibri" w:eastAsia="方正书宋_GBK"/>
              </w:rPr>
            </w:pPr>
          </w:p>
        </w:tc>
        <w:tc>
          <w:tcPr>
            <w:tcW w:w="737" w:type="dxa"/>
            <w:vAlign w:val="center"/>
          </w:tcPr>
          <w:p w14:paraId="1992BD93">
            <w:pPr>
              <w:spacing w:line="300" w:lineRule="exact"/>
              <w:jc w:val="center"/>
              <w:rPr>
                <w:rFonts w:ascii="方正书宋_GBK" w:hAnsi="Calibri" w:eastAsia="方正书宋_GBK"/>
              </w:rPr>
            </w:pPr>
          </w:p>
        </w:tc>
      </w:tr>
      <w:tr w14:paraId="6F698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AD414B4">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、民族宗教综合治理</w:t>
            </w:r>
          </w:p>
        </w:tc>
        <w:tc>
          <w:tcPr>
            <w:tcW w:w="1276" w:type="dxa"/>
            <w:vMerge w:val="restart"/>
            <w:vAlign w:val="center"/>
          </w:tcPr>
          <w:p w14:paraId="1EE6766B">
            <w:pPr>
              <w:spacing w:line="300" w:lineRule="exact"/>
              <w:jc w:val="left"/>
              <w:rPr>
                <w:rFonts w:ascii="方正书宋_GBK" w:hAnsi="Calibri" w:eastAsia="方正书宋_GBK"/>
              </w:rPr>
            </w:pPr>
          </w:p>
        </w:tc>
        <w:tc>
          <w:tcPr>
            <w:tcW w:w="2976" w:type="dxa"/>
            <w:vMerge w:val="restart"/>
            <w:vAlign w:val="center"/>
          </w:tcPr>
          <w:p w14:paraId="7A2AE966">
            <w:pPr>
              <w:spacing w:line="300" w:lineRule="exact"/>
              <w:jc w:val="left"/>
              <w:rPr>
                <w:rFonts w:ascii="方正书宋_GBK" w:hAnsi="Calibri" w:eastAsia="方正书宋_GBK"/>
              </w:rPr>
            </w:pPr>
            <w:r>
              <w:rPr>
                <w:rFonts w:hint="eastAsia" w:ascii="方正书宋_GBK" w:hAnsi="Calibri" w:eastAsia="方正书宋_GBK"/>
              </w:rPr>
              <w:t>加强民族宗教的法制宣传和团结教育，团结和动员广大信教群众为改革开放和经济建设服务。协助处理民族宗教方面的维稳问题。进行清真食品检查；处理其他不可预见的民族宗教问题。对地下主教、神甫及其骨干分子进行监控、反渗透，巩固爱国人员的领导地位。</w:t>
            </w:r>
          </w:p>
        </w:tc>
        <w:tc>
          <w:tcPr>
            <w:tcW w:w="2976" w:type="dxa"/>
            <w:vMerge w:val="restart"/>
            <w:vAlign w:val="center"/>
          </w:tcPr>
          <w:p w14:paraId="6E6DB099">
            <w:pPr>
              <w:spacing w:line="300" w:lineRule="exact"/>
              <w:jc w:val="left"/>
              <w:rPr>
                <w:rFonts w:ascii="方正书宋_GBK" w:hAnsi="Calibri" w:eastAsia="方正书宋_GBK"/>
              </w:rPr>
            </w:pPr>
            <w:r>
              <w:rPr>
                <w:rFonts w:hint="eastAsia" w:ascii="方正书宋_GBK" w:hAnsi="Calibri" w:eastAsia="方正书宋_GBK"/>
              </w:rPr>
              <w:t>加大补助力度，增强反渗透能力。不断提高民族宗教法律政策宣传覆盖率</w:t>
            </w:r>
            <w:r>
              <w:rPr>
                <w:rFonts w:ascii="方正书宋_GBK" w:hAnsi="Calibri" w:eastAsia="方正书宋_GBK"/>
              </w:rPr>
              <w:t>,</w:t>
            </w:r>
            <w:r>
              <w:rPr>
                <w:rFonts w:hint="eastAsia" w:ascii="方正书宋_GBK" w:hAnsi="Calibri" w:eastAsia="方正书宋_GBK"/>
              </w:rPr>
              <w:t>加大宣传教育力度</w:t>
            </w:r>
            <w:r>
              <w:rPr>
                <w:rFonts w:ascii="方正书宋_GBK" w:hAnsi="Calibri" w:eastAsia="方正书宋_GBK"/>
              </w:rPr>
              <w:t>;</w:t>
            </w:r>
            <w:r>
              <w:rPr>
                <w:rFonts w:hint="eastAsia" w:ascii="方正书宋_GBK" w:hAnsi="Calibri" w:eastAsia="方正书宋_GBK"/>
              </w:rPr>
              <w:t>妥善协助解决突发事件</w:t>
            </w:r>
            <w:r>
              <w:rPr>
                <w:rFonts w:ascii="方正书宋_GBK" w:hAnsi="Calibri" w:eastAsia="方正书宋_GBK"/>
              </w:rPr>
              <w:t>;</w:t>
            </w:r>
            <w:r>
              <w:rPr>
                <w:rFonts w:hint="eastAsia" w:ascii="方正书宋_GBK" w:hAnsi="Calibri" w:eastAsia="方正书宋_GBK"/>
              </w:rPr>
              <w:t>提高清真食品检查效率</w:t>
            </w:r>
            <w:r>
              <w:rPr>
                <w:rFonts w:ascii="方正书宋_GBK" w:hAnsi="Calibri" w:eastAsia="方正书宋_GBK"/>
              </w:rPr>
              <w:t>,</w:t>
            </w:r>
            <w:r>
              <w:rPr>
                <w:rFonts w:hint="eastAsia" w:ascii="方正书宋_GBK" w:hAnsi="Calibri" w:eastAsia="方正书宋_GBK"/>
              </w:rPr>
              <w:t>及时解决其他民族宗教问题。</w:t>
            </w:r>
          </w:p>
        </w:tc>
        <w:tc>
          <w:tcPr>
            <w:tcW w:w="1417" w:type="dxa"/>
            <w:vAlign w:val="center"/>
          </w:tcPr>
          <w:p w14:paraId="081638DA">
            <w:pPr>
              <w:spacing w:line="300" w:lineRule="exact"/>
              <w:jc w:val="left"/>
              <w:rPr>
                <w:rFonts w:ascii="方正书宋_GBK" w:hAnsi="Calibri" w:eastAsia="方正书宋_GBK"/>
              </w:rPr>
            </w:pPr>
            <w:r>
              <w:rPr>
                <w:rFonts w:hint="eastAsia" w:ascii="方正书宋_GBK" w:hAnsi="Calibri" w:eastAsia="方正书宋_GBK"/>
              </w:rPr>
              <w:t>维稳突出问题解决率</w:t>
            </w:r>
          </w:p>
        </w:tc>
        <w:tc>
          <w:tcPr>
            <w:tcW w:w="737" w:type="dxa"/>
            <w:vAlign w:val="center"/>
          </w:tcPr>
          <w:p w14:paraId="64483B7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5E59F25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1F7C217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c>
          <w:tcPr>
            <w:tcW w:w="737" w:type="dxa"/>
            <w:vAlign w:val="center"/>
          </w:tcPr>
          <w:p w14:paraId="1014305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0E77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6759521">
            <w:pPr>
              <w:spacing w:line="300" w:lineRule="exact"/>
              <w:jc w:val="left"/>
              <w:rPr>
                <w:rFonts w:ascii="方正书宋_GBK" w:hAnsi="Calibri" w:eastAsia="方正书宋_GBK"/>
                <w:b/>
              </w:rPr>
            </w:pPr>
          </w:p>
        </w:tc>
        <w:tc>
          <w:tcPr>
            <w:tcW w:w="1276" w:type="dxa"/>
            <w:vMerge w:val="continue"/>
            <w:vAlign w:val="center"/>
          </w:tcPr>
          <w:p w14:paraId="346D1AEE">
            <w:pPr>
              <w:spacing w:line="300" w:lineRule="exact"/>
              <w:jc w:val="left"/>
              <w:rPr>
                <w:rFonts w:ascii="方正书宋_GBK" w:hAnsi="Calibri" w:eastAsia="方正书宋_GBK"/>
              </w:rPr>
            </w:pPr>
          </w:p>
        </w:tc>
        <w:tc>
          <w:tcPr>
            <w:tcW w:w="2976" w:type="dxa"/>
            <w:vMerge w:val="continue"/>
            <w:vAlign w:val="center"/>
          </w:tcPr>
          <w:p w14:paraId="25E43413">
            <w:pPr>
              <w:spacing w:line="300" w:lineRule="exact"/>
              <w:jc w:val="left"/>
              <w:rPr>
                <w:rFonts w:ascii="方正书宋_GBK" w:hAnsi="Calibri" w:eastAsia="方正书宋_GBK"/>
              </w:rPr>
            </w:pPr>
          </w:p>
        </w:tc>
        <w:tc>
          <w:tcPr>
            <w:tcW w:w="2976" w:type="dxa"/>
            <w:vMerge w:val="continue"/>
            <w:vAlign w:val="center"/>
          </w:tcPr>
          <w:p w14:paraId="27037749">
            <w:pPr>
              <w:spacing w:line="300" w:lineRule="exact"/>
              <w:jc w:val="left"/>
              <w:rPr>
                <w:rFonts w:ascii="方正书宋_GBK" w:hAnsi="Calibri" w:eastAsia="方正书宋_GBK"/>
              </w:rPr>
            </w:pPr>
          </w:p>
        </w:tc>
        <w:tc>
          <w:tcPr>
            <w:tcW w:w="1417" w:type="dxa"/>
            <w:vAlign w:val="center"/>
          </w:tcPr>
          <w:p w14:paraId="3A571069">
            <w:pPr>
              <w:spacing w:line="300" w:lineRule="exact"/>
              <w:jc w:val="left"/>
              <w:rPr>
                <w:rFonts w:ascii="方正书宋_GBK" w:hAnsi="Calibri" w:eastAsia="方正书宋_GBK"/>
              </w:rPr>
            </w:pPr>
            <w:r>
              <w:rPr>
                <w:rFonts w:hint="eastAsia" w:ascii="方正书宋_GBK" w:hAnsi="Calibri" w:eastAsia="方正书宋_GBK"/>
              </w:rPr>
              <w:t>天主教神职人员补助覆盖率</w:t>
            </w:r>
          </w:p>
        </w:tc>
        <w:tc>
          <w:tcPr>
            <w:tcW w:w="737" w:type="dxa"/>
            <w:vAlign w:val="center"/>
          </w:tcPr>
          <w:p w14:paraId="215BACE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6B0A8AB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2402232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c>
          <w:tcPr>
            <w:tcW w:w="737" w:type="dxa"/>
            <w:vAlign w:val="center"/>
          </w:tcPr>
          <w:p w14:paraId="6E6081B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29B8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F70789E">
            <w:pPr>
              <w:spacing w:line="300" w:lineRule="exact"/>
              <w:jc w:val="left"/>
              <w:rPr>
                <w:rFonts w:ascii="方正书宋_GBK" w:hAnsi="Calibri" w:eastAsia="方正书宋_GBK"/>
                <w:b/>
              </w:rPr>
            </w:pPr>
            <w:r>
              <w:rPr>
                <w:rFonts w:hint="eastAsia" w:ascii="方正书宋_GBK" w:hAnsi="Calibri" w:eastAsia="方正书宋_GBK"/>
                <w:b/>
              </w:rPr>
              <w:t>三、政法综治稳定和国家安全</w:t>
            </w:r>
          </w:p>
        </w:tc>
        <w:tc>
          <w:tcPr>
            <w:tcW w:w="1276" w:type="dxa"/>
            <w:vAlign w:val="center"/>
          </w:tcPr>
          <w:p w14:paraId="2EE28130">
            <w:pPr>
              <w:spacing w:line="300" w:lineRule="exact"/>
              <w:jc w:val="left"/>
              <w:rPr>
                <w:rFonts w:ascii="方正书宋_GBK" w:hAnsi="Calibri" w:eastAsia="方正书宋_GBK"/>
              </w:rPr>
            </w:pPr>
            <w:r>
              <w:rPr>
                <w:rFonts w:ascii="方正书宋_GBK" w:hAnsi="Calibri" w:eastAsia="方正书宋_GBK"/>
              </w:rPr>
              <w:t>2.00</w:t>
            </w:r>
          </w:p>
        </w:tc>
        <w:tc>
          <w:tcPr>
            <w:tcW w:w="2976" w:type="dxa"/>
            <w:vAlign w:val="center"/>
          </w:tcPr>
          <w:p w14:paraId="36B502A8">
            <w:pPr>
              <w:spacing w:line="300" w:lineRule="exact"/>
              <w:jc w:val="left"/>
              <w:rPr>
                <w:rFonts w:ascii="方正书宋_GBK" w:hAnsi="Calibri" w:eastAsia="方正书宋_GBK"/>
              </w:rPr>
            </w:pPr>
            <w:r>
              <w:rPr>
                <w:rFonts w:ascii="方正书宋_GBK" w:hAnsi="Calibri" w:eastAsia="方正书宋_GBK"/>
              </w:rPr>
              <w:t>1</w:t>
            </w:r>
            <w:r>
              <w:rPr>
                <w:rFonts w:hint="eastAsia" w:ascii="方正书宋_GBK" w:hAnsi="Calibri" w:eastAsia="方正书宋_GBK"/>
              </w:rPr>
              <w:t>、贯彻实施国家安全战略，推进国家安全法制建设，贯彻落实国家安全工作方针，研究解决涉及国家安全工作的重大问题。</w:t>
            </w:r>
            <w:r>
              <w:rPr>
                <w:rFonts w:ascii="方正书宋_GBK" w:hAnsi="Calibri" w:eastAsia="方正书宋_GBK"/>
              </w:rPr>
              <w:t>2</w:t>
            </w:r>
            <w:r>
              <w:rPr>
                <w:rFonts w:hint="eastAsia" w:ascii="方正书宋_GBK" w:hAnsi="Calibri" w:eastAsia="方正书宋_GBK"/>
              </w:rPr>
              <w:t>、推进社会治安综合治理，维护社会稳定，有效地维护本乡镇的可持续稳定。同时抓好全民普法工作，推进依法治理。</w:t>
            </w:r>
            <w:r>
              <w:rPr>
                <w:rFonts w:ascii="方正书宋_GBK" w:hAnsi="Calibri" w:eastAsia="方正书宋_GBK"/>
              </w:rPr>
              <w:t>3</w:t>
            </w:r>
            <w:r>
              <w:rPr>
                <w:rFonts w:hint="eastAsia" w:ascii="方正书宋_GBK" w:hAnsi="Calibri" w:eastAsia="方正书宋_GBK"/>
              </w:rPr>
              <w:t>、加强政法队伍建设和领导班子建设。</w:t>
            </w:r>
            <w:r>
              <w:rPr>
                <w:rFonts w:ascii="方正书宋_GBK" w:hAnsi="Calibri" w:eastAsia="方正书宋_GBK"/>
              </w:rPr>
              <w:t>4</w:t>
            </w:r>
            <w:r>
              <w:rPr>
                <w:rFonts w:hint="eastAsia" w:ascii="方正书宋_GBK" w:hAnsi="Calibri" w:eastAsia="方正书宋_GBK"/>
              </w:rPr>
              <w:t>、受理并查处涉法信访案件工作，促进司法公正。</w:t>
            </w:r>
            <w:r>
              <w:rPr>
                <w:rFonts w:ascii="方正书宋_GBK" w:hAnsi="Calibri" w:eastAsia="方正书宋_GBK"/>
              </w:rPr>
              <w:t>5</w:t>
            </w:r>
            <w:r>
              <w:rPr>
                <w:rFonts w:hint="eastAsia" w:ascii="方正书宋_GBK" w:hAnsi="Calibri" w:eastAsia="方正书宋_GBK"/>
              </w:rPr>
              <w:t>、坚持社会治安综合治理属地管理原则，抓好目标管理责任制、领导责任制、责任追究和一票否决权等</w:t>
            </w:r>
            <w:r>
              <w:rPr>
                <w:rFonts w:ascii="方正书宋_GBK" w:hAnsi="Calibri" w:eastAsia="方正书宋_GBK"/>
              </w:rPr>
              <w:t xml:space="preserve"> </w:t>
            </w:r>
            <w:r>
              <w:rPr>
                <w:rFonts w:hint="eastAsia" w:ascii="方正书宋_GBK" w:hAnsi="Calibri" w:eastAsia="方正书宋_GBK"/>
              </w:rPr>
              <w:t>制度的落实，抓好中小学校的社会治安综合治理和所辖乡镇铁路治安联防护路等工作。</w:t>
            </w:r>
            <w:r>
              <w:rPr>
                <w:rFonts w:ascii="方正书宋_GBK" w:hAnsi="Calibri" w:eastAsia="方正书宋_GBK"/>
              </w:rPr>
              <w:t>6</w:t>
            </w:r>
            <w:r>
              <w:rPr>
                <w:rFonts w:hint="eastAsia" w:ascii="方正书宋_GBK" w:hAnsi="Calibri" w:eastAsia="方正书宋_GBK"/>
              </w:rPr>
              <w:t>、依法打击并取缔各种非法宗教活动。</w:t>
            </w:r>
            <w:r>
              <w:rPr>
                <w:rFonts w:ascii="方正书宋_GBK" w:hAnsi="Calibri" w:eastAsia="方正书宋_GBK"/>
              </w:rPr>
              <w:t>7</w:t>
            </w:r>
            <w:r>
              <w:rPr>
                <w:rFonts w:hint="eastAsia" w:ascii="方正书宋_GBK" w:hAnsi="Calibri" w:eastAsia="方正书宋_GBK"/>
              </w:rPr>
              <w:t>、矛</w:t>
            </w:r>
          </w:p>
        </w:tc>
        <w:tc>
          <w:tcPr>
            <w:tcW w:w="2976" w:type="dxa"/>
            <w:vAlign w:val="center"/>
          </w:tcPr>
          <w:p w14:paraId="43F45E20">
            <w:pPr>
              <w:spacing w:line="300" w:lineRule="exact"/>
              <w:jc w:val="left"/>
              <w:rPr>
                <w:rFonts w:ascii="方正书宋_GBK" w:hAnsi="Calibri" w:eastAsia="方正书宋_GBK"/>
              </w:rPr>
            </w:pPr>
            <w:r>
              <w:rPr>
                <w:rFonts w:hint="eastAsia" w:ascii="方正书宋_GBK" w:hAnsi="Calibri" w:eastAsia="方正书宋_GBK"/>
              </w:rPr>
              <w:t>抓好乡镇政法综治稳定工作，预防减少不稳定因素的发生，有效化解不稳定隐患、群体性事件和突发事件，维护国家安全工作。</w:t>
            </w:r>
          </w:p>
        </w:tc>
        <w:tc>
          <w:tcPr>
            <w:tcW w:w="1417" w:type="dxa"/>
            <w:vAlign w:val="center"/>
          </w:tcPr>
          <w:p w14:paraId="62F3B712">
            <w:pPr>
              <w:spacing w:line="300" w:lineRule="exact"/>
              <w:jc w:val="left"/>
              <w:rPr>
                <w:rFonts w:ascii="方正书宋_GBK" w:hAnsi="Calibri" w:eastAsia="方正书宋_GBK"/>
              </w:rPr>
            </w:pPr>
          </w:p>
        </w:tc>
        <w:tc>
          <w:tcPr>
            <w:tcW w:w="737" w:type="dxa"/>
            <w:vAlign w:val="center"/>
          </w:tcPr>
          <w:p w14:paraId="05936878">
            <w:pPr>
              <w:spacing w:line="300" w:lineRule="exact"/>
              <w:jc w:val="center"/>
              <w:rPr>
                <w:rFonts w:ascii="方正书宋_GBK" w:hAnsi="Calibri" w:eastAsia="方正书宋_GBK"/>
              </w:rPr>
            </w:pPr>
          </w:p>
        </w:tc>
        <w:tc>
          <w:tcPr>
            <w:tcW w:w="737" w:type="dxa"/>
            <w:vAlign w:val="center"/>
          </w:tcPr>
          <w:p w14:paraId="7A6E0031">
            <w:pPr>
              <w:spacing w:line="300" w:lineRule="exact"/>
              <w:jc w:val="center"/>
              <w:rPr>
                <w:rFonts w:ascii="方正书宋_GBK" w:hAnsi="Calibri" w:eastAsia="方正书宋_GBK"/>
              </w:rPr>
            </w:pPr>
          </w:p>
        </w:tc>
        <w:tc>
          <w:tcPr>
            <w:tcW w:w="737" w:type="dxa"/>
            <w:vAlign w:val="center"/>
          </w:tcPr>
          <w:p w14:paraId="14DC7997">
            <w:pPr>
              <w:spacing w:line="300" w:lineRule="exact"/>
              <w:jc w:val="center"/>
              <w:rPr>
                <w:rFonts w:ascii="方正书宋_GBK" w:hAnsi="Calibri" w:eastAsia="方正书宋_GBK"/>
              </w:rPr>
            </w:pPr>
          </w:p>
        </w:tc>
        <w:tc>
          <w:tcPr>
            <w:tcW w:w="737" w:type="dxa"/>
            <w:vAlign w:val="center"/>
          </w:tcPr>
          <w:p w14:paraId="437974EE">
            <w:pPr>
              <w:spacing w:line="300" w:lineRule="exact"/>
              <w:jc w:val="center"/>
              <w:rPr>
                <w:rFonts w:ascii="方正书宋_GBK" w:hAnsi="Calibri" w:eastAsia="方正书宋_GBK"/>
              </w:rPr>
            </w:pPr>
          </w:p>
        </w:tc>
      </w:tr>
      <w:tr w14:paraId="680C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F31F938">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、协调维护社会稳定和国家安全</w:t>
            </w:r>
          </w:p>
        </w:tc>
        <w:tc>
          <w:tcPr>
            <w:tcW w:w="1276" w:type="dxa"/>
            <w:vMerge w:val="restart"/>
            <w:vAlign w:val="center"/>
          </w:tcPr>
          <w:p w14:paraId="22222E08">
            <w:pPr>
              <w:spacing w:line="300" w:lineRule="exact"/>
              <w:jc w:val="left"/>
              <w:rPr>
                <w:rFonts w:ascii="方正书宋_GBK" w:hAnsi="Calibri" w:eastAsia="方正书宋_GBK"/>
              </w:rPr>
            </w:pPr>
          </w:p>
        </w:tc>
        <w:tc>
          <w:tcPr>
            <w:tcW w:w="2976" w:type="dxa"/>
            <w:vMerge w:val="restart"/>
            <w:vAlign w:val="center"/>
          </w:tcPr>
          <w:p w14:paraId="05432F21">
            <w:pPr>
              <w:spacing w:line="300" w:lineRule="exact"/>
              <w:jc w:val="left"/>
              <w:rPr>
                <w:rFonts w:ascii="方正书宋_GBK" w:hAnsi="Calibri" w:eastAsia="方正书宋_GBK"/>
              </w:rPr>
            </w:pPr>
            <w:r>
              <w:rPr>
                <w:rFonts w:hint="eastAsia" w:ascii="方正书宋_GBK" w:hAnsi="Calibri" w:eastAsia="方正书宋_GBK"/>
              </w:rPr>
              <w:t>排查、化解影响社会稳定的重大不稳定隐患、群体性事件和突发事件及影响国家安全的事件。</w:t>
            </w:r>
          </w:p>
        </w:tc>
        <w:tc>
          <w:tcPr>
            <w:tcW w:w="2976" w:type="dxa"/>
            <w:vMerge w:val="restart"/>
            <w:vAlign w:val="center"/>
          </w:tcPr>
          <w:p w14:paraId="62B38342">
            <w:pPr>
              <w:spacing w:line="300" w:lineRule="exact"/>
              <w:jc w:val="left"/>
              <w:rPr>
                <w:rFonts w:ascii="方正书宋_GBK" w:hAnsi="Calibri" w:eastAsia="方正书宋_GBK"/>
              </w:rPr>
            </w:pPr>
            <w:r>
              <w:rPr>
                <w:rFonts w:hint="eastAsia" w:ascii="方正书宋_GBK" w:hAnsi="Calibri" w:eastAsia="方正书宋_GBK"/>
              </w:rPr>
              <w:t>预防减少不稳定因素的发生，有效化解不稳定隐患、群体性事件和突发事件，维护国家安全工作。</w:t>
            </w:r>
          </w:p>
        </w:tc>
        <w:tc>
          <w:tcPr>
            <w:tcW w:w="1417" w:type="dxa"/>
            <w:vAlign w:val="center"/>
          </w:tcPr>
          <w:p w14:paraId="295F9D1A">
            <w:pPr>
              <w:spacing w:line="300" w:lineRule="exact"/>
              <w:jc w:val="left"/>
              <w:rPr>
                <w:rFonts w:ascii="方正书宋_GBK" w:hAnsi="Calibri" w:eastAsia="方正书宋_GBK"/>
              </w:rPr>
            </w:pPr>
            <w:r>
              <w:rPr>
                <w:rFonts w:hint="eastAsia" w:ascii="方正书宋_GBK" w:hAnsi="Calibri" w:eastAsia="方正书宋_GBK"/>
              </w:rPr>
              <w:t>协调督导事项化解率</w:t>
            </w:r>
          </w:p>
        </w:tc>
        <w:tc>
          <w:tcPr>
            <w:tcW w:w="737" w:type="dxa"/>
            <w:vAlign w:val="center"/>
          </w:tcPr>
          <w:p w14:paraId="568D4BB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60721B0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75%</w:t>
            </w:r>
          </w:p>
        </w:tc>
        <w:tc>
          <w:tcPr>
            <w:tcW w:w="737" w:type="dxa"/>
            <w:vAlign w:val="center"/>
          </w:tcPr>
          <w:p w14:paraId="379EFB0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65%</w:t>
            </w:r>
          </w:p>
        </w:tc>
        <w:tc>
          <w:tcPr>
            <w:tcW w:w="737" w:type="dxa"/>
            <w:vAlign w:val="center"/>
          </w:tcPr>
          <w:p w14:paraId="3A6F0DD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65%</w:t>
            </w:r>
          </w:p>
        </w:tc>
      </w:tr>
      <w:tr w14:paraId="18A6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BA1397E">
            <w:pPr>
              <w:spacing w:line="300" w:lineRule="exact"/>
              <w:jc w:val="left"/>
              <w:rPr>
                <w:rFonts w:ascii="方正书宋_GBK" w:hAnsi="Calibri" w:eastAsia="方正书宋_GBK"/>
                <w:b/>
              </w:rPr>
            </w:pPr>
          </w:p>
        </w:tc>
        <w:tc>
          <w:tcPr>
            <w:tcW w:w="1276" w:type="dxa"/>
            <w:vMerge w:val="continue"/>
            <w:vAlign w:val="center"/>
          </w:tcPr>
          <w:p w14:paraId="03E73F48">
            <w:pPr>
              <w:spacing w:line="300" w:lineRule="exact"/>
              <w:jc w:val="left"/>
              <w:rPr>
                <w:rFonts w:ascii="方正书宋_GBK" w:hAnsi="Calibri" w:eastAsia="方正书宋_GBK"/>
              </w:rPr>
            </w:pPr>
          </w:p>
        </w:tc>
        <w:tc>
          <w:tcPr>
            <w:tcW w:w="2976" w:type="dxa"/>
            <w:vMerge w:val="continue"/>
            <w:vAlign w:val="center"/>
          </w:tcPr>
          <w:p w14:paraId="1D4A4D52">
            <w:pPr>
              <w:spacing w:line="300" w:lineRule="exact"/>
              <w:jc w:val="left"/>
              <w:rPr>
                <w:rFonts w:ascii="方正书宋_GBK" w:hAnsi="Calibri" w:eastAsia="方正书宋_GBK"/>
              </w:rPr>
            </w:pPr>
          </w:p>
        </w:tc>
        <w:tc>
          <w:tcPr>
            <w:tcW w:w="2976" w:type="dxa"/>
            <w:vMerge w:val="continue"/>
            <w:vAlign w:val="center"/>
          </w:tcPr>
          <w:p w14:paraId="7A8E4065">
            <w:pPr>
              <w:spacing w:line="300" w:lineRule="exact"/>
              <w:jc w:val="left"/>
              <w:rPr>
                <w:rFonts w:ascii="方正书宋_GBK" w:hAnsi="Calibri" w:eastAsia="方正书宋_GBK"/>
              </w:rPr>
            </w:pPr>
          </w:p>
        </w:tc>
        <w:tc>
          <w:tcPr>
            <w:tcW w:w="1417" w:type="dxa"/>
            <w:vAlign w:val="center"/>
          </w:tcPr>
          <w:p w14:paraId="3F5AA5A0">
            <w:pPr>
              <w:spacing w:line="300" w:lineRule="exact"/>
              <w:jc w:val="left"/>
              <w:rPr>
                <w:rFonts w:ascii="方正书宋_GBK" w:hAnsi="Calibri" w:eastAsia="方正书宋_GBK"/>
              </w:rPr>
            </w:pPr>
            <w:r>
              <w:rPr>
                <w:rFonts w:hint="eastAsia" w:ascii="方正书宋_GBK" w:hAnsi="Calibri" w:eastAsia="方正书宋_GBK"/>
              </w:rPr>
              <w:t>安保活动圆满完成情况</w:t>
            </w:r>
          </w:p>
        </w:tc>
        <w:tc>
          <w:tcPr>
            <w:tcW w:w="737" w:type="dxa"/>
            <w:vAlign w:val="center"/>
          </w:tcPr>
          <w:p w14:paraId="0CE4DDA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4476977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64AF5B7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c>
          <w:tcPr>
            <w:tcW w:w="737" w:type="dxa"/>
            <w:vAlign w:val="center"/>
          </w:tcPr>
          <w:p w14:paraId="7605D14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4A59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A57A847">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、涉法涉诉信访工作</w:t>
            </w:r>
          </w:p>
        </w:tc>
        <w:tc>
          <w:tcPr>
            <w:tcW w:w="1276" w:type="dxa"/>
            <w:vAlign w:val="center"/>
          </w:tcPr>
          <w:p w14:paraId="5BF15517">
            <w:pPr>
              <w:spacing w:line="300" w:lineRule="exact"/>
              <w:jc w:val="left"/>
              <w:rPr>
                <w:rFonts w:ascii="方正书宋_GBK" w:hAnsi="Calibri" w:eastAsia="方正书宋_GBK"/>
              </w:rPr>
            </w:pPr>
          </w:p>
        </w:tc>
        <w:tc>
          <w:tcPr>
            <w:tcW w:w="2976" w:type="dxa"/>
            <w:vAlign w:val="center"/>
          </w:tcPr>
          <w:p w14:paraId="5A723B17">
            <w:pPr>
              <w:spacing w:line="300" w:lineRule="exact"/>
              <w:jc w:val="left"/>
              <w:rPr>
                <w:rFonts w:ascii="方正书宋_GBK" w:hAnsi="Calibri" w:eastAsia="方正书宋_GBK"/>
              </w:rPr>
            </w:pPr>
            <w:r>
              <w:rPr>
                <w:rFonts w:hint="eastAsia" w:ascii="方正书宋_GBK" w:hAnsi="Calibri" w:eastAsia="方正书宋_GBK"/>
              </w:rPr>
              <w:t>认真做好群众来信来访工作，特别是涉及政法各部门的案件，信件，要及时准确的做好解释疏导工作，并转办（交办）政法各部限期办理或督导检查落实情况，维护群众利益诉求。</w:t>
            </w:r>
          </w:p>
        </w:tc>
        <w:tc>
          <w:tcPr>
            <w:tcW w:w="2976" w:type="dxa"/>
            <w:vAlign w:val="center"/>
          </w:tcPr>
          <w:p w14:paraId="550E384A">
            <w:pPr>
              <w:spacing w:line="300" w:lineRule="exact"/>
              <w:jc w:val="left"/>
              <w:rPr>
                <w:rFonts w:ascii="方正书宋_GBK" w:hAnsi="Calibri" w:eastAsia="方正书宋_GBK"/>
              </w:rPr>
            </w:pPr>
            <w:r>
              <w:rPr>
                <w:rFonts w:hint="eastAsia" w:ascii="方正书宋_GBK" w:hAnsi="Calibri" w:eastAsia="方正书宋_GBK"/>
              </w:rPr>
              <w:t>强化接访中心建设，切实提高接访中心吸附力。积极推进涉法涉诉信访工作改革，把涉法涉诉信访问题的解决导入法治轨道。</w:t>
            </w:r>
          </w:p>
        </w:tc>
        <w:tc>
          <w:tcPr>
            <w:tcW w:w="1417" w:type="dxa"/>
            <w:vAlign w:val="center"/>
          </w:tcPr>
          <w:p w14:paraId="557E2C25">
            <w:pPr>
              <w:spacing w:line="300" w:lineRule="exact"/>
              <w:jc w:val="left"/>
              <w:rPr>
                <w:rFonts w:ascii="方正书宋_GBK" w:hAnsi="Calibri" w:eastAsia="方正书宋_GBK"/>
              </w:rPr>
            </w:pPr>
            <w:r>
              <w:rPr>
                <w:rFonts w:hint="eastAsia" w:ascii="方正书宋_GBK" w:hAnsi="Calibri" w:eastAsia="方正书宋_GBK"/>
              </w:rPr>
              <w:t>办结率</w:t>
            </w:r>
          </w:p>
        </w:tc>
        <w:tc>
          <w:tcPr>
            <w:tcW w:w="737" w:type="dxa"/>
            <w:vAlign w:val="center"/>
          </w:tcPr>
          <w:p w14:paraId="61C1B647">
            <w:pPr>
              <w:spacing w:line="300" w:lineRule="exact"/>
              <w:jc w:val="center"/>
              <w:rPr>
                <w:rFonts w:ascii="方正书宋_GBK" w:hAnsi="Calibri" w:eastAsia="方正书宋_GBK"/>
              </w:rPr>
            </w:pPr>
            <w:r>
              <w:rPr>
                <w:rFonts w:hint="eastAsia" w:ascii="方正书宋_GBK" w:hAnsi="Calibri" w:eastAsia="方正书宋_GBK"/>
              </w:rPr>
              <w:t>完成</w:t>
            </w:r>
          </w:p>
        </w:tc>
        <w:tc>
          <w:tcPr>
            <w:tcW w:w="737" w:type="dxa"/>
            <w:vAlign w:val="center"/>
          </w:tcPr>
          <w:p w14:paraId="6202884B">
            <w:pPr>
              <w:spacing w:line="300" w:lineRule="exact"/>
              <w:jc w:val="center"/>
              <w:rPr>
                <w:rFonts w:ascii="方正书宋_GBK" w:hAnsi="Calibri" w:eastAsia="方正书宋_GBK"/>
              </w:rPr>
            </w:pPr>
            <w:r>
              <w:rPr>
                <w:rFonts w:hint="eastAsia" w:ascii="方正书宋_GBK" w:hAnsi="Calibri" w:eastAsia="方正书宋_GBK"/>
              </w:rPr>
              <w:t>完成较好</w:t>
            </w:r>
          </w:p>
        </w:tc>
        <w:tc>
          <w:tcPr>
            <w:tcW w:w="737" w:type="dxa"/>
            <w:vAlign w:val="center"/>
          </w:tcPr>
          <w:p w14:paraId="74CBF7F2">
            <w:pPr>
              <w:spacing w:line="300" w:lineRule="exact"/>
              <w:jc w:val="center"/>
              <w:rPr>
                <w:rFonts w:ascii="方正书宋_GBK" w:hAnsi="Calibri" w:eastAsia="方正书宋_GBK"/>
              </w:rPr>
            </w:pPr>
            <w:r>
              <w:rPr>
                <w:rFonts w:hint="eastAsia" w:ascii="方正书宋_GBK" w:hAnsi="Calibri" w:eastAsia="方正书宋_GBK"/>
              </w:rPr>
              <w:t>基本完成</w:t>
            </w:r>
          </w:p>
        </w:tc>
        <w:tc>
          <w:tcPr>
            <w:tcW w:w="737" w:type="dxa"/>
            <w:vAlign w:val="center"/>
          </w:tcPr>
          <w:p w14:paraId="3A46B61C">
            <w:pPr>
              <w:spacing w:line="300" w:lineRule="exact"/>
              <w:jc w:val="center"/>
              <w:rPr>
                <w:rFonts w:ascii="方正书宋_GBK" w:hAnsi="Calibri" w:eastAsia="方正书宋_GBK"/>
              </w:rPr>
            </w:pPr>
            <w:r>
              <w:rPr>
                <w:rFonts w:hint="eastAsia" w:ascii="方正书宋_GBK" w:hAnsi="Calibri" w:eastAsia="方正书宋_GBK"/>
              </w:rPr>
              <w:t>未完成</w:t>
            </w:r>
          </w:p>
        </w:tc>
      </w:tr>
      <w:tr w14:paraId="5DDD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75D1757">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3</w:t>
            </w:r>
            <w:r>
              <w:rPr>
                <w:rFonts w:hint="eastAsia" w:ascii="方正书宋_GBK" w:hAnsi="Calibri" w:eastAsia="方正书宋_GBK"/>
                <w:b/>
              </w:rPr>
              <w:t>、矛盾纠纷排查化解</w:t>
            </w:r>
          </w:p>
        </w:tc>
        <w:tc>
          <w:tcPr>
            <w:tcW w:w="1276" w:type="dxa"/>
            <w:vAlign w:val="center"/>
          </w:tcPr>
          <w:p w14:paraId="51D6256B">
            <w:pPr>
              <w:spacing w:line="300" w:lineRule="exact"/>
              <w:jc w:val="left"/>
              <w:rPr>
                <w:rFonts w:ascii="方正书宋_GBK" w:hAnsi="Calibri" w:eastAsia="方正书宋_GBK"/>
              </w:rPr>
            </w:pPr>
            <w:r>
              <w:rPr>
                <w:rFonts w:ascii="方正书宋_GBK" w:hAnsi="Calibri" w:eastAsia="方正书宋_GBK"/>
              </w:rPr>
              <w:t>2.00</w:t>
            </w:r>
          </w:p>
        </w:tc>
        <w:tc>
          <w:tcPr>
            <w:tcW w:w="2976" w:type="dxa"/>
            <w:vAlign w:val="center"/>
          </w:tcPr>
          <w:p w14:paraId="71D3B57F">
            <w:pPr>
              <w:spacing w:line="300" w:lineRule="exact"/>
              <w:jc w:val="left"/>
              <w:rPr>
                <w:rFonts w:ascii="方正书宋_GBK" w:hAnsi="Calibri" w:eastAsia="方正书宋_GBK"/>
              </w:rPr>
            </w:pPr>
            <w:r>
              <w:rPr>
                <w:rFonts w:hint="eastAsia" w:ascii="方正书宋_GBK" w:hAnsi="Calibri" w:eastAsia="方正书宋_GBK"/>
              </w:rPr>
              <w:t>完善矛盾纠纷排查机制，对乡镇内矛盾纠纷随时排查及时化解，做到小事不出村，大事不出镇，把矛盾化解在基层、化解在萌芽状态。</w:t>
            </w:r>
          </w:p>
        </w:tc>
        <w:tc>
          <w:tcPr>
            <w:tcW w:w="2976" w:type="dxa"/>
            <w:vAlign w:val="center"/>
          </w:tcPr>
          <w:p w14:paraId="4FF6DAA2">
            <w:pPr>
              <w:spacing w:line="300" w:lineRule="exact"/>
              <w:jc w:val="left"/>
              <w:rPr>
                <w:rFonts w:ascii="方正书宋_GBK" w:hAnsi="Calibri" w:eastAsia="方正书宋_GBK"/>
              </w:rPr>
            </w:pPr>
            <w:r>
              <w:rPr>
                <w:rFonts w:hint="eastAsia" w:ascii="方正书宋_GBK" w:hAnsi="Calibri" w:eastAsia="方正书宋_GBK"/>
              </w:rPr>
              <w:t>矛盾纠纷排查率</w:t>
            </w:r>
            <w:r>
              <w:rPr>
                <w:rFonts w:ascii="方正书宋_GBK" w:hAnsi="Calibri" w:eastAsia="方正书宋_GBK"/>
              </w:rPr>
              <w:t>100%</w:t>
            </w:r>
            <w:r>
              <w:rPr>
                <w:rFonts w:hint="eastAsia" w:ascii="方正书宋_GBK" w:hAnsi="Calibri" w:eastAsia="方正书宋_GBK"/>
              </w:rPr>
              <w:t>，化解率</w:t>
            </w:r>
            <w:r>
              <w:rPr>
                <w:rFonts w:ascii="方正书宋_GBK" w:hAnsi="Calibri" w:eastAsia="方正书宋_GBK"/>
              </w:rPr>
              <w:t>98%</w:t>
            </w:r>
          </w:p>
        </w:tc>
        <w:tc>
          <w:tcPr>
            <w:tcW w:w="1417" w:type="dxa"/>
            <w:vAlign w:val="center"/>
          </w:tcPr>
          <w:p w14:paraId="1F894228">
            <w:pPr>
              <w:spacing w:line="300" w:lineRule="exact"/>
              <w:jc w:val="left"/>
              <w:rPr>
                <w:rFonts w:ascii="方正书宋_GBK" w:hAnsi="Calibri" w:eastAsia="方正书宋_GBK"/>
              </w:rPr>
            </w:pPr>
            <w:r>
              <w:rPr>
                <w:rFonts w:hint="eastAsia" w:ascii="方正书宋_GBK" w:hAnsi="Calibri" w:eastAsia="方正书宋_GBK"/>
              </w:rPr>
              <w:t>排查率、化解率</w:t>
            </w:r>
          </w:p>
        </w:tc>
        <w:tc>
          <w:tcPr>
            <w:tcW w:w="737" w:type="dxa"/>
            <w:vAlign w:val="center"/>
          </w:tcPr>
          <w:p w14:paraId="46A6F34C">
            <w:pPr>
              <w:spacing w:line="300" w:lineRule="exact"/>
              <w:jc w:val="center"/>
              <w:rPr>
                <w:rFonts w:ascii="方正书宋_GBK" w:hAnsi="Calibri" w:eastAsia="方正书宋_GBK"/>
              </w:rPr>
            </w:pPr>
            <w:r>
              <w:rPr>
                <w:rFonts w:hint="eastAsia" w:ascii="方正书宋_GBK" w:hAnsi="Calibri" w:eastAsia="方正书宋_GBK"/>
              </w:rPr>
              <w:t>完成</w:t>
            </w:r>
          </w:p>
        </w:tc>
        <w:tc>
          <w:tcPr>
            <w:tcW w:w="737" w:type="dxa"/>
            <w:vAlign w:val="center"/>
          </w:tcPr>
          <w:p w14:paraId="0A03BF6D">
            <w:pPr>
              <w:spacing w:line="300" w:lineRule="exact"/>
              <w:jc w:val="center"/>
              <w:rPr>
                <w:rFonts w:ascii="方正书宋_GBK" w:hAnsi="Calibri" w:eastAsia="方正书宋_GBK"/>
              </w:rPr>
            </w:pPr>
            <w:r>
              <w:rPr>
                <w:rFonts w:hint="eastAsia" w:ascii="方正书宋_GBK" w:hAnsi="Calibri" w:eastAsia="方正书宋_GBK"/>
              </w:rPr>
              <w:t>完成较好</w:t>
            </w:r>
          </w:p>
        </w:tc>
        <w:tc>
          <w:tcPr>
            <w:tcW w:w="737" w:type="dxa"/>
            <w:vAlign w:val="center"/>
          </w:tcPr>
          <w:p w14:paraId="500F0821">
            <w:pPr>
              <w:spacing w:line="300" w:lineRule="exact"/>
              <w:jc w:val="center"/>
              <w:rPr>
                <w:rFonts w:ascii="方正书宋_GBK" w:hAnsi="Calibri" w:eastAsia="方正书宋_GBK"/>
              </w:rPr>
            </w:pPr>
            <w:r>
              <w:rPr>
                <w:rFonts w:hint="eastAsia" w:ascii="方正书宋_GBK" w:hAnsi="Calibri" w:eastAsia="方正书宋_GBK"/>
              </w:rPr>
              <w:t>基本完成</w:t>
            </w:r>
          </w:p>
        </w:tc>
        <w:tc>
          <w:tcPr>
            <w:tcW w:w="737" w:type="dxa"/>
            <w:vAlign w:val="center"/>
          </w:tcPr>
          <w:p w14:paraId="162DE71B">
            <w:pPr>
              <w:spacing w:line="300" w:lineRule="exact"/>
              <w:jc w:val="center"/>
              <w:rPr>
                <w:rFonts w:ascii="方正书宋_GBK" w:hAnsi="Calibri" w:eastAsia="方正书宋_GBK"/>
              </w:rPr>
            </w:pPr>
            <w:r>
              <w:rPr>
                <w:rFonts w:hint="eastAsia" w:ascii="方正书宋_GBK" w:hAnsi="Calibri" w:eastAsia="方正书宋_GBK"/>
              </w:rPr>
              <w:t>未完成</w:t>
            </w:r>
          </w:p>
        </w:tc>
      </w:tr>
      <w:tr w14:paraId="459D6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7F7027E">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4</w:t>
            </w:r>
            <w:r>
              <w:rPr>
                <w:rFonts w:hint="eastAsia" w:ascii="方正书宋_GBK" w:hAnsi="Calibri" w:eastAsia="方正书宋_GBK"/>
                <w:b/>
              </w:rPr>
              <w:t>、铁路护路联防工作</w:t>
            </w:r>
          </w:p>
        </w:tc>
        <w:tc>
          <w:tcPr>
            <w:tcW w:w="1276" w:type="dxa"/>
            <w:vAlign w:val="center"/>
          </w:tcPr>
          <w:p w14:paraId="1A791B7A">
            <w:pPr>
              <w:spacing w:line="300" w:lineRule="exact"/>
              <w:jc w:val="left"/>
              <w:rPr>
                <w:rFonts w:ascii="方正书宋_GBK" w:hAnsi="Calibri" w:eastAsia="方正书宋_GBK"/>
              </w:rPr>
            </w:pPr>
          </w:p>
        </w:tc>
        <w:tc>
          <w:tcPr>
            <w:tcW w:w="2976" w:type="dxa"/>
            <w:vAlign w:val="center"/>
          </w:tcPr>
          <w:p w14:paraId="278E3EAE">
            <w:pPr>
              <w:spacing w:line="300" w:lineRule="exact"/>
              <w:jc w:val="left"/>
              <w:rPr>
                <w:rFonts w:ascii="方正书宋_GBK" w:hAnsi="Calibri" w:eastAsia="方正书宋_GBK"/>
              </w:rPr>
            </w:pPr>
            <w:r>
              <w:rPr>
                <w:rFonts w:hint="eastAsia" w:ascii="方正书宋_GBK" w:hAnsi="Calibri" w:eastAsia="方正书宋_GBK"/>
              </w:rPr>
              <w:t>组织开展好全国两会及其他重要时期铁路护路联防工作，维护好铁路的安全运行，保障铁路运输安全。</w:t>
            </w:r>
          </w:p>
        </w:tc>
        <w:tc>
          <w:tcPr>
            <w:tcW w:w="2976" w:type="dxa"/>
            <w:vAlign w:val="center"/>
          </w:tcPr>
          <w:p w14:paraId="7C282189">
            <w:pPr>
              <w:spacing w:line="300" w:lineRule="exact"/>
              <w:jc w:val="left"/>
              <w:rPr>
                <w:rFonts w:ascii="方正书宋_GBK" w:hAnsi="Calibri" w:eastAsia="方正书宋_GBK"/>
              </w:rPr>
            </w:pPr>
            <w:r>
              <w:rPr>
                <w:rFonts w:hint="eastAsia" w:ascii="方正书宋_GBK" w:hAnsi="Calibri" w:eastAsia="方正书宋_GBK"/>
              </w:rPr>
              <w:t>保障铁路运输安全</w:t>
            </w:r>
          </w:p>
        </w:tc>
        <w:tc>
          <w:tcPr>
            <w:tcW w:w="1417" w:type="dxa"/>
            <w:vAlign w:val="center"/>
          </w:tcPr>
          <w:p w14:paraId="0F0BEEFF">
            <w:pPr>
              <w:spacing w:line="300" w:lineRule="exact"/>
              <w:jc w:val="left"/>
              <w:rPr>
                <w:rFonts w:ascii="方正书宋_GBK" w:hAnsi="Calibri" w:eastAsia="方正书宋_GBK"/>
              </w:rPr>
            </w:pPr>
            <w:r>
              <w:rPr>
                <w:rFonts w:hint="eastAsia" w:ascii="方正书宋_GBK" w:hAnsi="Calibri" w:eastAsia="方正书宋_GBK"/>
              </w:rPr>
              <w:t>保障安全畅通</w:t>
            </w:r>
          </w:p>
        </w:tc>
        <w:tc>
          <w:tcPr>
            <w:tcW w:w="737" w:type="dxa"/>
            <w:vAlign w:val="center"/>
          </w:tcPr>
          <w:p w14:paraId="291BD6DD">
            <w:pPr>
              <w:spacing w:line="300" w:lineRule="exact"/>
              <w:jc w:val="center"/>
              <w:rPr>
                <w:rFonts w:ascii="方正书宋_GBK" w:hAnsi="Calibri" w:eastAsia="方正书宋_GBK"/>
              </w:rPr>
            </w:pPr>
            <w:r>
              <w:rPr>
                <w:rFonts w:hint="eastAsia" w:ascii="方正书宋_GBK" w:hAnsi="Calibri" w:eastAsia="方正书宋_GBK"/>
              </w:rPr>
              <w:t>完成</w:t>
            </w:r>
          </w:p>
        </w:tc>
        <w:tc>
          <w:tcPr>
            <w:tcW w:w="737" w:type="dxa"/>
            <w:vAlign w:val="center"/>
          </w:tcPr>
          <w:p w14:paraId="122E5973">
            <w:pPr>
              <w:spacing w:line="300" w:lineRule="exact"/>
              <w:jc w:val="center"/>
              <w:rPr>
                <w:rFonts w:ascii="方正书宋_GBK" w:hAnsi="Calibri" w:eastAsia="方正书宋_GBK"/>
              </w:rPr>
            </w:pPr>
            <w:r>
              <w:rPr>
                <w:rFonts w:hint="eastAsia" w:ascii="方正书宋_GBK" w:hAnsi="Calibri" w:eastAsia="方正书宋_GBK"/>
              </w:rPr>
              <w:t>完成较好</w:t>
            </w:r>
          </w:p>
        </w:tc>
        <w:tc>
          <w:tcPr>
            <w:tcW w:w="737" w:type="dxa"/>
            <w:vAlign w:val="center"/>
          </w:tcPr>
          <w:p w14:paraId="5AE09B19">
            <w:pPr>
              <w:spacing w:line="300" w:lineRule="exact"/>
              <w:jc w:val="center"/>
              <w:rPr>
                <w:rFonts w:ascii="方正书宋_GBK" w:hAnsi="Calibri" w:eastAsia="方正书宋_GBK"/>
              </w:rPr>
            </w:pPr>
            <w:r>
              <w:rPr>
                <w:rFonts w:hint="eastAsia" w:ascii="方正书宋_GBK" w:hAnsi="Calibri" w:eastAsia="方正书宋_GBK"/>
              </w:rPr>
              <w:t>基本完成</w:t>
            </w:r>
          </w:p>
        </w:tc>
        <w:tc>
          <w:tcPr>
            <w:tcW w:w="737" w:type="dxa"/>
            <w:vAlign w:val="center"/>
          </w:tcPr>
          <w:p w14:paraId="3644D76D">
            <w:pPr>
              <w:spacing w:line="300" w:lineRule="exact"/>
              <w:jc w:val="center"/>
              <w:rPr>
                <w:rFonts w:ascii="方正书宋_GBK" w:hAnsi="Calibri" w:eastAsia="方正书宋_GBK"/>
              </w:rPr>
            </w:pPr>
            <w:r>
              <w:rPr>
                <w:rFonts w:hint="eastAsia" w:ascii="方正书宋_GBK" w:hAnsi="Calibri" w:eastAsia="方正书宋_GBK"/>
              </w:rPr>
              <w:t>未完成</w:t>
            </w:r>
          </w:p>
        </w:tc>
      </w:tr>
      <w:tr w14:paraId="7E10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7ADC72C">
            <w:pPr>
              <w:spacing w:line="300" w:lineRule="exact"/>
              <w:jc w:val="left"/>
              <w:rPr>
                <w:rFonts w:ascii="方正书宋_GBK" w:hAnsi="Calibri" w:eastAsia="方正书宋_GBK"/>
                <w:b/>
              </w:rPr>
            </w:pPr>
            <w:r>
              <w:rPr>
                <w:rFonts w:hint="eastAsia" w:ascii="方正书宋_GBK" w:hAnsi="Calibri" w:eastAsia="方正书宋_GBK"/>
                <w:b/>
              </w:rPr>
              <w:t>四、社会管理与服务</w:t>
            </w:r>
          </w:p>
        </w:tc>
        <w:tc>
          <w:tcPr>
            <w:tcW w:w="1276" w:type="dxa"/>
            <w:vAlign w:val="center"/>
          </w:tcPr>
          <w:p w14:paraId="52D52163">
            <w:pPr>
              <w:spacing w:line="300" w:lineRule="exact"/>
              <w:jc w:val="left"/>
              <w:rPr>
                <w:rFonts w:ascii="方正书宋_GBK" w:hAnsi="Calibri" w:eastAsia="方正书宋_GBK"/>
              </w:rPr>
            </w:pPr>
            <w:r>
              <w:rPr>
                <w:rFonts w:ascii="方正书宋_GBK" w:hAnsi="Calibri" w:eastAsia="方正书宋_GBK"/>
              </w:rPr>
              <w:t>85.12</w:t>
            </w:r>
          </w:p>
        </w:tc>
        <w:tc>
          <w:tcPr>
            <w:tcW w:w="2976" w:type="dxa"/>
            <w:vAlign w:val="center"/>
          </w:tcPr>
          <w:p w14:paraId="6717451B">
            <w:pPr>
              <w:spacing w:line="300" w:lineRule="exact"/>
              <w:jc w:val="left"/>
              <w:rPr>
                <w:rFonts w:ascii="方正书宋_GBK" w:hAnsi="Calibri" w:eastAsia="方正书宋_GBK"/>
              </w:rPr>
            </w:pPr>
            <w:r>
              <w:rPr>
                <w:rFonts w:hint="eastAsia" w:ascii="方正书宋_GBK" w:hAnsi="Calibri" w:eastAsia="方正书宋_GBK"/>
              </w:rPr>
              <w:t>组织指导基层政权和社区建设；推进社会工作人员队伍建设</w:t>
            </w:r>
          </w:p>
        </w:tc>
        <w:tc>
          <w:tcPr>
            <w:tcW w:w="2976" w:type="dxa"/>
            <w:vAlign w:val="center"/>
          </w:tcPr>
          <w:p w14:paraId="23BB08DE">
            <w:pPr>
              <w:spacing w:line="300" w:lineRule="exact"/>
              <w:jc w:val="left"/>
              <w:rPr>
                <w:rFonts w:ascii="方正书宋_GBK" w:hAnsi="Calibri" w:eastAsia="方正书宋_GBK"/>
              </w:rPr>
            </w:pPr>
            <w:r>
              <w:rPr>
                <w:rFonts w:hint="eastAsia" w:ascii="方正书宋_GBK" w:hAnsi="Calibri" w:eastAsia="方正书宋_GBK"/>
              </w:rPr>
              <w:t>推进乡镇社会组织健康发展，优化行政区划空间布局，建立健全城乡基层群众自治组织，逐步实现社会工作者专业化、职业化。</w:t>
            </w:r>
          </w:p>
        </w:tc>
        <w:tc>
          <w:tcPr>
            <w:tcW w:w="1417" w:type="dxa"/>
            <w:vAlign w:val="center"/>
          </w:tcPr>
          <w:p w14:paraId="0ED6559F">
            <w:pPr>
              <w:spacing w:line="300" w:lineRule="exact"/>
              <w:jc w:val="left"/>
              <w:rPr>
                <w:rFonts w:ascii="方正书宋_GBK" w:hAnsi="Calibri" w:eastAsia="方正书宋_GBK"/>
              </w:rPr>
            </w:pPr>
          </w:p>
        </w:tc>
        <w:tc>
          <w:tcPr>
            <w:tcW w:w="737" w:type="dxa"/>
            <w:vAlign w:val="center"/>
          </w:tcPr>
          <w:p w14:paraId="1ED9C0ED">
            <w:pPr>
              <w:spacing w:line="300" w:lineRule="exact"/>
              <w:jc w:val="center"/>
              <w:rPr>
                <w:rFonts w:ascii="方正书宋_GBK" w:hAnsi="Calibri" w:eastAsia="方正书宋_GBK"/>
              </w:rPr>
            </w:pPr>
          </w:p>
        </w:tc>
        <w:tc>
          <w:tcPr>
            <w:tcW w:w="737" w:type="dxa"/>
            <w:vAlign w:val="center"/>
          </w:tcPr>
          <w:p w14:paraId="49856BC6">
            <w:pPr>
              <w:spacing w:line="300" w:lineRule="exact"/>
              <w:jc w:val="center"/>
              <w:rPr>
                <w:rFonts w:ascii="方正书宋_GBK" w:hAnsi="Calibri" w:eastAsia="方正书宋_GBK"/>
              </w:rPr>
            </w:pPr>
          </w:p>
        </w:tc>
        <w:tc>
          <w:tcPr>
            <w:tcW w:w="737" w:type="dxa"/>
            <w:vAlign w:val="center"/>
          </w:tcPr>
          <w:p w14:paraId="153157F3">
            <w:pPr>
              <w:spacing w:line="300" w:lineRule="exact"/>
              <w:jc w:val="center"/>
              <w:rPr>
                <w:rFonts w:ascii="方正书宋_GBK" w:hAnsi="Calibri" w:eastAsia="方正书宋_GBK"/>
              </w:rPr>
            </w:pPr>
          </w:p>
        </w:tc>
        <w:tc>
          <w:tcPr>
            <w:tcW w:w="737" w:type="dxa"/>
            <w:vAlign w:val="center"/>
          </w:tcPr>
          <w:p w14:paraId="3D3120CF">
            <w:pPr>
              <w:spacing w:line="300" w:lineRule="exact"/>
              <w:jc w:val="center"/>
              <w:rPr>
                <w:rFonts w:ascii="方正书宋_GBK" w:hAnsi="Calibri" w:eastAsia="方正书宋_GBK"/>
              </w:rPr>
            </w:pPr>
          </w:p>
        </w:tc>
      </w:tr>
      <w:tr w14:paraId="1758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6331E2E">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、基层政权和社区建设</w:t>
            </w:r>
          </w:p>
        </w:tc>
        <w:tc>
          <w:tcPr>
            <w:tcW w:w="1276" w:type="dxa"/>
            <w:vMerge w:val="restart"/>
            <w:vAlign w:val="center"/>
          </w:tcPr>
          <w:p w14:paraId="483D0A01">
            <w:pPr>
              <w:spacing w:line="300" w:lineRule="exact"/>
              <w:jc w:val="left"/>
              <w:rPr>
                <w:rFonts w:ascii="方正书宋_GBK" w:hAnsi="Calibri" w:eastAsia="方正书宋_GBK"/>
              </w:rPr>
            </w:pPr>
            <w:r>
              <w:rPr>
                <w:rFonts w:ascii="方正书宋_GBK" w:hAnsi="Calibri" w:eastAsia="方正书宋_GBK"/>
              </w:rPr>
              <w:t>85.12</w:t>
            </w:r>
          </w:p>
        </w:tc>
        <w:tc>
          <w:tcPr>
            <w:tcW w:w="2976" w:type="dxa"/>
            <w:vMerge w:val="restart"/>
            <w:vAlign w:val="center"/>
          </w:tcPr>
          <w:p w14:paraId="36D1D4A6">
            <w:pPr>
              <w:spacing w:line="300" w:lineRule="exact"/>
              <w:jc w:val="left"/>
              <w:rPr>
                <w:rFonts w:ascii="方正书宋_GBK" w:hAnsi="Calibri" w:eastAsia="方正书宋_GBK"/>
              </w:rPr>
            </w:pPr>
            <w:r>
              <w:rPr>
                <w:rFonts w:hint="eastAsia" w:ascii="方正书宋_GBK" w:hAnsi="Calibri" w:eastAsia="方正书宋_GBK"/>
              </w:rPr>
              <w:t>组织指导乡镇、街道办事处和基层群众自治组织、社区干部培训；指导村（居）民委员会民主选举、民主决策、民主管理和民主监督，村（居）务公开；指导城乡社区建设及服务管理工作。</w:t>
            </w:r>
          </w:p>
        </w:tc>
        <w:tc>
          <w:tcPr>
            <w:tcW w:w="2976" w:type="dxa"/>
            <w:vMerge w:val="restart"/>
            <w:vAlign w:val="center"/>
          </w:tcPr>
          <w:p w14:paraId="4EC98E47">
            <w:pPr>
              <w:spacing w:line="300" w:lineRule="exact"/>
              <w:jc w:val="left"/>
              <w:rPr>
                <w:rFonts w:ascii="方正书宋_GBK" w:hAnsi="Calibri" w:eastAsia="方正书宋_GBK"/>
              </w:rPr>
            </w:pPr>
            <w:r>
              <w:rPr>
                <w:rFonts w:hint="eastAsia" w:ascii="方正书宋_GBK" w:hAnsi="Calibri" w:eastAsia="方正书宋_GBK"/>
              </w:rPr>
              <w:t>建立健全城乡基层群众自治组织，在村（居）民委员会实行</w:t>
            </w:r>
            <w:r>
              <w:rPr>
                <w:rFonts w:ascii="方正书宋_GBK" w:hAnsi="Calibri" w:eastAsia="方正书宋_GBK"/>
              </w:rPr>
              <w:t>“</w:t>
            </w:r>
            <w:r>
              <w:rPr>
                <w:rFonts w:hint="eastAsia" w:ascii="方正书宋_GBK" w:hAnsi="Calibri" w:eastAsia="方正书宋_GBK"/>
              </w:rPr>
              <w:t>四个民主</w:t>
            </w:r>
            <w:r>
              <w:rPr>
                <w:rFonts w:ascii="方正书宋_GBK" w:hAnsi="Calibri" w:eastAsia="方正书宋_GBK"/>
              </w:rPr>
              <w:t>”</w:t>
            </w:r>
            <w:r>
              <w:rPr>
                <w:rFonts w:hint="eastAsia" w:ascii="方正书宋_GBK" w:hAnsi="Calibri" w:eastAsia="方正书宋_GBK"/>
              </w:rPr>
              <w:t>；按照</w:t>
            </w:r>
            <w:r>
              <w:rPr>
                <w:rFonts w:ascii="方正书宋_GBK" w:hAnsi="Calibri" w:eastAsia="方正书宋_GBK"/>
              </w:rPr>
              <w:t>“</w:t>
            </w:r>
            <w:r>
              <w:rPr>
                <w:rFonts w:hint="eastAsia" w:ascii="方正书宋_GBK" w:hAnsi="Calibri" w:eastAsia="方正书宋_GBK"/>
              </w:rPr>
              <w:t>四有一创</w:t>
            </w:r>
            <w:r>
              <w:rPr>
                <w:rFonts w:ascii="方正书宋_GBK" w:hAnsi="Calibri" w:eastAsia="方正书宋_GBK"/>
              </w:rPr>
              <w:t>”</w:t>
            </w:r>
            <w:r>
              <w:rPr>
                <w:rFonts w:hint="eastAsia" w:ascii="方正书宋_GBK" w:hAnsi="Calibri" w:eastAsia="方正书宋_GBK"/>
              </w:rPr>
              <w:t>标准开展城市社区建设，按照农村社区建设实验全覆盖创建标准开展农村社区建设。</w:t>
            </w:r>
          </w:p>
        </w:tc>
        <w:tc>
          <w:tcPr>
            <w:tcW w:w="1417" w:type="dxa"/>
            <w:vAlign w:val="center"/>
          </w:tcPr>
          <w:p w14:paraId="14D296D5">
            <w:pPr>
              <w:spacing w:line="300" w:lineRule="exact"/>
              <w:jc w:val="left"/>
              <w:rPr>
                <w:rFonts w:ascii="方正书宋_GBK" w:hAnsi="Calibri" w:eastAsia="方正书宋_GBK"/>
              </w:rPr>
            </w:pPr>
            <w:r>
              <w:rPr>
                <w:rFonts w:hint="eastAsia" w:ascii="方正书宋_GBK" w:hAnsi="Calibri" w:eastAsia="方正书宋_GBK"/>
              </w:rPr>
              <w:t>村民委员会换届选举率达到或超过上届水平。</w:t>
            </w:r>
          </w:p>
        </w:tc>
        <w:tc>
          <w:tcPr>
            <w:tcW w:w="737" w:type="dxa"/>
            <w:vAlign w:val="center"/>
          </w:tcPr>
          <w:p w14:paraId="483F2F3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99.8%</w:t>
            </w:r>
          </w:p>
        </w:tc>
        <w:tc>
          <w:tcPr>
            <w:tcW w:w="737" w:type="dxa"/>
            <w:vAlign w:val="center"/>
          </w:tcPr>
          <w:p w14:paraId="56BBEAB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99.6%</w:t>
            </w:r>
          </w:p>
        </w:tc>
        <w:tc>
          <w:tcPr>
            <w:tcW w:w="737" w:type="dxa"/>
            <w:vAlign w:val="center"/>
          </w:tcPr>
          <w:p w14:paraId="41ED5B9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99.4%</w:t>
            </w:r>
          </w:p>
        </w:tc>
        <w:tc>
          <w:tcPr>
            <w:tcW w:w="737" w:type="dxa"/>
            <w:vAlign w:val="center"/>
          </w:tcPr>
          <w:p w14:paraId="3822C58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99.4%</w:t>
            </w:r>
          </w:p>
        </w:tc>
      </w:tr>
      <w:tr w14:paraId="4299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C4E999D">
            <w:pPr>
              <w:spacing w:line="300" w:lineRule="exact"/>
              <w:jc w:val="left"/>
              <w:rPr>
                <w:rFonts w:ascii="方正书宋_GBK" w:hAnsi="Calibri" w:eastAsia="方正书宋_GBK"/>
                <w:b/>
              </w:rPr>
            </w:pPr>
          </w:p>
        </w:tc>
        <w:tc>
          <w:tcPr>
            <w:tcW w:w="1276" w:type="dxa"/>
            <w:vMerge w:val="continue"/>
            <w:vAlign w:val="center"/>
          </w:tcPr>
          <w:p w14:paraId="23436007">
            <w:pPr>
              <w:spacing w:line="300" w:lineRule="exact"/>
              <w:jc w:val="left"/>
              <w:rPr>
                <w:rFonts w:ascii="方正书宋_GBK" w:hAnsi="Calibri" w:eastAsia="方正书宋_GBK"/>
              </w:rPr>
            </w:pPr>
          </w:p>
        </w:tc>
        <w:tc>
          <w:tcPr>
            <w:tcW w:w="2976" w:type="dxa"/>
            <w:vMerge w:val="continue"/>
            <w:vAlign w:val="center"/>
          </w:tcPr>
          <w:p w14:paraId="4C20FAAA">
            <w:pPr>
              <w:spacing w:line="300" w:lineRule="exact"/>
              <w:jc w:val="left"/>
              <w:rPr>
                <w:rFonts w:ascii="方正书宋_GBK" w:hAnsi="Calibri" w:eastAsia="方正书宋_GBK"/>
              </w:rPr>
            </w:pPr>
          </w:p>
        </w:tc>
        <w:tc>
          <w:tcPr>
            <w:tcW w:w="2976" w:type="dxa"/>
            <w:vMerge w:val="continue"/>
            <w:vAlign w:val="center"/>
          </w:tcPr>
          <w:p w14:paraId="083BB74E">
            <w:pPr>
              <w:spacing w:line="300" w:lineRule="exact"/>
              <w:jc w:val="left"/>
              <w:rPr>
                <w:rFonts w:ascii="方正书宋_GBK" w:hAnsi="Calibri" w:eastAsia="方正书宋_GBK"/>
              </w:rPr>
            </w:pPr>
          </w:p>
        </w:tc>
        <w:tc>
          <w:tcPr>
            <w:tcW w:w="1417" w:type="dxa"/>
            <w:vAlign w:val="center"/>
          </w:tcPr>
          <w:p w14:paraId="11BF58A7">
            <w:pPr>
              <w:spacing w:line="300" w:lineRule="exact"/>
              <w:jc w:val="left"/>
              <w:rPr>
                <w:rFonts w:ascii="方正书宋_GBK" w:hAnsi="Calibri" w:eastAsia="方正书宋_GBK"/>
              </w:rPr>
            </w:pPr>
            <w:r>
              <w:rPr>
                <w:rFonts w:hint="eastAsia" w:ascii="方正书宋_GBK" w:hAnsi="Calibri" w:eastAsia="方正书宋_GBK"/>
              </w:rPr>
              <w:t>社区综合设施覆盖率达到全国平均水平</w:t>
            </w:r>
          </w:p>
        </w:tc>
        <w:tc>
          <w:tcPr>
            <w:tcW w:w="737" w:type="dxa"/>
            <w:vAlign w:val="center"/>
          </w:tcPr>
          <w:p w14:paraId="28E9AC4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77.4%</w:t>
            </w:r>
          </w:p>
        </w:tc>
        <w:tc>
          <w:tcPr>
            <w:tcW w:w="737" w:type="dxa"/>
            <w:vAlign w:val="center"/>
          </w:tcPr>
          <w:p w14:paraId="0FFD830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76.4%</w:t>
            </w:r>
          </w:p>
        </w:tc>
        <w:tc>
          <w:tcPr>
            <w:tcW w:w="737" w:type="dxa"/>
            <w:vAlign w:val="center"/>
          </w:tcPr>
          <w:p w14:paraId="3490807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75.4%</w:t>
            </w:r>
          </w:p>
        </w:tc>
        <w:tc>
          <w:tcPr>
            <w:tcW w:w="737" w:type="dxa"/>
            <w:vAlign w:val="center"/>
          </w:tcPr>
          <w:p w14:paraId="3816E25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75.4%</w:t>
            </w:r>
          </w:p>
        </w:tc>
      </w:tr>
      <w:tr w14:paraId="7D7E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3E0F9F2">
            <w:pPr>
              <w:spacing w:line="300" w:lineRule="exact"/>
              <w:jc w:val="left"/>
              <w:rPr>
                <w:rFonts w:ascii="方正书宋_GBK" w:hAnsi="Calibri" w:eastAsia="方正书宋_GBK"/>
                <w:b/>
              </w:rPr>
            </w:pPr>
          </w:p>
        </w:tc>
        <w:tc>
          <w:tcPr>
            <w:tcW w:w="1276" w:type="dxa"/>
            <w:vMerge w:val="continue"/>
            <w:vAlign w:val="center"/>
          </w:tcPr>
          <w:p w14:paraId="61C990FA">
            <w:pPr>
              <w:spacing w:line="300" w:lineRule="exact"/>
              <w:jc w:val="left"/>
              <w:rPr>
                <w:rFonts w:ascii="方正书宋_GBK" w:hAnsi="Calibri" w:eastAsia="方正书宋_GBK"/>
              </w:rPr>
            </w:pPr>
          </w:p>
        </w:tc>
        <w:tc>
          <w:tcPr>
            <w:tcW w:w="2976" w:type="dxa"/>
            <w:vMerge w:val="continue"/>
            <w:vAlign w:val="center"/>
          </w:tcPr>
          <w:p w14:paraId="53CA6081">
            <w:pPr>
              <w:spacing w:line="300" w:lineRule="exact"/>
              <w:jc w:val="left"/>
              <w:rPr>
                <w:rFonts w:ascii="方正书宋_GBK" w:hAnsi="Calibri" w:eastAsia="方正书宋_GBK"/>
              </w:rPr>
            </w:pPr>
          </w:p>
        </w:tc>
        <w:tc>
          <w:tcPr>
            <w:tcW w:w="2976" w:type="dxa"/>
            <w:vMerge w:val="continue"/>
            <w:vAlign w:val="center"/>
          </w:tcPr>
          <w:p w14:paraId="4C569848">
            <w:pPr>
              <w:spacing w:line="300" w:lineRule="exact"/>
              <w:jc w:val="left"/>
              <w:rPr>
                <w:rFonts w:ascii="方正书宋_GBK" w:hAnsi="Calibri" w:eastAsia="方正书宋_GBK"/>
              </w:rPr>
            </w:pPr>
          </w:p>
        </w:tc>
        <w:tc>
          <w:tcPr>
            <w:tcW w:w="1417" w:type="dxa"/>
            <w:vAlign w:val="center"/>
          </w:tcPr>
          <w:p w14:paraId="510BAAAC">
            <w:pPr>
              <w:spacing w:line="300" w:lineRule="exact"/>
              <w:jc w:val="left"/>
              <w:rPr>
                <w:rFonts w:ascii="方正书宋_GBK" w:hAnsi="Calibri" w:eastAsia="方正书宋_GBK"/>
              </w:rPr>
            </w:pPr>
            <w:r>
              <w:rPr>
                <w:rFonts w:hint="eastAsia" w:ascii="方正书宋_GBK" w:hAnsi="Calibri" w:eastAsia="方正书宋_GBK"/>
              </w:rPr>
              <w:t>开展农村社区建设的建制村到达全国平均水平</w:t>
            </w:r>
          </w:p>
        </w:tc>
        <w:tc>
          <w:tcPr>
            <w:tcW w:w="737" w:type="dxa"/>
            <w:vAlign w:val="center"/>
          </w:tcPr>
          <w:p w14:paraId="79AE21F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41.53%</w:t>
            </w:r>
          </w:p>
        </w:tc>
        <w:tc>
          <w:tcPr>
            <w:tcW w:w="737" w:type="dxa"/>
            <w:vAlign w:val="center"/>
          </w:tcPr>
          <w:p w14:paraId="5D957F6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40.53%</w:t>
            </w:r>
          </w:p>
        </w:tc>
        <w:tc>
          <w:tcPr>
            <w:tcW w:w="737" w:type="dxa"/>
            <w:vAlign w:val="center"/>
          </w:tcPr>
          <w:p w14:paraId="48E0DD5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39.53%</w:t>
            </w:r>
          </w:p>
        </w:tc>
        <w:tc>
          <w:tcPr>
            <w:tcW w:w="737" w:type="dxa"/>
            <w:vAlign w:val="center"/>
          </w:tcPr>
          <w:p w14:paraId="2C02027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39.53%</w:t>
            </w:r>
          </w:p>
        </w:tc>
      </w:tr>
      <w:tr w14:paraId="2FAB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02B46A3">
            <w:pPr>
              <w:spacing w:line="300" w:lineRule="exact"/>
              <w:jc w:val="left"/>
              <w:rPr>
                <w:rFonts w:ascii="方正书宋_GBK" w:hAnsi="Calibri" w:eastAsia="方正书宋_GBK"/>
                <w:b/>
              </w:rPr>
            </w:pPr>
            <w:r>
              <w:rPr>
                <w:rFonts w:hint="eastAsia" w:ascii="方正书宋_GBK" w:hAnsi="Calibri" w:eastAsia="方正书宋_GBK"/>
                <w:b/>
              </w:rPr>
              <w:t>五、政府专项工作服务与管理</w:t>
            </w:r>
          </w:p>
        </w:tc>
        <w:tc>
          <w:tcPr>
            <w:tcW w:w="1276" w:type="dxa"/>
            <w:vAlign w:val="center"/>
          </w:tcPr>
          <w:p w14:paraId="1A3E5223">
            <w:pPr>
              <w:spacing w:line="300" w:lineRule="exact"/>
              <w:jc w:val="left"/>
              <w:rPr>
                <w:rFonts w:ascii="方正书宋_GBK" w:hAnsi="Calibri" w:eastAsia="方正书宋_GBK"/>
              </w:rPr>
            </w:pPr>
          </w:p>
        </w:tc>
        <w:tc>
          <w:tcPr>
            <w:tcW w:w="2976" w:type="dxa"/>
            <w:vAlign w:val="center"/>
          </w:tcPr>
          <w:p w14:paraId="0D1E6086">
            <w:pPr>
              <w:spacing w:line="300" w:lineRule="exact"/>
              <w:jc w:val="left"/>
              <w:rPr>
                <w:rFonts w:ascii="方正书宋_GBK" w:hAnsi="Calibri" w:eastAsia="方正书宋_GBK"/>
              </w:rPr>
            </w:pPr>
            <w:r>
              <w:rPr>
                <w:rFonts w:hint="eastAsia" w:ascii="方正书宋_GBK" w:hAnsi="Calibri" w:eastAsia="方正书宋_GBK"/>
              </w:rPr>
              <w:t>政府采购、农村综合改革、政府债务、综合治税、政府购买服务、规范津补贴等政府专项工作的服务与管理。</w:t>
            </w:r>
          </w:p>
        </w:tc>
        <w:tc>
          <w:tcPr>
            <w:tcW w:w="2976" w:type="dxa"/>
            <w:vAlign w:val="center"/>
          </w:tcPr>
          <w:p w14:paraId="3E10A7B9">
            <w:pPr>
              <w:spacing w:line="300" w:lineRule="exact"/>
              <w:jc w:val="left"/>
              <w:rPr>
                <w:rFonts w:ascii="方正书宋_GBK" w:hAnsi="Calibri" w:eastAsia="方正书宋_GBK"/>
              </w:rPr>
            </w:pPr>
            <w:r>
              <w:rPr>
                <w:rFonts w:hint="eastAsia" w:ascii="方正书宋_GBK" w:hAnsi="Calibri" w:eastAsia="方正书宋_GBK"/>
              </w:rPr>
              <w:t>各专项工作依法规范管理，政策制度健全，执行程序规范，管控有力有效，各项政策落实，各项服务到位，业务风险有效控制，资金分配规范合理，经费使用节约。</w:t>
            </w:r>
          </w:p>
        </w:tc>
        <w:tc>
          <w:tcPr>
            <w:tcW w:w="1417" w:type="dxa"/>
            <w:vAlign w:val="center"/>
          </w:tcPr>
          <w:p w14:paraId="6531C17F">
            <w:pPr>
              <w:spacing w:line="300" w:lineRule="exact"/>
              <w:jc w:val="left"/>
              <w:rPr>
                <w:rFonts w:ascii="方正书宋_GBK" w:hAnsi="Calibri" w:eastAsia="方正书宋_GBK"/>
              </w:rPr>
            </w:pPr>
          </w:p>
        </w:tc>
        <w:tc>
          <w:tcPr>
            <w:tcW w:w="737" w:type="dxa"/>
            <w:vAlign w:val="center"/>
          </w:tcPr>
          <w:p w14:paraId="1B91F88B">
            <w:pPr>
              <w:spacing w:line="300" w:lineRule="exact"/>
              <w:jc w:val="center"/>
              <w:rPr>
                <w:rFonts w:ascii="方正书宋_GBK" w:hAnsi="Calibri" w:eastAsia="方正书宋_GBK"/>
              </w:rPr>
            </w:pPr>
          </w:p>
        </w:tc>
        <w:tc>
          <w:tcPr>
            <w:tcW w:w="737" w:type="dxa"/>
            <w:vAlign w:val="center"/>
          </w:tcPr>
          <w:p w14:paraId="5A95DA04">
            <w:pPr>
              <w:spacing w:line="300" w:lineRule="exact"/>
              <w:jc w:val="center"/>
              <w:rPr>
                <w:rFonts w:ascii="方正书宋_GBK" w:hAnsi="Calibri" w:eastAsia="方正书宋_GBK"/>
              </w:rPr>
            </w:pPr>
          </w:p>
        </w:tc>
        <w:tc>
          <w:tcPr>
            <w:tcW w:w="737" w:type="dxa"/>
            <w:vAlign w:val="center"/>
          </w:tcPr>
          <w:p w14:paraId="3D95E111">
            <w:pPr>
              <w:spacing w:line="300" w:lineRule="exact"/>
              <w:jc w:val="center"/>
              <w:rPr>
                <w:rFonts w:ascii="方正书宋_GBK" w:hAnsi="Calibri" w:eastAsia="方正书宋_GBK"/>
              </w:rPr>
            </w:pPr>
          </w:p>
        </w:tc>
        <w:tc>
          <w:tcPr>
            <w:tcW w:w="737" w:type="dxa"/>
            <w:vAlign w:val="center"/>
          </w:tcPr>
          <w:p w14:paraId="03A85026">
            <w:pPr>
              <w:spacing w:line="300" w:lineRule="exact"/>
              <w:jc w:val="center"/>
              <w:rPr>
                <w:rFonts w:ascii="方正书宋_GBK" w:hAnsi="Calibri" w:eastAsia="方正书宋_GBK"/>
              </w:rPr>
            </w:pPr>
          </w:p>
        </w:tc>
      </w:tr>
      <w:tr w14:paraId="3552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B85AF9A">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、政府债务管理</w:t>
            </w:r>
          </w:p>
        </w:tc>
        <w:tc>
          <w:tcPr>
            <w:tcW w:w="1276" w:type="dxa"/>
            <w:vAlign w:val="center"/>
          </w:tcPr>
          <w:p w14:paraId="0C3C1FDB">
            <w:pPr>
              <w:spacing w:line="300" w:lineRule="exact"/>
              <w:jc w:val="left"/>
              <w:rPr>
                <w:rFonts w:ascii="方正书宋_GBK" w:hAnsi="Calibri" w:eastAsia="方正书宋_GBK"/>
              </w:rPr>
            </w:pPr>
          </w:p>
        </w:tc>
        <w:tc>
          <w:tcPr>
            <w:tcW w:w="2976" w:type="dxa"/>
            <w:vAlign w:val="center"/>
          </w:tcPr>
          <w:p w14:paraId="74E43041">
            <w:pPr>
              <w:spacing w:line="300" w:lineRule="exact"/>
              <w:jc w:val="left"/>
              <w:rPr>
                <w:rFonts w:ascii="方正书宋_GBK" w:hAnsi="Calibri" w:eastAsia="方正书宋_GBK"/>
              </w:rPr>
            </w:pPr>
            <w:r>
              <w:rPr>
                <w:rFonts w:hint="eastAsia" w:ascii="方正书宋_GBK" w:hAnsi="Calibri" w:eastAsia="方正书宋_GBK"/>
              </w:rPr>
              <w:t>加强政府债券管理和土储融资审核；编制月季年报并上报分析材料；实施风险预警及专项检查与监督。</w:t>
            </w:r>
          </w:p>
        </w:tc>
        <w:tc>
          <w:tcPr>
            <w:tcW w:w="2976" w:type="dxa"/>
            <w:vAlign w:val="center"/>
          </w:tcPr>
          <w:p w14:paraId="2F5B482D">
            <w:pPr>
              <w:spacing w:line="300" w:lineRule="exact"/>
              <w:jc w:val="left"/>
              <w:rPr>
                <w:rFonts w:ascii="方正书宋_GBK" w:hAnsi="Calibri" w:eastAsia="方正书宋_GBK"/>
              </w:rPr>
            </w:pPr>
            <w:r>
              <w:rPr>
                <w:rFonts w:hint="eastAsia" w:ascii="方正书宋_GBK" w:hAnsi="Calibri" w:eastAsia="方正书宋_GBK"/>
              </w:rPr>
              <w:t>有效发挥政府规范举债的积极作用，规范政府债务管理，防范政府债务风险</w:t>
            </w:r>
          </w:p>
        </w:tc>
        <w:tc>
          <w:tcPr>
            <w:tcW w:w="1417" w:type="dxa"/>
            <w:vAlign w:val="center"/>
          </w:tcPr>
          <w:p w14:paraId="7FF03FF5">
            <w:pPr>
              <w:spacing w:line="300" w:lineRule="exact"/>
              <w:jc w:val="left"/>
              <w:rPr>
                <w:rFonts w:ascii="方正书宋_GBK" w:hAnsi="Calibri" w:eastAsia="方正书宋_GBK"/>
              </w:rPr>
            </w:pPr>
            <w:r>
              <w:rPr>
                <w:rFonts w:hint="eastAsia" w:ascii="方正书宋_GBK" w:hAnsi="Calibri" w:eastAsia="方正书宋_GBK"/>
              </w:rPr>
              <w:t>乡镇债务风险警戒值</w:t>
            </w:r>
          </w:p>
        </w:tc>
        <w:tc>
          <w:tcPr>
            <w:tcW w:w="737" w:type="dxa"/>
            <w:vAlign w:val="center"/>
          </w:tcPr>
          <w:p w14:paraId="0E2DDD5D">
            <w:pPr>
              <w:spacing w:line="300" w:lineRule="exact"/>
              <w:jc w:val="center"/>
              <w:rPr>
                <w:rFonts w:ascii="方正书宋_GBK" w:hAnsi="Calibri" w:eastAsia="方正书宋_GBK"/>
              </w:rPr>
            </w:pPr>
            <w:r>
              <w:rPr>
                <w:rFonts w:hint="eastAsia" w:ascii="方正书宋_GBK" w:hAnsi="Calibri" w:eastAsia="方正书宋_GBK"/>
              </w:rPr>
              <w:t>全部低于财政部风险警戒标准</w:t>
            </w:r>
          </w:p>
        </w:tc>
        <w:tc>
          <w:tcPr>
            <w:tcW w:w="737" w:type="dxa"/>
            <w:vAlign w:val="center"/>
          </w:tcPr>
          <w:p w14:paraId="5F939F90">
            <w:pPr>
              <w:spacing w:line="300" w:lineRule="exact"/>
              <w:jc w:val="center"/>
              <w:rPr>
                <w:rFonts w:ascii="方正书宋_GBK" w:hAnsi="Calibri" w:eastAsia="方正书宋_GBK"/>
              </w:rPr>
            </w:pPr>
            <w:r>
              <w:rPr>
                <w:rFonts w:hint="eastAsia" w:ascii="方正书宋_GBK" w:hAnsi="Calibri" w:eastAsia="方正书宋_GBK"/>
              </w:rPr>
              <w:t>总体风险低于警戒标准，单项指标被风险预警</w:t>
            </w:r>
          </w:p>
        </w:tc>
        <w:tc>
          <w:tcPr>
            <w:tcW w:w="737" w:type="dxa"/>
            <w:vAlign w:val="center"/>
          </w:tcPr>
          <w:p w14:paraId="3986FB6D">
            <w:pPr>
              <w:spacing w:line="300" w:lineRule="exact"/>
              <w:jc w:val="center"/>
              <w:rPr>
                <w:rFonts w:ascii="方正书宋_GBK" w:hAnsi="Calibri" w:eastAsia="方正书宋_GBK"/>
              </w:rPr>
            </w:pPr>
            <w:r>
              <w:rPr>
                <w:rFonts w:hint="eastAsia" w:ascii="方正书宋_GBK" w:hAnsi="Calibri" w:eastAsia="方正书宋_GBK"/>
              </w:rPr>
              <w:t>总体风险低于警戒标准，两个单项指标被风险预警</w:t>
            </w:r>
          </w:p>
        </w:tc>
        <w:tc>
          <w:tcPr>
            <w:tcW w:w="737" w:type="dxa"/>
            <w:vAlign w:val="center"/>
          </w:tcPr>
          <w:p w14:paraId="4F78ED9D">
            <w:pPr>
              <w:spacing w:line="300" w:lineRule="exact"/>
              <w:jc w:val="center"/>
              <w:rPr>
                <w:rFonts w:ascii="方正书宋_GBK" w:hAnsi="Calibri" w:eastAsia="方正书宋_GBK"/>
              </w:rPr>
            </w:pPr>
            <w:r>
              <w:rPr>
                <w:rFonts w:hint="eastAsia" w:ascii="方正书宋_GBK" w:hAnsi="Calibri" w:eastAsia="方正书宋_GBK"/>
              </w:rPr>
              <w:t>三个单项指标被风险预警</w:t>
            </w:r>
          </w:p>
        </w:tc>
      </w:tr>
      <w:tr w14:paraId="2C2E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985F8D4">
            <w:pPr>
              <w:spacing w:line="300" w:lineRule="exact"/>
              <w:jc w:val="left"/>
              <w:rPr>
                <w:rFonts w:ascii="方正书宋_GBK" w:hAnsi="Calibri" w:eastAsia="方正书宋_GBK"/>
                <w:b/>
              </w:rPr>
            </w:pPr>
            <w:r>
              <w:rPr>
                <w:rFonts w:hint="eastAsia" w:ascii="方正书宋_GBK" w:hAnsi="Calibri" w:eastAsia="方正书宋_GBK"/>
                <w:b/>
              </w:rPr>
              <w:t>六、水利水电项目建设与管理</w:t>
            </w:r>
          </w:p>
        </w:tc>
        <w:tc>
          <w:tcPr>
            <w:tcW w:w="1276" w:type="dxa"/>
            <w:vAlign w:val="center"/>
          </w:tcPr>
          <w:p w14:paraId="7D1A9982">
            <w:pPr>
              <w:spacing w:line="300" w:lineRule="exact"/>
              <w:jc w:val="left"/>
              <w:rPr>
                <w:rFonts w:ascii="方正书宋_GBK" w:hAnsi="Calibri" w:eastAsia="方正书宋_GBK"/>
              </w:rPr>
            </w:pPr>
          </w:p>
        </w:tc>
        <w:tc>
          <w:tcPr>
            <w:tcW w:w="2976" w:type="dxa"/>
            <w:vAlign w:val="center"/>
          </w:tcPr>
          <w:p w14:paraId="1929E342">
            <w:pPr>
              <w:spacing w:line="300" w:lineRule="exact"/>
              <w:jc w:val="left"/>
              <w:rPr>
                <w:rFonts w:ascii="方正书宋_GBK" w:hAnsi="Calibri" w:eastAsia="方正书宋_GBK"/>
              </w:rPr>
            </w:pPr>
            <w:r>
              <w:rPr>
                <w:rFonts w:hint="eastAsia" w:ascii="方正书宋_GBK" w:hAnsi="Calibri" w:eastAsia="方正书宋_GBK"/>
              </w:rPr>
              <w:t>水利水电项目的建设与维护管理。</w:t>
            </w:r>
          </w:p>
        </w:tc>
        <w:tc>
          <w:tcPr>
            <w:tcW w:w="2976" w:type="dxa"/>
            <w:vAlign w:val="center"/>
          </w:tcPr>
          <w:p w14:paraId="70D1DE7D">
            <w:pPr>
              <w:spacing w:line="300" w:lineRule="exact"/>
              <w:jc w:val="left"/>
              <w:rPr>
                <w:rFonts w:ascii="方正书宋_GBK" w:hAnsi="Calibri" w:eastAsia="方正书宋_GBK"/>
              </w:rPr>
            </w:pPr>
            <w:r>
              <w:rPr>
                <w:rFonts w:hint="eastAsia" w:ascii="方正书宋_GBK" w:hAnsi="Calibri" w:eastAsia="方正书宋_GBK"/>
              </w:rPr>
              <w:t>按期完成水利水电项目建设和维修管护任务，对社会稳定和经济发展起到积极作用</w:t>
            </w:r>
          </w:p>
        </w:tc>
        <w:tc>
          <w:tcPr>
            <w:tcW w:w="1417" w:type="dxa"/>
            <w:vAlign w:val="center"/>
          </w:tcPr>
          <w:p w14:paraId="6EBA9CC3">
            <w:pPr>
              <w:spacing w:line="300" w:lineRule="exact"/>
              <w:jc w:val="left"/>
              <w:rPr>
                <w:rFonts w:ascii="方正书宋_GBK" w:hAnsi="Calibri" w:eastAsia="方正书宋_GBK"/>
              </w:rPr>
            </w:pPr>
          </w:p>
        </w:tc>
        <w:tc>
          <w:tcPr>
            <w:tcW w:w="737" w:type="dxa"/>
            <w:vAlign w:val="center"/>
          </w:tcPr>
          <w:p w14:paraId="6BBB4F54">
            <w:pPr>
              <w:spacing w:line="300" w:lineRule="exact"/>
              <w:jc w:val="center"/>
              <w:rPr>
                <w:rFonts w:ascii="方正书宋_GBK" w:hAnsi="Calibri" w:eastAsia="方正书宋_GBK"/>
              </w:rPr>
            </w:pPr>
          </w:p>
        </w:tc>
        <w:tc>
          <w:tcPr>
            <w:tcW w:w="737" w:type="dxa"/>
            <w:vAlign w:val="center"/>
          </w:tcPr>
          <w:p w14:paraId="60C1A587">
            <w:pPr>
              <w:spacing w:line="300" w:lineRule="exact"/>
              <w:jc w:val="center"/>
              <w:rPr>
                <w:rFonts w:ascii="方正书宋_GBK" w:hAnsi="Calibri" w:eastAsia="方正书宋_GBK"/>
              </w:rPr>
            </w:pPr>
          </w:p>
        </w:tc>
        <w:tc>
          <w:tcPr>
            <w:tcW w:w="737" w:type="dxa"/>
            <w:vAlign w:val="center"/>
          </w:tcPr>
          <w:p w14:paraId="0139925C">
            <w:pPr>
              <w:spacing w:line="300" w:lineRule="exact"/>
              <w:jc w:val="center"/>
              <w:rPr>
                <w:rFonts w:ascii="方正书宋_GBK" w:hAnsi="Calibri" w:eastAsia="方正书宋_GBK"/>
              </w:rPr>
            </w:pPr>
          </w:p>
        </w:tc>
        <w:tc>
          <w:tcPr>
            <w:tcW w:w="737" w:type="dxa"/>
            <w:vAlign w:val="center"/>
          </w:tcPr>
          <w:p w14:paraId="6C86D8A0">
            <w:pPr>
              <w:spacing w:line="300" w:lineRule="exact"/>
              <w:jc w:val="center"/>
              <w:rPr>
                <w:rFonts w:ascii="方正书宋_GBK" w:hAnsi="Calibri" w:eastAsia="方正书宋_GBK"/>
              </w:rPr>
            </w:pPr>
          </w:p>
        </w:tc>
      </w:tr>
      <w:tr w14:paraId="7B63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7C43F32">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、水利工程运行与维护</w:t>
            </w:r>
          </w:p>
        </w:tc>
        <w:tc>
          <w:tcPr>
            <w:tcW w:w="1276" w:type="dxa"/>
            <w:vMerge w:val="restart"/>
            <w:vAlign w:val="center"/>
          </w:tcPr>
          <w:p w14:paraId="0A006D31">
            <w:pPr>
              <w:spacing w:line="300" w:lineRule="exact"/>
              <w:jc w:val="left"/>
              <w:rPr>
                <w:rFonts w:ascii="方正书宋_GBK" w:hAnsi="Calibri" w:eastAsia="方正书宋_GBK"/>
              </w:rPr>
            </w:pPr>
          </w:p>
        </w:tc>
        <w:tc>
          <w:tcPr>
            <w:tcW w:w="2976" w:type="dxa"/>
            <w:vMerge w:val="restart"/>
            <w:vAlign w:val="center"/>
          </w:tcPr>
          <w:p w14:paraId="12DD8E80">
            <w:pPr>
              <w:spacing w:line="300" w:lineRule="exact"/>
              <w:jc w:val="left"/>
              <w:rPr>
                <w:rFonts w:ascii="方正书宋_GBK" w:hAnsi="Calibri" w:eastAsia="方正书宋_GBK"/>
              </w:rPr>
            </w:pPr>
            <w:r>
              <w:rPr>
                <w:rFonts w:hint="eastAsia" w:ascii="方正书宋_GBK" w:hAnsi="Calibri" w:eastAsia="方正书宋_GBK"/>
              </w:rPr>
              <w:t>开展河道堤防、水库、水闸、排灌泵站、水文等水利工程运行管理和加强对乡镇水利行业的安全生产监督、检查。对水利工程进行维修养护，确保工程安全运行。</w:t>
            </w:r>
          </w:p>
        </w:tc>
        <w:tc>
          <w:tcPr>
            <w:tcW w:w="2976" w:type="dxa"/>
            <w:vMerge w:val="restart"/>
            <w:vAlign w:val="center"/>
          </w:tcPr>
          <w:p w14:paraId="65CD1995">
            <w:pPr>
              <w:spacing w:line="300" w:lineRule="exact"/>
              <w:jc w:val="left"/>
              <w:rPr>
                <w:rFonts w:ascii="方正书宋_GBK" w:hAnsi="Calibri" w:eastAsia="方正书宋_GBK"/>
              </w:rPr>
            </w:pPr>
            <w:r>
              <w:rPr>
                <w:rFonts w:hint="eastAsia" w:ascii="方正书宋_GBK" w:hAnsi="Calibri" w:eastAsia="方正书宋_GBK"/>
              </w:rPr>
              <w:t>年度维修养护工程质量全部合格，工程正常运行。</w:t>
            </w:r>
          </w:p>
        </w:tc>
        <w:tc>
          <w:tcPr>
            <w:tcW w:w="1417" w:type="dxa"/>
            <w:vAlign w:val="center"/>
          </w:tcPr>
          <w:p w14:paraId="033A18CB">
            <w:pPr>
              <w:spacing w:line="300" w:lineRule="exact"/>
              <w:jc w:val="left"/>
              <w:rPr>
                <w:rFonts w:ascii="方正书宋_GBK" w:hAnsi="Calibri" w:eastAsia="方正书宋_GBK"/>
              </w:rPr>
            </w:pPr>
            <w:r>
              <w:rPr>
                <w:rFonts w:hint="eastAsia" w:ascii="方正书宋_GBK" w:hAnsi="Calibri" w:eastAsia="方正书宋_GBK"/>
              </w:rPr>
              <w:t>工程质量验收合格率</w:t>
            </w:r>
          </w:p>
        </w:tc>
        <w:tc>
          <w:tcPr>
            <w:tcW w:w="737" w:type="dxa"/>
            <w:vAlign w:val="center"/>
          </w:tcPr>
          <w:p w14:paraId="0E44615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63F87D4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6306E3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7E6A495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01A1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D519C32">
            <w:pPr>
              <w:spacing w:line="300" w:lineRule="exact"/>
              <w:jc w:val="left"/>
              <w:rPr>
                <w:rFonts w:ascii="方正书宋_GBK" w:hAnsi="Calibri" w:eastAsia="方正书宋_GBK"/>
                <w:b/>
              </w:rPr>
            </w:pPr>
          </w:p>
        </w:tc>
        <w:tc>
          <w:tcPr>
            <w:tcW w:w="1276" w:type="dxa"/>
            <w:vMerge w:val="continue"/>
            <w:vAlign w:val="center"/>
          </w:tcPr>
          <w:p w14:paraId="2B1900A2">
            <w:pPr>
              <w:spacing w:line="300" w:lineRule="exact"/>
              <w:jc w:val="left"/>
              <w:rPr>
                <w:rFonts w:ascii="方正书宋_GBK" w:hAnsi="Calibri" w:eastAsia="方正书宋_GBK"/>
              </w:rPr>
            </w:pPr>
          </w:p>
        </w:tc>
        <w:tc>
          <w:tcPr>
            <w:tcW w:w="2976" w:type="dxa"/>
            <w:vMerge w:val="continue"/>
            <w:vAlign w:val="center"/>
          </w:tcPr>
          <w:p w14:paraId="39F25291">
            <w:pPr>
              <w:spacing w:line="300" w:lineRule="exact"/>
              <w:jc w:val="left"/>
              <w:rPr>
                <w:rFonts w:ascii="方正书宋_GBK" w:hAnsi="Calibri" w:eastAsia="方正书宋_GBK"/>
              </w:rPr>
            </w:pPr>
          </w:p>
        </w:tc>
        <w:tc>
          <w:tcPr>
            <w:tcW w:w="2976" w:type="dxa"/>
            <w:vMerge w:val="continue"/>
            <w:vAlign w:val="center"/>
          </w:tcPr>
          <w:p w14:paraId="0BE82A14">
            <w:pPr>
              <w:spacing w:line="300" w:lineRule="exact"/>
              <w:jc w:val="left"/>
              <w:rPr>
                <w:rFonts w:ascii="方正书宋_GBK" w:hAnsi="Calibri" w:eastAsia="方正书宋_GBK"/>
              </w:rPr>
            </w:pPr>
          </w:p>
        </w:tc>
        <w:tc>
          <w:tcPr>
            <w:tcW w:w="1417" w:type="dxa"/>
            <w:vAlign w:val="center"/>
          </w:tcPr>
          <w:p w14:paraId="21C8A286">
            <w:pPr>
              <w:spacing w:line="300" w:lineRule="exact"/>
              <w:jc w:val="left"/>
              <w:rPr>
                <w:rFonts w:ascii="方正书宋_GBK" w:hAnsi="Calibri" w:eastAsia="方正书宋_GBK"/>
              </w:rPr>
            </w:pPr>
            <w:r>
              <w:rPr>
                <w:rFonts w:hint="eastAsia" w:ascii="方正书宋_GBK" w:hAnsi="Calibri" w:eastAsia="方正书宋_GBK"/>
              </w:rPr>
              <w:t>工程运行故障率</w:t>
            </w:r>
          </w:p>
        </w:tc>
        <w:tc>
          <w:tcPr>
            <w:tcW w:w="737" w:type="dxa"/>
            <w:vAlign w:val="center"/>
          </w:tcPr>
          <w:p w14:paraId="6322A85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2%</w:t>
            </w:r>
          </w:p>
        </w:tc>
        <w:tc>
          <w:tcPr>
            <w:tcW w:w="737" w:type="dxa"/>
            <w:vAlign w:val="center"/>
          </w:tcPr>
          <w:p w14:paraId="5AA4B07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5%</w:t>
            </w:r>
          </w:p>
        </w:tc>
        <w:tc>
          <w:tcPr>
            <w:tcW w:w="737" w:type="dxa"/>
            <w:vAlign w:val="center"/>
          </w:tcPr>
          <w:p w14:paraId="43E4690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w:t>
            </w:r>
          </w:p>
        </w:tc>
        <w:tc>
          <w:tcPr>
            <w:tcW w:w="737" w:type="dxa"/>
            <w:vAlign w:val="center"/>
          </w:tcPr>
          <w:p w14:paraId="20FCDA8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w:t>
            </w:r>
          </w:p>
        </w:tc>
      </w:tr>
      <w:tr w14:paraId="7D9F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7C9548D">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、农田水利建设</w:t>
            </w:r>
          </w:p>
        </w:tc>
        <w:tc>
          <w:tcPr>
            <w:tcW w:w="1276" w:type="dxa"/>
            <w:vAlign w:val="center"/>
          </w:tcPr>
          <w:p w14:paraId="20BEBCD0">
            <w:pPr>
              <w:spacing w:line="300" w:lineRule="exact"/>
              <w:jc w:val="left"/>
              <w:rPr>
                <w:rFonts w:ascii="方正书宋_GBK" w:hAnsi="Calibri" w:eastAsia="方正书宋_GBK"/>
              </w:rPr>
            </w:pPr>
          </w:p>
        </w:tc>
        <w:tc>
          <w:tcPr>
            <w:tcW w:w="2976" w:type="dxa"/>
            <w:vAlign w:val="center"/>
          </w:tcPr>
          <w:p w14:paraId="1455653C">
            <w:pPr>
              <w:spacing w:line="300" w:lineRule="exact"/>
              <w:jc w:val="left"/>
              <w:rPr>
                <w:rFonts w:ascii="方正书宋_GBK" w:hAnsi="Calibri" w:eastAsia="方正书宋_GBK"/>
              </w:rPr>
            </w:pPr>
            <w:r>
              <w:rPr>
                <w:rFonts w:hint="eastAsia" w:ascii="方正书宋_GBK" w:hAnsi="Calibri" w:eastAsia="方正书宋_GBK"/>
              </w:rPr>
              <w:t>建设小型农田水利设施，实施节水灌溉、灌区续建配套与节水改造等，推广综合节水技术，农业水价综合改革，开展乡镇水利站建设。</w:t>
            </w:r>
          </w:p>
        </w:tc>
        <w:tc>
          <w:tcPr>
            <w:tcW w:w="2976" w:type="dxa"/>
            <w:vAlign w:val="center"/>
          </w:tcPr>
          <w:p w14:paraId="25641BC3">
            <w:pPr>
              <w:spacing w:line="300" w:lineRule="exact"/>
              <w:jc w:val="left"/>
              <w:rPr>
                <w:rFonts w:ascii="方正书宋_GBK" w:hAnsi="Calibri" w:eastAsia="方正书宋_GBK"/>
              </w:rPr>
            </w:pPr>
            <w:r>
              <w:rPr>
                <w:rFonts w:hint="eastAsia" w:ascii="方正书宋_GBK" w:hAnsi="Calibri" w:eastAsia="方正书宋_GBK"/>
              </w:rPr>
              <w:t>提高农业用水效率、改善农业生产条件</w:t>
            </w:r>
          </w:p>
        </w:tc>
        <w:tc>
          <w:tcPr>
            <w:tcW w:w="1417" w:type="dxa"/>
            <w:vAlign w:val="center"/>
          </w:tcPr>
          <w:p w14:paraId="61493E56">
            <w:pPr>
              <w:spacing w:line="300" w:lineRule="exact"/>
              <w:jc w:val="left"/>
              <w:rPr>
                <w:rFonts w:ascii="方正书宋_GBK" w:hAnsi="Calibri" w:eastAsia="方正书宋_GBK"/>
              </w:rPr>
            </w:pPr>
            <w:r>
              <w:rPr>
                <w:rFonts w:hint="eastAsia" w:ascii="方正书宋_GBK" w:hAnsi="Calibri" w:eastAsia="方正书宋_GBK"/>
              </w:rPr>
              <w:t>项目完工率</w:t>
            </w:r>
          </w:p>
        </w:tc>
        <w:tc>
          <w:tcPr>
            <w:tcW w:w="737" w:type="dxa"/>
            <w:vAlign w:val="center"/>
          </w:tcPr>
          <w:p w14:paraId="0CE4FF2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20F674F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690B28D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49873E5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6F22E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FE271BF">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3</w:t>
            </w:r>
            <w:r>
              <w:rPr>
                <w:rFonts w:hint="eastAsia" w:ascii="方正书宋_GBK" w:hAnsi="Calibri" w:eastAsia="方正书宋_GBK"/>
                <w:b/>
              </w:rPr>
              <w:t>、水库移民安置及后期管理</w:t>
            </w:r>
          </w:p>
        </w:tc>
        <w:tc>
          <w:tcPr>
            <w:tcW w:w="1276" w:type="dxa"/>
            <w:vAlign w:val="center"/>
          </w:tcPr>
          <w:p w14:paraId="4D0EE249">
            <w:pPr>
              <w:spacing w:line="300" w:lineRule="exact"/>
              <w:jc w:val="left"/>
              <w:rPr>
                <w:rFonts w:ascii="方正书宋_GBK" w:hAnsi="Calibri" w:eastAsia="方正书宋_GBK"/>
              </w:rPr>
            </w:pPr>
          </w:p>
        </w:tc>
        <w:tc>
          <w:tcPr>
            <w:tcW w:w="2976" w:type="dxa"/>
            <w:vAlign w:val="center"/>
          </w:tcPr>
          <w:p w14:paraId="5E5B155E">
            <w:pPr>
              <w:spacing w:line="300" w:lineRule="exact"/>
              <w:jc w:val="left"/>
              <w:rPr>
                <w:rFonts w:ascii="方正书宋_GBK" w:hAnsi="Calibri" w:eastAsia="方正书宋_GBK"/>
              </w:rPr>
            </w:pPr>
            <w:r>
              <w:rPr>
                <w:rFonts w:hint="eastAsia" w:ascii="方正书宋_GBK" w:hAnsi="Calibri" w:eastAsia="方正书宋_GBK"/>
              </w:rPr>
              <w:t>落实水库移民政策，扶持移民发展生产，保持移民稳定。</w:t>
            </w:r>
          </w:p>
        </w:tc>
        <w:tc>
          <w:tcPr>
            <w:tcW w:w="2976" w:type="dxa"/>
            <w:vAlign w:val="center"/>
          </w:tcPr>
          <w:p w14:paraId="3DE5FA4B">
            <w:pPr>
              <w:spacing w:line="300" w:lineRule="exact"/>
              <w:jc w:val="left"/>
              <w:rPr>
                <w:rFonts w:ascii="方正书宋_GBK" w:hAnsi="Calibri" w:eastAsia="方正书宋_GBK"/>
              </w:rPr>
            </w:pPr>
            <w:r>
              <w:rPr>
                <w:rFonts w:hint="eastAsia" w:ascii="方正书宋_GBK" w:hAnsi="Calibri" w:eastAsia="方正书宋_GBK"/>
              </w:rPr>
              <w:t>增加移民收入，改善移民生产生活条件，促进移民稳定</w:t>
            </w:r>
          </w:p>
        </w:tc>
        <w:tc>
          <w:tcPr>
            <w:tcW w:w="1417" w:type="dxa"/>
            <w:vAlign w:val="center"/>
          </w:tcPr>
          <w:p w14:paraId="5D2D7D3B">
            <w:pPr>
              <w:spacing w:line="300" w:lineRule="exact"/>
              <w:jc w:val="left"/>
              <w:rPr>
                <w:rFonts w:ascii="方正书宋_GBK" w:hAnsi="Calibri" w:eastAsia="方正书宋_GBK"/>
              </w:rPr>
            </w:pPr>
            <w:r>
              <w:rPr>
                <w:rFonts w:hint="eastAsia" w:ascii="方正书宋_GBK" w:hAnsi="Calibri" w:eastAsia="方正书宋_GBK"/>
              </w:rPr>
              <w:t>移民政策落实率</w:t>
            </w:r>
          </w:p>
        </w:tc>
        <w:tc>
          <w:tcPr>
            <w:tcW w:w="737" w:type="dxa"/>
            <w:vAlign w:val="center"/>
          </w:tcPr>
          <w:p w14:paraId="44292F03">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19A562C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0A3B647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746E874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57F5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1C95E66">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4</w:t>
            </w:r>
            <w:r>
              <w:rPr>
                <w:rFonts w:hint="eastAsia" w:ascii="方正书宋_GBK" w:hAnsi="Calibri" w:eastAsia="方正书宋_GBK"/>
                <w:b/>
              </w:rPr>
              <w:t>、保障农村饮水安全</w:t>
            </w:r>
          </w:p>
        </w:tc>
        <w:tc>
          <w:tcPr>
            <w:tcW w:w="1276" w:type="dxa"/>
            <w:vAlign w:val="center"/>
          </w:tcPr>
          <w:p w14:paraId="5573A1D4">
            <w:pPr>
              <w:spacing w:line="300" w:lineRule="exact"/>
              <w:jc w:val="left"/>
              <w:rPr>
                <w:rFonts w:ascii="方正书宋_GBK" w:hAnsi="Calibri" w:eastAsia="方正书宋_GBK"/>
              </w:rPr>
            </w:pPr>
          </w:p>
        </w:tc>
        <w:tc>
          <w:tcPr>
            <w:tcW w:w="2976" w:type="dxa"/>
            <w:vAlign w:val="center"/>
          </w:tcPr>
          <w:p w14:paraId="283DCF6D">
            <w:pPr>
              <w:spacing w:line="300" w:lineRule="exact"/>
              <w:jc w:val="left"/>
              <w:rPr>
                <w:rFonts w:ascii="方正书宋_GBK" w:hAnsi="Calibri" w:eastAsia="方正书宋_GBK"/>
              </w:rPr>
            </w:pPr>
            <w:r>
              <w:rPr>
                <w:rFonts w:hint="eastAsia" w:ascii="方正书宋_GBK" w:hAnsi="Calibri" w:eastAsia="方正书宋_GBK"/>
              </w:rPr>
              <w:t>在全县范围内通过实施农村饮水安全项目，解决农村居民饮水不安全问题。</w:t>
            </w:r>
          </w:p>
        </w:tc>
        <w:tc>
          <w:tcPr>
            <w:tcW w:w="2976" w:type="dxa"/>
            <w:vAlign w:val="center"/>
          </w:tcPr>
          <w:p w14:paraId="12435BB0">
            <w:pPr>
              <w:spacing w:line="300" w:lineRule="exact"/>
              <w:jc w:val="left"/>
              <w:rPr>
                <w:rFonts w:ascii="方正书宋_GBK" w:hAnsi="Calibri" w:eastAsia="方正书宋_GBK"/>
              </w:rPr>
            </w:pPr>
            <w:r>
              <w:rPr>
                <w:rFonts w:hint="eastAsia" w:ascii="方正书宋_GBK" w:hAnsi="Calibri" w:eastAsia="方正书宋_GBK"/>
              </w:rPr>
              <w:t>保障农村供水安全</w:t>
            </w:r>
          </w:p>
        </w:tc>
        <w:tc>
          <w:tcPr>
            <w:tcW w:w="1417" w:type="dxa"/>
            <w:vAlign w:val="center"/>
          </w:tcPr>
          <w:p w14:paraId="58595AD3">
            <w:pPr>
              <w:spacing w:line="300" w:lineRule="exact"/>
              <w:jc w:val="left"/>
              <w:rPr>
                <w:rFonts w:ascii="方正书宋_GBK" w:hAnsi="Calibri" w:eastAsia="方正书宋_GBK"/>
              </w:rPr>
            </w:pPr>
            <w:r>
              <w:rPr>
                <w:rFonts w:hint="eastAsia" w:ascii="方正书宋_GBK" w:hAnsi="Calibri" w:eastAsia="方正书宋_GBK"/>
              </w:rPr>
              <w:t>任务完成率</w:t>
            </w:r>
          </w:p>
        </w:tc>
        <w:tc>
          <w:tcPr>
            <w:tcW w:w="737" w:type="dxa"/>
            <w:vAlign w:val="center"/>
          </w:tcPr>
          <w:p w14:paraId="77858C3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1982C39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685BDD6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668A08D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05A8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04E0563">
            <w:pPr>
              <w:spacing w:line="300" w:lineRule="exact"/>
              <w:jc w:val="left"/>
              <w:rPr>
                <w:rFonts w:ascii="方正书宋_GBK" w:hAnsi="Calibri" w:eastAsia="方正书宋_GBK"/>
                <w:b/>
              </w:rPr>
            </w:pPr>
            <w:r>
              <w:rPr>
                <w:rFonts w:hint="eastAsia" w:ascii="方正书宋_GBK" w:hAnsi="Calibri" w:eastAsia="方正书宋_GBK"/>
                <w:b/>
              </w:rPr>
              <w:t>七、水利科技支撑和公共服务</w:t>
            </w:r>
          </w:p>
        </w:tc>
        <w:tc>
          <w:tcPr>
            <w:tcW w:w="1276" w:type="dxa"/>
            <w:vAlign w:val="center"/>
          </w:tcPr>
          <w:p w14:paraId="20F7D601">
            <w:pPr>
              <w:spacing w:line="300" w:lineRule="exact"/>
              <w:jc w:val="left"/>
              <w:rPr>
                <w:rFonts w:ascii="方正书宋_GBK" w:hAnsi="Calibri" w:eastAsia="方正书宋_GBK"/>
              </w:rPr>
            </w:pPr>
            <w:r>
              <w:rPr>
                <w:rFonts w:ascii="方正书宋_GBK" w:hAnsi="Calibri" w:eastAsia="方正书宋_GBK"/>
              </w:rPr>
              <w:t>273.92</w:t>
            </w:r>
          </w:p>
        </w:tc>
        <w:tc>
          <w:tcPr>
            <w:tcW w:w="2976" w:type="dxa"/>
            <w:vAlign w:val="center"/>
          </w:tcPr>
          <w:p w14:paraId="6509CD4C">
            <w:pPr>
              <w:spacing w:line="300" w:lineRule="exact"/>
              <w:jc w:val="left"/>
              <w:rPr>
                <w:rFonts w:ascii="方正书宋_GBK" w:hAnsi="Calibri" w:eastAsia="方正书宋_GBK"/>
              </w:rPr>
            </w:pPr>
            <w:r>
              <w:rPr>
                <w:rFonts w:hint="eastAsia" w:ascii="方正书宋_GBK" w:hAnsi="Calibri" w:eastAsia="方正书宋_GBK"/>
              </w:rPr>
              <w:t>组织开展乡镇水利事业建设的科技创新和技术示范推广，为水利事业科学发展提供公共支撑。</w:t>
            </w:r>
          </w:p>
        </w:tc>
        <w:tc>
          <w:tcPr>
            <w:tcW w:w="2976" w:type="dxa"/>
            <w:vAlign w:val="center"/>
          </w:tcPr>
          <w:p w14:paraId="0B37F735">
            <w:pPr>
              <w:spacing w:line="300" w:lineRule="exact"/>
              <w:jc w:val="left"/>
              <w:rPr>
                <w:rFonts w:ascii="方正书宋_GBK" w:hAnsi="Calibri" w:eastAsia="方正书宋_GBK"/>
              </w:rPr>
            </w:pPr>
            <w:r>
              <w:rPr>
                <w:rFonts w:hint="eastAsia" w:ascii="方正书宋_GBK" w:hAnsi="Calibri" w:eastAsia="方正书宋_GBK"/>
              </w:rPr>
              <w:t>示范推广水利工程和管理技术，提高水利事业管理水平。</w:t>
            </w:r>
          </w:p>
        </w:tc>
        <w:tc>
          <w:tcPr>
            <w:tcW w:w="1417" w:type="dxa"/>
            <w:vAlign w:val="center"/>
          </w:tcPr>
          <w:p w14:paraId="678AB7F2">
            <w:pPr>
              <w:spacing w:line="300" w:lineRule="exact"/>
              <w:jc w:val="left"/>
              <w:rPr>
                <w:rFonts w:ascii="方正书宋_GBK" w:hAnsi="Calibri" w:eastAsia="方正书宋_GBK"/>
              </w:rPr>
            </w:pPr>
          </w:p>
        </w:tc>
        <w:tc>
          <w:tcPr>
            <w:tcW w:w="737" w:type="dxa"/>
            <w:vAlign w:val="center"/>
          </w:tcPr>
          <w:p w14:paraId="2A7E7354">
            <w:pPr>
              <w:spacing w:line="300" w:lineRule="exact"/>
              <w:jc w:val="center"/>
              <w:rPr>
                <w:rFonts w:ascii="方正书宋_GBK" w:hAnsi="Calibri" w:eastAsia="方正书宋_GBK"/>
              </w:rPr>
            </w:pPr>
          </w:p>
        </w:tc>
        <w:tc>
          <w:tcPr>
            <w:tcW w:w="737" w:type="dxa"/>
            <w:vAlign w:val="center"/>
          </w:tcPr>
          <w:p w14:paraId="6A209EC8">
            <w:pPr>
              <w:spacing w:line="300" w:lineRule="exact"/>
              <w:jc w:val="center"/>
              <w:rPr>
                <w:rFonts w:ascii="方正书宋_GBK" w:hAnsi="Calibri" w:eastAsia="方正书宋_GBK"/>
              </w:rPr>
            </w:pPr>
          </w:p>
        </w:tc>
        <w:tc>
          <w:tcPr>
            <w:tcW w:w="737" w:type="dxa"/>
            <w:vAlign w:val="center"/>
          </w:tcPr>
          <w:p w14:paraId="50504A35">
            <w:pPr>
              <w:spacing w:line="300" w:lineRule="exact"/>
              <w:jc w:val="center"/>
              <w:rPr>
                <w:rFonts w:ascii="方正书宋_GBK" w:hAnsi="Calibri" w:eastAsia="方正书宋_GBK"/>
              </w:rPr>
            </w:pPr>
          </w:p>
        </w:tc>
        <w:tc>
          <w:tcPr>
            <w:tcW w:w="737" w:type="dxa"/>
            <w:vAlign w:val="center"/>
          </w:tcPr>
          <w:p w14:paraId="2DDEAF38">
            <w:pPr>
              <w:spacing w:line="300" w:lineRule="exact"/>
              <w:jc w:val="center"/>
              <w:rPr>
                <w:rFonts w:ascii="方正书宋_GBK" w:hAnsi="Calibri" w:eastAsia="方正书宋_GBK"/>
              </w:rPr>
            </w:pPr>
          </w:p>
        </w:tc>
      </w:tr>
      <w:tr w14:paraId="0A79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D4586E5">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、防汛抗旱</w:t>
            </w:r>
          </w:p>
        </w:tc>
        <w:tc>
          <w:tcPr>
            <w:tcW w:w="1276" w:type="dxa"/>
            <w:vAlign w:val="center"/>
          </w:tcPr>
          <w:p w14:paraId="71BE77D8">
            <w:pPr>
              <w:spacing w:line="300" w:lineRule="exact"/>
              <w:jc w:val="left"/>
              <w:rPr>
                <w:rFonts w:ascii="方正书宋_GBK" w:hAnsi="Calibri" w:eastAsia="方正书宋_GBK"/>
              </w:rPr>
            </w:pPr>
            <w:r>
              <w:rPr>
                <w:rFonts w:ascii="方正书宋_GBK" w:hAnsi="Calibri" w:eastAsia="方正书宋_GBK"/>
              </w:rPr>
              <w:t>273.92</w:t>
            </w:r>
          </w:p>
        </w:tc>
        <w:tc>
          <w:tcPr>
            <w:tcW w:w="2976" w:type="dxa"/>
            <w:vAlign w:val="center"/>
          </w:tcPr>
          <w:p w14:paraId="1BD501E7">
            <w:pPr>
              <w:spacing w:line="300" w:lineRule="exact"/>
              <w:jc w:val="left"/>
              <w:rPr>
                <w:rFonts w:ascii="方正书宋_GBK" w:hAnsi="Calibri" w:eastAsia="方正书宋_GBK"/>
              </w:rPr>
            </w:pPr>
            <w:r>
              <w:rPr>
                <w:rFonts w:hint="eastAsia" w:ascii="方正书宋_GBK" w:hAnsi="Calibri" w:eastAsia="方正书宋_GBK"/>
              </w:rPr>
              <w:t>负责乡镇防汛抗旱组织建设，应急调度，建设应急度汛、抗旱应急、海堤、山洪灾害防治项目，储备管理防汛抗旱物资，建设水利信息化基础设施，提高乡镇抗御水旱灾害能力。</w:t>
            </w:r>
          </w:p>
        </w:tc>
        <w:tc>
          <w:tcPr>
            <w:tcW w:w="2976" w:type="dxa"/>
            <w:vAlign w:val="center"/>
          </w:tcPr>
          <w:p w14:paraId="009F32F4">
            <w:pPr>
              <w:spacing w:line="300" w:lineRule="exact"/>
              <w:jc w:val="left"/>
              <w:rPr>
                <w:rFonts w:ascii="方正书宋_GBK" w:hAnsi="Calibri" w:eastAsia="方正书宋_GBK"/>
              </w:rPr>
            </w:pPr>
            <w:r>
              <w:rPr>
                <w:rFonts w:hint="eastAsia" w:ascii="方正书宋_GBK" w:hAnsi="Calibri" w:eastAsia="方正书宋_GBK"/>
              </w:rPr>
              <w:t>发挥防汛抗旱减灾体系作用，最大限度地减少水旱灾害造成的人员伤亡和财产损失。</w:t>
            </w:r>
          </w:p>
        </w:tc>
        <w:tc>
          <w:tcPr>
            <w:tcW w:w="1417" w:type="dxa"/>
            <w:vAlign w:val="center"/>
          </w:tcPr>
          <w:p w14:paraId="04B05D06">
            <w:pPr>
              <w:spacing w:line="300" w:lineRule="exact"/>
              <w:jc w:val="left"/>
              <w:rPr>
                <w:rFonts w:ascii="方正书宋_GBK" w:hAnsi="Calibri" w:eastAsia="方正书宋_GBK"/>
              </w:rPr>
            </w:pPr>
            <w:r>
              <w:rPr>
                <w:rFonts w:hint="eastAsia" w:ascii="方正书宋_GBK" w:hAnsi="Calibri" w:eastAsia="方正书宋_GBK"/>
              </w:rPr>
              <w:t>工程完成率</w:t>
            </w:r>
          </w:p>
        </w:tc>
        <w:tc>
          <w:tcPr>
            <w:tcW w:w="737" w:type="dxa"/>
            <w:vAlign w:val="center"/>
          </w:tcPr>
          <w:p w14:paraId="77B425B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D7E60F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5417AEC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45506E7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1CFC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9248515">
            <w:pPr>
              <w:spacing w:line="300" w:lineRule="exact"/>
              <w:jc w:val="left"/>
              <w:rPr>
                <w:rFonts w:ascii="方正书宋_GBK" w:hAnsi="Calibri" w:eastAsia="方正书宋_GBK"/>
                <w:b/>
              </w:rPr>
            </w:pPr>
            <w:r>
              <w:rPr>
                <w:rFonts w:hint="eastAsia" w:ascii="方正书宋_GBK" w:hAnsi="Calibri" w:eastAsia="方正书宋_GBK"/>
                <w:b/>
              </w:rPr>
              <w:t>八、城乡建设管理</w:t>
            </w:r>
          </w:p>
        </w:tc>
        <w:tc>
          <w:tcPr>
            <w:tcW w:w="1276" w:type="dxa"/>
            <w:vAlign w:val="center"/>
          </w:tcPr>
          <w:p w14:paraId="2AE1FFE0">
            <w:pPr>
              <w:spacing w:line="300" w:lineRule="exact"/>
              <w:jc w:val="left"/>
              <w:rPr>
                <w:rFonts w:ascii="方正书宋_GBK" w:hAnsi="Calibri" w:eastAsia="方正书宋_GBK"/>
              </w:rPr>
            </w:pPr>
          </w:p>
        </w:tc>
        <w:tc>
          <w:tcPr>
            <w:tcW w:w="2976" w:type="dxa"/>
            <w:vAlign w:val="center"/>
          </w:tcPr>
          <w:p w14:paraId="1492F7A3">
            <w:pPr>
              <w:spacing w:line="300" w:lineRule="exact"/>
              <w:jc w:val="left"/>
              <w:rPr>
                <w:rFonts w:ascii="方正书宋_GBK" w:hAnsi="Calibri" w:eastAsia="方正书宋_GBK"/>
              </w:rPr>
            </w:pPr>
            <w:r>
              <w:rPr>
                <w:rFonts w:hint="eastAsia" w:ascii="方正书宋_GBK" w:hAnsi="Calibri" w:eastAsia="方正书宋_GBK"/>
              </w:rPr>
              <w:t>乡镇公用设施建设、安全和应急管理；落实村庄和小城镇建设政策；指导农村住房建设、住房安全和危房改造；改善小城镇和村庄人居环境。</w:t>
            </w:r>
          </w:p>
        </w:tc>
        <w:tc>
          <w:tcPr>
            <w:tcW w:w="2976" w:type="dxa"/>
            <w:vAlign w:val="center"/>
          </w:tcPr>
          <w:p w14:paraId="7AF24365">
            <w:pPr>
              <w:spacing w:line="300" w:lineRule="exact"/>
              <w:jc w:val="left"/>
              <w:rPr>
                <w:rFonts w:ascii="方正书宋_GBK" w:hAnsi="Calibri" w:eastAsia="方正书宋_GBK"/>
              </w:rPr>
            </w:pPr>
            <w:r>
              <w:rPr>
                <w:rFonts w:hint="eastAsia" w:ascii="方正书宋_GBK" w:hAnsi="Calibri" w:eastAsia="方正书宋_GBK"/>
              </w:rPr>
              <w:t>加强村镇建设，改善农村人居环境，实现城乡统筹发展。协调和指导推进城镇化工作，加快城镇化进程。</w:t>
            </w:r>
          </w:p>
        </w:tc>
        <w:tc>
          <w:tcPr>
            <w:tcW w:w="1417" w:type="dxa"/>
            <w:vAlign w:val="center"/>
          </w:tcPr>
          <w:p w14:paraId="094BD3DF">
            <w:pPr>
              <w:spacing w:line="300" w:lineRule="exact"/>
              <w:jc w:val="left"/>
              <w:rPr>
                <w:rFonts w:ascii="方正书宋_GBK" w:hAnsi="Calibri" w:eastAsia="方正书宋_GBK"/>
              </w:rPr>
            </w:pPr>
          </w:p>
        </w:tc>
        <w:tc>
          <w:tcPr>
            <w:tcW w:w="737" w:type="dxa"/>
            <w:vAlign w:val="center"/>
          </w:tcPr>
          <w:p w14:paraId="345C4456">
            <w:pPr>
              <w:spacing w:line="300" w:lineRule="exact"/>
              <w:jc w:val="center"/>
              <w:rPr>
                <w:rFonts w:ascii="方正书宋_GBK" w:hAnsi="Calibri" w:eastAsia="方正书宋_GBK"/>
              </w:rPr>
            </w:pPr>
          </w:p>
        </w:tc>
        <w:tc>
          <w:tcPr>
            <w:tcW w:w="737" w:type="dxa"/>
            <w:vAlign w:val="center"/>
          </w:tcPr>
          <w:p w14:paraId="7971BFF1">
            <w:pPr>
              <w:spacing w:line="300" w:lineRule="exact"/>
              <w:jc w:val="center"/>
              <w:rPr>
                <w:rFonts w:ascii="方正书宋_GBK" w:hAnsi="Calibri" w:eastAsia="方正书宋_GBK"/>
              </w:rPr>
            </w:pPr>
          </w:p>
        </w:tc>
        <w:tc>
          <w:tcPr>
            <w:tcW w:w="737" w:type="dxa"/>
            <w:vAlign w:val="center"/>
          </w:tcPr>
          <w:p w14:paraId="63D058BC">
            <w:pPr>
              <w:spacing w:line="300" w:lineRule="exact"/>
              <w:jc w:val="center"/>
              <w:rPr>
                <w:rFonts w:ascii="方正书宋_GBK" w:hAnsi="Calibri" w:eastAsia="方正书宋_GBK"/>
              </w:rPr>
            </w:pPr>
          </w:p>
        </w:tc>
        <w:tc>
          <w:tcPr>
            <w:tcW w:w="737" w:type="dxa"/>
            <w:vAlign w:val="center"/>
          </w:tcPr>
          <w:p w14:paraId="7B5101F3">
            <w:pPr>
              <w:spacing w:line="300" w:lineRule="exact"/>
              <w:jc w:val="center"/>
              <w:rPr>
                <w:rFonts w:ascii="方正书宋_GBK" w:hAnsi="Calibri" w:eastAsia="方正书宋_GBK"/>
              </w:rPr>
            </w:pPr>
          </w:p>
        </w:tc>
      </w:tr>
      <w:tr w14:paraId="12E1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61F7507">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、公用设施建设与管理</w:t>
            </w:r>
          </w:p>
        </w:tc>
        <w:tc>
          <w:tcPr>
            <w:tcW w:w="1276" w:type="dxa"/>
            <w:vAlign w:val="center"/>
          </w:tcPr>
          <w:p w14:paraId="3E02FFA5">
            <w:pPr>
              <w:spacing w:line="300" w:lineRule="exact"/>
              <w:jc w:val="left"/>
              <w:rPr>
                <w:rFonts w:ascii="方正书宋_GBK" w:hAnsi="Calibri" w:eastAsia="方正书宋_GBK"/>
              </w:rPr>
            </w:pPr>
          </w:p>
        </w:tc>
        <w:tc>
          <w:tcPr>
            <w:tcW w:w="2976" w:type="dxa"/>
            <w:vAlign w:val="center"/>
          </w:tcPr>
          <w:p w14:paraId="7EA5E6EA">
            <w:pPr>
              <w:spacing w:line="300" w:lineRule="exact"/>
              <w:jc w:val="left"/>
              <w:rPr>
                <w:rFonts w:ascii="方正书宋_GBK" w:hAnsi="Calibri" w:eastAsia="方正书宋_GBK"/>
              </w:rPr>
            </w:pPr>
            <w:r>
              <w:rPr>
                <w:rFonts w:hint="eastAsia" w:ascii="方正书宋_GBK" w:hAnsi="Calibri" w:eastAsia="方正书宋_GBK"/>
              </w:rPr>
              <w:t>开展乡镇供水、节水、燃气、热力、市政设施、园林、污水处理、垃圾处理等设施建设，开展乡镇的绿化和生物多样性工作；组织实施城镇绿道绿廊建设；进行公用设施安全和应急管理。</w:t>
            </w:r>
          </w:p>
        </w:tc>
        <w:tc>
          <w:tcPr>
            <w:tcW w:w="2976" w:type="dxa"/>
            <w:vAlign w:val="center"/>
          </w:tcPr>
          <w:p w14:paraId="53CCD353">
            <w:pPr>
              <w:spacing w:line="300" w:lineRule="exact"/>
              <w:jc w:val="left"/>
              <w:rPr>
                <w:rFonts w:ascii="方正书宋_GBK" w:hAnsi="Calibri" w:eastAsia="方正书宋_GBK"/>
              </w:rPr>
            </w:pPr>
            <w:r>
              <w:rPr>
                <w:rFonts w:hint="eastAsia" w:ascii="方正书宋_GBK" w:hAnsi="Calibri" w:eastAsia="方正书宋_GBK"/>
              </w:rPr>
              <w:t>加强乡镇基础设施建设</w:t>
            </w:r>
          </w:p>
        </w:tc>
        <w:tc>
          <w:tcPr>
            <w:tcW w:w="1417" w:type="dxa"/>
            <w:vAlign w:val="center"/>
          </w:tcPr>
          <w:p w14:paraId="2FEC104D">
            <w:pPr>
              <w:spacing w:line="300" w:lineRule="exact"/>
              <w:jc w:val="left"/>
              <w:rPr>
                <w:rFonts w:ascii="方正书宋_GBK" w:hAnsi="Calibri" w:eastAsia="方正书宋_GBK"/>
              </w:rPr>
            </w:pPr>
            <w:r>
              <w:rPr>
                <w:rFonts w:hint="eastAsia" w:ascii="方正书宋_GBK" w:hAnsi="Calibri" w:eastAsia="方正书宋_GBK"/>
              </w:rPr>
              <w:t>基础设施建设工作目标完成率</w:t>
            </w:r>
          </w:p>
        </w:tc>
        <w:tc>
          <w:tcPr>
            <w:tcW w:w="737" w:type="dxa"/>
            <w:vAlign w:val="center"/>
          </w:tcPr>
          <w:p w14:paraId="5363E8B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3F5EFB2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6FA79C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15D13A7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1086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724C6BE9">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、推进城镇化建设</w:t>
            </w:r>
          </w:p>
        </w:tc>
        <w:tc>
          <w:tcPr>
            <w:tcW w:w="1276" w:type="dxa"/>
            <w:vMerge w:val="restart"/>
            <w:vAlign w:val="center"/>
          </w:tcPr>
          <w:p w14:paraId="11B223A6">
            <w:pPr>
              <w:spacing w:line="300" w:lineRule="exact"/>
              <w:jc w:val="left"/>
              <w:rPr>
                <w:rFonts w:ascii="方正书宋_GBK" w:hAnsi="Calibri" w:eastAsia="方正书宋_GBK"/>
              </w:rPr>
            </w:pPr>
          </w:p>
        </w:tc>
        <w:tc>
          <w:tcPr>
            <w:tcW w:w="2976" w:type="dxa"/>
            <w:vMerge w:val="restart"/>
            <w:vAlign w:val="center"/>
          </w:tcPr>
          <w:p w14:paraId="565896C2">
            <w:pPr>
              <w:spacing w:line="300" w:lineRule="exact"/>
              <w:jc w:val="left"/>
              <w:rPr>
                <w:rFonts w:ascii="方正书宋_GBK" w:hAnsi="Calibri" w:eastAsia="方正书宋_GBK"/>
              </w:rPr>
            </w:pPr>
            <w:r>
              <w:rPr>
                <w:rFonts w:hint="eastAsia" w:ascii="方正书宋_GBK" w:hAnsi="Calibri" w:eastAsia="方正书宋_GBK"/>
              </w:rPr>
              <w:t>推进城镇建设与旧城改造，推进小城镇和集镇人居环境改善，落实推进省市重点镇的建设；做好乡镇规划、环境质量、居住水平、产业聚集、风貌特色、综合管理、乡镇建设投融资等工作，全面推进乡镇建设上水平，推进城镇化工作。</w:t>
            </w:r>
          </w:p>
        </w:tc>
        <w:tc>
          <w:tcPr>
            <w:tcW w:w="2976" w:type="dxa"/>
            <w:vMerge w:val="restart"/>
            <w:vAlign w:val="center"/>
          </w:tcPr>
          <w:p w14:paraId="534C232A">
            <w:pPr>
              <w:spacing w:line="300" w:lineRule="exact"/>
              <w:jc w:val="left"/>
              <w:rPr>
                <w:rFonts w:ascii="方正书宋_GBK" w:hAnsi="Calibri" w:eastAsia="方正书宋_GBK"/>
              </w:rPr>
            </w:pPr>
            <w:r>
              <w:rPr>
                <w:rFonts w:hint="eastAsia" w:ascii="方正书宋_GBK" w:hAnsi="Calibri" w:eastAsia="方正书宋_GBK"/>
              </w:rPr>
              <w:t>结合本年乡镇建设工作重点，结合上级对乡镇建设工作考核评价指标体系，对乡镇建设工作进行评价，结果纳入乡镇领导综合考核评价</w:t>
            </w:r>
          </w:p>
        </w:tc>
        <w:tc>
          <w:tcPr>
            <w:tcW w:w="1417" w:type="dxa"/>
            <w:vAlign w:val="center"/>
          </w:tcPr>
          <w:p w14:paraId="2617A722">
            <w:pPr>
              <w:spacing w:line="300" w:lineRule="exact"/>
              <w:jc w:val="left"/>
              <w:rPr>
                <w:rFonts w:ascii="方正书宋_GBK" w:hAnsi="Calibri" w:eastAsia="方正书宋_GBK"/>
              </w:rPr>
            </w:pPr>
            <w:r>
              <w:rPr>
                <w:rFonts w:hint="eastAsia" w:ascii="方正书宋_GBK" w:hAnsi="Calibri" w:eastAsia="方正书宋_GBK"/>
              </w:rPr>
              <w:t>危房改造完成率</w:t>
            </w:r>
          </w:p>
        </w:tc>
        <w:tc>
          <w:tcPr>
            <w:tcW w:w="737" w:type="dxa"/>
            <w:vAlign w:val="center"/>
          </w:tcPr>
          <w:p w14:paraId="039C847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98%</w:t>
            </w:r>
          </w:p>
        </w:tc>
        <w:tc>
          <w:tcPr>
            <w:tcW w:w="737" w:type="dxa"/>
            <w:vAlign w:val="center"/>
          </w:tcPr>
          <w:p w14:paraId="69524C7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429AED6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2A97B91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6565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A744BFE">
            <w:pPr>
              <w:spacing w:line="300" w:lineRule="exact"/>
              <w:jc w:val="left"/>
              <w:rPr>
                <w:rFonts w:ascii="方正书宋_GBK" w:hAnsi="Calibri" w:eastAsia="方正书宋_GBK"/>
                <w:b/>
              </w:rPr>
            </w:pPr>
          </w:p>
        </w:tc>
        <w:tc>
          <w:tcPr>
            <w:tcW w:w="1276" w:type="dxa"/>
            <w:vMerge w:val="continue"/>
            <w:vAlign w:val="center"/>
          </w:tcPr>
          <w:p w14:paraId="33A78467">
            <w:pPr>
              <w:spacing w:line="300" w:lineRule="exact"/>
              <w:jc w:val="left"/>
              <w:rPr>
                <w:rFonts w:ascii="方正书宋_GBK" w:hAnsi="Calibri" w:eastAsia="方正书宋_GBK"/>
              </w:rPr>
            </w:pPr>
          </w:p>
        </w:tc>
        <w:tc>
          <w:tcPr>
            <w:tcW w:w="2976" w:type="dxa"/>
            <w:vMerge w:val="continue"/>
            <w:vAlign w:val="center"/>
          </w:tcPr>
          <w:p w14:paraId="1408CAF0">
            <w:pPr>
              <w:spacing w:line="300" w:lineRule="exact"/>
              <w:jc w:val="left"/>
              <w:rPr>
                <w:rFonts w:ascii="方正书宋_GBK" w:hAnsi="Calibri" w:eastAsia="方正书宋_GBK"/>
              </w:rPr>
            </w:pPr>
          </w:p>
        </w:tc>
        <w:tc>
          <w:tcPr>
            <w:tcW w:w="2976" w:type="dxa"/>
            <w:vMerge w:val="continue"/>
            <w:vAlign w:val="center"/>
          </w:tcPr>
          <w:p w14:paraId="6A8F8FF8">
            <w:pPr>
              <w:spacing w:line="300" w:lineRule="exact"/>
              <w:jc w:val="left"/>
              <w:rPr>
                <w:rFonts w:ascii="方正书宋_GBK" w:hAnsi="Calibri" w:eastAsia="方正书宋_GBK"/>
              </w:rPr>
            </w:pPr>
          </w:p>
        </w:tc>
        <w:tc>
          <w:tcPr>
            <w:tcW w:w="1417" w:type="dxa"/>
            <w:vAlign w:val="center"/>
          </w:tcPr>
          <w:p w14:paraId="480DF346">
            <w:pPr>
              <w:spacing w:line="300" w:lineRule="exact"/>
              <w:jc w:val="left"/>
              <w:rPr>
                <w:rFonts w:ascii="方正书宋_GBK" w:hAnsi="Calibri" w:eastAsia="方正书宋_GBK"/>
              </w:rPr>
            </w:pPr>
            <w:r>
              <w:rPr>
                <w:rFonts w:hint="eastAsia" w:ascii="方正书宋_GBK" w:hAnsi="Calibri" w:eastAsia="方正书宋_GBK"/>
              </w:rPr>
              <w:t>垃圾处理率</w:t>
            </w:r>
          </w:p>
        </w:tc>
        <w:tc>
          <w:tcPr>
            <w:tcW w:w="737" w:type="dxa"/>
            <w:vAlign w:val="center"/>
          </w:tcPr>
          <w:p w14:paraId="0E99D7C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98%</w:t>
            </w:r>
          </w:p>
        </w:tc>
        <w:tc>
          <w:tcPr>
            <w:tcW w:w="737" w:type="dxa"/>
            <w:vAlign w:val="center"/>
          </w:tcPr>
          <w:p w14:paraId="209C684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4DF48D2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4519DD2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31E1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5A1AFE7">
            <w:pPr>
              <w:spacing w:line="300" w:lineRule="exact"/>
              <w:jc w:val="left"/>
              <w:rPr>
                <w:rFonts w:ascii="方正书宋_GBK" w:hAnsi="Calibri" w:eastAsia="方正书宋_GBK"/>
                <w:b/>
              </w:rPr>
            </w:pPr>
          </w:p>
        </w:tc>
        <w:tc>
          <w:tcPr>
            <w:tcW w:w="1276" w:type="dxa"/>
            <w:vMerge w:val="continue"/>
            <w:vAlign w:val="center"/>
          </w:tcPr>
          <w:p w14:paraId="42EC9D09">
            <w:pPr>
              <w:spacing w:line="300" w:lineRule="exact"/>
              <w:jc w:val="left"/>
              <w:rPr>
                <w:rFonts w:ascii="方正书宋_GBK" w:hAnsi="Calibri" w:eastAsia="方正书宋_GBK"/>
              </w:rPr>
            </w:pPr>
          </w:p>
        </w:tc>
        <w:tc>
          <w:tcPr>
            <w:tcW w:w="2976" w:type="dxa"/>
            <w:vMerge w:val="continue"/>
            <w:vAlign w:val="center"/>
          </w:tcPr>
          <w:p w14:paraId="447FADC2">
            <w:pPr>
              <w:spacing w:line="300" w:lineRule="exact"/>
              <w:jc w:val="left"/>
              <w:rPr>
                <w:rFonts w:ascii="方正书宋_GBK" w:hAnsi="Calibri" w:eastAsia="方正书宋_GBK"/>
              </w:rPr>
            </w:pPr>
          </w:p>
        </w:tc>
        <w:tc>
          <w:tcPr>
            <w:tcW w:w="2976" w:type="dxa"/>
            <w:vMerge w:val="continue"/>
            <w:vAlign w:val="center"/>
          </w:tcPr>
          <w:p w14:paraId="065F4A44">
            <w:pPr>
              <w:spacing w:line="300" w:lineRule="exact"/>
              <w:jc w:val="left"/>
              <w:rPr>
                <w:rFonts w:ascii="方正书宋_GBK" w:hAnsi="Calibri" w:eastAsia="方正书宋_GBK"/>
              </w:rPr>
            </w:pPr>
          </w:p>
        </w:tc>
        <w:tc>
          <w:tcPr>
            <w:tcW w:w="1417" w:type="dxa"/>
            <w:vAlign w:val="center"/>
          </w:tcPr>
          <w:p w14:paraId="67A14063">
            <w:pPr>
              <w:spacing w:line="300" w:lineRule="exact"/>
              <w:jc w:val="left"/>
              <w:rPr>
                <w:rFonts w:ascii="方正书宋_GBK" w:hAnsi="Calibri" w:eastAsia="方正书宋_GBK"/>
              </w:rPr>
            </w:pPr>
            <w:r>
              <w:rPr>
                <w:rFonts w:hint="eastAsia" w:ascii="方正书宋_GBK" w:hAnsi="Calibri" w:eastAsia="方正书宋_GBK"/>
              </w:rPr>
              <w:t>乡镇建设工作考核完成率</w:t>
            </w:r>
          </w:p>
        </w:tc>
        <w:tc>
          <w:tcPr>
            <w:tcW w:w="737" w:type="dxa"/>
            <w:vAlign w:val="center"/>
          </w:tcPr>
          <w:p w14:paraId="678FE3D9">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5E97190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579EB6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1CF4DCAF">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15995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B78D76B">
            <w:pPr>
              <w:spacing w:line="300" w:lineRule="exact"/>
              <w:jc w:val="left"/>
              <w:rPr>
                <w:rFonts w:ascii="方正书宋_GBK" w:hAnsi="Calibri" w:eastAsia="方正书宋_GBK"/>
                <w:b/>
              </w:rPr>
            </w:pPr>
            <w:r>
              <w:rPr>
                <w:rFonts w:hint="eastAsia" w:ascii="方正书宋_GBK" w:hAnsi="Calibri" w:eastAsia="方正书宋_GBK"/>
                <w:b/>
              </w:rPr>
              <w:t>九、交通运输基础设施建设</w:t>
            </w:r>
          </w:p>
        </w:tc>
        <w:tc>
          <w:tcPr>
            <w:tcW w:w="1276" w:type="dxa"/>
            <w:vAlign w:val="center"/>
          </w:tcPr>
          <w:p w14:paraId="61485C51">
            <w:pPr>
              <w:spacing w:line="300" w:lineRule="exact"/>
              <w:jc w:val="left"/>
              <w:rPr>
                <w:rFonts w:ascii="方正书宋_GBK" w:hAnsi="Calibri" w:eastAsia="方正书宋_GBK"/>
              </w:rPr>
            </w:pPr>
          </w:p>
        </w:tc>
        <w:tc>
          <w:tcPr>
            <w:tcW w:w="2976" w:type="dxa"/>
            <w:vAlign w:val="center"/>
          </w:tcPr>
          <w:p w14:paraId="1F25D73E">
            <w:pPr>
              <w:spacing w:line="300" w:lineRule="exact"/>
              <w:jc w:val="left"/>
              <w:rPr>
                <w:rFonts w:ascii="方正书宋_GBK" w:hAnsi="Calibri" w:eastAsia="方正书宋_GBK"/>
              </w:rPr>
            </w:pPr>
            <w:r>
              <w:rPr>
                <w:rFonts w:hint="eastAsia" w:ascii="方正书宋_GBK" w:hAnsi="Calibri" w:eastAsia="方正书宋_GBK"/>
              </w:rPr>
              <w:t>完成交通基础设施投资；管理乡镇重点工程建设、工程质量和安全生产，对项目招投标活动进行监督管理。</w:t>
            </w:r>
          </w:p>
        </w:tc>
        <w:tc>
          <w:tcPr>
            <w:tcW w:w="2976" w:type="dxa"/>
            <w:vAlign w:val="center"/>
          </w:tcPr>
          <w:p w14:paraId="2427C21F">
            <w:pPr>
              <w:spacing w:line="300" w:lineRule="exact"/>
              <w:jc w:val="left"/>
              <w:rPr>
                <w:rFonts w:ascii="方正书宋_GBK" w:hAnsi="Calibri" w:eastAsia="方正书宋_GBK"/>
              </w:rPr>
            </w:pPr>
            <w:r>
              <w:rPr>
                <w:rFonts w:hint="eastAsia" w:ascii="方正书宋_GBK" w:hAnsi="Calibri" w:eastAsia="方正书宋_GBK"/>
              </w:rPr>
              <w:t>投资建设普通公路及农村公路；进行场站建设；建设物流园区</w:t>
            </w:r>
            <w:r>
              <w:rPr>
                <w:rFonts w:ascii="方正书宋_GBK" w:hAnsi="Calibri" w:eastAsia="方正书宋_GBK"/>
              </w:rPr>
              <w:t>(</w:t>
            </w:r>
            <w:r>
              <w:rPr>
                <w:rFonts w:hint="eastAsia" w:ascii="方正书宋_GBK" w:hAnsi="Calibri" w:eastAsia="方正书宋_GBK"/>
              </w:rPr>
              <w:t>中心</w:t>
            </w:r>
            <w:r>
              <w:rPr>
                <w:rFonts w:ascii="方正书宋_GBK" w:hAnsi="Calibri" w:eastAsia="方正书宋_GBK"/>
              </w:rPr>
              <w:t>)</w:t>
            </w:r>
            <w:r>
              <w:rPr>
                <w:rFonts w:hint="eastAsia" w:ascii="方正书宋_GBK" w:hAnsi="Calibri" w:eastAsia="方正书宋_GBK"/>
              </w:rPr>
              <w:t>项目；扩大农村客运站点、候车亭、招呼牌建设；保障交通基础设施建设项目质量。</w:t>
            </w:r>
          </w:p>
        </w:tc>
        <w:tc>
          <w:tcPr>
            <w:tcW w:w="1417" w:type="dxa"/>
            <w:vAlign w:val="center"/>
          </w:tcPr>
          <w:p w14:paraId="00707B02">
            <w:pPr>
              <w:spacing w:line="300" w:lineRule="exact"/>
              <w:jc w:val="left"/>
              <w:rPr>
                <w:rFonts w:ascii="方正书宋_GBK" w:hAnsi="Calibri" w:eastAsia="方正书宋_GBK"/>
              </w:rPr>
            </w:pPr>
          </w:p>
        </w:tc>
        <w:tc>
          <w:tcPr>
            <w:tcW w:w="737" w:type="dxa"/>
            <w:vAlign w:val="center"/>
          </w:tcPr>
          <w:p w14:paraId="5178E842">
            <w:pPr>
              <w:spacing w:line="300" w:lineRule="exact"/>
              <w:jc w:val="center"/>
              <w:rPr>
                <w:rFonts w:ascii="方正书宋_GBK" w:hAnsi="Calibri" w:eastAsia="方正书宋_GBK"/>
              </w:rPr>
            </w:pPr>
          </w:p>
        </w:tc>
        <w:tc>
          <w:tcPr>
            <w:tcW w:w="737" w:type="dxa"/>
            <w:vAlign w:val="center"/>
          </w:tcPr>
          <w:p w14:paraId="21E030AA">
            <w:pPr>
              <w:spacing w:line="300" w:lineRule="exact"/>
              <w:jc w:val="center"/>
              <w:rPr>
                <w:rFonts w:ascii="方正书宋_GBK" w:hAnsi="Calibri" w:eastAsia="方正书宋_GBK"/>
              </w:rPr>
            </w:pPr>
          </w:p>
        </w:tc>
        <w:tc>
          <w:tcPr>
            <w:tcW w:w="737" w:type="dxa"/>
            <w:vAlign w:val="center"/>
          </w:tcPr>
          <w:p w14:paraId="4615E5D4">
            <w:pPr>
              <w:spacing w:line="300" w:lineRule="exact"/>
              <w:jc w:val="center"/>
              <w:rPr>
                <w:rFonts w:ascii="方正书宋_GBK" w:hAnsi="Calibri" w:eastAsia="方正书宋_GBK"/>
              </w:rPr>
            </w:pPr>
          </w:p>
        </w:tc>
        <w:tc>
          <w:tcPr>
            <w:tcW w:w="737" w:type="dxa"/>
            <w:vAlign w:val="center"/>
          </w:tcPr>
          <w:p w14:paraId="232EAD9E">
            <w:pPr>
              <w:spacing w:line="300" w:lineRule="exact"/>
              <w:jc w:val="center"/>
              <w:rPr>
                <w:rFonts w:ascii="方正书宋_GBK" w:hAnsi="Calibri" w:eastAsia="方正书宋_GBK"/>
              </w:rPr>
            </w:pPr>
          </w:p>
        </w:tc>
      </w:tr>
      <w:tr w14:paraId="5760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F3F9825">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、开展交通基础设施建设</w:t>
            </w:r>
          </w:p>
        </w:tc>
        <w:tc>
          <w:tcPr>
            <w:tcW w:w="1276" w:type="dxa"/>
            <w:vAlign w:val="center"/>
          </w:tcPr>
          <w:p w14:paraId="15D8F975">
            <w:pPr>
              <w:spacing w:line="300" w:lineRule="exact"/>
              <w:jc w:val="left"/>
              <w:rPr>
                <w:rFonts w:ascii="方正书宋_GBK" w:hAnsi="Calibri" w:eastAsia="方正书宋_GBK"/>
              </w:rPr>
            </w:pPr>
          </w:p>
        </w:tc>
        <w:tc>
          <w:tcPr>
            <w:tcW w:w="2976" w:type="dxa"/>
            <w:vAlign w:val="center"/>
          </w:tcPr>
          <w:p w14:paraId="240B7CF3">
            <w:pPr>
              <w:spacing w:line="300" w:lineRule="exact"/>
              <w:jc w:val="left"/>
              <w:rPr>
                <w:rFonts w:ascii="方正书宋_GBK" w:hAnsi="Calibri" w:eastAsia="方正书宋_GBK"/>
              </w:rPr>
            </w:pPr>
            <w:r>
              <w:rPr>
                <w:rFonts w:hint="eastAsia" w:ascii="方正书宋_GBK" w:hAnsi="Calibri" w:eastAsia="方正书宋_GBK"/>
              </w:rPr>
              <w:t>监管乡镇公路、水路、地方铁路建设市场，对公路、水路、地方铁路等有关重点工程建设、工程质量和安全生产及行业招投标活动进行监督和管理，做好建设过程中的协调管理工作。</w:t>
            </w:r>
          </w:p>
        </w:tc>
        <w:tc>
          <w:tcPr>
            <w:tcW w:w="2976" w:type="dxa"/>
            <w:vAlign w:val="center"/>
          </w:tcPr>
          <w:p w14:paraId="70A83AC1">
            <w:pPr>
              <w:spacing w:line="300" w:lineRule="exact"/>
              <w:jc w:val="left"/>
              <w:rPr>
                <w:rFonts w:ascii="方正书宋_GBK" w:hAnsi="Calibri" w:eastAsia="方正书宋_GBK"/>
              </w:rPr>
            </w:pPr>
            <w:r>
              <w:rPr>
                <w:rFonts w:hint="eastAsia" w:ascii="方正书宋_GBK" w:hAnsi="Calibri" w:eastAsia="方正书宋_GBK"/>
              </w:rPr>
              <w:t>公路、水路建设市场运转有序，各项业务顺利开展，工作按时完成。</w:t>
            </w:r>
          </w:p>
        </w:tc>
        <w:tc>
          <w:tcPr>
            <w:tcW w:w="1417" w:type="dxa"/>
            <w:vAlign w:val="center"/>
          </w:tcPr>
          <w:p w14:paraId="76A00C28">
            <w:pPr>
              <w:spacing w:line="300" w:lineRule="exact"/>
              <w:jc w:val="left"/>
              <w:rPr>
                <w:rFonts w:ascii="方正书宋_GBK" w:hAnsi="Calibri" w:eastAsia="方正书宋_GBK"/>
              </w:rPr>
            </w:pPr>
            <w:r>
              <w:rPr>
                <w:rFonts w:hint="eastAsia" w:ascii="方正书宋_GBK" w:hAnsi="Calibri" w:eastAsia="方正书宋_GBK"/>
              </w:rPr>
              <w:t>交通基础设施建设重点项目完成率</w:t>
            </w:r>
          </w:p>
        </w:tc>
        <w:tc>
          <w:tcPr>
            <w:tcW w:w="737" w:type="dxa"/>
            <w:vAlign w:val="center"/>
          </w:tcPr>
          <w:p w14:paraId="2578024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44F2224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53419F1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65%</w:t>
            </w:r>
          </w:p>
        </w:tc>
        <w:tc>
          <w:tcPr>
            <w:tcW w:w="737" w:type="dxa"/>
            <w:vAlign w:val="center"/>
          </w:tcPr>
          <w:p w14:paraId="63CB980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65%</w:t>
            </w:r>
          </w:p>
        </w:tc>
      </w:tr>
      <w:tr w14:paraId="22BF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DADF090">
            <w:pPr>
              <w:spacing w:line="300" w:lineRule="exact"/>
              <w:jc w:val="left"/>
              <w:rPr>
                <w:rFonts w:ascii="方正书宋_GBK" w:hAnsi="Calibri" w:eastAsia="方正书宋_GBK"/>
                <w:b/>
              </w:rPr>
            </w:pPr>
            <w:r>
              <w:rPr>
                <w:rFonts w:hint="eastAsia" w:ascii="方正书宋_GBK" w:hAnsi="Calibri" w:eastAsia="方正书宋_GBK"/>
                <w:b/>
              </w:rPr>
              <w:t>十、交通运输基础设施养护、维护</w:t>
            </w:r>
          </w:p>
        </w:tc>
        <w:tc>
          <w:tcPr>
            <w:tcW w:w="1276" w:type="dxa"/>
            <w:vAlign w:val="center"/>
          </w:tcPr>
          <w:p w14:paraId="1CBDEB4E">
            <w:pPr>
              <w:spacing w:line="300" w:lineRule="exact"/>
              <w:jc w:val="left"/>
              <w:rPr>
                <w:rFonts w:ascii="方正书宋_GBK" w:hAnsi="Calibri" w:eastAsia="方正书宋_GBK"/>
              </w:rPr>
            </w:pPr>
          </w:p>
        </w:tc>
        <w:tc>
          <w:tcPr>
            <w:tcW w:w="2976" w:type="dxa"/>
            <w:vAlign w:val="center"/>
          </w:tcPr>
          <w:p w14:paraId="21703F46">
            <w:pPr>
              <w:spacing w:line="300" w:lineRule="exact"/>
              <w:jc w:val="left"/>
              <w:rPr>
                <w:rFonts w:ascii="方正书宋_GBK" w:hAnsi="Calibri" w:eastAsia="方正书宋_GBK"/>
              </w:rPr>
            </w:pPr>
            <w:r>
              <w:rPr>
                <w:rFonts w:hint="eastAsia" w:ascii="方正书宋_GBK" w:hAnsi="Calibri" w:eastAsia="方正书宋_GBK"/>
              </w:rPr>
              <w:t>开展交通运输基础设施养护、维护，对项目招投标活动进行监督管理。</w:t>
            </w:r>
          </w:p>
        </w:tc>
        <w:tc>
          <w:tcPr>
            <w:tcW w:w="2976" w:type="dxa"/>
            <w:vAlign w:val="center"/>
          </w:tcPr>
          <w:p w14:paraId="53F3518D">
            <w:pPr>
              <w:spacing w:line="300" w:lineRule="exact"/>
              <w:jc w:val="left"/>
              <w:rPr>
                <w:rFonts w:ascii="方正书宋_GBK" w:hAnsi="Calibri" w:eastAsia="方正书宋_GBK"/>
              </w:rPr>
            </w:pPr>
            <w:r>
              <w:rPr>
                <w:rFonts w:hint="eastAsia" w:ascii="方正书宋_GBK" w:hAnsi="Calibri" w:eastAsia="方正书宋_GBK"/>
              </w:rPr>
              <w:t>完成路基路面大中型维修，加固桥梁，治理隐患；开展高速绿色廊道建设；农村公路养护实施</w:t>
            </w:r>
            <w:r>
              <w:rPr>
                <w:rFonts w:ascii="方正书宋_GBK" w:hAnsi="Calibri" w:eastAsia="方正书宋_GBK"/>
              </w:rPr>
              <w:t>“</w:t>
            </w:r>
            <w:r>
              <w:rPr>
                <w:rFonts w:hint="eastAsia" w:ascii="方正书宋_GBK" w:hAnsi="Calibri" w:eastAsia="方正书宋_GBK"/>
              </w:rPr>
              <w:t>以奖代补</w:t>
            </w:r>
            <w:r>
              <w:rPr>
                <w:rFonts w:ascii="方正书宋_GBK" w:hAnsi="Calibri" w:eastAsia="方正书宋_GBK"/>
              </w:rPr>
              <w:t>”</w:t>
            </w:r>
            <w:r>
              <w:rPr>
                <w:rFonts w:hint="eastAsia" w:ascii="方正书宋_GBK" w:hAnsi="Calibri" w:eastAsia="方正书宋_GBK"/>
              </w:rPr>
              <w:t>。</w:t>
            </w:r>
          </w:p>
        </w:tc>
        <w:tc>
          <w:tcPr>
            <w:tcW w:w="1417" w:type="dxa"/>
            <w:vAlign w:val="center"/>
          </w:tcPr>
          <w:p w14:paraId="5192E89F">
            <w:pPr>
              <w:spacing w:line="300" w:lineRule="exact"/>
              <w:jc w:val="left"/>
              <w:rPr>
                <w:rFonts w:ascii="方正书宋_GBK" w:hAnsi="Calibri" w:eastAsia="方正书宋_GBK"/>
              </w:rPr>
            </w:pPr>
          </w:p>
        </w:tc>
        <w:tc>
          <w:tcPr>
            <w:tcW w:w="737" w:type="dxa"/>
            <w:vAlign w:val="center"/>
          </w:tcPr>
          <w:p w14:paraId="75E39966">
            <w:pPr>
              <w:spacing w:line="300" w:lineRule="exact"/>
              <w:jc w:val="center"/>
              <w:rPr>
                <w:rFonts w:ascii="方正书宋_GBK" w:hAnsi="Calibri" w:eastAsia="方正书宋_GBK"/>
              </w:rPr>
            </w:pPr>
          </w:p>
        </w:tc>
        <w:tc>
          <w:tcPr>
            <w:tcW w:w="737" w:type="dxa"/>
            <w:vAlign w:val="center"/>
          </w:tcPr>
          <w:p w14:paraId="6A5FC77C">
            <w:pPr>
              <w:spacing w:line="300" w:lineRule="exact"/>
              <w:jc w:val="center"/>
              <w:rPr>
                <w:rFonts w:ascii="方正书宋_GBK" w:hAnsi="Calibri" w:eastAsia="方正书宋_GBK"/>
              </w:rPr>
            </w:pPr>
          </w:p>
        </w:tc>
        <w:tc>
          <w:tcPr>
            <w:tcW w:w="737" w:type="dxa"/>
            <w:vAlign w:val="center"/>
          </w:tcPr>
          <w:p w14:paraId="18C94C4F">
            <w:pPr>
              <w:spacing w:line="300" w:lineRule="exact"/>
              <w:jc w:val="center"/>
              <w:rPr>
                <w:rFonts w:ascii="方正书宋_GBK" w:hAnsi="Calibri" w:eastAsia="方正书宋_GBK"/>
              </w:rPr>
            </w:pPr>
          </w:p>
        </w:tc>
        <w:tc>
          <w:tcPr>
            <w:tcW w:w="737" w:type="dxa"/>
            <w:vAlign w:val="center"/>
          </w:tcPr>
          <w:p w14:paraId="7CA9A12A">
            <w:pPr>
              <w:spacing w:line="300" w:lineRule="exact"/>
              <w:jc w:val="center"/>
              <w:rPr>
                <w:rFonts w:ascii="方正书宋_GBK" w:hAnsi="Calibri" w:eastAsia="方正书宋_GBK"/>
              </w:rPr>
            </w:pPr>
          </w:p>
        </w:tc>
      </w:tr>
      <w:tr w14:paraId="4D6C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F4B1053">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、公路建设管理养护基础数据采集</w:t>
            </w:r>
          </w:p>
        </w:tc>
        <w:tc>
          <w:tcPr>
            <w:tcW w:w="1276" w:type="dxa"/>
            <w:vMerge w:val="restart"/>
            <w:vAlign w:val="center"/>
          </w:tcPr>
          <w:p w14:paraId="33866C43">
            <w:pPr>
              <w:spacing w:line="300" w:lineRule="exact"/>
              <w:jc w:val="left"/>
              <w:rPr>
                <w:rFonts w:ascii="方正书宋_GBK" w:hAnsi="Calibri" w:eastAsia="方正书宋_GBK"/>
              </w:rPr>
            </w:pPr>
          </w:p>
        </w:tc>
        <w:tc>
          <w:tcPr>
            <w:tcW w:w="2976" w:type="dxa"/>
            <w:vMerge w:val="restart"/>
            <w:vAlign w:val="center"/>
          </w:tcPr>
          <w:p w14:paraId="4AF7AEEC">
            <w:pPr>
              <w:spacing w:line="300" w:lineRule="exact"/>
              <w:jc w:val="left"/>
              <w:rPr>
                <w:rFonts w:ascii="方正书宋_GBK" w:hAnsi="Calibri" w:eastAsia="方正书宋_GBK"/>
              </w:rPr>
            </w:pPr>
            <w:r>
              <w:rPr>
                <w:rFonts w:hint="eastAsia" w:ascii="方正书宋_GBK" w:hAnsi="Calibri" w:eastAsia="方正书宋_GBK"/>
              </w:rPr>
              <w:t>通过公路各项指标地理信息、数据采集及桥梁隧道检测、交通量调查等方式，适时采集相关数据并及时更新；管理维护设备及数据采集信息系统。</w:t>
            </w:r>
          </w:p>
        </w:tc>
        <w:tc>
          <w:tcPr>
            <w:tcW w:w="2976" w:type="dxa"/>
            <w:vMerge w:val="restart"/>
            <w:vAlign w:val="center"/>
          </w:tcPr>
          <w:p w14:paraId="19B09AF6">
            <w:pPr>
              <w:spacing w:line="300" w:lineRule="exact"/>
              <w:jc w:val="left"/>
              <w:rPr>
                <w:rFonts w:ascii="方正书宋_GBK" w:hAnsi="Calibri" w:eastAsia="方正书宋_GBK"/>
              </w:rPr>
            </w:pPr>
            <w:r>
              <w:rPr>
                <w:rFonts w:hint="eastAsia" w:ascii="方正书宋_GBK" w:hAnsi="Calibri" w:eastAsia="方正书宋_GBK"/>
              </w:rPr>
              <w:t>按时、保质、保量完成数据采集分析，为公路管理提供依据和支持。</w:t>
            </w:r>
          </w:p>
        </w:tc>
        <w:tc>
          <w:tcPr>
            <w:tcW w:w="1417" w:type="dxa"/>
            <w:vAlign w:val="center"/>
          </w:tcPr>
          <w:p w14:paraId="6E4C0E6A">
            <w:pPr>
              <w:spacing w:line="300" w:lineRule="exact"/>
              <w:jc w:val="left"/>
              <w:rPr>
                <w:rFonts w:ascii="方正书宋_GBK" w:hAnsi="Calibri" w:eastAsia="方正书宋_GBK"/>
              </w:rPr>
            </w:pPr>
            <w:r>
              <w:rPr>
                <w:rFonts w:hint="eastAsia" w:ascii="方正书宋_GBK" w:hAnsi="Calibri" w:eastAsia="方正书宋_GBK"/>
              </w:rPr>
              <w:t>公路基础信息数据更新率</w:t>
            </w:r>
          </w:p>
        </w:tc>
        <w:tc>
          <w:tcPr>
            <w:tcW w:w="737" w:type="dxa"/>
            <w:vAlign w:val="center"/>
          </w:tcPr>
          <w:p w14:paraId="1745194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E733F4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7794965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72BD581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0AA5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90F4AC7">
            <w:pPr>
              <w:spacing w:line="300" w:lineRule="exact"/>
              <w:jc w:val="left"/>
              <w:rPr>
                <w:rFonts w:ascii="方正书宋_GBK" w:hAnsi="Calibri" w:eastAsia="方正书宋_GBK"/>
                <w:b/>
              </w:rPr>
            </w:pPr>
          </w:p>
        </w:tc>
        <w:tc>
          <w:tcPr>
            <w:tcW w:w="1276" w:type="dxa"/>
            <w:vMerge w:val="continue"/>
            <w:vAlign w:val="center"/>
          </w:tcPr>
          <w:p w14:paraId="17844E9A">
            <w:pPr>
              <w:spacing w:line="300" w:lineRule="exact"/>
              <w:jc w:val="left"/>
              <w:rPr>
                <w:rFonts w:ascii="方正书宋_GBK" w:hAnsi="Calibri" w:eastAsia="方正书宋_GBK"/>
              </w:rPr>
            </w:pPr>
          </w:p>
        </w:tc>
        <w:tc>
          <w:tcPr>
            <w:tcW w:w="2976" w:type="dxa"/>
            <w:vMerge w:val="continue"/>
            <w:vAlign w:val="center"/>
          </w:tcPr>
          <w:p w14:paraId="3784D6AB">
            <w:pPr>
              <w:spacing w:line="300" w:lineRule="exact"/>
              <w:jc w:val="left"/>
              <w:rPr>
                <w:rFonts w:ascii="方正书宋_GBK" w:hAnsi="Calibri" w:eastAsia="方正书宋_GBK"/>
              </w:rPr>
            </w:pPr>
          </w:p>
        </w:tc>
        <w:tc>
          <w:tcPr>
            <w:tcW w:w="2976" w:type="dxa"/>
            <w:vMerge w:val="continue"/>
            <w:vAlign w:val="center"/>
          </w:tcPr>
          <w:p w14:paraId="3690D550">
            <w:pPr>
              <w:spacing w:line="300" w:lineRule="exact"/>
              <w:jc w:val="left"/>
              <w:rPr>
                <w:rFonts w:ascii="方正书宋_GBK" w:hAnsi="Calibri" w:eastAsia="方正书宋_GBK"/>
              </w:rPr>
            </w:pPr>
          </w:p>
        </w:tc>
        <w:tc>
          <w:tcPr>
            <w:tcW w:w="1417" w:type="dxa"/>
            <w:vAlign w:val="center"/>
          </w:tcPr>
          <w:p w14:paraId="0DE82CAC">
            <w:pPr>
              <w:spacing w:line="300" w:lineRule="exact"/>
              <w:jc w:val="left"/>
              <w:rPr>
                <w:rFonts w:ascii="方正书宋_GBK" w:hAnsi="Calibri" w:eastAsia="方正书宋_GBK"/>
              </w:rPr>
            </w:pPr>
            <w:r>
              <w:rPr>
                <w:rFonts w:hint="eastAsia" w:ascii="方正书宋_GBK" w:hAnsi="Calibri" w:eastAsia="方正书宋_GBK"/>
              </w:rPr>
              <w:t>公路基础信息数据使用率</w:t>
            </w:r>
          </w:p>
        </w:tc>
        <w:tc>
          <w:tcPr>
            <w:tcW w:w="737" w:type="dxa"/>
            <w:vAlign w:val="center"/>
          </w:tcPr>
          <w:p w14:paraId="05DEFC2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8062D1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43C060D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53AF6C5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71FE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79A2346">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、公路、水运工程养护监督和管理</w:t>
            </w:r>
          </w:p>
        </w:tc>
        <w:tc>
          <w:tcPr>
            <w:tcW w:w="1276" w:type="dxa"/>
            <w:vMerge w:val="restart"/>
            <w:vAlign w:val="center"/>
          </w:tcPr>
          <w:p w14:paraId="003E0104">
            <w:pPr>
              <w:spacing w:line="300" w:lineRule="exact"/>
              <w:jc w:val="left"/>
              <w:rPr>
                <w:rFonts w:ascii="方正书宋_GBK" w:hAnsi="Calibri" w:eastAsia="方正书宋_GBK"/>
              </w:rPr>
            </w:pPr>
          </w:p>
        </w:tc>
        <w:tc>
          <w:tcPr>
            <w:tcW w:w="2976" w:type="dxa"/>
            <w:vMerge w:val="restart"/>
            <w:vAlign w:val="center"/>
          </w:tcPr>
          <w:p w14:paraId="5223287D">
            <w:pPr>
              <w:spacing w:line="300" w:lineRule="exact"/>
              <w:jc w:val="left"/>
              <w:rPr>
                <w:rFonts w:ascii="方正书宋_GBK" w:hAnsi="Calibri" w:eastAsia="方正书宋_GBK"/>
              </w:rPr>
            </w:pPr>
            <w:r>
              <w:rPr>
                <w:rFonts w:hint="eastAsia" w:ascii="方正书宋_GBK" w:hAnsi="Calibri" w:eastAsia="方正书宋_GBK"/>
              </w:rPr>
              <w:t>对公路、水运工程及其设施养护工程质量安全及招投标活动进行监督和管理。</w:t>
            </w:r>
          </w:p>
        </w:tc>
        <w:tc>
          <w:tcPr>
            <w:tcW w:w="2976" w:type="dxa"/>
            <w:vMerge w:val="restart"/>
            <w:vAlign w:val="center"/>
          </w:tcPr>
          <w:p w14:paraId="5091213A">
            <w:pPr>
              <w:spacing w:line="300" w:lineRule="exact"/>
              <w:jc w:val="left"/>
              <w:rPr>
                <w:rFonts w:ascii="方正书宋_GBK" w:hAnsi="Calibri" w:eastAsia="方正书宋_GBK"/>
              </w:rPr>
            </w:pPr>
            <w:r>
              <w:rPr>
                <w:rFonts w:hint="eastAsia" w:ascii="方正书宋_GBK" w:hAnsi="Calibri" w:eastAsia="方正书宋_GBK"/>
              </w:rPr>
              <w:t>各项业务顺利开展，按时完成工作。</w:t>
            </w:r>
          </w:p>
        </w:tc>
        <w:tc>
          <w:tcPr>
            <w:tcW w:w="1417" w:type="dxa"/>
            <w:vAlign w:val="center"/>
          </w:tcPr>
          <w:p w14:paraId="6E9FE416">
            <w:pPr>
              <w:spacing w:line="300" w:lineRule="exact"/>
              <w:jc w:val="left"/>
              <w:rPr>
                <w:rFonts w:ascii="方正书宋_GBK" w:hAnsi="Calibri" w:eastAsia="方正书宋_GBK"/>
              </w:rPr>
            </w:pPr>
            <w:r>
              <w:rPr>
                <w:rFonts w:hint="eastAsia" w:ascii="方正书宋_GBK" w:hAnsi="Calibri" w:eastAsia="方正书宋_GBK"/>
              </w:rPr>
              <w:t>工作质量</w:t>
            </w:r>
          </w:p>
        </w:tc>
        <w:tc>
          <w:tcPr>
            <w:tcW w:w="737" w:type="dxa"/>
            <w:vAlign w:val="center"/>
          </w:tcPr>
          <w:p w14:paraId="166DD8F5">
            <w:pPr>
              <w:spacing w:line="300" w:lineRule="exact"/>
              <w:jc w:val="center"/>
              <w:rPr>
                <w:rFonts w:ascii="方正书宋_GBK" w:hAnsi="Calibri" w:eastAsia="方正书宋_GBK"/>
              </w:rPr>
            </w:pPr>
            <w:r>
              <w:rPr>
                <w:rFonts w:hint="eastAsia" w:ascii="方正书宋_GBK" w:hAnsi="Calibri" w:eastAsia="方正书宋_GBK"/>
              </w:rPr>
              <w:t>按时完成工作，质量高</w:t>
            </w:r>
          </w:p>
        </w:tc>
        <w:tc>
          <w:tcPr>
            <w:tcW w:w="737" w:type="dxa"/>
            <w:vAlign w:val="center"/>
          </w:tcPr>
          <w:p w14:paraId="36F7D6D7">
            <w:pPr>
              <w:spacing w:line="300" w:lineRule="exact"/>
              <w:jc w:val="center"/>
              <w:rPr>
                <w:rFonts w:ascii="方正书宋_GBK" w:hAnsi="Calibri" w:eastAsia="方正书宋_GBK"/>
              </w:rPr>
            </w:pPr>
            <w:r>
              <w:rPr>
                <w:rFonts w:hint="eastAsia" w:ascii="方正书宋_GBK" w:hAnsi="Calibri" w:eastAsia="方正书宋_GBK"/>
              </w:rPr>
              <w:t>按时完成工作，质量一般</w:t>
            </w:r>
          </w:p>
        </w:tc>
        <w:tc>
          <w:tcPr>
            <w:tcW w:w="737" w:type="dxa"/>
            <w:vAlign w:val="center"/>
          </w:tcPr>
          <w:p w14:paraId="0C137A36">
            <w:pPr>
              <w:spacing w:line="300" w:lineRule="exact"/>
              <w:jc w:val="center"/>
              <w:rPr>
                <w:rFonts w:ascii="方正书宋_GBK" w:hAnsi="Calibri" w:eastAsia="方正书宋_GBK"/>
              </w:rPr>
            </w:pPr>
            <w:r>
              <w:rPr>
                <w:rFonts w:hint="eastAsia" w:ascii="方正书宋_GBK" w:hAnsi="Calibri" w:eastAsia="方正书宋_GBK"/>
              </w:rPr>
              <w:t>基本完成工作</w:t>
            </w:r>
          </w:p>
        </w:tc>
        <w:tc>
          <w:tcPr>
            <w:tcW w:w="737" w:type="dxa"/>
            <w:vAlign w:val="center"/>
          </w:tcPr>
          <w:p w14:paraId="12FC8BDD">
            <w:pPr>
              <w:spacing w:line="300" w:lineRule="exact"/>
              <w:jc w:val="center"/>
              <w:rPr>
                <w:rFonts w:ascii="方正书宋_GBK" w:hAnsi="Calibri" w:eastAsia="方正书宋_GBK"/>
              </w:rPr>
            </w:pPr>
            <w:r>
              <w:rPr>
                <w:rFonts w:hint="eastAsia" w:ascii="方正书宋_GBK" w:hAnsi="Calibri" w:eastAsia="方正书宋_GBK"/>
              </w:rPr>
              <w:t>未按时完成工作</w:t>
            </w:r>
          </w:p>
        </w:tc>
      </w:tr>
      <w:tr w14:paraId="32A8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DE55CD9">
            <w:pPr>
              <w:spacing w:line="300" w:lineRule="exact"/>
              <w:jc w:val="left"/>
              <w:rPr>
                <w:rFonts w:ascii="方正书宋_GBK" w:hAnsi="Calibri" w:eastAsia="方正书宋_GBK"/>
                <w:b/>
              </w:rPr>
            </w:pPr>
          </w:p>
        </w:tc>
        <w:tc>
          <w:tcPr>
            <w:tcW w:w="1276" w:type="dxa"/>
            <w:vMerge w:val="continue"/>
            <w:vAlign w:val="center"/>
          </w:tcPr>
          <w:p w14:paraId="4F05E158">
            <w:pPr>
              <w:spacing w:line="300" w:lineRule="exact"/>
              <w:jc w:val="left"/>
              <w:rPr>
                <w:rFonts w:ascii="方正书宋_GBK" w:hAnsi="Calibri" w:eastAsia="方正书宋_GBK"/>
              </w:rPr>
            </w:pPr>
          </w:p>
        </w:tc>
        <w:tc>
          <w:tcPr>
            <w:tcW w:w="2976" w:type="dxa"/>
            <w:vMerge w:val="continue"/>
            <w:vAlign w:val="center"/>
          </w:tcPr>
          <w:p w14:paraId="5A90E7B4">
            <w:pPr>
              <w:spacing w:line="300" w:lineRule="exact"/>
              <w:jc w:val="left"/>
              <w:rPr>
                <w:rFonts w:ascii="方正书宋_GBK" w:hAnsi="Calibri" w:eastAsia="方正书宋_GBK"/>
              </w:rPr>
            </w:pPr>
          </w:p>
        </w:tc>
        <w:tc>
          <w:tcPr>
            <w:tcW w:w="2976" w:type="dxa"/>
            <w:vMerge w:val="continue"/>
            <w:vAlign w:val="center"/>
          </w:tcPr>
          <w:p w14:paraId="19A49E8D">
            <w:pPr>
              <w:spacing w:line="300" w:lineRule="exact"/>
              <w:jc w:val="left"/>
              <w:rPr>
                <w:rFonts w:ascii="方正书宋_GBK" w:hAnsi="Calibri" w:eastAsia="方正书宋_GBK"/>
              </w:rPr>
            </w:pPr>
          </w:p>
        </w:tc>
        <w:tc>
          <w:tcPr>
            <w:tcW w:w="1417" w:type="dxa"/>
            <w:vAlign w:val="center"/>
          </w:tcPr>
          <w:p w14:paraId="3D748115">
            <w:pPr>
              <w:spacing w:line="300" w:lineRule="exact"/>
              <w:jc w:val="left"/>
              <w:rPr>
                <w:rFonts w:ascii="方正书宋_GBK" w:hAnsi="Calibri" w:eastAsia="方正书宋_GBK"/>
              </w:rPr>
            </w:pPr>
            <w:r>
              <w:rPr>
                <w:rFonts w:hint="eastAsia" w:ascii="方正书宋_GBK" w:hAnsi="Calibri" w:eastAsia="方正书宋_GBK"/>
              </w:rPr>
              <w:t>项目质量</w:t>
            </w:r>
          </w:p>
        </w:tc>
        <w:tc>
          <w:tcPr>
            <w:tcW w:w="737" w:type="dxa"/>
            <w:vAlign w:val="center"/>
          </w:tcPr>
          <w:p w14:paraId="461941D2">
            <w:pPr>
              <w:spacing w:line="300" w:lineRule="exact"/>
              <w:jc w:val="center"/>
              <w:rPr>
                <w:rFonts w:ascii="方正书宋_GBK" w:hAnsi="Calibri" w:eastAsia="方正书宋_GBK"/>
              </w:rPr>
            </w:pPr>
            <w:r>
              <w:rPr>
                <w:rFonts w:hint="eastAsia" w:ascii="方正书宋_GBK" w:hAnsi="Calibri" w:eastAsia="方正书宋_GBK"/>
              </w:rPr>
              <w:t>合格</w:t>
            </w:r>
          </w:p>
        </w:tc>
        <w:tc>
          <w:tcPr>
            <w:tcW w:w="737" w:type="dxa"/>
            <w:vAlign w:val="center"/>
          </w:tcPr>
          <w:p w14:paraId="6F0C07AA">
            <w:pPr>
              <w:spacing w:line="300" w:lineRule="exact"/>
              <w:jc w:val="center"/>
              <w:rPr>
                <w:rFonts w:ascii="方正书宋_GBK" w:hAnsi="Calibri" w:eastAsia="方正书宋_GBK"/>
              </w:rPr>
            </w:pPr>
          </w:p>
        </w:tc>
        <w:tc>
          <w:tcPr>
            <w:tcW w:w="737" w:type="dxa"/>
            <w:vAlign w:val="center"/>
          </w:tcPr>
          <w:p w14:paraId="285BFD6E">
            <w:pPr>
              <w:spacing w:line="300" w:lineRule="exact"/>
              <w:jc w:val="center"/>
              <w:rPr>
                <w:rFonts w:ascii="方正书宋_GBK" w:hAnsi="Calibri" w:eastAsia="方正书宋_GBK"/>
              </w:rPr>
            </w:pPr>
          </w:p>
        </w:tc>
        <w:tc>
          <w:tcPr>
            <w:tcW w:w="737" w:type="dxa"/>
            <w:vAlign w:val="center"/>
          </w:tcPr>
          <w:p w14:paraId="02A71B1A">
            <w:pPr>
              <w:spacing w:line="300" w:lineRule="exact"/>
              <w:jc w:val="center"/>
              <w:rPr>
                <w:rFonts w:ascii="方正书宋_GBK" w:hAnsi="Calibri" w:eastAsia="方正书宋_GBK"/>
              </w:rPr>
            </w:pPr>
            <w:r>
              <w:rPr>
                <w:rFonts w:hint="eastAsia" w:ascii="方正书宋_GBK" w:hAnsi="Calibri" w:eastAsia="方正书宋_GBK"/>
              </w:rPr>
              <w:t>不合格</w:t>
            </w:r>
          </w:p>
        </w:tc>
      </w:tr>
      <w:tr w14:paraId="0FDE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B49B33E">
            <w:pPr>
              <w:spacing w:line="300" w:lineRule="exact"/>
              <w:jc w:val="left"/>
              <w:rPr>
                <w:rFonts w:ascii="方正书宋_GBK" w:hAnsi="Calibri" w:eastAsia="方正书宋_GBK"/>
                <w:b/>
              </w:rPr>
            </w:pPr>
            <w:r>
              <w:rPr>
                <w:rFonts w:hint="eastAsia" w:ascii="方正书宋_GBK" w:hAnsi="Calibri" w:eastAsia="方正书宋_GBK"/>
                <w:b/>
              </w:rPr>
              <w:t>十一、农村文化建设</w:t>
            </w:r>
          </w:p>
        </w:tc>
        <w:tc>
          <w:tcPr>
            <w:tcW w:w="1276" w:type="dxa"/>
            <w:vAlign w:val="center"/>
          </w:tcPr>
          <w:p w14:paraId="4FDF24C6">
            <w:pPr>
              <w:spacing w:line="300" w:lineRule="exact"/>
              <w:jc w:val="left"/>
              <w:rPr>
                <w:rFonts w:ascii="方正书宋_GBK" w:hAnsi="Calibri" w:eastAsia="方正书宋_GBK"/>
              </w:rPr>
            </w:pPr>
            <w:r>
              <w:rPr>
                <w:rFonts w:ascii="方正书宋_GBK" w:hAnsi="Calibri" w:eastAsia="方正书宋_GBK"/>
              </w:rPr>
              <w:t>7.88</w:t>
            </w:r>
          </w:p>
        </w:tc>
        <w:tc>
          <w:tcPr>
            <w:tcW w:w="2976" w:type="dxa"/>
            <w:vAlign w:val="center"/>
          </w:tcPr>
          <w:p w14:paraId="3B5E07D4">
            <w:pPr>
              <w:spacing w:line="300" w:lineRule="exact"/>
              <w:jc w:val="left"/>
              <w:rPr>
                <w:rFonts w:ascii="方正书宋_GBK" w:hAnsi="Calibri" w:eastAsia="方正书宋_GBK"/>
              </w:rPr>
            </w:pPr>
            <w:r>
              <w:rPr>
                <w:rFonts w:hint="eastAsia" w:ascii="方正书宋_GBK" w:hAnsi="Calibri" w:eastAsia="方正书宋_GBK"/>
              </w:rPr>
              <w:t>协助完成国家下达的广播电视直播卫星户户通工程、农村电影工作、数字影院升级改造、农家书屋建设、全民阅读活动、老放映员生活补助以及应急广播体系建设等任务目标。</w:t>
            </w:r>
          </w:p>
        </w:tc>
        <w:tc>
          <w:tcPr>
            <w:tcW w:w="2976" w:type="dxa"/>
            <w:vAlign w:val="center"/>
          </w:tcPr>
          <w:p w14:paraId="58D0CF30">
            <w:pPr>
              <w:spacing w:line="300" w:lineRule="exact"/>
              <w:jc w:val="left"/>
              <w:rPr>
                <w:rFonts w:ascii="方正书宋_GBK" w:hAnsi="Calibri" w:eastAsia="方正书宋_GBK"/>
              </w:rPr>
            </w:pPr>
            <w:r>
              <w:rPr>
                <w:rFonts w:hint="eastAsia" w:ascii="方正书宋_GBK" w:hAnsi="Calibri" w:eastAsia="方正书宋_GBK"/>
              </w:rPr>
              <w:t>宣传党的路线、方针、政策和上级工作部署，坚持正确舆论导向，发挥主流媒体作用；开展各类宣传工作；组织农村群众文化体育活动，负责乡镇广播电视微波电路正常运行和维护；负责相关设备的正常运行和维护。在乡镇建立广播电视安全播出保障体系，组织实施重大公益工程和公益活动，扶助老少边穷地区新闻出版广播影视建设和发展</w:t>
            </w:r>
          </w:p>
        </w:tc>
        <w:tc>
          <w:tcPr>
            <w:tcW w:w="1417" w:type="dxa"/>
            <w:vAlign w:val="center"/>
          </w:tcPr>
          <w:p w14:paraId="233EC91F">
            <w:pPr>
              <w:spacing w:line="300" w:lineRule="exact"/>
              <w:jc w:val="left"/>
              <w:rPr>
                <w:rFonts w:ascii="方正书宋_GBK" w:hAnsi="Calibri" w:eastAsia="方正书宋_GBK"/>
              </w:rPr>
            </w:pPr>
          </w:p>
        </w:tc>
        <w:tc>
          <w:tcPr>
            <w:tcW w:w="737" w:type="dxa"/>
            <w:vAlign w:val="center"/>
          </w:tcPr>
          <w:p w14:paraId="750F7D82">
            <w:pPr>
              <w:spacing w:line="300" w:lineRule="exact"/>
              <w:jc w:val="center"/>
              <w:rPr>
                <w:rFonts w:ascii="方正书宋_GBK" w:hAnsi="Calibri" w:eastAsia="方正书宋_GBK"/>
              </w:rPr>
            </w:pPr>
          </w:p>
        </w:tc>
        <w:tc>
          <w:tcPr>
            <w:tcW w:w="737" w:type="dxa"/>
            <w:vAlign w:val="center"/>
          </w:tcPr>
          <w:p w14:paraId="4522B032">
            <w:pPr>
              <w:spacing w:line="300" w:lineRule="exact"/>
              <w:jc w:val="center"/>
              <w:rPr>
                <w:rFonts w:ascii="方正书宋_GBK" w:hAnsi="Calibri" w:eastAsia="方正书宋_GBK"/>
              </w:rPr>
            </w:pPr>
          </w:p>
        </w:tc>
        <w:tc>
          <w:tcPr>
            <w:tcW w:w="737" w:type="dxa"/>
            <w:vAlign w:val="center"/>
          </w:tcPr>
          <w:p w14:paraId="53619980">
            <w:pPr>
              <w:spacing w:line="300" w:lineRule="exact"/>
              <w:jc w:val="center"/>
              <w:rPr>
                <w:rFonts w:ascii="方正书宋_GBK" w:hAnsi="Calibri" w:eastAsia="方正书宋_GBK"/>
              </w:rPr>
            </w:pPr>
          </w:p>
        </w:tc>
        <w:tc>
          <w:tcPr>
            <w:tcW w:w="737" w:type="dxa"/>
            <w:vAlign w:val="center"/>
          </w:tcPr>
          <w:p w14:paraId="233A52E7">
            <w:pPr>
              <w:spacing w:line="300" w:lineRule="exact"/>
              <w:jc w:val="center"/>
              <w:rPr>
                <w:rFonts w:ascii="方正书宋_GBK" w:hAnsi="Calibri" w:eastAsia="方正书宋_GBK"/>
              </w:rPr>
            </w:pPr>
          </w:p>
        </w:tc>
      </w:tr>
      <w:tr w14:paraId="4EC5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BCD0B5A">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、公共服务工程推广</w:t>
            </w:r>
          </w:p>
        </w:tc>
        <w:tc>
          <w:tcPr>
            <w:tcW w:w="1276" w:type="dxa"/>
            <w:vMerge w:val="restart"/>
            <w:vAlign w:val="center"/>
          </w:tcPr>
          <w:p w14:paraId="7F5653DD">
            <w:pPr>
              <w:spacing w:line="300" w:lineRule="exact"/>
              <w:jc w:val="left"/>
              <w:rPr>
                <w:rFonts w:ascii="方正书宋_GBK" w:hAnsi="Calibri" w:eastAsia="方正书宋_GBK"/>
              </w:rPr>
            </w:pPr>
            <w:r>
              <w:rPr>
                <w:rFonts w:ascii="方正书宋_GBK" w:hAnsi="Calibri" w:eastAsia="方正书宋_GBK"/>
              </w:rPr>
              <w:t>7.88</w:t>
            </w:r>
          </w:p>
        </w:tc>
        <w:tc>
          <w:tcPr>
            <w:tcW w:w="2976" w:type="dxa"/>
            <w:vMerge w:val="restart"/>
            <w:vAlign w:val="center"/>
          </w:tcPr>
          <w:p w14:paraId="69E4C80F">
            <w:pPr>
              <w:spacing w:line="300" w:lineRule="exact"/>
              <w:jc w:val="left"/>
              <w:rPr>
                <w:rFonts w:ascii="方正书宋_GBK" w:hAnsi="Calibri" w:eastAsia="方正书宋_GBK"/>
              </w:rPr>
            </w:pPr>
            <w:r>
              <w:rPr>
                <w:rFonts w:hint="eastAsia" w:ascii="方正书宋_GBK" w:hAnsi="Calibri" w:eastAsia="方正书宋_GBK"/>
              </w:rPr>
              <w:t>农家书屋建设、群众文化体育活动、全民阅读活动、老放映员生活补助以及应急广播体系建设等任务目标。</w:t>
            </w:r>
          </w:p>
        </w:tc>
        <w:tc>
          <w:tcPr>
            <w:tcW w:w="2976" w:type="dxa"/>
            <w:vMerge w:val="restart"/>
            <w:vAlign w:val="center"/>
          </w:tcPr>
          <w:p w14:paraId="06176B4D">
            <w:pPr>
              <w:spacing w:line="300" w:lineRule="exact"/>
              <w:jc w:val="left"/>
              <w:rPr>
                <w:rFonts w:ascii="方正书宋_GBK" w:hAnsi="Calibri" w:eastAsia="方正书宋_GBK"/>
              </w:rPr>
            </w:pPr>
            <w:r>
              <w:rPr>
                <w:rFonts w:hint="eastAsia" w:ascii="方正书宋_GBK" w:hAnsi="Calibri" w:eastAsia="方正书宋_GBK"/>
              </w:rPr>
              <w:t>协助完成国家下达的广播电视直播卫星户户通工程、农村电影工作、数字影院升级改造、农家书屋建设、群众文化体育活动、全民阅读活动、老放映员生活补助以及应急广播体系建设等任务目标。</w:t>
            </w:r>
          </w:p>
        </w:tc>
        <w:tc>
          <w:tcPr>
            <w:tcW w:w="1417" w:type="dxa"/>
            <w:vAlign w:val="center"/>
          </w:tcPr>
          <w:p w14:paraId="3DF59601">
            <w:pPr>
              <w:spacing w:line="300" w:lineRule="exact"/>
              <w:jc w:val="left"/>
              <w:rPr>
                <w:rFonts w:ascii="方正书宋_GBK" w:hAnsi="Calibri" w:eastAsia="方正书宋_GBK"/>
              </w:rPr>
            </w:pPr>
            <w:r>
              <w:rPr>
                <w:rFonts w:hint="eastAsia" w:ascii="方正书宋_GBK" w:hAnsi="Calibri" w:eastAsia="方正书宋_GBK"/>
              </w:rPr>
              <w:t>农村公益电影放映完成率</w:t>
            </w:r>
          </w:p>
        </w:tc>
        <w:tc>
          <w:tcPr>
            <w:tcW w:w="737" w:type="dxa"/>
            <w:vAlign w:val="center"/>
          </w:tcPr>
          <w:p w14:paraId="15AA3155">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5381D3D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7EE1B9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6ED13CE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6C6F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CB5D5B8">
            <w:pPr>
              <w:spacing w:line="300" w:lineRule="exact"/>
              <w:jc w:val="left"/>
              <w:rPr>
                <w:rFonts w:ascii="方正书宋_GBK" w:hAnsi="Calibri" w:eastAsia="方正书宋_GBK"/>
                <w:b/>
              </w:rPr>
            </w:pPr>
          </w:p>
        </w:tc>
        <w:tc>
          <w:tcPr>
            <w:tcW w:w="1276" w:type="dxa"/>
            <w:vMerge w:val="continue"/>
            <w:vAlign w:val="center"/>
          </w:tcPr>
          <w:p w14:paraId="213918B9">
            <w:pPr>
              <w:spacing w:line="300" w:lineRule="exact"/>
              <w:jc w:val="left"/>
              <w:rPr>
                <w:rFonts w:ascii="方正书宋_GBK" w:hAnsi="Calibri" w:eastAsia="方正书宋_GBK"/>
              </w:rPr>
            </w:pPr>
          </w:p>
        </w:tc>
        <w:tc>
          <w:tcPr>
            <w:tcW w:w="2976" w:type="dxa"/>
            <w:vMerge w:val="continue"/>
            <w:vAlign w:val="center"/>
          </w:tcPr>
          <w:p w14:paraId="496921DD">
            <w:pPr>
              <w:spacing w:line="300" w:lineRule="exact"/>
              <w:jc w:val="left"/>
              <w:rPr>
                <w:rFonts w:ascii="方正书宋_GBK" w:hAnsi="Calibri" w:eastAsia="方正书宋_GBK"/>
              </w:rPr>
            </w:pPr>
          </w:p>
        </w:tc>
        <w:tc>
          <w:tcPr>
            <w:tcW w:w="2976" w:type="dxa"/>
            <w:vMerge w:val="continue"/>
            <w:vAlign w:val="center"/>
          </w:tcPr>
          <w:p w14:paraId="7BADEF09">
            <w:pPr>
              <w:spacing w:line="300" w:lineRule="exact"/>
              <w:jc w:val="left"/>
              <w:rPr>
                <w:rFonts w:ascii="方正书宋_GBK" w:hAnsi="Calibri" w:eastAsia="方正书宋_GBK"/>
              </w:rPr>
            </w:pPr>
          </w:p>
        </w:tc>
        <w:tc>
          <w:tcPr>
            <w:tcW w:w="1417" w:type="dxa"/>
            <w:vAlign w:val="center"/>
          </w:tcPr>
          <w:p w14:paraId="0E201C6C">
            <w:pPr>
              <w:spacing w:line="300" w:lineRule="exact"/>
              <w:jc w:val="left"/>
              <w:rPr>
                <w:rFonts w:ascii="方正书宋_GBK" w:hAnsi="Calibri" w:eastAsia="方正书宋_GBK"/>
              </w:rPr>
            </w:pPr>
            <w:r>
              <w:rPr>
                <w:rFonts w:hint="eastAsia" w:ascii="方正书宋_GBK" w:hAnsi="Calibri" w:eastAsia="方正书宋_GBK"/>
              </w:rPr>
              <w:t>民间交流次数</w:t>
            </w:r>
          </w:p>
        </w:tc>
        <w:tc>
          <w:tcPr>
            <w:tcW w:w="737" w:type="dxa"/>
            <w:vAlign w:val="center"/>
          </w:tcPr>
          <w:p w14:paraId="30286F48">
            <w:pPr>
              <w:spacing w:line="300" w:lineRule="exact"/>
              <w:jc w:val="center"/>
              <w:rPr>
                <w:rFonts w:ascii="方正书宋_GBK" w:hAnsi="Calibri" w:eastAsia="方正书宋_GBK"/>
              </w:rPr>
            </w:pPr>
            <w:r>
              <w:rPr>
                <w:rFonts w:ascii="方正书宋_GBK" w:hAnsi="Calibri" w:eastAsia="方正书宋_GBK"/>
              </w:rPr>
              <w:t>15</w:t>
            </w:r>
            <w:r>
              <w:rPr>
                <w:rFonts w:hint="eastAsia" w:ascii="方正书宋_GBK" w:hAnsi="Calibri" w:eastAsia="方正书宋_GBK"/>
              </w:rPr>
              <w:t>次</w:t>
            </w:r>
          </w:p>
        </w:tc>
        <w:tc>
          <w:tcPr>
            <w:tcW w:w="737" w:type="dxa"/>
            <w:vAlign w:val="center"/>
          </w:tcPr>
          <w:p w14:paraId="0C550210">
            <w:pPr>
              <w:spacing w:line="300" w:lineRule="exact"/>
              <w:jc w:val="center"/>
              <w:rPr>
                <w:rFonts w:ascii="方正书宋_GBK" w:hAnsi="Calibri" w:eastAsia="方正书宋_GBK"/>
              </w:rPr>
            </w:pPr>
            <w:r>
              <w:rPr>
                <w:rFonts w:ascii="方正书宋_GBK" w:hAnsi="Calibri" w:eastAsia="方正书宋_GBK"/>
              </w:rPr>
              <w:t>10</w:t>
            </w:r>
            <w:r>
              <w:rPr>
                <w:rFonts w:hint="eastAsia" w:ascii="方正书宋_GBK" w:hAnsi="Calibri" w:eastAsia="方正书宋_GBK"/>
              </w:rPr>
              <w:t>次</w:t>
            </w:r>
          </w:p>
        </w:tc>
        <w:tc>
          <w:tcPr>
            <w:tcW w:w="737" w:type="dxa"/>
            <w:vAlign w:val="center"/>
          </w:tcPr>
          <w:p w14:paraId="369628A1">
            <w:pPr>
              <w:spacing w:line="300" w:lineRule="exact"/>
              <w:jc w:val="center"/>
              <w:rPr>
                <w:rFonts w:ascii="方正书宋_GBK" w:hAnsi="Calibri" w:eastAsia="方正书宋_GBK"/>
              </w:rPr>
            </w:pPr>
            <w:r>
              <w:rPr>
                <w:rFonts w:ascii="方正书宋_GBK" w:hAnsi="Calibri" w:eastAsia="方正书宋_GBK"/>
              </w:rPr>
              <w:t>6</w:t>
            </w:r>
            <w:r>
              <w:rPr>
                <w:rFonts w:hint="eastAsia" w:ascii="方正书宋_GBK" w:hAnsi="Calibri" w:eastAsia="方正书宋_GBK"/>
              </w:rPr>
              <w:t>次</w:t>
            </w:r>
          </w:p>
        </w:tc>
        <w:tc>
          <w:tcPr>
            <w:tcW w:w="737" w:type="dxa"/>
            <w:vAlign w:val="center"/>
          </w:tcPr>
          <w:p w14:paraId="1CC65D63">
            <w:pPr>
              <w:spacing w:line="300" w:lineRule="exact"/>
              <w:jc w:val="center"/>
              <w:rPr>
                <w:rFonts w:ascii="方正书宋_GBK" w:hAnsi="Calibri" w:eastAsia="方正书宋_GBK"/>
              </w:rPr>
            </w:pPr>
            <w:r>
              <w:rPr>
                <w:rFonts w:ascii="方正书宋_GBK" w:hAnsi="Calibri" w:eastAsia="方正书宋_GBK"/>
              </w:rPr>
              <w:t>6</w:t>
            </w:r>
            <w:r>
              <w:rPr>
                <w:rFonts w:hint="eastAsia" w:ascii="方正书宋_GBK" w:hAnsi="Calibri" w:eastAsia="方正书宋_GBK"/>
              </w:rPr>
              <w:t>次以下</w:t>
            </w:r>
          </w:p>
        </w:tc>
      </w:tr>
      <w:tr w14:paraId="271B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40D2A85">
            <w:pPr>
              <w:spacing w:line="300" w:lineRule="exact"/>
              <w:jc w:val="left"/>
              <w:rPr>
                <w:rFonts w:ascii="方正书宋_GBK" w:hAnsi="Calibri" w:eastAsia="方正书宋_GBK"/>
                <w:b/>
              </w:rPr>
            </w:pPr>
          </w:p>
        </w:tc>
        <w:tc>
          <w:tcPr>
            <w:tcW w:w="1276" w:type="dxa"/>
            <w:vMerge w:val="continue"/>
            <w:vAlign w:val="center"/>
          </w:tcPr>
          <w:p w14:paraId="7E82D293">
            <w:pPr>
              <w:spacing w:line="300" w:lineRule="exact"/>
              <w:jc w:val="left"/>
              <w:rPr>
                <w:rFonts w:ascii="方正书宋_GBK" w:hAnsi="Calibri" w:eastAsia="方正书宋_GBK"/>
              </w:rPr>
            </w:pPr>
          </w:p>
        </w:tc>
        <w:tc>
          <w:tcPr>
            <w:tcW w:w="2976" w:type="dxa"/>
            <w:vMerge w:val="continue"/>
            <w:vAlign w:val="center"/>
          </w:tcPr>
          <w:p w14:paraId="5995F2D6">
            <w:pPr>
              <w:spacing w:line="300" w:lineRule="exact"/>
              <w:jc w:val="left"/>
              <w:rPr>
                <w:rFonts w:ascii="方正书宋_GBK" w:hAnsi="Calibri" w:eastAsia="方正书宋_GBK"/>
              </w:rPr>
            </w:pPr>
          </w:p>
        </w:tc>
        <w:tc>
          <w:tcPr>
            <w:tcW w:w="2976" w:type="dxa"/>
            <w:vMerge w:val="continue"/>
            <w:vAlign w:val="center"/>
          </w:tcPr>
          <w:p w14:paraId="23BFA813">
            <w:pPr>
              <w:spacing w:line="300" w:lineRule="exact"/>
              <w:jc w:val="left"/>
              <w:rPr>
                <w:rFonts w:ascii="方正书宋_GBK" w:hAnsi="Calibri" w:eastAsia="方正书宋_GBK"/>
              </w:rPr>
            </w:pPr>
          </w:p>
        </w:tc>
        <w:tc>
          <w:tcPr>
            <w:tcW w:w="1417" w:type="dxa"/>
            <w:vAlign w:val="center"/>
          </w:tcPr>
          <w:p w14:paraId="5688DDC6">
            <w:pPr>
              <w:spacing w:line="300" w:lineRule="exact"/>
              <w:jc w:val="left"/>
              <w:rPr>
                <w:rFonts w:ascii="方正书宋_GBK" w:hAnsi="Calibri" w:eastAsia="方正书宋_GBK"/>
              </w:rPr>
            </w:pPr>
            <w:r>
              <w:rPr>
                <w:rFonts w:hint="eastAsia" w:ascii="方正书宋_GBK" w:hAnsi="Calibri" w:eastAsia="方正书宋_GBK"/>
              </w:rPr>
              <w:t>对外交流次数</w:t>
            </w:r>
          </w:p>
        </w:tc>
        <w:tc>
          <w:tcPr>
            <w:tcW w:w="737" w:type="dxa"/>
            <w:vAlign w:val="center"/>
          </w:tcPr>
          <w:p w14:paraId="64AE216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w:t>
            </w:r>
          </w:p>
        </w:tc>
        <w:tc>
          <w:tcPr>
            <w:tcW w:w="737" w:type="dxa"/>
            <w:vAlign w:val="center"/>
          </w:tcPr>
          <w:p w14:paraId="298C4D5C">
            <w:pPr>
              <w:spacing w:line="300" w:lineRule="exact"/>
              <w:jc w:val="center"/>
              <w:rPr>
                <w:rFonts w:ascii="方正书宋_GBK" w:hAnsi="Calibri" w:eastAsia="方正书宋_GBK"/>
              </w:rPr>
            </w:pPr>
            <w:r>
              <w:rPr>
                <w:rFonts w:ascii="方正书宋_GBK" w:hAnsi="Calibri" w:eastAsia="方正书宋_GBK"/>
              </w:rPr>
              <w:t>3</w:t>
            </w:r>
          </w:p>
        </w:tc>
        <w:tc>
          <w:tcPr>
            <w:tcW w:w="737" w:type="dxa"/>
            <w:vAlign w:val="center"/>
          </w:tcPr>
          <w:p w14:paraId="10E6889A">
            <w:pPr>
              <w:spacing w:line="300" w:lineRule="exact"/>
              <w:jc w:val="center"/>
              <w:rPr>
                <w:rFonts w:ascii="方正书宋_GBK" w:hAnsi="Calibri" w:eastAsia="方正书宋_GBK"/>
              </w:rPr>
            </w:pPr>
            <w:r>
              <w:rPr>
                <w:rFonts w:ascii="方正书宋_GBK" w:hAnsi="Calibri" w:eastAsia="方正书宋_GBK"/>
              </w:rPr>
              <w:t>2</w:t>
            </w:r>
          </w:p>
        </w:tc>
        <w:tc>
          <w:tcPr>
            <w:tcW w:w="737" w:type="dxa"/>
            <w:vAlign w:val="center"/>
          </w:tcPr>
          <w:p w14:paraId="40F7EC5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2</w:t>
            </w:r>
          </w:p>
        </w:tc>
      </w:tr>
      <w:tr w14:paraId="7C23F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57C61B8">
            <w:pPr>
              <w:spacing w:line="300" w:lineRule="exact"/>
              <w:jc w:val="left"/>
              <w:rPr>
                <w:rFonts w:ascii="方正书宋_GBK" w:hAnsi="Calibri" w:eastAsia="方正书宋_GBK"/>
                <w:b/>
              </w:rPr>
            </w:pPr>
          </w:p>
        </w:tc>
        <w:tc>
          <w:tcPr>
            <w:tcW w:w="1276" w:type="dxa"/>
            <w:vMerge w:val="continue"/>
            <w:vAlign w:val="center"/>
          </w:tcPr>
          <w:p w14:paraId="0F9C5BF7">
            <w:pPr>
              <w:spacing w:line="300" w:lineRule="exact"/>
              <w:jc w:val="left"/>
              <w:rPr>
                <w:rFonts w:ascii="方正书宋_GBK" w:hAnsi="Calibri" w:eastAsia="方正书宋_GBK"/>
              </w:rPr>
            </w:pPr>
          </w:p>
        </w:tc>
        <w:tc>
          <w:tcPr>
            <w:tcW w:w="2976" w:type="dxa"/>
            <w:vMerge w:val="continue"/>
            <w:vAlign w:val="center"/>
          </w:tcPr>
          <w:p w14:paraId="6B5927FF">
            <w:pPr>
              <w:spacing w:line="300" w:lineRule="exact"/>
              <w:jc w:val="left"/>
              <w:rPr>
                <w:rFonts w:ascii="方正书宋_GBK" w:hAnsi="Calibri" w:eastAsia="方正书宋_GBK"/>
              </w:rPr>
            </w:pPr>
          </w:p>
        </w:tc>
        <w:tc>
          <w:tcPr>
            <w:tcW w:w="2976" w:type="dxa"/>
            <w:vMerge w:val="continue"/>
            <w:vAlign w:val="center"/>
          </w:tcPr>
          <w:p w14:paraId="6C49BB39">
            <w:pPr>
              <w:spacing w:line="300" w:lineRule="exact"/>
              <w:jc w:val="left"/>
              <w:rPr>
                <w:rFonts w:ascii="方正书宋_GBK" w:hAnsi="Calibri" w:eastAsia="方正书宋_GBK"/>
              </w:rPr>
            </w:pPr>
          </w:p>
        </w:tc>
        <w:tc>
          <w:tcPr>
            <w:tcW w:w="1417" w:type="dxa"/>
            <w:vAlign w:val="center"/>
          </w:tcPr>
          <w:p w14:paraId="3A9A39D9">
            <w:pPr>
              <w:spacing w:line="300" w:lineRule="exact"/>
              <w:jc w:val="left"/>
              <w:rPr>
                <w:rFonts w:ascii="方正书宋_GBK" w:hAnsi="Calibri" w:eastAsia="方正书宋_GBK"/>
              </w:rPr>
            </w:pPr>
            <w:r>
              <w:rPr>
                <w:rFonts w:hint="eastAsia" w:ascii="方正书宋_GBK" w:hAnsi="Calibri" w:eastAsia="方正书宋_GBK"/>
              </w:rPr>
              <w:t>户户通工程任务完成率</w:t>
            </w:r>
          </w:p>
        </w:tc>
        <w:tc>
          <w:tcPr>
            <w:tcW w:w="737" w:type="dxa"/>
            <w:vAlign w:val="center"/>
          </w:tcPr>
          <w:p w14:paraId="705BC049">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7CAF741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2DA51DF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c>
          <w:tcPr>
            <w:tcW w:w="737" w:type="dxa"/>
            <w:vAlign w:val="center"/>
          </w:tcPr>
          <w:p w14:paraId="7953DBD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6D8B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7B75AE2">
            <w:pPr>
              <w:spacing w:line="300" w:lineRule="exact"/>
              <w:jc w:val="left"/>
              <w:rPr>
                <w:rFonts w:ascii="方正书宋_GBK" w:hAnsi="Calibri" w:eastAsia="方正书宋_GBK"/>
                <w:b/>
              </w:rPr>
            </w:pPr>
          </w:p>
        </w:tc>
        <w:tc>
          <w:tcPr>
            <w:tcW w:w="1276" w:type="dxa"/>
            <w:vMerge w:val="continue"/>
            <w:vAlign w:val="center"/>
          </w:tcPr>
          <w:p w14:paraId="286683A4">
            <w:pPr>
              <w:spacing w:line="300" w:lineRule="exact"/>
              <w:jc w:val="left"/>
              <w:rPr>
                <w:rFonts w:ascii="方正书宋_GBK" w:hAnsi="Calibri" w:eastAsia="方正书宋_GBK"/>
              </w:rPr>
            </w:pPr>
          </w:p>
        </w:tc>
        <w:tc>
          <w:tcPr>
            <w:tcW w:w="2976" w:type="dxa"/>
            <w:vMerge w:val="continue"/>
            <w:vAlign w:val="center"/>
          </w:tcPr>
          <w:p w14:paraId="4EE039A3">
            <w:pPr>
              <w:spacing w:line="300" w:lineRule="exact"/>
              <w:jc w:val="left"/>
              <w:rPr>
                <w:rFonts w:ascii="方正书宋_GBK" w:hAnsi="Calibri" w:eastAsia="方正书宋_GBK"/>
              </w:rPr>
            </w:pPr>
          </w:p>
        </w:tc>
        <w:tc>
          <w:tcPr>
            <w:tcW w:w="2976" w:type="dxa"/>
            <w:vMerge w:val="continue"/>
            <w:vAlign w:val="center"/>
          </w:tcPr>
          <w:p w14:paraId="27215BEC">
            <w:pPr>
              <w:spacing w:line="300" w:lineRule="exact"/>
              <w:jc w:val="left"/>
              <w:rPr>
                <w:rFonts w:ascii="方正书宋_GBK" w:hAnsi="Calibri" w:eastAsia="方正书宋_GBK"/>
              </w:rPr>
            </w:pPr>
          </w:p>
        </w:tc>
        <w:tc>
          <w:tcPr>
            <w:tcW w:w="1417" w:type="dxa"/>
            <w:vAlign w:val="center"/>
          </w:tcPr>
          <w:p w14:paraId="0CC48470">
            <w:pPr>
              <w:spacing w:line="300" w:lineRule="exact"/>
              <w:jc w:val="left"/>
              <w:rPr>
                <w:rFonts w:ascii="方正书宋_GBK" w:hAnsi="Calibri" w:eastAsia="方正书宋_GBK"/>
              </w:rPr>
            </w:pPr>
            <w:r>
              <w:rPr>
                <w:rFonts w:hint="eastAsia" w:ascii="方正书宋_GBK" w:hAnsi="Calibri" w:eastAsia="方正书宋_GBK"/>
              </w:rPr>
              <w:t>老放映员补助到位率</w:t>
            </w:r>
          </w:p>
        </w:tc>
        <w:tc>
          <w:tcPr>
            <w:tcW w:w="737" w:type="dxa"/>
            <w:vAlign w:val="center"/>
          </w:tcPr>
          <w:p w14:paraId="65B1B188">
            <w:pPr>
              <w:spacing w:line="300" w:lineRule="exact"/>
              <w:jc w:val="center"/>
              <w:rPr>
                <w:rFonts w:ascii="方正书宋_GBK" w:hAnsi="Calibri" w:eastAsia="方正书宋_GBK"/>
              </w:rPr>
            </w:pPr>
            <w:r>
              <w:rPr>
                <w:rFonts w:ascii="方正书宋_GBK" w:hAnsi="Calibri" w:eastAsia="方正书宋_GBK"/>
              </w:rPr>
              <w:t>100&amp;</w:t>
            </w:r>
          </w:p>
        </w:tc>
        <w:tc>
          <w:tcPr>
            <w:tcW w:w="737" w:type="dxa"/>
            <w:vAlign w:val="center"/>
          </w:tcPr>
          <w:p w14:paraId="2201405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384F532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672EE09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67E2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16694AD">
            <w:pPr>
              <w:spacing w:line="300" w:lineRule="exact"/>
              <w:jc w:val="left"/>
              <w:rPr>
                <w:rFonts w:ascii="方正书宋_GBK" w:hAnsi="Calibri" w:eastAsia="方正书宋_GBK"/>
                <w:b/>
              </w:rPr>
            </w:pPr>
          </w:p>
        </w:tc>
        <w:tc>
          <w:tcPr>
            <w:tcW w:w="1276" w:type="dxa"/>
            <w:vMerge w:val="continue"/>
            <w:vAlign w:val="center"/>
          </w:tcPr>
          <w:p w14:paraId="429C78D8">
            <w:pPr>
              <w:spacing w:line="300" w:lineRule="exact"/>
              <w:jc w:val="left"/>
              <w:rPr>
                <w:rFonts w:ascii="方正书宋_GBK" w:hAnsi="Calibri" w:eastAsia="方正书宋_GBK"/>
              </w:rPr>
            </w:pPr>
          </w:p>
        </w:tc>
        <w:tc>
          <w:tcPr>
            <w:tcW w:w="2976" w:type="dxa"/>
            <w:vMerge w:val="continue"/>
            <w:vAlign w:val="center"/>
          </w:tcPr>
          <w:p w14:paraId="502CB13E">
            <w:pPr>
              <w:spacing w:line="300" w:lineRule="exact"/>
              <w:jc w:val="left"/>
              <w:rPr>
                <w:rFonts w:ascii="方正书宋_GBK" w:hAnsi="Calibri" w:eastAsia="方正书宋_GBK"/>
              </w:rPr>
            </w:pPr>
          </w:p>
        </w:tc>
        <w:tc>
          <w:tcPr>
            <w:tcW w:w="2976" w:type="dxa"/>
            <w:vMerge w:val="continue"/>
            <w:vAlign w:val="center"/>
          </w:tcPr>
          <w:p w14:paraId="79D2F843">
            <w:pPr>
              <w:spacing w:line="300" w:lineRule="exact"/>
              <w:jc w:val="left"/>
              <w:rPr>
                <w:rFonts w:ascii="方正书宋_GBK" w:hAnsi="Calibri" w:eastAsia="方正书宋_GBK"/>
              </w:rPr>
            </w:pPr>
          </w:p>
        </w:tc>
        <w:tc>
          <w:tcPr>
            <w:tcW w:w="1417" w:type="dxa"/>
            <w:vAlign w:val="center"/>
          </w:tcPr>
          <w:p w14:paraId="1C5E98E4">
            <w:pPr>
              <w:spacing w:line="300" w:lineRule="exact"/>
              <w:jc w:val="left"/>
              <w:rPr>
                <w:rFonts w:ascii="方正书宋_GBK" w:hAnsi="Calibri" w:eastAsia="方正书宋_GBK"/>
              </w:rPr>
            </w:pPr>
            <w:r>
              <w:rPr>
                <w:rFonts w:hint="eastAsia" w:ascii="方正书宋_GBK" w:hAnsi="Calibri" w:eastAsia="方正书宋_GBK"/>
              </w:rPr>
              <w:t>全民阅读活动任务完成率</w:t>
            </w:r>
          </w:p>
        </w:tc>
        <w:tc>
          <w:tcPr>
            <w:tcW w:w="737" w:type="dxa"/>
            <w:vAlign w:val="center"/>
          </w:tcPr>
          <w:p w14:paraId="3E74AB77">
            <w:pPr>
              <w:spacing w:line="300" w:lineRule="exact"/>
              <w:jc w:val="center"/>
              <w:rPr>
                <w:rFonts w:ascii="方正书宋_GBK" w:hAnsi="Calibri" w:eastAsia="方正书宋_GBK"/>
              </w:rPr>
            </w:pPr>
            <w:r>
              <w:rPr>
                <w:rFonts w:ascii="方正书宋_GBK" w:hAnsi="Calibri" w:eastAsia="方正书宋_GBK"/>
              </w:rPr>
              <w:t>100&amp;</w:t>
            </w:r>
          </w:p>
        </w:tc>
        <w:tc>
          <w:tcPr>
            <w:tcW w:w="737" w:type="dxa"/>
            <w:vAlign w:val="center"/>
          </w:tcPr>
          <w:p w14:paraId="596E7DE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B80D1D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0ABAB42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60BF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18B28D6">
            <w:pPr>
              <w:spacing w:line="300" w:lineRule="exact"/>
              <w:jc w:val="left"/>
              <w:rPr>
                <w:rFonts w:ascii="方正书宋_GBK" w:hAnsi="Calibri" w:eastAsia="方正书宋_GBK"/>
                <w:b/>
              </w:rPr>
            </w:pPr>
          </w:p>
        </w:tc>
        <w:tc>
          <w:tcPr>
            <w:tcW w:w="1276" w:type="dxa"/>
            <w:vMerge w:val="continue"/>
            <w:vAlign w:val="center"/>
          </w:tcPr>
          <w:p w14:paraId="1EEC65C6">
            <w:pPr>
              <w:spacing w:line="300" w:lineRule="exact"/>
              <w:jc w:val="left"/>
              <w:rPr>
                <w:rFonts w:ascii="方正书宋_GBK" w:hAnsi="Calibri" w:eastAsia="方正书宋_GBK"/>
              </w:rPr>
            </w:pPr>
          </w:p>
        </w:tc>
        <w:tc>
          <w:tcPr>
            <w:tcW w:w="2976" w:type="dxa"/>
            <w:vMerge w:val="continue"/>
            <w:vAlign w:val="center"/>
          </w:tcPr>
          <w:p w14:paraId="51298102">
            <w:pPr>
              <w:spacing w:line="300" w:lineRule="exact"/>
              <w:jc w:val="left"/>
              <w:rPr>
                <w:rFonts w:ascii="方正书宋_GBK" w:hAnsi="Calibri" w:eastAsia="方正书宋_GBK"/>
              </w:rPr>
            </w:pPr>
          </w:p>
        </w:tc>
        <w:tc>
          <w:tcPr>
            <w:tcW w:w="2976" w:type="dxa"/>
            <w:vMerge w:val="continue"/>
            <w:vAlign w:val="center"/>
          </w:tcPr>
          <w:p w14:paraId="24829AAF">
            <w:pPr>
              <w:spacing w:line="300" w:lineRule="exact"/>
              <w:jc w:val="left"/>
              <w:rPr>
                <w:rFonts w:ascii="方正书宋_GBK" w:hAnsi="Calibri" w:eastAsia="方正书宋_GBK"/>
              </w:rPr>
            </w:pPr>
          </w:p>
        </w:tc>
        <w:tc>
          <w:tcPr>
            <w:tcW w:w="1417" w:type="dxa"/>
            <w:vAlign w:val="center"/>
          </w:tcPr>
          <w:p w14:paraId="386183E0">
            <w:pPr>
              <w:spacing w:line="300" w:lineRule="exact"/>
              <w:jc w:val="left"/>
              <w:rPr>
                <w:rFonts w:ascii="方正书宋_GBK" w:hAnsi="Calibri" w:eastAsia="方正书宋_GBK"/>
              </w:rPr>
            </w:pPr>
            <w:r>
              <w:rPr>
                <w:rFonts w:hint="eastAsia" w:ascii="方正书宋_GBK" w:hAnsi="Calibri" w:eastAsia="方正书宋_GBK"/>
              </w:rPr>
              <w:t>农家书屋更新完成率</w:t>
            </w:r>
          </w:p>
        </w:tc>
        <w:tc>
          <w:tcPr>
            <w:tcW w:w="737" w:type="dxa"/>
            <w:vAlign w:val="center"/>
          </w:tcPr>
          <w:p w14:paraId="623633DB">
            <w:pPr>
              <w:spacing w:line="300" w:lineRule="exact"/>
              <w:jc w:val="center"/>
              <w:rPr>
                <w:rFonts w:ascii="方正书宋_GBK" w:hAnsi="Calibri" w:eastAsia="方正书宋_GBK"/>
              </w:rPr>
            </w:pPr>
            <w:r>
              <w:rPr>
                <w:rFonts w:ascii="方正书宋_GBK" w:hAnsi="Calibri" w:eastAsia="方正书宋_GBK"/>
              </w:rPr>
              <w:t>100&amp;</w:t>
            </w:r>
          </w:p>
        </w:tc>
        <w:tc>
          <w:tcPr>
            <w:tcW w:w="737" w:type="dxa"/>
            <w:vAlign w:val="center"/>
          </w:tcPr>
          <w:p w14:paraId="674C3D5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611781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1D59F7F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3D6EC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3927AF5">
            <w:pPr>
              <w:spacing w:line="300" w:lineRule="exact"/>
              <w:jc w:val="left"/>
              <w:rPr>
                <w:rFonts w:ascii="方正书宋_GBK" w:hAnsi="Calibri" w:eastAsia="方正书宋_GBK"/>
                <w:b/>
              </w:rPr>
            </w:pPr>
          </w:p>
        </w:tc>
        <w:tc>
          <w:tcPr>
            <w:tcW w:w="1276" w:type="dxa"/>
            <w:vMerge w:val="continue"/>
            <w:vAlign w:val="center"/>
          </w:tcPr>
          <w:p w14:paraId="67293405">
            <w:pPr>
              <w:spacing w:line="300" w:lineRule="exact"/>
              <w:jc w:val="left"/>
              <w:rPr>
                <w:rFonts w:ascii="方正书宋_GBK" w:hAnsi="Calibri" w:eastAsia="方正书宋_GBK"/>
              </w:rPr>
            </w:pPr>
          </w:p>
        </w:tc>
        <w:tc>
          <w:tcPr>
            <w:tcW w:w="2976" w:type="dxa"/>
            <w:vMerge w:val="continue"/>
            <w:vAlign w:val="center"/>
          </w:tcPr>
          <w:p w14:paraId="3991D453">
            <w:pPr>
              <w:spacing w:line="300" w:lineRule="exact"/>
              <w:jc w:val="left"/>
              <w:rPr>
                <w:rFonts w:ascii="方正书宋_GBK" w:hAnsi="Calibri" w:eastAsia="方正书宋_GBK"/>
              </w:rPr>
            </w:pPr>
          </w:p>
        </w:tc>
        <w:tc>
          <w:tcPr>
            <w:tcW w:w="2976" w:type="dxa"/>
            <w:vMerge w:val="continue"/>
            <w:vAlign w:val="center"/>
          </w:tcPr>
          <w:p w14:paraId="530175A6">
            <w:pPr>
              <w:spacing w:line="300" w:lineRule="exact"/>
              <w:jc w:val="left"/>
              <w:rPr>
                <w:rFonts w:ascii="方正书宋_GBK" w:hAnsi="Calibri" w:eastAsia="方正书宋_GBK"/>
              </w:rPr>
            </w:pPr>
          </w:p>
        </w:tc>
        <w:tc>
          <w:tcPr>
            <w:tcW w:w="1417" w:type="dxa"/>
            <w:vAlign w:val="center"/>
          </w:tcPr>
          <w:p w14:paraId="6EA4051A">
            <w:pPr>
              <w:spacing w:line="300" w:lineRule="exact"/>
              <w:jc w:val="left"/>
              <w:rPr>
                <w:rFonts w:ascii="方正书宋_GBK" w:hAnsi="Calibri" w:eastAsia="方正书宋_GBK"/>
              </w:rPr>
            </w:pPr>
            <w:r>
              <w:rPr>
                <w:rFonts w:hint="eastAsia" w:ascii="方正书宋_GBK" w:hAnsi="Calibri" w:eastAsia="方正书宋_GBK"/>
              </w:rPr>
              <w:t>应急广播体系建设任务完成率</w:t>
            </w:r>
          </w:p>
        </w:tc>
        <w:tc>
          <w:tcPr>
            <w:tcW w:w="737" w:type="dxa"/>
            <w:vAlign w:val="center"/>
          </w:tcPr>
          <w:p w14:paraId="7186D998">
            <w:pPr>
              <w:spacing w:line="300" w:lineRule="exact"/>
              <w:jc w:val="center"/>
              <w:rPr>
                <w:rFonts w:ascii="方正书宋_GBK" w:hAnsi="Calibri" w:eastAsia="方正书宋_GBK"/>
              </w:rPr>
            </w:pPr>
            <w:r>
              <w:rPr>
                <w:rFonts w:ascii="方正书宋_GBK" w:hAnsi="Calibri" w:eastAsia="方正书宋_GBK"/>
              </w:rPr>
              <w:t>100&amp;</w:t>
            </w:r>
          </w:p>
        </w:tc>
        <w:tc>
          <w:tcPr>
            <w:tcW w:w="737" w:type="dxa"/>
            <w:vAlign w:val="center"/>
          </w:tcPr>
          <w:p w14:paraId="4CBC7F6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9BED89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3759D22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2F0E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1E04D5C">
            <w:pPr>
              <w:spacing w:line="300" w:lineRule="exact"/>
              <w:jc w:val="left"/>
              <w:rPr>
                <w:rFonts w:ascii="方正书宋_GBK" w:hAnsi="Calibri" w:eastAsia="方正书宋_GBK"/>
                <w:b/>
              </w:rPr>
            </w:pPr>
          </w:p>
        </w:tc>
        <w:tc>
          <w:tcPr>
            <w:tcW w:w="1276" w:type="dxa"/>
            <w:vMerge w:val="continue"/>
            <w:vAlign w:val="center"/>
          </w:tcPr>
          <w:p w14:paraId="3BDC4F0B">
            <w:pPr>
              <w:spacing w:line="300" w:lineRule="exact"/>
              <w:jc w:val="left"/>
              <w:rPr>
                <w:rFonts w:ascii="方正书宋_GBK" w:hAnsi="Calibri" w:eastAsia="方正书宋_GBK"/>
              </w:rPr>
            </w:pPr>
          </w:p>
        </w:tc>
        <w:tc>
          <w:tcPr>
            <w:tcW w:w="2976" w:type="dxa"/>
            <w:vMerge w:val="continue"/>
            <w:vAlign w:val="center"/>
          </w:tcPr>
          <w:p w14:paraId="08AE4560">
            <w:pPr>
              <w:spacing w:line="300" w:lineRule="exact"/>
              <w:jc w:val="left"/>
              <w:rPr>
                <w:rFonts w:ascii="方正书宋_GBK" w:hAnsi="Calibri" w:eastAsia="方正书宋_GBK"/>
              </w:rPr>
            </w:pPr>
          </w:p>
        </w:tc>
        <w:tc>
          <w:tcPr>
            <w:tcW w:w="2976" w:type="dxa"/>
            <w:vMerge w:val="continue"/>
            <w:vAlign w:val="center"/>
          </w:tcPr>
          <w:p w14:paraId="6A420ED6">
            <w:pPr>
              <w:spacing w:line="300" w:lineRule="exact"/>
              <w:jc w:val="left"/>
              <w:rPr>
                <w:rFonts w:ascii="方正书宋_GBK" w:hAnsi="Calibri" w:eastAsia="方正书宋_GBK"/>
              </w:rPr>
            </w:pPr>
          </w:p>
        </w:tc>
        <w:tc>
          <w:tcPr>
            <w:tcW w:w="1417" w:type="dxa"/>
            <w:vAlign w:val="center"/>
          </w:tcPr>
          <w:p w14:paraId="06E4AE17">
            <w:pPr>
              <w:spacing w:line="300" w:lineRule="exact"/>
              <w:jc w:val="left"/>
              <w:rPr>
                <w:rFonts w:ascii="方正书宋_GBK" w:hAnsi="Calibri" w:eastAsia="方正书宋_GBK"/>
              </w:rPr>
            </w:pPr>
            <w:r>
              <w:rPr>
                <w:rFonts w:hint="eastAsia" w:ascii="方正书宋_GBK" w:hAnsi="Calibri" w:eastAsia="方正书宋_GBK"/>
              </w:rPr>
              <w:t>群众文化体育活动组织覆盖率</w:t>
            </w:r>
          </w:p>
        </w:tc>
        <w:tc>
          <w:tcPr>
            <w:tcW w:w="737" w:type="dxa"/>
            <w:vAlign w:val="center"/>
          </w:tcPr>
          <w:p w14:paraId="485988AD">
            <w:pPr>
              <w:spacing w:line="300" w:lineRule="exact"/>
              <w:jc w:val="center"/>
              <w:rPr>
                <w:rFonts w:ascii="方正书宋_GBK" w:hAnsi="Calibri" w:eastAsia="方正书宋_GBK"/>
              </w:rPr>
            </w:pPr>
            <w:r>
              <w:rPr>
                <w:rFonts w:ascii="方正书宋_GBK" w:hAnsi="Calibri" w:eastAsia="方正书宋_GBK"/>
              </w:rPr>
              <w:t>100&amp;</w:t>
            </w:r>
          </w:p>
        </w:tc>
        <w:tc>
          <w:tcPr>
            <w:tcW w:w="737" w:type="dxa"/>
            <w:vAlign w:val="center"/>
          </w:tcPr>
          <w:p w14:paraId="1110B7F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686F1F4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3BD0D50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5A9D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F696633">
            <w:pPr>
              <w:spacing w:line="300" w:lineRule="exact"/>
              <w:jc w:val="left"/>
              <w:rPr>
                <w:rFonts w:ascii="方正书宋_GBK" w:hAnsi="Calibri" w:eastAsia="方正书宋_GBK"/>
                <w:b/>
              </w:rPr>
            </w:pPr>
            <w:r>
              <w:rPr>
                <w:rFonts w:hint="eastAsia" w:ascii="方正书宋_GBK" w:hAnsi="Calibri" w:eastAsia="方正书宋_GBK"/>
                <w:b/>
              </w:rPr>
              <w:t>十二、医疗保障</w:t>
            </w:r>
          </w:p>
        </w:tc>
        <w:tc>
          <w:tcPr>
            <w:tcW w:w="1276" w:type="dxa"/>
            <w:vAlign w:val="center"/>
          </w:tcPr>
          <w:p w14:paraId="20B45F2B">
            <w:pPr>
              <w:spacing w:line="300" w:lineRule="exact"/>
              <w:jc w:val="left"/>
              <w:rPr>
                <w:rFonts w:ascii="方正书宋_GBK" w:hAnsi="Calibri" w:eastAsia="方正书宋_GBK"/>
              </w:rPr>
            </w:pPr>
          </w:p>
        </w:tc>
        <w:tc>
          <w:tcPr>
            <w:tcW w:w="2976" w:type="dxa"/>
            <w:vAlign w:val="center"/>
          </w:tcPr>
          <w:p w14:paraId="026CAC25">
            <w:pPr>
              <w:spacing w:line="300" w:lineRule="exact"/>
              <w:jc w:val="left"/>
              <w:rPr>
                <w:rFonts w:ascii="方正书宋_GBK" w:hAnsi="Calibri" w:eastAsia="方正书宋_GBK"/>
              </w:rPr>
            </w:pPr>
            <w:r>
              <w:rPr>
                <w:rFonts w:hint="eastAsia" w:ascii="方正书宋_GBK" w:hAnsi="Calibri" w:eastAsia="方正书宋_GBK"/>
              </w:rPr>
              <w:t>通过贯彻实施新型农村合作医疗、疾病应急救助、城乡居民大病保险以及公费医疗等制度，保障人民群众公平享有所需医疗服务权益。</w:t>
            </w:r>
          </w:p>
        </w:tc>
        <w:tc>
          <w:tcPr>
            <w:tcW w:w="2976" w:type="dxa"/>
            <w:vAlign w:val="center"/>
          </w:tcPr>
          <w:p w14:paraId="58C2ED26">
            <w:pPr>
              <w:spacing w:line="300" w:lineRule="exact"/>
              <w:jc w:val="left"/>
              <w:rPr>
                <w:rFonts w:ascii="方正书宋_GBK" w:hAnsi="Calibri" w:eastAsia="方正书宋_GBK"/>
              </w:rPr>
            </w:pPr>
            <w:r>
              <w:rPr>
                <w:rFonts w:hint="eastAsia" w:ascii="方正书宋_GBK" w:hAnsi="Calibri" w:eastAsia="方正书宋_GBK"/>
              </w:rPr>
              <w:t>扩大各项保险的覆盖面，及时足额落实社会保险待遇。</w:t>
            </w:r>
          </w:p>
        </w:tc>
        <w:tc>
          <w:tcPr>
            <w:tcW w:w="1417" w:type="dxa"/>
            <w:vAlign w:val="center"/>
          </w:tcPr>
          <w:p w14:paraId="6B8C4F86">
            <w:pPr>
              <w:spacing w:line="300" w:lineRule="exact"/>
              <w:jc w:val="left"/>
              <w:rPr>
                <w:rFonts w:ascii="方正书宋_GBK" w:hAnsi="Calibri" w:eastAsia="方正书宋_GBK"/>
              </w:rPr>
            </w:pPr>
          </w:p>
        </w:tc>
        <w:tc>
          <w:tcPr>
            <w:tcW w:w="737" w:type="dxa"/>
            <w:vAlign w:val="center"/>
          </w:tcPr>
          <w:p w14:paraId="0615A1AD">
            <w:pPr>
              <w:spacing w:line="300" w:lineRule="exact"/>
              <w:jc w:val="center"/>
              <w:rPr>
                <w:rFonts w:ascii="方正书宋_GBK" w:hAnsi="Calibri" w:eastAsia="方正书宋_GBK"/>
              </w:rPr>
            </w:pPr>
          </w:p>
        </w:tc>
        <w:tc>
          <w:tcPr>
            <w:tcW w:w="737" w:type="dxa"/>
            <w:vAlign w:val="center"/>
          </w:tcPr>
          <w:p w14:paraId="1ACAFA8E">
            <w:pPr>
              <w:spacing w:line="300" w:lineRule="exact"/>
              <w:jc w:val="center"/>
              <w:rPr>
                <w:rFonts w:ascii="方正书宋_GBK" w:hAnsi="Calibri" w:eastAsia="方正书宋_GBK"/>
              </w:rPr>
            </w:pPr>
          </w:p>
        </w:tc>
        <w:tc>
          <w:tcPr>
            <w:tcW w:w="737" w:type="dxa"/>
            <w:vAlign w:val="center"/>
          </w:tcPr>
          <w:p w14:paraId="68CCCEB9">
            <w:pPr>
              <w:spacing w:line="300" w:lineRule="exact"/>
              <w:jc w:val="center"/>
              <w:rPr>
                <w:rFonts w:ascii="方正书宋_GBK" w:hAnsi="Calibri" w:eastAsia="方正书宋_GBK"/>
              </w:rPr>
            </w:pPr>
          </w:p>
        </w:tc>
        <w:tc>
          <w:tcPr>
            <w:tcW w:w="737" w:type="dxa"/>
            <w:vAlign w:val="center"/>
          </w:tcPr>
          <w:p w14:paraId="189E4115">
            <w:pPr>
              <w:spacing w:line="300" w:lineRule="exact"/>
              <w:jc w:val="center"/>
              <w:rPr>
                <w:rFonts w:ascii="方正书宋_GBK" w:hAnsi="Calibri" w:eastAsia="方正书宋_GBK"/>
              </w:rPr>
            </w:pPr>
          </w:p>
        </w:tc>
      </w:tr>
      <w:tr w14:paraId="6A4C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0BB708D">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、新型农村合作医疗及城乡居民大病保险</w:t>
            </w:r>
          </w:p>
        </w:tc>
        <w:tc>
          <w:tcPr>
            <w:tcW w:w="1276" w:type="dxa"/>
            <w:vAlign w:val="center"/>
          </w:tcPr>
          <w:p w14:paraId="10142951">
            <w:pPr>
              <w:spacing w:line="300" w:lineRule="exact"/>
              <w:jc w:val="left"/>
              <w:rPr>
                <w:rFonts w:ascii="方正书宋_GBK" w:hAnsi="Calibri" w:eastAsia="方正书宋_GBK"/>
              </w:rPr>
            </w:pPr>
          </w:p>
        </w:tc>
        <w:tc>
          <w:tcPr>
            <w:tcW w:w="2976" w:type="dxa"/>
            <w:vAlign w:val="center"/>
          </w:tcPr>
          <w:p w14:paraId="5B06A04D">
            <w:pPr>
              <w:spacing w:line="300" w:lineRule="exact"/>
              <w:jc w:val="left"/>
              <w:rPr>
                <w:rFonts w:ascii="方正书宋_GBK" w:hAnsi="Calibri" w:eastAsia="方正书宋_GBK"/>
              </w:rPr>
            </w:pPr>
            <w:r>
              <w:rPr>
                <w:rFonts w:hint="eastAsia" w:ascii="方正书宋_GBK" w:hAnsi="Calibri" w:eastAsia="方正书宋_GBK"/>
              </w:rPr>
              <w:t>组织、引导、支持，农民自愿参加新型农村合作医疗，提高农村居民的医疗保障水平；建立大病保险制度；对城乡居民因患大病发生的高额医疗费用给予报销。</w:t>
            </w:r>
          </w:p>
        </w:tc>
        <w:tc>
          <w:tcPr>
            <w:tcW w:w="2976" w:type="dxa"/>
            <w:vAlign w:val="center"/>
          </w:tcPr>
          <w:p w14:paraId="6CF619A6">
            <w:pPr>
              <w:spacing w:line="300" w:lineRule="exact"/>
              <w:jc w:val="left"/>
              <w:rPr>
                <w:rFonts w:ascii="方正书宋_GBK" w:hAnsi="Calibri" w:eastAsia="方正书宋_GBK"/>
              </w:rPr>
            </w:pPr>
            <w:r>
              <w:rPr>
                <w:rFonts w:hint="eastAsia" w:ascii="方正书宋_GBK" w:hAnsi="Calibri" w:eastAsia="方正书宋_GBK"/>
              </w:rPr>
              <w:t>有效降低城乡居民看病就医的经济负担。</w:t>
            </w:r>
          </w:p>
        </w:tc>
        <w:tc>
          <w:tcPr>
            <w:tcW w:w="1417" w:type="dxa"/>
            <w:vAlign w:val="center"/>
          </w:tcPr>
          <w:p w14:paraId="3F055C78">
            <w:pPr>
              <w:spacing w:line="300" w:lineRule="exact"/>
              <w:jc w:val="left"/>
              <w:rPr>
                <w:rFonts w:ascii="方正书宋_GBK" w:hAnsi="Calibri" w:eastAsia="方正书宋_GBK"/>
              </w:rPr>
            </w:pPr>
            <w:r>
              <w:rPr>
                <w:rFonts w:hint="eastAsia" w:ascii="方正书宋_GBK" w:hAnsi="Calibri" w:eastAsia="方正书宋_GBK"/>
              </w:rPr>
              <w:t>新农合参合率</w:t>
            </w:r>
          </w:p>
        </w:tc>
        <w:tc>
          <w:tcPr>
            <w:tcW w:w="737" w:type="dxa"/>
            <w:vAlign w:val="center"/>
          </w:tcPr>
          <w:p w14:paraId="21F8ADF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0780714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8FEBEF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32F0FA2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r>
      <w:tr w14:paraId="4A2B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7A3070B">
            <w:pPr>
              <w:spacing w:line="300" w:lineRule="exact"/>
              <w:jc w:val="left"/>
              <w:rPr>
                <w:rFonts w:ascii="方正书宋_GBK" w:hAnsi="Calibri" w:eastAsia="方正书宋_GBK"/>
                <w:b/>
              </w:rPr>
            </w:pPr>
            <w:r>
              <w:rPr>
                <w:rFonts w:hint="eastAsia" w:ascii="方正书宋_GBK" w:hAnsi="Calibri" w:eastAsia="方正书宋_GBK"/>
                <w:b/>
              </w:rPr>
              <w:t>十三、计划生育</w:t>
            </w:r>
          </w:p>
        </w:tc>
        <w:tc>
          <w:tcPr>
            <w:tcW w:w="1276" w:type="dxa"/>
            <w:vAlign w:val="center"/>
          </w:tcPr>
          <w:p w14:paraId="6CF112EF">
            <w:pPr>
              <w:spacing w:line="300" w:lineRule="exact"/>
              <w:jc w:val="left"/>
              <w:rPr>
                <w:rFonts w:ascii="方正书宋_GBK" w:hAnsi="Calibri" w:eastAsia="方正书宋_GBK"/>
              </w:rPr>
            </w:pPr>
          </w:p>
        </w:tc>
        <w:tc>
          <w:tcPr>
            <w:tcW w:w="2976" w:type="dxa"/>
            <w:vAlign w:val="center"/>
          </w:tcPr>
          <w:p w14:paraId="3A8599F4">
            <w:pPr>
              <w:spacing w:line="300" w:lineRule="exact"/>
              <w:jc w:val="left"/>
              <w:rPr>
                <w:rFonts w:ascii="方正书宋_GBK" w:hAnsi="Calibri" w:eastAsia="方正书宋_GBK"/>
              </w:rPr>
            </w:pPr>
            <w:r>
              <w:rPr>
                <w:rFonts w:hint="eastAsia" w:ascii="方正书宋_GBK" w:hAnsi="Calibri" w:eastAsia="方正书宋_GBK"/>
              </w:rPr>
              <w:t>提供各类计划生育技术服务，开展出生人口性别比治理以及流动人口计划生育管理等各项工作。</w:t>
            </w:r>
          </w:p>
        </w:tc>
        <w:tc>
          <w:tcPr>
            <w:tcW w:w="2976" w:type="dxa"/>
            <w:vAlign w:val="center"/>
          </w:tcPr>
          <w:p w14:paraId="3ED31A7F">
            <w:pPr>
              <w:spacing w:line="300" w:lineRule="exact"/>
              <w:jc w:val="left"/>
              <w:rPr>
                <w:rFonts w:ascii="方正书宋_GBK" w:hAnsi="Calibri" w:eastAsia="方正书宋_GBK"/>
              </w:rPr>
            </w:pPr>
            <w:r>
              <w:rPr>
                <w:rFonts w:hint="eastAsia" w:ascii="方正书宋_GBK" w:hAnsi="Calibri" w:eastAsia="方正书宋_GBK"/>
              </w:rPr>
              <w:t>稳定适度的低生育水平，有效保障计划生育家庭生活水平，提高妇女生殖健康水平，降低出生缺陷的发生，有效遏制出生人口性别比偏高问题。</w:t>
            </w:r>
          </w:p>
        </w:tc>
        <w:tc>
          <w:tcPr>
            <w:tcW w:w="1417" w:type="dxa"/>
            <w:vAlign w:val="center"/>
          </w:tcPr>
          <w:p w14:paraId="5BD1B4E2">
            <w:pPr>
              <w:spacing w:line="300" w:lineRule="exact"/>
              <w:jc w:val="left"/>
              <w:rPr>
                <w:rFonts w:ascii="方正书宋_GBK" w:hAnsi="Calibri" w:eastAsia="方正书宋_GBK"/>
              </w:rPr>
            </w:pPr>
          </w:p>
        </w:tc>
        <w:tc>
          <w:tcPr>
            <w:tcW w:w="737" w:type="dxa"/>
            <w:vAlign w:val="center"/>
          </w:tcPr>
          <w:p w14:paraId="3085EF55">
            <w:pPr>
              <w:spacing w:line="300" w:lineRule="exact"/>
              <w:jc w:val="center"/>
              <w:rPr>
                <w:rFonts w:ascii="方正书宋_GBK" w:hAnsi="Calibri" w:eastAsia="方正书宋_GBK"/>
              </w:rPr>
            </w:pPr>
          </w:p>
        </w:tc>
        <w:tc>
          <w:tcPr>
            <w:tcW w:w="737" w:type="dxa"/>
            <w:vAlign w:val="center"/>
          </w:tcPr>
          <w:p w14:paraId="5BF37AE9">
            <w:pPr>
              <w:spacing w:line="300" w:lineRule="exact"/>
              <w:jc w:val="center"/>
              <w:rPr>
                <w:rFonts w:ascii="方正书宋_GBK" w:hAnsi="Calibri" w:eastAsia="方正书宋_GBK"/>
              </w:rPr>
            </w:pPr>
          </w:p>
        </w:tc>
        <w:tc>
          <w:tcPr>
            <w:tcW w:w="737" w:type="dxa"/>
            <w:vAlign w:val="center"/>
          </w:tcPr>
          <w:p w14:paraId="3548FFC2">
            <w:pPr>
              <w:spacing w:line="300" w:lineRule="exact"/>
              <w:jc w:val="center"/>
              <w:rPr>
                <w:rFonts w:ascii="方正书宋_GBK" w:hAnsi="Calibri" w:eastAsia="方正书宋_GBK"/>
              </w:rPr>
            </w:pPr>
          </w:p>
        </w:tc>
        <w:tc>
          <w:tcPr>
            <w:tcW w:w="737" w:type="dxa"/>
            <w:vAlign w:val="center"/>
          </w:tcPr>
          <w:p w14:paraId="4AB0A946">
            <w:pPr>
              <w:spacing w:line="300" w:lineRule="exact"/>
              <w:jc w:val="center"/>
              <w:rPr>
                <w:rFonts w:ascii="方正书宋_GBK" w:hAnsi="Calibri" w:eastAsia="方正书宋_GBK"/>
              </w:rPr>
            </w:pPr>
          </w:p>
        </w:tc>
      </w:tr>
      <w:tr w14:paraId="45C9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667E503">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、计划生育服务</w:t>
            </w:r>
          </w:p>
        </w:tc>
        <w:tc>
          <w:tcPr>
            <w:tcW w:w="1276" w:type="dxa"/>
            <w:vAlign w:val="center"/>
          </w:tcPr>
          <w:p w14:paraId="33E8A303">
            <w:pPr>
              <w:spacing w:line="300" w:lineRule="exact"/>
              <w:jc w:val="left"/>
              <w:rPr>
                <w:rFonts w:ascii="方正书宋_GBK" w:hAnsi="Calibri" w:eastAsia="方正书宋_GBK"/>
              </w:rPr>
            </w:pPr>
          </w:p>
        </w:tc>
        <w:tc>
          <w:tcPr>
            <w:tcW w:w="2976" w:type="dxa"/>
            <w:vAlign w:val="center"/>
          </w:tcPr>
          <w:p w14:paraId="790160D1">
            <w:pPr>
              <w:spacing w:line="300" w:lineRule="exact"/>
              <w:jc w:val="left"/>
              <w:rPr>
                <w:rFonts w:ascii="方正书宋_GBK" w:hAnsi="Calibri" w:eastAsia="方正书宋_GBK"/>
              </w:rPr>
            </w:pPr>
            <w:r>
              <w:rPr>
                <w:rFonts w:hint="eastAsia" w:ascii="方正书宋_GBK" w:hAnsi="Calibri" w:eastAsia="方正书宋_GBK"/>
              </w:rPr>
              <w:t>免费为农村计划怀孕夫妇实行孕前优生健康检查；免费为公民提供计划生育避孕节育基本技术服务；免费为农村已婚育龄妇女提供生殖健康检查服务。</w:t>
            </w:r>
          </w:p>
        </w:tc>
        <w:tc>
          <w:tcPr>
            <w:tcW w:w="2976" w:type="dxa"/>
            <w:vAlign w:val="center"/>
          </w:tcPr>
          <w:p w14:paraId="72645DA7">
            <w:pPr>
              <w:spacing w:line="300" w:lineRule="exact"/>
              <w:jc w:val="left"/>
              <w:rPr>
                <w:rFonts w:ascii="方正书宋_GBK" w:hAnsi="Calibri" w:eastAsia="方正书宋_GBK"/>
              </w:rPr>
            </w:pPr>
            <w:r>
              <w:rPr>
                <w:rFonts w:hint="eastAsia" w:ascii="方正书宋_GBK" w:hAnsi="Calibri" w:eastAsia="方正书宋_GBK"/>
              </w:rPr>
              <w:t>改善乡镇农村计划怀孕夫妇健康状况，有效降低出生缺陷发生风险；为各类育龄人群提供安全、有效避孕节育技术服务；健全完善流动人口管理机制。</w:t>
            </w:r>
          </w:p>
        </w:tc>
        <w:tc>
          <w:tcPr>
            <w:tcW w:w="1417" w:type="dxa"/>
            <w:vAlign w:val="center"/>
          </w:tcPr>
          <w:p w14:paraId="25DC4426">
            <w:pPr>
              <w:spacing w:line="300" w:lineRule="exact"/>
              <w:jc w:val="left"/>
              <w:rPr>
                <w:rFonts w:ascii="方正书宋_GBK" w:hAnsi="Calibri" w:eastAsia="方正书宋_GBK"/>
              </w:rPr>
            </w:pPr>
            <w:r>
              <w:rPr>
                <w:rFonts w:hint="eastAsia" w:ascii="方正书宋_GBK" w:hAnsi="Calibri" w:eastAsia="方正书宋_GBK"/>
              </w:rPr>
              <w:t>免费孕前优生健康检查目标人群覆盖率</w:t>
            </w:r>
          </w:p>
        </w:tc>
        <w:tc>
          <w:tcPr>
            <w:tcW w:w="737" w:type="dxa"/>
            <w:vAlign w:val="center"/>
          </w:tcPr>
          <w:p w14:paraId="5522810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2B61B9E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75%</w:t>
            </w:r>
          </w:p>
        </w:tc>
        <w:tc>
          <w:tcPr>
            <w:tcW w:w="737" w:type="dxa"/>
            <w:vAlign w:val="center"/>
          </w:tcPr>
          <w:p w14:paraId="4F831E8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2156F95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689C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595C98B">
            <w:pPr>
              <w:spacing w:line="300" w:lineRule="exact"/>
              <w:jc w:val="left"/>
              <w:rPr>
                <w:rFonts w:ascii="方正书宋_GBK" w:hAnsi="Calibri" w:eastAsia="方正书宋_GBK"/>
                <w:b/>
              </w:rPr>
            </w:pPr>
            <w:r>
              <w:rPr>
                <w:rFonts w:hint="eastAsia" w:ascii="方正书宋_GBK" w:hAnsi="Calibri" w:eastAsia="方正书宋_GBK"/>
                <w:b/>
              </w:rPr>
              <w:t>十四、政务管理</w:t>
            </w:r>
          </w:p>
        </w:tc>
        <w:tc>
          <w:tcPr>
            <w:tcW w:w="1276" w:type="dxa"/>
            <w:vAlign w:val="center"/>
          </w:tcPr>
          <w:p w14:paraId="360D7521">
            <w:pPr>
              <w:spacing w:line="300" w:lineRule="exact"/>
              <w:jc w:val="left"/>
              <w:rPr>
                <w:rFonts w:ascii="方正书宋_GBK" w:hAnsi="Calibri" w:eastAsia="方正书宋_GBK"/>
              </w:rPr>
            </w:pPr>
            <w:r>
              <w:rPr>
                <w:rFonts w:ascii="方正书宋_GBK" w:hAnsi="Calibri" w:eastAsia="方正书宋_GBK"/>
              </w:rPr>
              <w:t>81.71</w:t>
            </w:r>
          </w:p>
        </w:tc>
        <w:tc>
          <w:tcPr>
            <w:tcW w:w="2976" w:type="dxa"/>
            <w:vAlign w:val="center"/>
          </w:tcPr>
          <w:p w14:paraId="278CB77F">
            <w:pPr>
              <w:spacing w:line="300" w:lineRule="exact"/>
              <w:jc w:val="left"/>
              <w:rPr>
                <w:rFonts w:ascii="方正书宋_GBK" w:hAnsi="Calibri" w:eastAsia="方正书宋_GBK"/>
              </w:rPr>
            </w:pPr>
            <w:r>
              <w:rPr>
                <w:rFonts w:hint="eastAsia" w:ascii="方正书宋_GBK" w:hAnsi="Calibri" w:eastAsia="方正书宋_GBK"/>
              </w:rPr>
              <w:t>承担系统综合业务管理和部门综合事务管理。</w:t>
            </w:r>
          </w:p>
        </w:tc>
        <w:tc>
          <w:tcPr>
            <w:tcW w:w="2976" w:type="dxa"/>
            <w:vAlign w:val="center"/>
          </w:tcPr>
          <w:p w14:paraId="286CFF21">
            <w:pPr>
              <w:spacing w:line="300" w:lineRule="exact"/>
              <w:jc w:val="left"/>
              <w:rPr>
                <w:rFonts w:ascii="方正书宋_GBK" w:hAnsi="Calibri" w:eastAsia="方正书宋_GBK"/>
              </w:rPr>
            </w:pPr>
            <w:r>
              <w:rPr>
                <w:rFonts w:hint="eastAsia" w:ascii="方正书宋_GBK" w:hAnsi="Calibri" w:eastAsia="方正书宋_GBK"/>
              </w:rPr>
              <w:t>促进乡镇机关事务管理工作科学发展。</w:t>
            </w:r>
          </w:p>
        </w:tc>
        <w:tc>
          <w:tcPr>
            <w:tcW w:w="1417" w:type="dxa"/>
            <w:vAlign w:val="center"/>
          </w:tcPr>
          <w:p w14:paraId="6D2E6948">
            <w:pPr>
              <w:spacing w:line="300" w:lineRule="exact"/>
              <w:jc w:val="left"/>
              <w:rPr>
                <w:rFonts w:ascii="方正书宋_GBK" w:hAnsi="Calibri" w:eastAsia="方正书宋_GBK"/>
              </w:rPr>
            </w:pPr>
          </w:p>
        </w:tc>
        <w:tc>
          <w:tcPr>
            <w:tcW w:w="737" w:type="dxa"/>
            <w:vAlign w:val="center"/>
          </w:tcPr>
          <w:p w14:paraId="12545357">
            <w:pPr>
              <w:spacing w:line="300" w:lineRule="exact"/>
              <w:jc w:val="center"/>
              <w:rPr>
                <w:rFonts w:ascii="方正书宋_GBK" w:hAnsi="Calibri" w:eastAsia="方正书宋_GBK"/>
              </w:rPr>
            </w:pPr>
          </w:p>
        </w:tc>
        <w:tc>
          <w:tcPr>
            <w:tcW w:w="737" w:type="dxa"/>
            <w:vAlign w:val="center"/>
          </w:tcPr>
          <w:p w14:paraId="06570EB0">
            <w:pPr>
              <w:spacing w:line="300" w:lineRule="exact"/>
              <w:jc w:val="center"/>
              <w:rPr>
                <w:rFonts w:ascii="方正书宋_GBK" w:hAnsi="Calibri" w:eastAsia="方正书宋_GBK"/>
              </w:rPr>
            </w:pPr>
          </w:p>
        </w:tc>
        <w:tc>
          <w:tcPr>
            <w:tcW w:w="737" w:type="dxa"/>
            <w:vAlign w:val="center"/>
          </w:tcPr>
          <w:p w14:paraId="1E60823C">
            <w:pPr>
              <w:spacing w:line="300" w:lineRule="exact"/>
              <w:jc w:val="center"/>
              <w:rPr>
                <w:rFonts w:ascii="方正书宋_GBK" w:hAnsi="Calibri" w:eastAsia="方正书宋_GBK"/>
              </w:rPr>
            </w:pPr>
          </w:p>
        </w:tc>
        <w:tc>
          <w:tcPr>
            <w:tcW w:w="737" w:type="dxa"/>
            <w:vAlign w:val="center"/>
          </w:tcPr>
          <w:p w14:paraId="11A583C4">
            <w:pPr>
              <w:spacing w:line="300" w:lineRule="exact"/>
              <w:jc w:val="center"/>
              <w:rPr>
                <w:rFonts w:ascii="方正书宋_GBK" w:hAnsi="Calibri" w:eastAsia="方正书宋_GBK"/>
              </w:rPr>
            </w:pPr>
          </w:p>
        </w:tc>
      </w:tr>
      <w:tr w14:paraId="2C76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89D20A6">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、综合事务管理</w:t>
            </w:r>
          </w:p>
        </w:tc>
        <w:tc>
          <w:tcPr>
            <w:tcW w:w="1276" w:type="dxa"/>
            <w:vAlign w:val="center"/>
          </w:tcPr>
          <w:p w14:paraId="6A7D25D6">
            <w:pPr>
              <w:spacing w:line="300" w:lineRule="exact"/>
              <w:jc w:val="left"/>
              <w:rPr>
                <w:rFonts w:ascii="方正书宋_GBK" w:hAnsi="Calibri" w:eastAsia="方正书宋_GBK"/>
              </w:rPr>
            </w:pPr>
            <w:r>
              <w:rPr>
                <w:rFonts w:ascii="方正书宋_GBK" w:hAnsi="Calibri" w:eastAsia="方正书宋_GBK"/>
              </w:rPr>
              <w:t>81.71</w:t>
            </w:r>
          </w:p>
        </w:tc>
        <w:tc>
          <w:tcPr>
            <w:tcW w:w="2976" w:type="dxa"/>
            <w:vAlign w:val="center"/>
          </w:tcPr>
          <w:p w14:paraId="66C409BF">
            <w:pPr>
              <w:spacing w:line="300" w:lineRule="exact"/>
              <w:jc w:val="left"/>
              <w:rPr>
                <w:rFonts w:ascii="方正书宋_GBK" w:hAnsi="Calibri" w:eastAsia="方正书宋_GBK"/>
              </w:rPr>
            </w:pPr>
            <w:r>
              <w:rPr>
                <w:rFonts w:hint="eastAsia" w:ascii="方正书宋_GBK" w:hAnsi="Calibri" w:eastAsia="方正书宋_GBK"/>
              </w:rPr>
              <w:t>管理乡镇机关网络建设、运转维护和电子政务；机关标准化建设、保密、档案以及政务接待、会务。办公楼物业管理和机关食堂管理；机关办公楼修缮、供水、供电、供暖以及机关环境绿化美化、卫生保洁、安全保卫。离退休干部慰问。党组织活动。</w:t>
            </w:r>
          </w:p>
        </w:tc>
        <w:tc>
          <w:tcPr>
            <w:tcW w:w="2976" w:type="dxa"/>
            <w:vAlign w:val="center"/>
          </w:tcPr>
          <w:p w14:paraId="1A955CC1">
            <w:pPr>
              <w:spacing w:line="300" w:lineRule="exact"/>
              <w:jc w:val="left"/>
              <w:rPr>
                <w:rFonts w:ascii="方正书宋_GBK" w:hAnsi="Calibri" w:eastAsia="方正书宋_GBK"/>
              </w:rPr>
            </w:pPr>
            <w:r>
              <w:rPr>
                <w:rFonts w:hint="eastAsia" w:ascii="方正书宋_GBK" w:hAnsi="Calibri" w:eastAsia="方正书宋_GBK"/>
              </w:rPr>
              <w:t>搞好服务保障，为广大干部职工提供安全、快捷、细致、周到的工作环境；加强财务管理，确保资金安全，提高财政资金使用效益。</w:t>
            </w:r>
          </w:p>
        </w:tc>
        <w:tc>
          <w:tcPr>
            <w:tcW w:w="1417" w:type="dxa"/>
            <w:vAlign w:val="center"/>
          </w:tcPr>
          <w:p w14:paraId="53EB17BD">
            <w:pPr>
              <w:spacing w:line="300" w:lineRule="exact"/>
              <w:jc w:val="left"/>
              <w:rPr>
                <w:rFonts w:ascii="方正书宋_GBK" w:hAnsi="Calibri" w:eastAsia="方正书宋_GBK"/>
              </w:rPr>
            </w:pPr>
            <w:r>
              <w:rPr>
                <w:rFonts w:hint="eastAsia" w:ascii="方正书宋_GBK" w:hAnsi="Calibri" w:eastAsia="方正书宋_GBK"/>
              </w:rPr>
              <w:t>综合事务保障完成率</w:t>
            </w:r>
          </w:p>
        </w:tc>
        <w:tc>
          <w:tcPr>
            <w:tcW w:w="737" w:type="dxa"/>
            <w:vAlign w:val="center"/>
          </w:tcPr>
          <w:p w14:paraId="4060F232">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71E384F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6A5932E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373F2B5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27A0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9F517A4">
            <w:pPr>
              <w:spacing w:line="300" w:lineRule="exact"/>
              <w:jc w:val="left"/>
              <w:rPr>
                <w:rFonts w:ascii="方正书宋_GBK" w:hAnsi="Calibri" w:eastAsia="方正书宋_GBK"/>
                <w:b/>
              </w:rPr>
            </w:pPr>
            <w:r>
              <w:rPr>
                <w:rFonts w:hint="eastAsia" w:ascii="方正书宋_GBK" w:hAnsi="Calibri" w:eastAsia="方正书宋_GBK"/>
                <w:b/>
              </w:rPr>
              <w:t>十五、环境污染综合防治</w:t>
            </w:r>
          </w:p>
        </w:tc>
        <w:tc>
          <w:tcPr>
            <w:tcW w:w="1276" w:type="dxa"/>
            <w:vAlign w:val="center"/>
          </w:tcPr>
          <w:p w14:paraId="35A67223">
            <w:pPr>
              <w:spacing w:line="300" w:lineRule="exact"/>
              <w:jc w:val="left"/>
              <w:rPr>
                <w:rFonts w:ascii="方正书宋_GBK" w:hAnsi="Calibri" w:eastAsia="方正书宋_GBK"/>
              </w:rPr>
            </w:pPr>
            <w:r>
              <w:rPr>
                <w:rFonts w:ascii="方正书宋_GBK" w:hAnsi="Calibri" w:eastAsia="方正书宋_GBK"/>
              </w:rPr>
              <w:t>3.00</w:t>
            </w:r>
          </w:p>
        </w:tc>
        <w:tc>
          <w:tcPr>
            <w:tcW w:w="2976" w:type="dxa"/>
            <w:vAlign w:val="center"/>
          </w:tcPr>
          <w:p w14:paraId="73688553">
            <w:pPr>
              <w:spacing w:line="300" w:lineRule="exact"/>
              <w:jc w:val="left"/>
              <w:rPr>
                <w:rFonts w:ascii="方正书宋_GBK" w:hAnsi="Calibri" w:eastAsia="方正书宋_GBK"/>
              </w:rPr>
            </w:pPr>
            <w:r>
              <w:rPr>
                <w:rFonts w:hint="eastAsia" w:ascii="方正书宋_GBK" w:hAnsi="Calibri" w:eastAsia="方正书宋_GBK"/>
              </w:rPr>
              <w:t>贯彻落实大气、水体、固体废物、化学品、机动车等污染防治管理制度，开展饮用水水源地环境保护。</w:t>
            </w:r>
          </w:p>
        </w:tc>
        <w:tc>
          <w:tcPr>
            <w:tcW w:w="2976" w:type="dxa"/>
            <w:vAlign w:val="center"/>
          </w:tcPr>
          <w:p w14:paraId="55C6C1A1">
            <w:pPr>
              <w:spacing w:line="300" w:lineRule="exact"/>
              <w:jc w:val="left"/>
              <w:rPr>
                <w:rFonts w:ascii="方正书宋_GBK" w:hAnsi="Calibri" w:eastAsia="方正书宋_GBK"/>
              </w:rPr>
            </w:pPr>
            <w:r>
              <w:rPr>
                <w:rFonts w:hint="eastAsia" w:ascii="方正书宋_GBK" w:hAnsi="Calibri" w:eastAsia="方正书宋_GBK"/>
              </w:rPr>
              <w:t>加强大气、水体、机动车污染防治，加强固体废弃物、重金属等重点污染治理工程的防治工作。</w:t>
            </w:r>
          </w:p>
        </w:tc>
        <w:tc>
          <w:tcPr>
            <w:tcW w:w="1417" w:type="dxa"/>
            <w:vAlign w:val="center"/>
          </w:tcPr>
          <w:p w14:paraId="70C95E93">
            <w:pPr>
              <w:spacing w:line="300" w:lineRule="exact"/>
              <w:jc w:val="left"/>
              <w:rPr>
                <w:rFonts w:ascii="方正书宋_GBK" w:hAnsi="Calibri" w:eastAsia="方正书宋_GBK"/>
              </w:rPr>
            </w:pPr>
          </w:p>
        </w:tc>
        <w:tc>
          <w:tcPr>
            <w:tcW w:w="737" w:type="dxa"/>
            <w:vAlign w:val="center"/>
          </w:tcPr>
          <w:p w14:paraId="4AFF08EC">
            <w:pPr>
              <w:spacing w:line="300" w:lineRule="exact"/>
              <w:jc w:val="center"/>
              <w:rPr>
                <w:rFonts w:ascii="方正书宋_GBK" w:hAnsi="Calibri" w:eastAsia="方正书宋_GBK"/>
              </w:rPr>
            </w:pPr>
          </w:p>
        </w:tc>
        <w:tc>
          <w:tcPr>
            <w:tcW w:w="737" w:type="dxa"/>
            <w:vAlign w:val="center"/>
          </w:tcPr>
          <w:p w14:paraId="5F1D6B4B">
            <w:pPr>
              <w:spacing w:line="300" w:lineRule="exact"/>
              <w:jc w:val="center"/>
              <w:rPr>
                <w:rFonts w:ascii="方正书宋_GBK" w:hAnsi="Calibri" w:eastAsia="方正书宋_GBK"/>
              </w:rPr>
            </w:pPr>
          </w:p>
        </w:tc>
        <w:tc>
          <w:tcPr>
            <w:tcW w:w="737" w:type="dxa"/>
            <w:vAlign w:val="center"/>
          </w:tcPr>
          <w:p w14:paraId="40CDF1C4">
            <w:pPr>
              <w:spacing w:line="300" w:lineRule="exact"/>
              <w:jc w:val="center"/>
              <w:rPr>
                <w:rFonts w:ascii="方正书宋_GBK" w:hAnsi="Calibri" w:eastAsia="方正书宋_GBK"/>
              </w:rPr>
            </w:pPr>
          </w:p>
        </w:tc>
        <w:tc>
          <w:tcPr>
            <w:tcW w:w="737" w:type="dxa"/>
            <w:vAlign w:val="center"/>
          </w:tcPr>
          <w:p w14:paraId="5D255E89">
            <w:pPr>
              <w:spacing w:line="300" w:lineRule="exact"/>
              <w:jc w:val="center"/>
              <w:rPr>
                <w:rFonts w:ascii="方正书宋_GBK" w:hAnsi="Calibri" w:eastAsia="方正书宋_GBK"/>
              </w:rPr>
            </w:pPr>
          </w:p>
        </w:tc>
      </w:tr>
      <w:tr w14:paraId="0C870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3625FEB">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、大气污染防治</w:t>
            </w:r>
          </w:p>
        </w:tc>
        <w:tc>
          <w:tcPr>
            <w:tcW w:w="1276" w:type="dxa"/>
            <w:vAlign w:val="center"/>
          </w:tcPr>
          <w:p w14:paraId="3A1F9809">
            <w:pPr>
              <w:spacing w:line="300" w:lineRule="exact"/>
              <w:jc w:val="left"/>
              <w:rPr>
                <w:rFonts w:ascii="方正书宋_GBK" w:hAnsi="Calibri" w:eastAsia="方正书宋_GBK"/>
              </w:rPr>
            </w:pPr>
            <w:r>
              <w:rPr>
                <w:rFonts w:ascii="方正书宋_GBK" w:hAnsi="Calibri" w:eastAsia="方正书宋_GBK"/>
              </w:rPr>
              <w:t>3.00</w:t>
            </w:r>
          </w:p>
        </w:tc>
        <w:tc>
          <w:tcPr>
            <w:tcW w:w="2976" w:type="dxa"/>
            <w:vAlign w:val="center"/>
          </w:tcPr>
          <w:p w14:paraId="779E466B">
            <w:pPr>
              <w:spacing w:line="300" w:lineRule="exact"/>
              <w:jc w:val="left"/>
              <w:rPr>
                <w:rFonts w:ascii="方正书宋_GBK" w:hAnsi="Calibri" w:eastAsia="方正书宋_GBK"/>
              </w:rPr>
            </w:pPr>
            <w:r>
              <w:rPr>
                <w:rFonts w:hint="eastAsia" w:ascii="方正书宋_GBK" w:hAnsi="Calibri" w:eastAsia="方正书宋_GBK"/>
              </w:rPr>
              <w:t>重点对</w:t>
            </w:r>
            <w:r>
              <w:rPr>
                <w:rFonts w:ascii="方正书宋_GBK" w:hAnsi="Calibri" w:eastAsia="方正书宋_GBK"/>
              </w:rPr>
              <w:t>PM</w:t>
            </w:r>
            <w:r>
              <w:rPr>
                <w:rFonts w:hint="eastAsia" w:ascii="方正书宋_GBK" w:hAnsi="Calibri" w:eastAsia="方正书宋_GBK"/>
              </w:rPr>
              <w:t>、</w:t>
            </w:r>
            <w:r>
              <w:rPr>
                <w:rFonts w:ascii="方正书宋_GBK" w:hAnsi="Calibri" w:eastAsia="方正书宋_GBK"/>
              </w:rPr>
              <w:t>VOC</w:t>
            </w:r>
            <w:r>
              <w:rPr>
                <w:rFonts w:hint="eastAsia" w:ascii="方正书宋_GBK" w:hAnsi="Calibri" w:eastAsia="方正书宋_GBK"/>
              </w:rPr>
              <w:t>、二氧化硫等大气污染物进行综合防治，推动城镇环境空气质量改善。</w:t>
            </w:r>
          </w:p>
        </w:tc>
        <w:tc>
          <w:tcPr>
            <w:tcW w:w="2976" w:type="dxa"/>
            <w:vAlign w:val="center"/>
          </w:tcPr>
          <w:p w14:paraId="720C325D">
            <w:pPr>
              <w:spacing w:line="300" w:lineRule="exact"/>
              <w:jc w:val="left"/>
              <w:rPr>
                <w:rFonts w:ascii="方正书宋_GBK" w:hAnsi="Calibri" w:eastAsia="方正书宋_GBK"/>
              </w:rPr>
            </w:pPr>
            <w:r>
              <w:rPr>
                <w:rFonts w:hint="eastAsia" w:ascii="方正书宋_GBK" w:hAnsi="Calibri" w:eastAsia="方正书宋_GBK"/>
              </w:rPr>
              <w:t>加强大气污染防治，推动城市环境空气质量改善。</w:t>
            </w:r>
          </w:p>
        </w:tc>
        <w:tc>
          <w:tcPr>
            <w:tcW w:w="1417" w:type="dxa"/>
            <w:vAlign w:val="center"/>
          </w:tcPr>
          <w:p w14:paraId="3050BFD4">
            <w:pPr>
              <w:spacing w:line="300" w:lineRule="exact"/>
              <w:jc w:val="left"/>
              <w:rPr>
                <w:rFonts w:ascii="方正书宋_GBK" w:hAnsi="Calibri" w:eastAsia="方正书宋_GBK"/>
              </w:rPr>
            </w:pPr>
            <w:r>
              <w:rPr>
                <w:rFonts w:ascii="方正书宋_GBK" w:hAnsi="Calibri" w:eastAsia="方正书宋_GBK"/>
              </w:rPr>
              <w:t>VOC</w:t>
            </w:r>
            <w:r>
              <w:rPr>
                <w:rFonts w:hint="eastAsia" w:ascii="方正书宋_GBK" w:hAnsi="Calibri" w:eastAsia="方正书宋_GBK"/>
              </w:rPr>
              <w:t>排放消减率</w:t>
            </w:r>
          </w:p>
        </w:tc>
        <w:tc>
          <w:tcPr>
            <w:tcW w:w="737" w:type="dxa"/>
            <w:vAlign w:val="center"/>
          </w:tcPr>
          <w:p w14:paraId="189F47A6">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18AC5A7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6B38AE3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57E8E0A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58A3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A73ED07">
            <w:pPr>
              <w:spacing w:line="300" w:lineRule="exact"/>
              <w:jc w:val="left"/>
              <w:rPr>
                <w:rFonts w:ascii="方正书宋_GBK" w:hAnsi="Calibri" w:eastAsia="方正书宋_GBK"/>
                <w:b/>
              </w:rPr>
            </w:pPr>
            <w:r>
              <w:rPr>
                <w:rFonts w:hint="eastAsia" w:ascii="方正书宋_GBK" w:hAnsi="Calibri" w:eastAsia="方正书宋_GBK"/>
                <w:b/>
              </w:rPr>
              <w:t>十六、自然生态保护</w:t>
            </w:r>
          </w:p>
        </w:tc>
        <w:tc>
          <w:tcPr>
            <w:tcW w:w="1276" w:type="dxa"/>
            <w:vAlign w:val="center"/>
          </w:tcPr>
          <w:p w14:paraId="4CBCEC24">
            <w:pPr>
              <w:spacing w:line="300" w:lineRule="exact"/>
              <w:jc w:val="left"/>
              <w:rPr>
                <w:rFonts w:ascii="方正书宋_GBK" w:hAnsi="Calibri" w:eastAsia="方正书宋_GBK"/>
              </w:rPr>
            </w:pPr>
            <w:r>
              <w:rPr>
                <w:rFonts w:ascii="方正书宋_GBK" w:hAnsi="Calibri" w:eastAsia="方正书宋_GBK"/>
              </w:rPr>
              <w:t>3.00</w:t>
            </w:r>
          </w:p>
        </w:tc>
        <w:tc>
          <w:tcPr>
            <w:tcW w:w="2976" w:type="dxa"/>
            <w:vAlign w:val="center"/>
          </w:tcPr>
          <w:p w14:paraId="3313C809">
            <w:pPr>
              <w:spacing w:line="300" w:lineRule="exact"/>
              <w:jc w:val="left"/>
              <w:rPr>
                <w:rFonts w:ascii="方正书宋_GBK" w:hAnsi="Calibri" w:eastAsia="方正书宋_GBK"/>
              </w:rPr>
            </w:pPr>
            <w:r>
              <w:rPr>
                <w:rFonts w:hint="eastAsia" w:ascii="方正书宋_GBK" w:hAnsi="Calibri" w:eastAsia="方正书宋_GBK"/>
              </w:rPr>
              <w:t>强化生态保护和监察监管，提高自然保护区建设水平，加强生物多样性保护力度，提升农村生态环境质量。</w:t>
            </w:r>
          </w:p>
        </w:tc>
        <w:tc>
          <w:tcPr>
            <w:tcW w:w="2976" w:type="dxa"/>
            <w:vAlign w:val="center"/>
          </w:tcPr>
          <w:p w14:paraId="696AB8A4">
            <w:pPr>
              <w:spacing w:line="300" w:lineRule="exact"/>
              <w:jc w:val="left"/>
              <w:rPr>
                <w:rFonts w:ascii="方正书宋_GBK" w:hAnsi="Calibri" w:eastAsia="方正书宋_GBK"/>
              </w:rPr>
            </w:pPr>
            <w:r>
              <w:rPr>
                <w:rFonts w:hint="eastAsia" w:ascii="方正书宋_GBK" w:hAnsi="Calibri" w:eastAsia="方正书宋_GBK"/>
              </w:rPr>
              <w:t>加强自然生态保护。</w:t>
            </w:r>
          </w:p>
        </w:tc>
        <w:tc>
          <w:tcPr>
            <w:tcW w:w="1417" w:type="dxa"/>
            <w:vAlign w:val="center"/>
          </w:tcPr>
          <w:p w14:paraId="7C221CBB">
            <w:pPr>
              <w:spacing w:line="300" w:lineRule="exact"/>
              <w:jc w:val="left"/>
              <w:rPr>
                <w:rFonts w:ascii="方正书宋_GBK" w:hAnsi="Calibri" w:eastAsia="方正书宋_GBK"/>
              </w:rPr>
            </w:pPr>
          </w:p>
        </w:tc>
        <w:tc>
          <w:tcPr>
            <w:tcW w:w="737" w:type="dxa"/>
            <w:vAlign w:val="center"/>
          </w:tcPr>
          <w:p w14:paraId="2C908DA6">
            <w:pPr>
              <w:spacing w:line="300" w:lineRule="exact"/>
              <w:jc w:val="center"/>
              <w:rPr>
                <w:rFonts w:ascii="方正书宋_GBK" w:hAnsi="Calibri" w:eastAsia="方正书宋_GBK"/>
              </w:rPr>
            </w:pPr>
          </w:p>
        </w:tc>
        <w:tc>
          <w:tcPr>
            <w:tcW w:w="737" w:type="dxa"/>
            <w:vAlign w:val="center"/>
          </w:tcPr>
          <w:p w14:paraId="3DD5B678">
            <w:pPr>
              <w:spacing w:line="300" w:lineRule="exact"/>
              <w:jc w:val="center"/>
              <w:rPr>
                <w:rFonts w:ascii="方正书宋_GBK" w:hAnsi="Calibri" w:eastAsia="方正书宋_GBK"/>
              </w:rPr>
            </w:pPr>
          </w:p>
        </w:tc>
        <w:tc>
          <w:tcPr>
            <w:tcW w:w="737" w:type="dxa"/>
            <w:vAlign w:val="center"/>
          </w:tcPr>
          <w:p w14:paraId="69F14B7D">
            <w:pPr>
              <w:spacing w:line="300" w:lineRule="exact"/>
              <w:jc w:val="center"/>
              <w:rPr>
                <w:rFonts w:ascii="方正书宋_GBK" w:hAnsi="Calibri" w:eastAsia="方正书宋_GBK"/>
              </w:rPr>
            </w:pPr>
          </w:p>
        </w:tc>
        <w:tc>
          <w:tcPr>
            <w:tcW w:w="737" w:type="dxa"/>
            <w:vAlign w:val="center"/>
          </w:tcPr>
          <w:p w14:paraId="609995CD">
            <w:pPr>
              <w:spacing w:line="300" w:lineRule="exact"/>
              <w:jc w:val="center"/>
              <w:rPr>
                <w:rFonts w:ascii="方正书宋_GBK" w:hAnsi="Calibri" w:eastAsia="方正书宋_GBK"/>
              </w:rPr>
            </w:pPr>
          </w:p>
        </w:tc>
      </w:tr>
      <w:tr w14:paraId="15C1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5777822">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、农村环境综合整治</w:t>
            </w:r>
          </w:p>
        </w:tc>
        <w:tc>
          <w:tcPr>
            <w:tcW w:w="1276" w:type="dxa"/>
            <w:vAlign w:val="center"/>
          </w:tcPr>
          <w:p w14:paraId="385B3FC0">
            <w:pPr>
              <w:spacing w:line="300" w:lineRule="exact"/>
              <w:jc w:val="left"/>
              <w:rPr>
                <w:rFonts w:ascii="方正书宋_GBK" w:hAnsi="Calibri" w:eastAsia="方正书宋_GBK"/>
              </w:rPr>
            </w:pPr>
            <w:r>
              <w:rPr>
                <w:rFonts w:ascii="方正书宋_GBK" w:hAnsi="Calibri" w:eastAsia="方正书宋_GBK"/>
              </w:rPr>
              <w:t>3.00</w:t>
            </w:r>
          </w:p>
        </w:tc>
        <w:tc>
          <w:tcPr>
            <w:tcW w:w="2976" w:type="dxa"/>
            <w:vAlign w:val="center"/>
          </w:tcPr>
          <w:p w14:paraId="01CBA0A8">
            <w:pPr>
              <w:spacing w:line="300" w:lineRule="exact"/>
              <w:jc w:val="left"/>
              <w:rPr>
                <w:rFonts w:ascii="方正书宋_GBK" w:hAnsi="Calibri" w:eastAsia="方正书宋_GBK"/>
              </w:rPr>
            </w:pPr>
            <w:r>
              <w:rPr>
                <w:rFonts w:hint="eastAsia" w:ascii="方正书宋_GBK" w:hAnsi="Calibri" w:eastAsia="方正书宋_GBK"/>
              </w:rPr>
              <w:t>解决影响群众生活和健康较为直接的饮用水安全保障、生活垃圾和污水治理、畜禽养殖污染治理防治等突出环境问题，改善环境重点、敏感区域的农村人居和生态环境质量。</w:t>
            </w:r>
          </w:p>
        </w:tc>
        <w:tc>
          <w:tcPr>
            <w:tcW w:w="2976" w:type="dxa"/>
            <w:vAlign w:val="center"/>
          </w:tcPr>
          <w:p w14:paraId="6AEC95FC">
            <w:pPr>
              <w:spacing w:line="300" w:lineRule="exact"/>
              <w:jc w:val="left"/>
              <w:rPr>
                <w:rFonts w:ascii="方正书宋_GBK" w:hAnsi="Calibri" w:eastAsia="方正书宋_GBK"/>
              </w:rPr>
            </w:pPr>
            <w:r>
              <w:rPr>
                <w:rFonts w:hint="eastAsia" w:ascii="方正书宋_GBK" w:hAnsi="Calibri" w:eastAsia="方正书宋_GBK"/>
              </w:rPr>
              <w:t>解决农村区域性突出环境问题</w:t>
            </w:r>
          </w:p>
        </w:tc>
        <w:tc>
          <w:tcPr>
            <w:tcW w:w="1417" w:type="dxa"/>
            <w:vAlign w:val="center"/>
          </w:tcPr>
          <w:p w14:paraId="413C00E5">
            <w:pPr>
              <w:spacing w:line="300" w:lineRule="exact"/>
              <w:jc w:val="left"/>
              <w:rPr>
                <w:rFonts w:ascii="方正书宋_GBK" w:hAnsi="Calibri" w:eastAsia="方正书宋_GBK"/>
              </w:rPr>
            </w:pPr>
            <w:r>
              <w:rPr>
                <w:rFonts w:hint="eastAsia" w:ascii="方正书宋_GBK" w:hAnsi="Calibri" w:eastAsia="方正书宋_GBK"/>
              </w:rPr>
              <w:t>试点、示范区域村庄污水处理率</w:t>
            </w:r>
          </w:p>
        </w:tc>
        <w:tc>
          <w:tcPr>
            <w:tcW w:w="737" w:type="dxa"/>
            <w:vAlign w:val="center"/>
          </w:tcPr>
          <w:p w14:paraId="1F9FB59F">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1421613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7842DF1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7F54766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091B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8EDEEAD">
            <w:pPr>
              <w:spacing w:line="300" w:lineRule="exact"/>
              <w:jc w:val="left"/>
              <w:rPr>
                <w:rFonts w:ascii="方正书宋_GBK" w:hAnsi="Calibri" w:eastAsia="方正书宋_GBK"/>
                <w:b/>
              </w:rPr>
            </w:pPr>
            <w:r>
              <w:rPr>
                <w:rFonts w:hint="eastAsia" w:ascii="方正书宋_GBK" w:hAnsi="Calibri" w:eastAsia="方正书宋_GBK"/>
                <w:b/>
              </w:rPr>
              <w:t>十七、信访问题处理</w:t>
            </w:r>
          </w:p>
        </w:tc>
        <w:tc>
          <w:tcPr>
            <w:tcW w:w="1276" w:type="dxa"/>
            <w:vAlign w:val="center"/>
          </w:tcPr>
          <w:p w14:paraId="67148FC6">
            <w:pPr>
              <w:spacing w:line="300" w:lineRule="exact"/>
              <w:jc w:val="left"/>
              <w:rPr>
                <w:rFonts w:ascii="方正书宋_GBK" w:hAnsi="Calibri" w:eastAsia="方正书宋_GBK"/>
              </w:rPr>
            </w:pPr>
          </w:p>
        </w:tc>
        <w:tc>
          <w:tcPr>
            <w:tcW w:w="2976" w:type="dxa"/>
            <w:vAlign w:val="center"/>
          </w:tcPr>
          <w:p w14:paraId="373FF044">
            <w:pPr>
              <w:spacing w:line="300" w:lineRule="exact"/>
              <w:jc w:val="left"/>
              <w:rPr>
                <w:rFonts w:ascii="方正书宋_GBK" w:hAnsi="Calibri" w:eastAsia="方正书宋_GBK"/>
              </w:rPr>
            </w:pPr>
            <w:r>
              <w:rPr>
                <w:rFonts w:hint="eastAsia" w:ascii="方正书宋_GBK" w:hAnsi="Calibri" w:eastAsia="方正书宋_GBK"/>
              </w:rPr>
              <w:t>负责正常信访、非访、突发性及群体性事件的办理；提供相关服务保障；协助区信访局处理群众进京上访；信访事项督查、复查复核、听证。</w:t>
            </w:r>
          </w:p>
        </w:tc>
        <w:tc>
          <w:tcPr>
            <w:tcW w:w="2976" w:type="dxa"/>
            <w:vAlign w:val="center"/>
          </w:tcPr>
          <w:p w14:paraId="6C7D7C84">
            <w:pPr>
              <w:spacing w:line="300" w:lineRule="exact"/>
              <w:jc w:val="left"/>
              <w:rPr>
                <w:rFonts w:ascii="方正书宋_GBK" w:hAnsi="Calibri" w:eastAsia="方正书宋_GBK"/>
              </w:rPr>
            </w:pPr>
            <w:r>
              <w:rPr>
                <w:rFonts w:hint="eastAsia" w:ascii="方正书宋_GBK" w:hAnsi="Calibri" w:eastAsia="方正书宋_GBK"/>
              </w:rPr>
              <w:t>及时办理正常信访业务，妥善处置非访、突发性及群体性事件，对信访事项督查、复查复核、听证。</w:t>
            </w:r>
          </w:p>
        </w:tc>
        <w:tc>
          <w:tcPr>
            <w:tcW w:w="1417" w:type="dxa"/>
            <w:vAlign w:val="center"/>
          </w:tcPr>
          <w:p w14:paraId="2BBD9D29">
            <w:pPr>
              <w:spacing w:line="300" w:lineRule="exact"/>
              <w:jc w:val="left"/>
              <w:rPr>
                <w:rFonts w:ascii="方正书宋_GBK" w:hAnsi="Calibri" w:eastAsia="方正书宋_GBK"/>
              </w:rPr>
            </w:pPr>
          </w:p>
        </w:tc>
        <w:tc>
          <w:tcPr>
            <w:tcW w:w="737" w:type="dxa"/>
            <w:vAlign w:val="center"/>
          </w:tcPr>
          <w:p w14:paraId="3D2A0FB7">
            <w:pPr>
              <w:spacing w:line="300" w:lineRule="exact"/>
              <w:jc w:val="center"/>
              <w:rPr>
                <w:rFonts w:ascii="方正书宋_GBK" w:hAnsi="Calibri" w:eastAsia="方正书宋_GBK"/>
              </w:rPr>
            </w:pPr>
          </w:p>
        </w:tc>
        <w:tc>
          <w:tcPr>
            <w:tcW w:w="737" w:type="dxa"/>
            <w:vAlign w:val="center"/>
          </w:tcPr>
          <w:p w14:paraId="61F44996">
            <w:pPr>
              <w:spacing w:line="300" w:lineRule="exact"/>
              <w:jc w:val="center"/>
              <w:rPr>
                <w:rFonts w:ascii="方正书宋_GBK" w:hAnsi="Calibri" w:eastAsia="方正书宋_GBK"/>
              </w:rPr>
            </w:pPr>
          </w:p>
        </w:tc>
        <w:tc>
          <w:tcPr>
            <w:tcW w:w="737" w:type="dxa"/>
            <w:vAlign w:val="center"/>
          </w:tcPr>
          <w:p w14:paraId="1E197059">
            <w:pPr>
              <w:spacing w:line="300" w:lineRule="exact"/>
              <w:jc w:val="center"/>
              <w:rPr>
                <w:rFonts w:ascii="方正书宋_GBK" w:hAnsi="Calibri" w:eastAsia="方正书宋_GBK"/>
              </w:rPr>
            </w:pPr>
          </w:p>
        </w:tc>
        <w:tc>
          <w:tcPr>
            <w:tcW w:w="737" w:type="dxa"/>
            <w:vAlign w:val="center"/>
          </w:tcPr>
          <w:p w14:paraId="742A21B8">
            <w:pPr>
              <w:spacing w:line="300" w:lineRule="exact"/>
              <w:jc w:val="center"/>
              <w:rPr>
                <w:rFonts w:ascii="方正书宋_GBK" w:hAnsi="Calibri" w:eastAsia="方正书宋_GBK"/>
              </w:rPr>
            </w:pPr>
          </w:p>
        </w:tc>
      </w:tr>
      <w:tr w14:paraId="1E557A0C">
        <w:tblPrEx>
          <w:tblCellMar>
            <w:top w:w="0" w:type="dxa"/>
            <w:left w:w="108" w:type="dxa"/>
            <w:bottom w:w="0" w:type="dxa"/>
            <w:right w:w="108" w:type="dxa"/>
          </w:tblCellMar>
        </w:tblPrEx>
        <w:trPr>
          <w:trHeight w:val="227" w:hRule="atLeast"/>
          <w:jc w:val="center"/>
        </w:trPr>
        <w:tc>
          <w:tcPr>
            <w:tcW w:w="2341" w:type="dxa"/>
            <w:vAlign w:val="center"/>
          </w:tcPr>
          <w:p w14:paraId="390C2368">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、办理正常信访业务</w:t>
            </w:r>
          </w:p>
        </w:tc>
        <w:tc>
          <w:tcPr>
            <w:tcW w:w="1276" w:type="dxa"/>
            <w:vAlign w:val="center"/>
          </w:tcPr>
          <w:p w14:paraId="0890FC6B">
            <w:pPr>
              <w:spacing w:line="300" w:lineRule="exact"/>
              <w:jc w:val="left"/>
              <w:rPr>
                <w:rFonts w:ascii="方正书宋_GBK" w:hAnsi="Calibri" w:eastAsia="方正书宋_GBK"/>
              </w:rPr>
            </w:pPr>
          </w:p>
        </w:tc>
        <w:tc>
          <w:tcPr>
            <w:tcW w:w="2976" w:type="dxa"/>
            <w:vAlign w:val="center"/>
          </w:tcPr>
          <w:p w14:paraId="6F5EC501">
            <w:pPr>
              <w:spacing w:line="300" w:lineRule="exact"/>
              <w:jc w:val="left"/>
              <w:rPr>
                <w:rFonts w:ascii="方正书宋_GBK" w:hAnsi="Calibri" w:eastAsia="方正书宋_GBK"/>
              </w:rPr>
            </w:pPr>
            <w:r>
              <w:rPr>
                <w:rFonts w:hint="eastAsia" w:ascii="方正书宋_GBK" w:hAnsi="Calibri" w:eastAsia="方正书宋_GBK"/>
              </w:rPr>
              <w:t>办理人民群众来信、来访、网上信访；处理乡镇群众进京上访。</w:t>
            </w:r>
          </w:p>
        </w:tc>
        <w:tc>
          <w:tcPr>
            <w:tcW w:w="2976" w:type="dxa"/>
            <w:vAlign w:val="center"/>
          </w:tcPr>
          <w:p w14:paraId="20E4FEA2">
            <w:pPr>
              <w:spacing w:line="300" w:lineRule="exact"/>
              <w:jc w:val="left"/>
              <w:rPr>
                <w:rFonts w:ascii="方正书宋_GBK" w:hAnsi="Calibri" w:eastAsia="方正书宋_GBK"/>
              </w:rPr>
            </w:pPr>
            <w:r>
              <w:rPr>
                <w:rFonts w:hint="eastAsia" w:ascii="方正书宋_GBK" w:hAnsi="Calibri" w:eastAsia="方正书宋_GBK"/>
              </w:rPr>
              <w:t>涉密</w:t>
            </w:r>
          </w:p>
        </w:tc>
        <w:tc>
          <w:tcPr>
            <w:tcW w:w="1417" w:type="dxa"/>
            <w:vAlign w:val="center"/>
          </w:tcPr>
          <w:p w14:paraId="3F891926">
            <w:pPr>
              <w:spacing w:line="300" w:lineRule="exact"/>
              <w:jc w:val="left"/>
              <w:rPr>
                <w:rFonts w:ascii="方正书宋_GBK" w:hAnsi="Calibri" w:eastAsia="方正书宋_GBK"/>
              </w:rPr>
            </w:pPr>
            <w:r>
              <w:rPr>
                <w:rFonts w:hint="eastAsia" w:ascii="方正书宋_GBK" w:hAnsi="Calibri" w:eastAsia="方正书宋_GBK"/>
              </w:rPr>
              <w:t>涉密</w:t>
            </w:r>
          </w:p>
        </w:tc>
        <w:tc>
          <w:tcPr>
            <w:tcW w:w="737" w:type="dxa"/>
            <w:vAlign w:val="center"/>
          </w:tcPr>
          <w:p w14:paraId="214B68D3">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61140C70">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1C7470AE">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5777BB94">
            <w:pPr>
              <w:spacing w:line="300" w:lineRule="exact"/>
              <w:jc w:val="center"/>
              <w:rPr>
                <w:rFonts w:ascii="方正书宋_GBK" w:hAnsi="Calibri" w:eastAsia="方正书宋_GBK"/>
              </w:rPr>
            </w:pPr>
            <w:r>
              <w:rPr>
                <w:rFonts w:hint="eastAsia" w:ascii="方正书宋_GBK" w:hAnsi="Calibri" w:eastAsia="方正书宋_GBK"/>
              </w:rPr>
              <w:t>涉密</w:t>
            </w:r>
          </w:p>
        </w:tc>
      </w:tr>
      <w:tr w14:paraId="3673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5C7C3B5">
            <w:pPr>
              <w:spacing w:line="300" w:lineRule="exact"/>
              <w:jc w:val="left"/>
              <w:rPr>
                <w:rFonts w:ascii="方正书宋_GBK" w:hAnsi="Calibri" w:eastAsia="方正书宋_GBK"/>
                <w:b/>
              </w:rPr>
            </w:pPr>
            <w:r>
              <w:rPr>
                <w:rFonts w:hint="eastAsia" w:ascii="方正书宋_GBK" w:hAnsi="Calibri" w:eastAsia="方正书宋_GBK"/>
                <w:b/>
              </w:rPr>
              <w:t>十八、民兵训练和专武干部培训</w:t>
            </w:r>
          </w:p>
        </w:tc>
        <w:tc>
          <w:tcPr>
            <w:tcW w:w="1276" w:type="dxa"/>
            <w:vAlign w:val="center"/>
          </w:tcPr>
          <w:p w14:paraId="3DB69A11">
            <w:pPr>
              <w:spacing w:line="300" w:lineRule="exact"/>
              <w:jc w:val="left"/>
              <w:rPr>
                <w:rFonts w:ascii="方正书宋_GBK" w:hAnsi="Calibri" w:eastAsia="方正书宋_GBK"/>
              </w:rPr>
            </w:pPr>
          </w:p>
        </w:tc>
        <w:tc>
          <w:tcPr>
            <w:tcW w:w="2976" w:type="dxa"/>
            <w:vAlign w:val="center"/>
          </w:tcPr>
          <w:p w14:paraId="7618DAC4">
            <w:pPr>
              <w:spacing w:line="300" w:lineRule="exact"/>
              <w:jc w:val="left"/>
              <w:rPr>
                <w:rFonts w:ascii="方正书宋_GBK" w:hAnsi="Calibri" w:eastAsia="方正书宋_GBK"/>
              </w:rPr>
            </w:pPr>
            <w:r>
              <w:rPr>
                <w:rFonts w:hint="eastAsia" w:ascii="方正书宋_GBK" w:hAnsi="Calibri" w:eastAsia="方正书宋_GBK"/>
              </w:rPr>
              <w:t>加强后备力量建设，培养</w:t>
            </w:r>
            <w:r>
              <w:rPr>
                <w:rFonts w:ascii="方正书宋_GBK" w:hAnsi="Calibri" w:eastAsia="方正书宋_GBK"/>
              </w:rPr>
              <w:t>“</w:t>
            </w:r>
            <w:r>
              <w:rPr>
                <w:rFonts w:hint="eastAsia" w:ascii="方正书宋_GBK" w:hAnsi="Calibri" w:eastAsia="方正书宋_GBK"/>
              </w:rPr>
              <w:t>劳武</w:t>
            </w:r>
            <w:r>
              <w:rPr>
                <w:rFonts w:ascii="方正书宋_GBK" w:hAnsi="Calibri" w:eastAsia="方正书宋_GBK"/>
              </w:rPr>
              <w:t>”</w:t>
            </w:r>
            <w:r>
              <w:rPr>
                <w:rFonts w:hint="eastAsia" w:ascii="方正书宋_GBK" w:hAnsi="Calibri" w:eastAsia="方正书宋_GBK"/>
              </w:rPr>
              <w:t>两用人才的人民武装建设的基地。</w:t>
            </w:r>
          </w:p>
        </w:tc>
        <w:tc>
          <w:tcPr>
            <w:tcW w:w="2976" w:type="dxa"/>
            <w:vAlign w:val="center"/>
          </w:tcPr>
          <w:p w14:paraId="60AAE818">
            <w:pPr>
              <w:spacing w:line="300" w:lineRule="exact"/>
              <w:jc w:val="left"/>
              <w:rPr>
                <w:rFonts w:ascii="方正书宋_GBK" w:hAnsi="Calibri" w:eastAsia="方正书宋_GBK"/>
              </w:rPr>
            </w:pPr>
            <w:r>
              <w:rPr>
                <w:rFonts w:hint="eastAsia" w:ascii="方正书宋_GBK" w:hAnsi="Calibri" w:eastAsia="方正书宋_GBK"/>
              </w:rPr>
              <w:t>贯彻</w:t>
            </w:r>
            <w:r>
              <w:rPr>
                <w:rFonts w:ascii="方正书宋_GBK" w:hAnsi="Calibri" w:eastAsia="方正书宋_GBK"/>
              </w:rPr>
              <w:t>“</w:t>
            </w:r>
            <w:r>
              <w:rPr>
                <w:rFonts w:hint="eastAsia" w:ascii="方正书宋_GBK" w:hAnsi="Calibri" w:eastAsia="方正书宋_GBK"/>
              </w:rPr>
              <w:t>严格训练、严格要求</w:t>
            </w:r>
            <w:r>
              <w:rPr>
                <w:rFonts w:ascii="方正书宋_GBK" w:hAnsi="Calibri" w:eastAsia="方正书宋_GBK"/>
              </w:rPr>
              <w:t>”</w:t>
            </w:r>
            <w:r>
              <w:rPr>
                <w:rFonts w:hint="eastAsia" w:ascii="方正书宋_GBK" w:hAnsi="Calibri" w:eastAsia="方正书宋_GBK"/>
              </w:rPr>
              <w:t>的方针，坚持规范训练，保证完成上级赋予人武干部、专武干部和基干民兵的轮训任务。因地制宜地抓好专业人才培训，充分发挥其战备效益和社会效益。实施岗位责任制，使设施、物资、场地和器材经常保持良好状态。</w:t>
            </w:r>
          </w:p>
        </w:tc>
        <w:tc>
          <w:tcPr>
            <w:tcW w:w="1417" w:type="dxa"/>
            <w:vAlign w:val="center"/>
          </w:tcPr>
          <w:p w14:paraId="5DA7C1C9">
            <w:pPr>
              <w:spacing w:line="300" w:lineRule="exact"/>
              <w:jc w:val="left"/>
              <w:rPr>
                <w:rFonts w:ascii="方正书宋_GBK" w:hAnsi="Calibri" w:eastAsia="方正书宋_GBK"/>
              </w:rPr>
            </w:pPr>
          </w:p>
        </w:tc>
        <w:tc>
          <w:tcPr>
            <w:tcW w:w="737" w:type="dxa"/>
            <w:vAlign w:val="center"/>
          </w:tcPr>
          <w:p w14:paraId="5E1373C5">
            <w:pPr>
              <w:spacing w:line="300" w:lineRule="exact"/>
              <w:jc w:val="center"/>
              <w:rPr>
                <w:rFonts w:ascii="方正书宋_GBK" w:hAnsi="Calibri" w:eastAsia="方正书宋_GBK"/>
              </w:rPr>
            </w:pPr>
          </w:p>
        </w:tc>
        <w:tc>
          <w:tcPr>
            <w:tcW w:w="737" w:type="dxa"/>
            <w:vAlign w:val="center"/>
          </w:tcPr>
          <w:p w14:paraId="00C77176">
            <w:pPr>
              <w:spacing w:line="300" w:lineRule="exact"/>
              <w:jc w:val="center"/>
              <w:rPr>
                <w:rFonts w:ascii="方正书宋_GBK" w:hAnsi="Calibri" w:eastAsia="方正书宋_GBK"/>
              </w:rPr>
            </w:pPr>
          </w:p>
        </w:tc>
        <w:tc>
          <w:tcPr>
            <w:tcW w:w="737" w:type="dxa"/>
            <w:vAlign w:val="center"/>
          </w:tcPr>
          <w:p w14:paraId="5C1A7352">
            <w:pPr>
              <w:spacing w:line="300" w:lineRule="exact"/>
              <w:jc w:val="center"/>
              <w:rPr>
                <w:rFonts w:ascii="方正书宋_GBK" w:hAnsi="Calibri" w:eastAsia="方正书宋_GBK"/>
              </w:rPr>
            </w:pPr>
          </w:p>
        </w:tc>
        <w:tc>
          <w:tcPr>
            <w:tcW w:w="737" w:type="dxa"/>
            <w:vAlign w:val="center"/>
          </w:tcPr>
          <w:p w14:paraId="30B06B20">
            <w:pPr>
              <w:spacing w:line="300" w:lineRule="exact"/>
              <w:jc w:val="center"/>
              <w:rPr>
                <w:rFonts w:ascii="方正书宋_GBK" w:hAnsi="Calibri" w:eastAsia="方正书宋_GBK"/>
              </w:rPr>
            </w:pPr>
          </w:p>
        </w:tc>
      </w:tr>
      <w:tr w14:paraId="7C85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92ADDA7">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、民兵训练和专武干部培训</w:t>
            </w:r>
          </w:p>
        </w:tc>
        <w:tc>
          <w:tcPr>
            <w:tcW w:w="1276" w:type="dxa"/>
            <w:vAlign w:val="center"/>
          </w:tcPr>
          <w:p w14:paraId="00A2E9CE">
            <w:pPr>
              <w:spacing w:line="300" w:lineRule="exact"/>
              <w:jc w:val="left"/>
              <w:rPr>
                <w:rFonts w:ascii="方正书宋_GBK" w:hAnsi="Calibri" w:eastAsia="方正书宋_GBK"/>
              </w:rPr>
            </w:pPr>
          </w:p>
        </w:tc>
        <w:tc>
          <w:tcPr>
            <w:tcW w:w="2976" w:type="dxa"/>
            <w:vAlign w:val="center"/>
          </w:tcPr>
          <w:p w14:paraId="359B83D3">
            <w:pPr>
              <w:spacing w:line="300" w:lineRule="exact"/>
              <w:jc w:val="left"/>
              <w:rPr>
                <w:rFonts w:ascii="方正书宋_GBK" w:hAnsi="Calibri" w:eastAsia="方正书宋_GBK"/>
              </w:rPr>
            </w:pPr>
            <w:r>
              <w:rPr>
                <w:rFonts w:hint="eastAsia" w:ascii="方正书宋_GBK" w:hAnsi="Calibri" w:eastAsia="方正书宋_GBK"/>
              </w:rPr>
              <w:t>根据上级要求，认真制订基干民兵和专武干部培训计划和方案，严格组织人员按质按量完成训练任务。保证装备器材的良好状态，随时执行紧急拉动和应急任务。</w:t>
            </w:r>
          </w:p>
        </w:tc>
        <w:tc>
          <w:tcPr>
            <w:tcW w:w="2976" w:type="dxa"/>
            <w:vAlign w:val="center"/>
          </w:tcPr>
          <w:p w14:paraId="61754B0A">
            <w:pPr>
              <w:spacing w:line="300" w:lineRule="exact"/>
              <w:jc w:val="left"/>
              <w:rPr>
                <w:rFonts w:ascii="方正书宋_GBK" w:hAnsi="Calibri" w:eastAsia="方正书宋_GBK"/>
              </w:rPr>
            </w:pPr>
            <w:r>
              <w:rPr>
                <w:rFonts w:hint="eastAsia" w:ascii="方正书宋_GBK" w:hAnsi="Calibri" w:eastAsia="方正书宋_GBK"/>
              </w:rPr>
              <w:t>涉密</w:t>
            </w:r>
          </w:p>
        </w:tc>
        <w:tc>
          <w:tcPr>
            <w:tcW w:w="1417" w:type="dxa"/>
            <w:vAlign w:val="center"/>
          </w:tcPr>
          <w:p w14:paraId="6E72CAD8">
            <w:pPr>
              <w:spacing w:line="300" w:lineRule="exact"/>
              <w:jc w:val="left"/>
              <w:rPr>
                <w:rFonts w:ascii="方正书宋_GBK" w:hAnsi="Calibri" w:eastAsia="方正书宋_GBK"/>
              </w:rPr>
            </w:pPr>
            <w:r>
              <w:rPr>
                <w:rFonts w:hint="eastAsia" w:ascii="方正书宋_GBK" w:hAnsi="Calibri" w:eastAsia="方正书宋_GBK"/>
              </w:rPr>
              <w:t>涉密</w:t>
            </w:r>
          </w:p>
        </w:tc>
        <w:tc>
          <w:tcPr>
            <w:tcW w:w="737" w:type="dxa"/>
            <w:vAlign w:val="center"/>
          </w:tcPr>
          <w:p w14:paraId="74A55A66">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55E92B77">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0BECA316">
            <w:pPr>
              <w:spacing w:line="300" w:lineRule="exact"/>
              <w:jc w:val="center"/>
              <w:rPr>
                <w:rFonts w:ascii="方正书宋_GBK" w:hAnsi="Calibri" w:eastAsia="方正书宋_GBK"/>
              </w:rPr>
            </w:pPr>
            <w:r>
              <w:rPr>
                <w:rFonts w:hint="eastAsia" w:ascii="方正书宋_GBK" w:hAnsi="Calibri" w:eastAsia="方正书宋_GBK"/>
              </w:rPr>
              <w:t>涉密</w:t>
            </w:r>
          </w:p>
        </w:tc>
        <w:tc>
          <w:tcPr>
            <w:tcW w:w="737" w:type="dxa"/>
            <w:vAlign w:val="center"/>
          </w:tcPr>
          <w:p w14:paraId="491145B2">
            <w:pPr>
              <w:spacing w:line="300" w:lineRule="exact"/>
              <w:jc w:val="center"/>
              <w:rPr>
                <w:rFonts w:ascii="方正书宋_GBK" w:hAnsi="Calibri" w:eastAsia="方正书宋_GBK"/>
              </w:rPr>
            </w:pPr>
            <w:r>
              <w:rPr>
                <w:rFonts w:hint="eastAsia" w:ascii="方正书宋_GBK" w:hAnsi="Calibri" w:eastAsia="方正书宋_GBK"/>
              </w:rPr>
              <w:t>涉密</w:t>
            </w:r>
          </w:p>
        </w:tc>
      </w:tr>
      <w:tr w14:paraId="1482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5D61164">
            <w:pPr>
              <w:spacing w:line="300" w:lineRule="exact"/>
              <w:jc w:val="left"/>
              <w:rPr>
                <w:rFonts w:ascii="方正书宋_GBK" w:hAnsi="Calibri" w:eastAsia="方正书宋_GBK"/>
                <w:b/>
              </w:rPr>
            </w:pPr>
            <w:r>
              <w:rPr>
                <w:rFonts w:hint="eastAsia" w:ascii="方正书宋_GBK" w:hAnsi="Calibri" w:eastAsia="方正书宋_GBK"/>
                <w:b/>
              </w:rPr>
              <w:t>十九、义务教育</w:t>
            </w:r>
          </w:p>
        </w:tc>
        <w:tc>
          <w:tcPr>
            <w:tcW w:w="1276" w:type="dxa"/>
            <w:vAlign w:val="center"/>
          </w:tcPr>
          <w:p w14:paraId="5C578593">
            <w:pPr>
              <w:spacing w:line="300" w:lineRule="exact"/>
              <w:jc w:val="left"/>
              <w:rPr>
                <w:rFonts w:ascii="方正书宋_GBK" w:hAnsi="Calibri" w:eastAsia="方正书宋_GBK"/>
              </w:rPr>
            </w:pPr>
          </w:p>
        </w:tc>
        <w:tc>
          <w:tcPr>
            <w:tcW w:w="2976" w:type="dxa"/>
            <w:vAlign w:val="center"/>
          </w:tcPr>
          <w:p w14:paraId="5C88A152">
            <w:pPr>
              <w:spacing w:line="300" w:lineRule="exact"/>
              <w:jc w:val="left"/>
              <w:rPr>
                <w:rFonts w:ascii="方正书宋_GBK" w:hAnsi="Calibri" w:eastAsia="方正书宋_GBK"/>
              </w:rPr>
            </w:pPr>
            <w:r>
              <w:rPr>
                <w:rFonts w:hint="eastAsia" w:ascii="方正书宋_GBK" w:hAnsi="Calibri" w:eastAsia="方正书宋_GBK"/>
              </w:rPr>
              <w:t>以农村教育为重点，推进义务教育均衡发展，建立中小学校舍安全保障机制，改善薄弱学校办学条件，促进公共教育资源向农村和经济欠发达地区倾斜。</w:t>
            </w:r>
          </w:p>
        </w:tc>
        <w:tc>
          <w:tcPr>
            <w:tcW w:w="2976" w:type="dxa"/>
            <w:vAlign w:val="center"/>
          </w:tcPr>
          <w:p w14:paraId="614AB75F">
            <w:pPr>
              <w:spacing w:line="300" w:lineRule="exact"/>
              <w:jc w:val="left"/>
              <w:rPr>
                <w:rFonts w:ascii="方正书宋_GBK" w:hAnsi="Calibri" w:eastAsia="方正书宋_GBK"/>
              </w:rPr>
            </w:pPr>
            <w:r>
              <w:rPr>
                <w:rFonts w:hint="eastAsia" w:ascii="方正书宋_GBK" w:hAnsi="Calibri" w:eastAsia="方正书宋_GBK"/>
              </w:rPr>
              <w:t>提高义务教育公用经费保障水平，改善办学条件，均衡配置基础教育资源，缩小城乡、区域、校际之间办学差距，落实学生资助政策。</w:t>
            </w:r>
          </w:p>
        </w:tc>
        <w:tc>
          <w:tcPr>
            <w:tcW w:w="1417" w:type="dxa"/>
            <w:vAlign w:val="center"/>
          </w:tcPr>
          <w:p w14:paraId="1FCB8951">
            <w:pPr>
              <w:spacing w:line="300" w:lineRule="exact"/>
              <w:jc w:val="left"/>
              <w:rPr>
                <w:rFonts w:ascii="方正书宋_GBK" w:hAnsi="Calibri" w:eastAsia="方正书宋_GBK"/>
              </w:rPr>
            </w:pPr>
          </w:p>
        </w:tc>
        <w:tc>
          <w:tcPr>
            <w:tcW w:w="737" w:type="dxa"/>
            <w:vAlign w:val="center"/>
          </w:tcPr>
          <w:p w14:paraId="0EB6071E">
            <w:pPr>
              <w:spacing w:line="300" w:lineRule="exact"/>
              <w:jc w:val="center"/>
              <w:rPr>
                <w:rFonts w:ascii="方正书宋_GBK" w:hAnsi="Calibri" w:eastAsia="方正书宋_GBK"/>
              </w:rPr>
            </w:pPr>
          </w:p>
        </w:tc>
        <w:tc>
          <w:tcPr>
            <w:tcW w:w="737" w:type="dxa"/>
            <w:vAlign w:val="center"/>
          </w:tcPr>
          <w:p w14:paraId="4FC3764A">
            <w:pPr>
              <w:spacing w:line="300" w:lineRule="exact"/>
              <w:jc w:val="center"/>
              <w:rPr>
                <w:rFonts w:ascii="方正书宋_GBK" w:hAnsi="Calibri" w:eastAsia="方正书宋_GBK"/>
              </w:rPr>
            </w:pPr>
          </w:p>
        </w:tc>
        <w:tc>
          <w:tcPr>
            <w:tcW w:w="737" w:type="dxa"/>
            <w:vAlign w:val="center"/>
          </w:tcPr>
          <w:p w14:paraId="0FC9A58E">
            <w:pPr>
              <w:spacing w:line="300" w:lineRule="exact"/>
              <w:jc w:val="center"/>
              <w:rPr>
                <w:rFonts w:ascii="方正书宋_GBK" w:hAnsi="Calibri" w:eastAsia="方正书宋_GBK"/>
              </w:rPr>
            </w:pPr>
          </w:p>
        </w:tc>
        <w:tc>
          <w:tcPr>
            <w:tcW w:w="737" w:type="dxa"/>
            <w:vAlign w:val="center"/>
          </w:tcPr>
          <w:p w14:paraId="1A9E9449">
            <w:pPr>
              <w:spacing w:line="300" w:lineRule="exact"/>
              <w:jc w:val="center"/>
              <w:rPr>
                <w:rFonts w:ascii="方正书宋_GBK" w:hAnsi="Calibri" w:eastAsia="方正书宋_GBK"/>
              </w:rPr>
            </w:pPr>
          </w:p>
        </w:tc>
      </w:tr>
      <w:tr w14:paraId="1353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F1CF42B">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、改善薄弱学校办学条件</w:t>
            </w:r>
          </w:p>
        </w:tc>
        <w:tc>
          <w:tcPr>
            <w:tcW w:w="1276" w:type="dxa"/>
            <w:vAlign w:val="center"/>
          </w:tcPr>
          <w:p w14:paraId="4DE6A3CF">
            <w:pPr>
              <w:spacing w:line="300" w:lineRule="exact"/>
              <w:jc w:val="left"/>
              <w:rPr>
                <w:rFonts w:ascii="方正书宋_GBK" w:hAnsi="Calibri" w:eastAsia="方正书宋_GBK"/>
              </w:rPr>
            </w:pPr>
          </w:p>
        </w:tc>
        <w:tc>
          <w:tcPr>
            <w:tcW w:w="2976" w:type="dxa"/>
            <w:vAlign w:val="center"/>
          </w:tcPr>
          <w:p w14:paraId="61137DEC">
            <w:pPr>
              <w:spacing w:line="300" w:lineRule="exact"/>
              <w:jc w:val="left"/>
              <w:rPr>
                <w:rFonts w:ascii="方正书宋_GBK" w:hAnsi="Calibri" w:eastAsia="方正书宋_GBK"/>
              </w:rPr>
            </w:pPr>
            <w:r>
              <w:rPr>
                <w:rFonts w:hint="eastAsia" w:ascii="方正书宋_GBK" w:hAnsi="Calibri" w:eastAsia="方正书宋_GBK"/>
              </w:rPr>
              <w:t>保障义务教育阶段薄弱学校基本教学条件，改善学校生活设施，办好必要的教学点，解决乡镇学校大班额问题，推进农村学校教育信息化。</w:t>
            </w:r>
          </w:p>
        </w:tc>
        <w:tc>
          <w:tcPr>
            <w:tcW w:w="2976" w:type="dxa"/>
            <w:vAlign w:val="center"/>
          </w:tcPr>
          <w:p w14:paraId="7768DD66">
            <w:pPr>
              <w:spacing w:line="300" w:lineRule="exact"/>
              <w:jc w:val="left"/>
              <w:rPr>
                <w:rFonts w:ascii="方正书宋_GBK" w:hAnsi="Calibri" w:eastAsia="方正书宋_GBK"/>
              </w:rPr>
            </w:pPr>
            <w:r>
              <w:rPr>
                <w:rFonts w:hint="eastAsia" w:ascii="方正书宋_GBK" w:hAnsi="Calibri" w:eastAsia="方正书宋_GBK"/>
              </w:rPr>
              <w:t>从</w:t>
            </w:r>
            <w:r>
              <w:rPr>
                <w:rFonts w:ascii="方正书宋_GBK" w:hAnsi="Calibri" w:eastAsia="方正书宋_GBK"/>
              </w:rPr>
              <w:t>2014</w:t>
            </w:r>
            <w:r>
              <w:rPr>
                <w:rFonts w:hint="eastAsia" w:ascii="方正书宋_GBK" w:hAnsi="Calibri" w:eastAsia="方正书宋_GBK"/>
              </w:rPr>
              <w:t>年开始，使贫困地区农村义务教育学校教学设施和生活设施满足基本生活需要，留守儿童学习和寄宿得到基本满足，中小学和教学点能够正常运转，乡镇超大班额现象基本消除，教师数量、素质、结构基本适应教学需要</w:t>
            </w:r>
          </w:p>
        </w:tc>
        <w:tc>
          <w:tcPr>
            <w:tcW w:w="1417" w:type="dxa"/>
            <w:vAlign w:val="center"/>
          </w:tcPr>
          <w:p w14:paraId="7CDB46C1">
            <w:pPr>
              <w:spacing w:line="300" w:lineRule="exact"/>
              <w:jc w:val="left"/>
              <w:rPr>
                <w:rFonts w:ascii="方正书宋_GBK" w:hAnsi="Calibri" w:eastAsia="方正书宋_GBK"/>
              </w:rPr>
            </w:pPr>
            <w:r>
              <w:rPr>
                <w:rFonts w:hint="eastAsia" w:ascii="方正书宋_GBK" w:hAnsi="Calibri" w:eastAsia="方正书宋_GBK"/>
              </w:rPr>
              <w:t>中小学生均校舍面积</w:t>
            </w:r>
          </w:p>
        </w:tc>
        <w:tc>
          <w:tcPr>
            <w:tcW w:w="737" w:type="dxa"/>
            <w:vAlign w:val="center"/>
          </w:tcPr>
          <w:p w14:paraId="66B6F45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w:t>
            </w:r>
          </w:p>
        </w:tc>
        <w:tc>
          <w:tcPr>
            <w:tcW w:w="737" w:type="dxa"/>
            <w:vAlign w:val="center"/>
          </w:tcPr>
          <w:p w14:paraId="75A903F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5.5</w:t>
            </w:r>
          </w:p>
        </w:tc>
        <w:tc>
          <w:tcPr>
            <w:tcW w:w="737" w:type="dxa"/>
            <w:vAlign w:val="center"/>
          </w:tcPr>
          <w:p w14:paraId="2089C0E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5</w:t>
            </w:r>
          </w:p>
        </w:tc>
        <w:tc>
          <w:tcPr>
            <w:tcW w:w="737" w:type="dxa"/>
            <w:vAlign w:val="center"/>
          </w:tcPr>
          <w:p w14:paraId="1602BC6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5</w:t>
            </w:r>
          </w:p>
        </w:tc>
      </w:tr>
      <w:tr w14:paraId="4F1C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88FF004">
            <w:pPr>
              <w:spacing w:line="300" w:lineRule="exact"/>
              <w:jc w:val="left"/>
              <w:rPr>
                <w:rFonts w:ascii="方正书宋_GBK" w:hAnsi="Calibri" w:eastAsia="方正书宋_GBK"/>
                <w:b/>
              </w:rPr>
            </w:pPr>
            <w:r>
              <w:rPr>
                <w:rFonts w:hint="eastAsia" w:ascii="方正书宋_GBK" w:hAnsi="Calibri" w:eastAsia="方正书宋_GBK"/>
                <w:b/>
              </w:rPr>
              <w:t>二十、食品药品安全管理</w:t>
            </w:r>
          </w:p>
        </w:tc>
        <w:tc>
          <w:tcPr>
            <w:tcW w:w="1276" w:type="dxa"/>
            <w:vAlign w:val="center"/>
          </w:tcPr>
          <w:p w14:paraId="4A14DD2D">
            <w:pPr>
              <w:spacing w:line="300" w:lineRule="exact"/>
              <w:jc w:val="left"/>
              <w:rPr>
                <w:rFonts w:ascii="方正书宋_GBK" w:hAnsi="Calibri" w:eastAsia="方正书宋_GBK"/>
              </w:rPr>
            </w:pPr>
          </w:p>
        </w:tc>
        <w:tc>
          <w:tcPr>
            <w:tcW w:w="2976" w:type="dxa"/>
            <w:vAlign w:val="center"/>
          </w:tcPr>
          <w:p w14:paraId="2F82DEED">
            <w:pPr>
              <w:spacing w:line="300" w:lineRule="exact"/>
              <w:jc w:val="left"/>
              <w:rPr>
                <w:rFonts w:ascii="方正书宋_GBK" w:hAnsi="Calibri" w:eastAsia="方正书宋_GBK"/>
              </w:rPr>
            </w:pPr>
            <w:r>
              <w:rPr>
                <w:rFonts w:hint="eastAsia" w:ascii="方正书宋_GBK" w:hAnsi="Calibri" w:eastAsia="方正书宋_GBK"/>
              </w:rPr>
              <w:t>对食品制作流通各环节进行监管，及时发现和排除食品安全问题，确保大型活动期间的餐饮安全。</w:t>
            </w:r>
          </w:p>
        </w:tc>
        <w:tc>
          <w:tcPr>
            <w:tcW w:w="2976" w:type="dxa"/>
            <w:vAlign w:val="center"/>
          </w:tcPr>
          <w:p w14:paraId="3DB3537C">
            <w:pPr>
              <w:spacing w:line="300" w:lineRule="exact"/>
              <w:jc w:val="left"/>
              <w:rPr>
                <w:rFonts w:ascii="方正书宋_GBK" w:hAnsi="Calibri" w:eastAsia="方正书宋_GBK"/>
              </w:rPr>
            </w:pPr>
            <w:r>
              <w:rPr>
                <w:rFonts w:hint="eastAsia" w:ascii="方正书宋_GBK" w:hAnsi="Calibri" w:eastAsia="方正书宋_GBK"/>
              </w:rPr>
              <w:t>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tc>
        <w:tc>
          <w:tcPr>
            <w:tcW w:w="1417" w:type="dxa"/>
            <w:vAlign w:val="center"/>
          </w:tcPr>
          <w:p w14:paraId="68D8D87D">
            <w:pPr>
              <w:spacing w:line="300" w:lineRule="exact"/>
              <w:jc w:val="left"/>
              <w:rPr>
                <w:rFonts w:ascii="方正书宋_GBK" w:hAnsi="Calibri" w:eastAsia="方正书宋_GBK"/>
              </w:rPr>
            </w:pPr>
          </w:p>
        </w:tc>
        <w:tc>
          <w:tcPr>
            <w:tcW w:w="737" w:type="dxa"/>
            <w:vAlign w:val="center"/>
          </w:tcPr>
          <w:p w14:paraId="2A295A87">
            <w:pPr>
              <w:spacing w:line="300" w:lineRule="exact"/>
              <w:jc w:val="center"/>
              <w:rPr>
                <w:rFonts w:ascii="方正书宋_GBK" w:hAnsi="Calibri" w:eastAsia="方正书宋_GBK"/>
              </w:rPr>
            </w:pPr>
          </w:p>
        </w:tc>
        <w:tc>
          <w:tcPr>
            <w:tcW w:w="737" w:type="dxa"/>
            <w:vAlign w:val="center"/>
          </w:tcPr>
          <w:p w14:paraId="7EE280C5">
            <w:pPr>
              <w:spacing w:line="300" w:lineRule="exact"/>
              <w:jc w:val="center"/>
              <w:rPr>
                <w:rFonts w:ascii="方正书宋_GBK" w:hAnsi="Calibri" w:eastAsia="方正书宋_GBK"/>
              </w:rPr>
            </w:pPr>
          </w:p>
        </w:tc>
        <w:tc>
          <w:tcPr>
            <w:tcW w:w="737" w:type="dxa"/>
            <w:vAlign w:val="center"/>
          </w:tcPr>
          <w:p w14:paraId="475C7938">
            <w:pPr>
              <w:spacing w:line="300" w:lineRule="exact"/>
              <w:jc w:val="center"/>
              <w:rPr>
                <w:rFonts w:ascii="方正书宋_GBK" w:hAnsi="Calibri" w:eastAsia="方正书宋_GBK"/>
              </w:rPr>
            </w:pPr>
          </w:p>
        </w:tc>
        <w:tc>
          <w:tcPr>
            <w:tcW w:w="737" w:type="dxa"/>
            <w:vAlign w:val="center"/>
          </w:tcPr>
          <w:p w14:paraId="40AD80A6">
            <w:pPr>
              <w:spacing w:line="300" w:lineRule="exact"/>
              <w:jc w:val="center"/>
              <w:rPr>
                <w:rFonts w:ascii="方正书宋_GBK" w:hAnsi="Calibri" w:eastAsia="方正书宋_GBK"/>
              </w:rPr>
            </w:pPr>
          </w:p>
        </w:tc>
      </w:tr>
      <w:tr w14:paraId="758D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5FE0E1C">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、食品（含保健品）安全监管</w:t>
            </w:r>
          </w:p>
        </w:tc>
        <w:tc>
          <w:tcPr>
            <w:tcW w:w="1276" w:type="dxa"/>
            <w:vAlign w:val="center"/>
          </w:tcPr>
          <w:p w14:paraId="7D3F9280">
            <w:pPr>
              <w:spacing w:line="300" w:lineRule="exact"/>
              <w:jc w:val="left"/>
              <w:rPr>
                <w:rFonts w:ascii="方正书宋_GBK" w:hAnsi="Calibri" w:eastAsia="方正书宋_GBK"/>
              </w:rPr>
            </w:pPr>
          </w:p>
        </w:tc>
        <w:tc>
          <w:tcPr>
            <w:tcW w:w="2976" w:type="dxa"/>
            <w:vAlign w:val="center"/>
          </w:tcPr>
          <w:p w14:paraId="068E0C22">
            <w:pPr>
              <w:spacing w:line="300" w:lineRule="exact"/>
              <w:jc w:val="left"/>
              <w:rPr>
                <w:rFonts w:ascii="方正书宋_GBK" w:hAnsi="Calibri" w:eastAsia="方正书宋_GBK"/>
              </w:rPr>
            </w:pPr>
            <w:r>
              <w:rPr>
                <w:rFonts w:hint="eastAsia" w:ascii="方正书宋_GBK" w:hAnsi="Calibri" w:eastAsia="方正书宋_GBK"/>
              </w:rPr>
              <w:t>通过对食品生产、流通、餐饮消费、保健食品的各个环节抽验和强力监管，及时发现和排除食品安全问题</w:t>
            </w:r>
          </w:p>
        </w:tc>
        <w:tc>
          <w:tcPr>
            <w:tcW w:w="2976" w:type="dxa"/>
            <w:vAlign w:val="center"/>
          </w:tcPr>
          <w:p w14:paraId="455FF852">
            <w:pPr>
              <w:spacing w:line="300" w:lineRule="exact"/>
              <w:jc w:val="left"/>
              <w:rPr>
                <w:rFonts w:ascii="方正书宋_GBK" w:hAnsi="Calibri" w:eastAsia="方正书宋_GBK"/>
              </w:rPr>
            </w:pPr>
            <w:r>
              <w:rPr>
                <w:rFonts w:hint="eastAsia" w:ascii="方正书宋_GBK" w:hAnsi="Calibri" w:eastAsia="方正书宋_GBK"/>
              </w:rPr>
              <w:t>确保食品安全，重大活动和暑期食品不出现重大事故，保证人民群众饮食安全。不出现重大食品安全事故</w:t>
            </w:r>
          </w:p>
        </w:tc>
        <w:tc>
          <w:tcPr>
            <w:tcW w:w="1417" w:type="dxa"/>
            <w:vAlign w:val="center"/>
          </w:tcPr>
          <w:p w14:paraId="18901D06">
            <w:pPr>
              <w:spacing w:line="300" w:lineRule="exact"/>
              <w:jc w:val="left"/>
              <w:rPr>
                <w:rFonts w:ascii="方正书宋_GBK" w:hAnsi="Calibri" w:eastAsia="方正书宋_GBK"/>
              </w:rPr>
            </w:pPr>
            <w:r>
              <w:rPr>
                <w:rFonts w:hint="eastAsia" w:ascii="方正书宋_GBK" w:hAnsi="Calibri" w:eastAsia="方正书宋_GBK"/>
              </w:rPr>
              <w:t>重大食品事故案件（个）</w:t>
            </w:r>
          </w:p>
        </w:tc>
        <w:tc>
          <w:tcPr>
            <w:tcW w:w="737" w:type="dxa"/>
            <w:vAlign w:val="center"/>
          </w:tcPr>
          <w:p w14:paraId="0AA08720">
            <w:pPr>
              <w:spacing w:line="300" w:lineRule="exact"/>
              <w:jc w:val="center"/>
              <w:rPr>
                <w:rFonts w:ascii="方正书宋_GBK" w:hAnsi="Calibri" w:eastAsia="方正书宋_GBK"/>
              </w:rPr>
            </w:pPr>
            <w:r>
              <w:rPr>
                <w:rFonts w:ascii="方正书宋_GBK" w:hAnsi="Calibri" w:eastAsia="方正书宋_GBK"/>
              </w:rPr>
              <w:t>0</w:t>
            </w:r>
          </w:p>
        </w:tc>
        <w:tc>
          <w:tcPr>
            <w:tcW w:w="737" w:type="dxa"/>
            <w:vAlign w:val="center"/>
          </w:tcPr>
          <w:p w14:paraId="02678551">
            <w:pPr>
              <w:spacing w:line="300" w:lineRule="exact"/>
              <w:jc w:val="center"/>
              <w:rPr>
                <w:rFonts w:ascii="方正书宋_GBK" w:hAnsi="Calibri" w:eastAsia="方正书宋_GBK"/>
              </w:rPr>
            </w:pPr>
            <w:r>
              <w:rPr>
                <w:rFonts w:ascii="方正书宋_GBK" w:hAnsi="Calibri" w:eastAsia="方正书宋_GBK"/>
              </w:rPr>
              <w:t>1</w:t>
            </w:r>
          </w:p>
        </w:tc>
        <w:tc>
          <w:tcPr>
            <w:tcW w:w="737" w:type="dxa"/>
            <w:vAlign w:val="center"/>
          </w:tcPr>
          <w:p w14:paraId="7F7DCC4D">
            <w:pPr>
              <w:spacing w:line="300" w:lineRule="exact"/>
              <w:jc w:val="center"/>
              <w:rPr>
                <w:rFonts w:ascii="方正书宋_GBK" w:hAnsi="Calibri" w:eastAsia="方正书宋_GBK"/>
              </w:rPr>
            </w:pPr>
            <w:r>
              <w:rPr>
                <w:rFonts w:ascii="方正书宋_GBK" w:hAnsi="Calibri" w:eastAsia="方正书宋_GBK"/>
              </w:rPr>
              <w:t>2</w:t>
            </w:r>
          </w:p>
        </w:tc>
        <w:tc>
          <w:tcPr>
            <w:tcW w:w="737" w:type="dxa"/>
            <w:vAlign w:val="center"/>
          </w:tcPr>
          <w:p w14:paraId="67672C3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3</w:t>
            </w:r>
          </w:p>
        </w:tc>
      </w:tr>
      <w:tr w14:paraId="3F23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B093F2B">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、重大活动餐饮服务食品安全保障</w:t>
            </w:r>
          </w:p>
        </w:tc>
        <w:tc>
          <w:tcPr>
            <w:tcW w:w="1276" w:type="dxa"/>
            <w:vAlign w:val="center"/>
          </w:tcPr>
          <w:p w14:paraId="2302E1EF">
            <w:pPr>
              <w:spacing w:line="300" w:lineRule="exact"/>
              <w:jc w:val="left"/>
              <w:rPr>
                <w:rFonts w:ascii="方正书宋_GBK" w:hAnsi="Calibri" w:eastAsia="方正书宋_GBK"/>
              </w:rPr>
            </w:pPr>
          </w:p>
        </w:tc>
        <w:tc>
          <w:tcPr>
            <w:tcW w:w="2976" w:type="dxa"/>
            <w:vAlign w:val="center"/>
          </w:tcPr>
          <w:p w14:paraId="5ACCF92B">
            <w:pPr>
              <w:spacing w:line="300" w:lineRule="exact"/>
              <w:jc w:val="left"/>
              <w:rPr>
                <w:rFonts w:ascii="方正书宋_GBK" w:hAnsi="Calibri" w:eastAsia="方正书宋_GBK"/>
              </w:rPr>
            </w:pPr>
            <w:r>
              <w:rPr>
                <w:rFonts w:hint="eastAsia" w:ascii="方正书宋_GBK" w:hAnsi="Calibri" w:eastAsia="方正书宋_GBK"/>
              </w:rPr>
              <w:t>规范重大活动餐饮服务单位食品安全监管，确保大型政治、经济、文化、体育活动及举办各类大型会议、展览会和赛事等活动期间的餐饮服务食品安全</w:t>
            </w:r>
          </w:p>
        </w:tc>
        <w:tc>
          <w:tcPr>
            <w:tcW w:w="2976" w:type="dxa"/>
            <w:vAlign w:val="center"/>
          </w:tcPr>
          <w:p w14:paraId="358FC938">
            <w:pPr>
              <w:spacing w:line="300" w:lineRule="exact"/>
              <w:jc w:val="left"/>
              <w:rPr>
                <w:rFonts w:ascii="方正书宋_GBK" w:hAnsi="Calibri" w:eastAsia="方正书宋_GBK"/>
              </w:rPr>
            </w:pPr>
            <w:r>
              <w:rPr>
                <w:rFonts w:hint="eastAsia" w:ascii="方正书宋_GBK" w:hAnsi="Calibri" w:eastAsia="方正书宋_GBK"/>
              </w:rPr>
              <w:t>提升重大活动餐饮服务食品安全监管水平；规范重大活动餐饮服务单位食品安全监管；</w:t>
            </w:r>
          </w:p>
        </w:tc>
        <w:tc>
          <w:tcPr>
            <w:tcW w:w="1417" w:type="dxa"/>
            <w:vAlign w:val="center"/>
          </w:tcPr>
          <w:p w14:paraId="6BB8EC04">
            <w:pPr>
              <w:spacing w:line="300" w:lineRule="exact"/>
              <w:jc w:val="left"/>
              <w:rPr>
                <w:rFonts w:ascii="方正书宋_GBK" w:hAnsi="Calibri" w:eastAsia="方正书宋_GBK"/>
              </w:rPr>
            </w:pPr>
            <w:r>
              <w:rPr>
                <w:rFonts w:hint="eastAsia" w:ascii="方正书宋_GBK" w:hAnsi="Calibri" w:eastAsia="方正书宋_GBK"/>
              </w:rPr>
              <w:t>重大活动餐饮服务接待单位预监督率</w:t>
            </w:r>
          </w:p>
        </w:tc>
        <w:tc>
          <w:tcPr>
            <w:tcW w:w="737" w:type="dxa"/>
            <w:vAlign w:val="center"/>
          </w:tcPr>
          <w:p w14:paraId="0729AAD3">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03EFEBC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112F406F">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3B28558F">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4A5F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369E2C9">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3</w:t>
            </w:r>
            <w:r>
              <w:rPr>
                <w:rFonts w:hint="eastAsia" w:ascii="方正书宋_GBK" w:hAnsi="Calibri" w:eastAsia="方正书宋_GBK"/>
                <w:b/>
              </w:rPr>
              <w:t>、综合业务管理</w:t>
            </w:r>
          </w:p>
        </w:tc>
        <w:tc>
          <w:tcPr>
            <w:tcW w:w="1276" w:type="dxa"/>
            <w:vAlign w:val="center"/>
          </w:tcPr>
          <w:p w14:paraId="627AD92D">
            <w:pPr>
              <w:spacing w:line="300" w:lineRule="exact"/>
              <w:jc w:val="left"/>
              <w:rPr>
                <w:rFonts w:ascii="方正书宋_GBK" w:hAnsi="Calibri" w:eastAsia="方正书宋_GBK"/>
              </w:rPr>
            </w:pPr>
          </w:p>
        </w:tc>
        <w:tc>
          <w:tcPr>
            <w:tcW w:w="2976" w:type="dxa"/>
            <w:vAlign w:val="center"/>
          </w:tcPr>
          <w:p w14:paraId="01C511F4">
            <w:pPr>
              <w:spacing w:line="300" w:lineRule="exact"/>
              <w:jc w:val="left"/>
              <w:rPr>
                <w:rFonts w:ascii="方正书宋_GBK" w:hAnsi="Calibri" w:eastAsia="方正书宋_GBK"/>
              </w:rPr>
            </w:pPr>
            <w:r>
              <w:rPr>
                <w:rFonts w:hint="eastAsia" w:ascii="方正书宋_GBK" w:hAnsi="Calibri" w:eastAsia="方正书宋_GBK"/>
              </w:rPr>
              <w:t>强化监管手段，组织开展食品药品科研项目、监督、检查、检测、案件处置、统计分析、信息公开、宣传教育等各项综合业务工作</w:t>
            </w:r>
          </w:p>
        </w:tc>
        <w:tc>
          <w:tcPr>
            <w:tcW w:w="2976" w:type="dxa"/>
            <w:vAlign w:val="center"/>
          </w:tcPr>
          <w:p w14:paraId="1C57482A">
            <w:pPr>
              <w:spacing w:line="300" w:lineRule="exact"/>
              <w:jc w:val="left"/>
              <w:rPr>
                <w:rFonts w:ascii="方正书宋_GBK" w:hAnsi="Calibri" w:eastAsia="方正书宋_GBK"/>
              </w:rPr>
            </w:pPr>
            <w:r>
              <w:rPr>
                <w:rFonts w:hint="eastAsia" w:ascii="方正书宋_GBK" w:hAnsi="Calibri" w:eastAsia="方正书宋_GBK"/>
              </w:rPr>
              <w:t>食品药品检验能力进一步提升，监管能力全面提升</w:t>
            </w:r>
          </w:p>
        </w:tc>
        <w:tc>
          <w:tcPr>
            <w:tcW w:w="1417" w:type="dxa"/>
            <w:vAlign w:val="center"/>
          </w:tcPr>
          <w:p w14:paraId="665CC874">
            <w:pPr>
              <w:spacing w:line="300" w:lineRule="exact"/>
              <w:jc w:val="left"/>
              <w:rPr>
                <w:rFonts w:ascii="方正书宋_GBK" w:hAnsi="Calibri" w:eastAsia="方正书宋_GBK"/>
              </w:rPr>
            </w:pPr>
            <w:r>
              <w:rPr>
                <w:rFonts w:hint="eastAsia" w:ascii="方正书宋_GBK" w:hAnsi="Calibri" w:eastAsia="方正书宋_GBK"/>
              </w:rPr>
              <w:t>检验监测能力与检测需求比率相适应</w:t>
            </w:r>
          </w:p>
        </w:tc>
        <w:tc>
          <w:tcPr>
            <w:tcW w:w="737" w:type="dxa"/>
            <w:vAlign w:val="center"/>
          </w:tcPr>
          <w:p w14:paraId="4CDE71A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5FC2C2A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2C4DE30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343913C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434E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5145545">
            <w:pPr>
              <w:spacing w:line="300" w:lineRule="exact"/>
              <w:jc w:val="left"/>
              <w:rPr>
                <w:rFonts w:ascii="方正书宋_GBK" w:hAnsi="Calibri" w:eastAsia="方正书宋_GBK"/>
                <w:b/>
              </w:rPr>
            </w:pPr>
            <w:r>
              <w:rPr>
                <w:rFonts w:hint="eastAsia" w:ascii="方正书宋_GBK" w:hAnsi="Calibri" w:eastAsia="方正书宋_GBK"/>
                <w:b/>
              </w:rPr>
              <w:t>二十一、安全生产综合监督管理</w:t>
            </w:r>
          </w:p>
        </w:tc>
        <w:tc>
          <w:tcPr>
            <w:tcW w:w="1276" w:type="dxa"/>
            <w:vAlign w:val="center"/>
          </w:tcPr>
          <w:p w14:paraId="0CDF8746">
            <w:pPr>
              <w:spacing w:line="300" w:lineRule="exact"/>
              <w:jc w:val="left"/>
              <w:rPr>
                <w:rFonts w:ascii="方正书宋_GBK" w:hAnsi="Calibri" w:eastAsia="方正书宋_GBK"/>
              </w:rPr>
            </w:pPr>
            <w:r>
              <w:rPr>
                <w:rFonts w:ascii="方正书宋_GBK" w:hAnsi="Calibri" w:eastAsia="方正书宋_GBK"/>
              </w:rPr>
              <w:t>0.75</w:t>
            </w:r>
          </w:p>
        </w:tc>
        <w:tc>
          <w:tcPr>
            <w:tcW w:w="2976" w:type="dxa"/>
            <w:vAlign w:val="center"/>
          </w:tcPr>
          <w:p w14:paraId="7FFC75D5">
            <w:pPr>
              <w:spacing w:line="300" w:lineRule="exact"/>
              <w:jc w:val="left"/>
              <w:rPr>
                <w:rFonts w:ascii="方正书宋_GBK" w:hAnsi="Calibri" w:eastAsia="方正书宋_GBK"/>
              </w:rPr>
            </w:pPr>
            <w:r>
              <w:rPr>
                <w:rFonts w:hint="eastAsia" w:ascii="方正书宋_GBK" w:hAnsi="Calibri" w:eastAsia="方正书宋_GBK"/>
              </w:rPr>
              <w:t>承担全县安全生产综合监督管理责任，依法行使综合监督管理职权；根据《</w:t>
            </w:r>
            <w:bookmarkStart w:id="1" w:name="_GoBack"/>
            <w:bookmarkEnd w:id="1"/>
            <w:r>
              <w:rPr>
                <w:rFonts w:hint="eastAsia" w:ascii="方正书宋_GBK" w:hAnsi="Calibri" w:eastAsia="方正书宋_GBK"/>
                <w:lang w:eastAsia="zh-CN"/>
              </w:rPr>
              <w:t>中华人民共和国安全生产法</w:t>
            </w:r>
            <w:r>
              <w:rPr>
                <w:rFonts w:hint="eastAsia" w:ascii="方正书宋_GBK" w:hAnsi="Calibri" w:eastAsia="方正书宋_GBK"/>
              </w:rPr>
              <w:t>》、《安全生产违法行为行政处罚办法》等法律法规，依法开展执法检查工作，对发现的安全生产违法行为依法进行行政处罚，遏制重特大事故发生，确保全县安全生产形势稳定好转。</w:t>
            </w:r>
          </w:p>
        </w:tc>
        <w:tc>
          <w:tcPr>
            <w:tcW w:w="2976" w:type="dxa"/>
            <w:vAlign w:val="center"/>
          </w:tcPr>
          <w:p w14:paraId="572394E7">
            <w:pPr>
              <w:spacing w:line="300" w:lineRule="exact"/>
              <w:jc w:val="left"/>
              <w:rPr>
                <w:rFonts w:ascii="方正书宋_GBK" w:hAnsi="Calibri" w:eastAsia="方正书宋_GBK"/>
              </w:rPr>
            </w:pPr>
            <w:r>
              <w:rPr>
                <w:rFonts w:hint="eastAsia" w:ascii="方正书宋_GBK" w:hAnsi="Calibri" w:eastAsia="方正书宋_GBK"/>
              </w:rPr>
              <w:t>对重点行业和作业场所职业卫生安全生产加强行政执法监察；开展重大危险源执法检查工作；开展安全事故检查及安全生产宣传教育活动；促进企业全面落实安全生产诚信管理。</w:t>
            </w:r>
          </w:p>
        </w:tc>
        <w:tc>
          <w:tcPr>
            <w:tcW w:w="1417" w:type="dxa"/>
            <w:vAlign w:val="center"/>
          </w:tcPr>
          <w:p w14:paraId="7897B91E">
            <w:pPr>
              <w:spacing w:line="300" w:lineRule="exact"/>
              <w:jc w:val="left"/>
              <w:rPr>
                <w:rFonts w:ascii="方正书宋_GBK" w:hAnsi="Calibri" w:eastAsia="方正书宋_GBK"/>
              </w:rPr>
            </w:pPr>
          </w:p>
        </w:tc>
        <w:tc>
          <w:tcPr>
            <w:tcW w:w="737" w:type="dxa"/>
            <w:vAlign w:val="center"/>
          </w:tcPr>
          <w:p w14:paraId="39145839">
            <w:pPr>
              <w:spacing w:line="300" w:lineRule="exact"/>
              <w:jc w:val="center"/>
              <w:rPr>
                <w:rFonts w:ascii="方正书宋_GBK" w:hAnsi="Calibri" w:eastAsia="方正书宋_GBK"/>
              </w:rPr>
            </w:pPr>
          </w:p>
        </w:tc>
        <w:tc>
          <w:tcPr>
            <w:tcW w:w="737" w:type="dxa"/>
            <w:vAlign w:val="center"/>
          </w:tcPr>
          <w:p w14:paraId="4EB3B588">
            <w:pPr>
              <w:spacing w:line="300" w:lineRule="exact"/>
              <w:jc w:val="center"/>
              <w:rPr>
                <w:rFonts w:ascii="方正书宋_GBK" w:hAnsi="Calibri" w:eastAsia="方正书宋_GBK"/>
              </w:rPr>
            </w:pPr>
          </w:p>
        </w:tc>
        <w:tc>
          <w:tcPr>
            <w:tcW w:w="737" w:type="dxa"/>
            <w:vAlign w:val="center"/>
          </w:tcPr>
          <w:p w14:paraId="01A7885C">
            <w:pPr>
              <w:spacing w:line="300" w:lineRule="exact"/>
              <w:jc w:val="center"/>
              <w:rPr>
                <w:rFonts w:ascii="方正书宋_GBK" w:hAnsi="Calibri" w:eastAsia="方正书宋_GBK"/>
              </w:rPr>
            </w:pPr>
          </w:p>
        </w:tc>
        <w:tc>
          <w:tcPr>
            <w:tcW w:w="737" w:type="dxa"/>
            <w:vAlign w:val="center"/>
          </w:tcPr>
          <w:p w14:paraId="61102BD0">
            <w:pPr>
              <w:spacing w:line="300" w:lineRule="exact"/>
              <w:jc w:val="center"/>
              <w:rPr>
                <w:rFonts w:ascii="方正书宋_GBK" w:hAnsi="Calibri" w:eastAsia="方正书宋_GBK"/>
              </w:rPr>
            </w:pPr>
          </w:p>
        </w:tc>
      </w:tr>
      <w:tr w14:paraId="4451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3C7C576">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、加强安全生产综合监督管理</w:t>
            </w:r>
          </w:p>
        </w:tc>
        <w:tc>
          <w:tcPr>
            <w:tcW w:w="1276" w:type="dxa"/>
            <w:vAlign w:val="center"/>
          </w:tcPr>
          <w:p w14:paraId="6D8B74D4">
            <w:pPr>
              <w:spacing w:line="300" w:lineRule="exact"/>
              <w:jc w:val="left"/>
              <w:rPr>
                <w:rFonts w:ascii="方正书宋_GBK" w:hAnsi="Calibri" w:eastAsia="方正书宋_GBK"/>
              </w:rPr>
            </w:pPr>
            <w:r>
              <w:rPr>
                <w:rFonts w:ascii="方正书宋_GBK" w:hAnsi="Calibri" w:eastAsia="方正书宋_GBK"/>
              </w:rPr>
              <w:t>0.75</w:t>
            </w:r>
          </w:p>
        </w:tc>
        <w:tc>
          <w:tcPr>
            <w:tcW w:w="2976" w:type="dxa"/>
            <w:vAlign w:val="center"/>
          </w:tcPr>
          <w:p w14:paraId="144CB9D4">
            <w:pPr>
              <w:spacing w:line="300" w:lineRule="exact"/>
              <w:jc w:val="left"/>
              <w:rPr>
                <w:rFonts w:ascii="方正书宋_GBK" w:hAnsi="Calibri" w:eastAsia="方正书宋_GBK"/>
              </w:rPr>
            </w:pPr>
            <w:r>
              <w:rPr>
                <w:rFonts w:hint="eastAsia" w:ascii="方正书宋_GBK" w:hAnsi="Calibri" w:eastAsia="方正书宋_GBK"/>
              </w:rPr>
              <w:t>定期组织在乡镇内开展安全生产检查活动，对重点行业和作业场所职业卫生安全生产进行检查；不断加强安全生产监管能力建设；组织开展安全生产教育活动，促进企业全面落实安全生产诚信管理。</w:t>
            </w:r>
          </w:p>
        </w:tc>
        <w:tc>
          <w:tcPr>
            <w:tcW w:w="2976" w:type="dxa"/>
            <w:vAlign w:val="center"/>
          </w:tcPr>
          <w:p w14:paraId="0C3C0004">
            <w:pPr>
              <w:spacing w:line="300" w:lineRule="exact"/>
              <w:jc w:val="left"/>
              <w:rPr>
                <w:rFonts w:ascii="方正书宋_GBK" w:hAnsi="Calibri" w:eastAsia="方正书宋_GBK"/>
              </w:rPr>
            </w:pPr>
            <w:r>
              <w:rPr>
                <w:rFonts w:hint="eastAsia" w:ascii="方正书宋_GBK" w:hAnsi="Calibri" w:eastAsia="方正书宋_GBK"/>
              </w:rPr>
              <w:t>通过检查安全生产，最大限度地发现、纠正、督促企业消除各类隐患，预防和减少事故的发生，确保乡镇安全生产形势持续稳定好转，加大安全生产宣传和信息公开力度，提高全社会安全生产意识。</w:t>
            </w:r>
          </w:p>
        </w:tc>
        <w:tc>
          <w:tcPr>
            <w:tcW w:w="1417" w:type="dxa"/>
            <w:vAlign w:val="center"/>
          </w:tcPr>
          <w:p w14:paraId="52731549">
            <w:pPr>
              <w:spacing w:line="300" w:lineRule="exact"/>
              <w:jc w:val="left"/>
              <w:rPr>
                <w:rFonts w:ascii="方正书宋_GBK" w:hAnsi="Calibri" w:eastAsia="方正书宋_GBK"/>
              </w:rPr>
            </w:pPr>
            <w:r>
              <w:rPr>
                <w:rFonts w:hint="eastAsia" w:ascii="方正书宋_GBK" w:hAnsi="Calibri" w:eastAsia="方正书宋_GBK"/>
              </w:rPr>
              <w:t>检查覆盖率</w:t>
            </w:r>
          </w:p>
        </w:tc>
        <w:tc>
          <w:tcPr>
            <w:tcW w:w="737" w:type="dxa"/>
            <w:vAlign w:val="center"/>
          </w:tcPr>
          <w:p w14:paraId="4E388502">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75DA2B0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3635882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3942F51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4D87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D5463A1">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、加强重大危险源安全管理</w:t>
            </w:r>
          </w:p>
        </w:tc>
        <w:tc>
          <w:tcPr>
            <w:tcW w:w="1276" w:type="dxa"/>
            <w:vAlign w:val="center"/>
          </w:tcPr>
          <w:p w14:paraId="011DCC36">
            <w:pPr>
              <w:spacing w:line="300" w:lineRule="exact"/>
              <w:jc w:val="left"/>
              <w:rPr>
                <w:rFonts w:ascii="方正书宋_GBK" w:hAnsi="Calibri" w:eastAsia="方正书宋_GBK"/>
              </w:rPr>
            </w:pPr>
          </w:p>
        </w:tc>
        <w:tc>
          <w:tcPr>
            <w:tcW w:w="2976" w:type="dxa"/>
            <w:vAlign w:val="center"/>
          </w:tcPr>
          <w:p w14:paraId="0CE89E67">
            <w:pPr>
              <w:spacing w:line="300" w:lineRule="exact"/>
              <w:jc w:val="left"/>
              <w:rPr>
                <w:rFonts w:ascii="方正书宋_GBK" w:hAnsi="Calibri" w:eastAsia="方正书宋_GBK"/>
              </w:rPr>
            </w:pPr>
            <w:r>
              <w:rPr>
                <w:rFonts w:hint="eastAsia" w:ascii="方正书宋_GBK" w:hAnsi="Calibri" w:eastAsia="方正书宋_GBK"/>
              </w:rPr>
              <w:t>加强重大危险源的监测、监控、辨识与评估及登记建档、备案与核销等安全管理；开展重大危险源执法检查工作。</w:t>
            </w:r>
          </w:p>
        </w:tc>
        <w:tc>
          <w:tcPr>
            <w:tcW w:w="2976" w:type="dxa"/>
            <w:vAlign w:val="center"/>
          </w:tcPr>
          <w:p w14:paraId="7C3D294B">
            <w:pPr>
              <w:spacing w:line="300" w:lineRule="exact"/>
              <w:jc w:val="left"/>
              <w:rPr>
                <w:rFonts w:ascii="方正书宋_GBK" w:hAnsi="Calibri" w:eastAsia="方正书宋_GBK"/>
              </w:rPr>
            </w:pPr>
            <w:r>
              <w:rPr>
                <w:rFonts w:hint="eastAsia" w:ascii="方正书宋_GBK" w:hAnsi="Calibri" w:eastAsia="方正书宋_GBK"/>
              </w:rPr>
              <w:t>科学准确进行重大危险源等级界定；有效开展监测数据的综合分析、数据发布工作；督促企业切实加强危险源监控，有效治理隐患，落实监管责任</w:t>
            </w:r>
          </w:p>
        </w:tc>
        <w:tc>
          <w:tcPr>
            <w:tcW w:w="1417" w:type="dxa"/>
            <w:vAlign w:val="center"/>
          </w:tcPr>
          <w:p w14:paraId="6D148EEC">
            <w:pPr>
              <w:spacing w:line="300" w:lineRule="exact"/>
              <w:jc w:val="left"/>
              <w:rPr>
                <w:rFonts w:ascii="方正书宋_GBK" w:hAnsi="Calibri" w:eastAsia="方正书宋_GBK"/>
              </w:rPr>
            </w:pPr>
            <w:r>
              <w:rPr>
                <w:rFonts w:hint="eastAsia" w:ascii="方正书宋_GBK" w:hAnsi="Calibri" w:eastAsia="方正书宋_GBK"/>
              </w:rPr>
              <w:t>专项检查次数</w:t>
            </w:r>
          </w:p>
        </w:tc>
        <w:tc>
          <w:tcPr>
            <w:tcW w:w="737" w:type="dxa"/>
            <w:vAlign w:val="center"/>
          </w:tcPr>
          <w:p w14:paraId="185D122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w:t>
            </w:r>
          </w:p>
        </w:tc>
        <w:tc>
          <w:tcPr>
            <w:tcW w:w="737" w:type="dxa"/>
            <w:vAlign w:val="center"/>
          </w:tcPr>
          <w:p w14:paraId="163F6194">
            <w:pPr>
              <w:spacing w:line="300" w:lineRule="exact"/>
              <w:jc w:val="center"/>
              <w:rPr>
                <w:rFonts w:ascii="方正书宋_GBK" w:hAnsi="Calibri" w:eastAsia="方正书宋_GBK"/>
              </w:rPr>
            </w:pPr>
            <w:r>
              <w:rPr>
                <w:rFonts w:ascii="方正书宋_GBK" w:hAnsi="Calibri" w:eastAsia="方正书宋_GBK"/>
              </w:rPr>
              <w:t>3</w:t>
            </w:r>
          </w:p>
        </w:tc>
        <w:tc>
          <w:tcPr>
            <w:tcW w:w="737" w:type="dxa"/>
            <w:vAlign w:val="center"/>
          </w:tcPr>
          <w:p w14:paraId="65C5A950">
            <w:pPr>
              <w:spacing w:line="300" w:lineRule="exact"/>
              <w:jc w:val="center"/>
              <w:rPr>
                <w:rFonts w:ascii="方正书宋_GBK" w:hAnsi="Calibri" w:eastAsia="方正书宋_GBK"/>
              </w:rPr>
            </w:pPr>
            <w:r>
              <w:rPr>
                <w:rFonts w:ascii="方正书宋_GBK" w:hAnsi="Calibri" w:eastAsia="方正书宋_GBK"/>
              </w:rPr>
              <w:t>2</w:t>
            </w:r>
          </w:p>
        </w:tc>
        <w:tc>
          <w:tcPr>
            <w:tcW w:w="737" w:type="dxa"/>
            <w:vAlign w:val="center"/>
          </w:tcPr>
          <w:p w14:paraId="3722569F">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2</w:t>
            </w:r>
          </w:p>
        </w:tc>
      </w:tr>
      <w:tr w14:paraId="59D7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85C7BB9">
            <w:pPr>
              <w:spacing w:line="300" w:lineRule="exact"/>
              <w:jc w:val="left"/>
              <w:rPr>
                <w:rFonts w:ascii="方正书宋_GBK" w:hAnsi="Calibri" w:eastAsia="方正书宋_GBK"/>
                <w:b/>
              </w:rPr>
            </w:pPr>
            <w:r>
              <w:rPr>
                <w:rFonts w:hint="eastAsia" w:ascii="方正书宋_GBK" w:hAnsi="Calibri" w:eastAsia="方正书宋_GBK"/>
                <w:b/>
              </w:rPr>
              <w:t>二十二、防灾减灾救灾</w:t>
            </w:r>
          </w:p>
        </w:tc>
        <w:tc>
          <w:tcPr>
            <w:tcW w:w="1276" w:type="dxa"/>
            <w:vAlign w:val="center"/>
          </w:tcPr>
          <w:p w14:paraId="2C245F27">
            <w:pPr>
              <w:spacing w:line="300" w:lineRule="exact"/>
              <w:jc w:val="left"/>
              <w:rPr>
                <w:rFonts w:ascii="方正书宋_GBK" w:hAnsi="Calibri" w:eastAsia="方正书宋_GBK"/>
              </w:rPr>
            </w:pPr>
          </w:p>
        </w:tc>
        <w:tc>
          <w:tcPr>
            <w:tcW w:w="2976" w:type="dxa"/>
            <w:vAlign w:val="center"/>
          </w:tcPr>
          <w:p w14:paraId="3A2DD9EB">
            <w:pPr>
              <w:spacing w:line="300" w:lineRule="exact"/>
              <w:jc w:val="left"/>
              <w:rPr>
                <w:rFonts w:ascii="方正书宋_GBK" w:hAnsi="Calibri" w:eastAsia="方正书宋_GBK"/>
              </w:rPr>
            </w:pPr>
            <w:r>
              <w:rPr>
                <w:rFonts w:hint="eastAsia" w:ascii="方正书宋_GBK" w:hAnsi="Calibri" w:eastAsia="方正书宋_GBK"/>
              </w:rPr>
              <w:t>组织开展乡镇防灾减灾救灾工作；组织救灾捐赠工作，负责救灾捐赠款物的接收和分配。</w:t>
            </w:r>
          </w:p>
        </w:tc>
        <w:tc>
          <w:tcPr>
            <w:tcW w:w="2976" w:type="dxa"/>
            <w:vAlign w:val="center"/>
          </w:tcPr>
          <w:p w14:paraId="26AE030D">
            <w:pPr>
              <w:spacing w:line="300" w:lineRule="exact"/>
              <w:jc w:val="left"/>
              <w:rPr>
                <w:rFonts w:ascii="方正书宋_GBK" w:hAnsi="Calibri" w:eastAsia="方正书宋_GBK"/>
              </w:rPr>
            </w:pPr>
            <w:r>
              <w:rPr>
                <w:rFonts w:hint="eastAsia" w:ascii="方正书宋_GBK" w:hAnsi="Calibri" w:eastAsia="方正书宋_GBK"/>
              </w:rPr>
              <w:t>实施分类救助，保障受灾群众基本生活。</w:t>
            </w:r>
          </w:p>
        </w:tc>
        <w:tc>
          <w:tcPr>
            <w:tcW w:w="1417" w:type="dxa"/>
            <w:vAlign w:val="center"/>
          </w:tcPr>
          <w:p w14:paraId="0FB3BAA2">
            <w:pPr>
              <w:spacing w:line="300" w:lineRule="exact"/>
              <w:jc w:val="left"/>
              <w:rPr>
                <w:rFonts w:ascii="方正书宋_GBK" w:hAnsi="Calibri" w:eastAsia="方正书宋_GBK"/>
              </w:rPr>
            </w:pPr>
          </w:p>
        </w:tc>
        <w:tc>
          <w:tcPr>
            <w:tcW w:w="737" w:type="dxa"/>
            <w:vAlign w:val="center"/>
          </w:tcPr>
          <w:p w14:paraId="1E43B4C2">
            <w:pPr>
              <w:spacing w:line="300" w:lineRule="exact"/>
              <w:jc w:val="center"/>
              <w:rPr>
                <w:rFonts w:ascii="方正书宋_GBK" w:hAnsi="Calibri" w:eastAsia="方正书宋_GBK"/>
              </w:rPr>
            </w:pPr>
          </w:p>
        </w:tc>
        <w:tc>
          <w:tcPr>
            <w:tcW w:w="737" w:type="dxa"/>
            <w:vAlign w:val="center"/>
          </w:tcPr>
          <w:p w14:paraId="4DC04CB0">
            <w:pPr>
              <w:spacing w:line="300" w:lineRule="exact"/>
              <w:jc w:val="center"/>
              <w:rPr>
                <w:rFonts w:ascii="方正书宋_GBK" w:hAnsi="Calibri" w:eastAsia="方正书宋_GBK"/>
              </w:rPr>
            </w:pPr>
          </w:p>
        </w:tc>
        <w:tc>
          <w:tcPr>
            <w:tcW w:w="737" w:type="dxa"/>
            <w:vAlign w:val="center"/>
          </w:tcPr>
          <w:p w14:paraId="0A3F2EB9">
            <w:pPr>
              <w:spacing w:line="300" w:lineRule="exact"/>
              <w:jc w:val="center"/>
              <w:rPr>
                <w:rFonts w:ascii="方正书宋_GBK" w:hAnsi="Calibri" w:eastAsia="方正书宋_GBK"/>
              </w:rPr>
            </w:pPr>
          </w:p>
        </w:tc>
        <w:tc>
          <w:tcPr>
            <w:tcW w:w="737" w:type="dxa"/>
            <w:vAlign w:val="center"/>
          </w:tcPr>
          <w:p w14:paraId="7FD5B26D">
            <w:pPr>
              <w:spacing w:line="300" w:lineRule="exact"/>
              <w:jc w:val="center"/>
              <w:rPr>
                <w:rFonts w:ascii="方正书宋_GBK" w:hAnsi="Calibri" w:eastAsia="方正书宋_GBK"/>
              </w:rPr>
            </w:pPr>
          </w:p>
        </w:tc>
      </w:tr>
      <w:tr w14:paraId="4EF8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ED67A5">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、防灾减灾及救灾准备</w:t>
            </w:r>
          </w:p>
        </w:tc>
        <w:tc>
          <w:tcPr>
            <w:tcW w:w="1276" w:type="dxa"/>
            <w:vAlign w:val="center"/>
          </w:tcPr>
          <w:p w14:paraId="4183509C">
            <w:pPr>
              <w:spacing w:line="300" w:lineRule="exact"/>
              <w:jc w:val="left"/>
              <w:rPr>
                <w:rFonts w:ascii="方正书宋_GBK" w:hAnsi="Calibri" w:eastAsia="方正书宋_GBK"/>
              </w:rPr>
            </w:pPr>
          </w:p>
        </w:tc>
        <w:tc>
          <w:tcPr>
            <w:tcW w:w="2976" w:type="dxa"/>
            <w:vAlign w:val="center"/>
          </w:tcPr>
          <w:p w14:paraId="17FF586E">
            <w:pPr>
              <w:spacing w:line="300" w:lineRule="exact"/>
              <w:jc w:val="left"/>
              <w:rPr>
                <w:rFonts w:ascii="方正书宋_GBK" w:hAnsi="Calibri" w:eastAsia="方正书宋_GBK"/>
              </w:rPr>
            </w:pPr>
            <w:r>
              <w:rPr>
                <w:rFonts w:hint="eastAsia" w:ascii="方正书宋_GBK" w:hAnsi="Calibri" w:eastAsia="方正书宋_GBK"/>
              </w:rPr>
              <w:t>组织乡级防灾减灾及救灾活动；提高专业队伍业务素质。</w:t>
            </w:r>
          </w:p>
        </w:tc>
        <w:tc>
          <w:tcPr>
            <w:tcW w:w="2976" w:type="dxa"/>
            <w:vAlign w:val="center"/>
          </w:tcPr>
          <w:p w14:paraId="6B07D921">
            <w:pPr>
              <w:spacing w:line="300" w:lineRule="exact"/>
              <w:jc w:val="left"/>
              <w:rPr>
                <w:rFonts w:ascii="方正书宋_GBK" w:hAnsi="Calibri" w:eastAsia="方正书宋_GBK"/>
              </w:rPr>
            </w:pPr>
            <w:r>
              <w:rPr>
                <w:rFonts w:hint="eastAsia" w:ascii="方正书宋_GBK" w:hAnsi="Calibri" w:eastAsia="方正书宋_GBK"/>
              </w:rPr>
              <w:t>提高公民避灾自救能力和防灾减灾意识，提升重大自然灾害防御能力；提高专业队伍业务素质；保障上级救灾物资及时组织发放，提高抗灾水平。</w:t>
            </w:r>
          </w:p>
        </w:tc>
        <w:tc>
          <w:tcPr>
            <w:tcW w:w="1417" w:type="dxa"/>
            <w:vAlign w:val="center"/>
          </w:tcPr>
          <w:p w14:paraId="4CCD675F">
            <w:pPr>
              <w:spacing w:line="300" w:lineRule="exact"/>
              <w:jc w:val="left"/>
              <w:rPr>
                <w:rFonts w:ascii="方正书宋_GBK" w:hAnsi="Calibri" w:eastAsia="方正书宋_GBK"/>
              </w:rPr>
            </w:pPr>
            <w:r>
              <w:rPr>
                <w:rFonts w:hint="eastAsia" w:ascii="方正书宋_GBK" w:hAnsi="Calibri" w:eastAsia="方正书宋_GBK"/>
              </w:rPr>
              <w:t>组织防灾减灾及救灾准备活动次数（次）</w:t>
            </w:r>
          </w:p>
        </w:tc>
        <w:tc>
          <w:tcPr>
            <w:tcW w:w="737" w:type="dxa"/>
            <w:vAlign w:val="center"/>
          </w:tcPr>
          <w:p w14:paraId="1882B07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2</w:t>
            </w:r>
          </w:p>
        </w:tc>
        <w:tc>
          <w:tcPr>
            <w:tcW w:w="737" w:type="dxa"/>
            <w:vAlign w:val="center"/>
          </w:tcPr>
          <w:p w14:paraId="6F01FE01">
            <w:pPr>
              <w:spacing w:line="300" w:lineRule="exact"/>
              <w:jc w:val="center"/>
              <w:rPr>
                <w:rFonts w:ascii="方正书宋_GBK" w:hAnsi="Calibri" w:eastAsia="方正书宋_GBK"/>
              </w:rPr>
            </w:pPr>
            <w:r>
              <w:rPr>
                <w:rFonts w:ascii="方正书宋_GBK" w:hAnsi="Calibri" w:eastAsia="方正书宋_GBK"/>
              </w:rPr>
              <w:t>2</w:t>
            </w:r>
          </w:p>
        </w:tc>
        <w:tc>
          <w:tcPr>
            <w:tcW w:w="737" w:type="dxa"/>
            <w:vAlign w:val="center"/>
          </w:tcPr>
          <w:p w14:paraId="00F634CD">
            <w:pPr>
              <w:spacing w:line="300" w:lineRule="exact"/>
              <w:jc w:val="center"/>
              <w:rPr>
                <w:rFonts w:ascii="方正书宋_GBK" w:hAnsi="Calibri" w:eastAsia="方正书宋_GBK"/>
              </w:rPr>
            </w:pPr>
            <w:r>
              <w:rPr>
                <w:rFonts w:ascii="方正书宋_GBK" w:hAnsi="Calibri" w:eastAsia="方正书宋_GBK"/>
              </w:rPr>
              <w:t>1</w:t>
            </w:r>
          </w:p>
        </w:tc>
        <w:tc>
          <w:tcPr>
            <w:tcW w:w="737" w:type="dxa"/>
            <w:vAlign w:val="center"/>
          </w:tcPr>
          <w:p w14:paraId="3F39B6DB">
            <w:pPr>
              <w:spacing w:line="300" w:lineRule="exact"/>
              <w:jc w:val="center"/>
              <w:rPr>
                <w:rFonts w:ascii="方正书宋_GBK" w:hAnsi="Calibri" w:eastAsia="方正书宋_GBK"/>
              </w:rPr>
            </w:pPr>
            <w:r>
              <w:rPr>
                <w:rFonts w:ascii="方正书宋_GBK" w:hAnsi="Calibri" w:eastAsia="方正书宋_GBK"/>
              </w:rPr>
              <w:t>0</w:t>
            </w:r>
          </w:p>
        </w:tc>
      </w:tr>
      <w:tr w14:paraId="2FA29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6F5EBF0E">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、灾民救助</w:t>
            </w:r>
          </w:p>
        </w:tc>
        <w:tc>
          <w:tcPr>
            <w:tcW w:w="1276" w:type="dxa"/>
            <w:vMerge w:val="restart"/>
            <w:vAlign w:val="center"/>
          </w:tcPr>
          <w:p w14:paraId="74C19A77">
            <w:pPr>
              <w:spacing w:line="300" w:lineRule="exact"/>
              <w:jc w:val="left"/>
              <w:rPr>
                <w:rFonts w:ascii="方正书宋_GBK" w:hAnsi="Calibri" w:eastAsia="方正书宋_GBK"/>
              </w:rPr>
            </w:pPr>
          </w:p>
        </w:tc>
        <w:tc>
          <w:tcPr>
            <w:tcW w:w="2976" w:type="dxa"/>
            <w:vMerge w:val="restart"/>
            <w:vAlign w:val="center"/>
          </w:tcPr>
          <w:p w14:paraId="5C82AA7F">
            <w:pPr>
              <w:spacing w:line="300" w:lineRule="exact"/>
              <w:jc w:val="left"/>
              <w:rPr>
                <w:rFonts w:ascii="方正书宋_GBK" w:hAnsi="Calibri" w:eastAsia="方正书宋_GBK"/>
              </w:rPr>
            </w:pPr>
            <w:r>
              <w:rPr>
                <w:rFonts w:hint="eastAsia" w:ascii="方正书宋_GBK" w:hAnsi="Calibri" w:eastAsia="方正书宋_GBK"/>
              </w:rPr>
              <w:t>统计、汇总、核查、会商灾情，统一发布灾情；组织协调紧急转移安置灾民；承办救灾款物分配和监管，物资调运，组织民房恢复重建及灾民生活救助，指导紧急救灾和灾后生产恢复。</w:t>
            </w:r>
          </w:p>
        </w:tc>
        <w:tc>
          <w:tcPr>
            <w:tcW w:w="2976" w:type="dxa"/>
            <w:vMerge w:val="restart"/>
            <w:vAlign w:val="center"/>
          </w:tcPr>
          <w:p w14:paraId="1061529D">
            <w:pPr>
              <w:spacing w:line="300" w:lineRule="exact"/>
              <w:jc w:val="left"/>
              <w:rPr>
                <w:rFonts w:ascii="方正书宋_GBK" w:hAnsi="Calibri" w:eastAsia="方正书宋_GBK"/>
              </w:rPr>
            </w:pPr>
            <w:r>
              <w:rPr>
                <w:rFonts w:hint="eastAsia" w:ascii="方正书宋_GBK" w:hAnsi="Calibri" w:eastAsia="方正书宋_GBK"/>
              </w:rPr>
              <w:t>组织协调紧急转移安置灾民，确保受灾群众妥善得到安置，确保灾民吃、穿、住、衣等基本生活，保证突发灾害后救灾物资及时运达灾区。组织民房恢复重建及灾民生活救助，保证受灾群众基本生活得到及时救助。</w:t>
            </w:r>
          </w:p>
        </w:tc>
        <w:tc>
          <w:tcPr>
            <w:tcW w:w="1417" w:type="dxa"/>
            <w:vAlign w:val="center"/>
          </w:tcPr>
          <w:p w14:paraId="18F2D12A">
            <w:pPr>
              <w:spacing w:line="300" w:lineRule="exact"/>
              <w:jc w:val="left"/>
              <w:rPr>
                <w:rFonts w:ascii="方正书宋_GBK" w:hAnsi="Calibri" w:eastAsia="方正书宋_GBK"/>
              </w:rPr>
            </w:pPr>
            <w:r>
              <w:rPr>
                <w:rFonts w:hint="eastAsia" w:ascii="方正书宋_GBK" w:hAnsi="Calibri" w:eastAsia="方正书宋_GBK"/>
              </w:rPr>
              <w:t>救灾措施到位率</w:t>
            </w:r>
          </w:p>
        </w:tc>
        <w:tc>
          <w:tcPr>
            <w:tcW w:w="737" w:type="dxa"/>
            <w:vAlign w:val="center"/>
          </w:tcPr>
          <w:p w14:paraId="42A05661">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748DE84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2EA0845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3EB5A01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3DE2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39334D3">
            <w:pPr>
              <w:spacing w:line="300" w:lineRule="exact"/>
              <w:jc w:val="left"/>
              <w:rPr>
                <w:rFonts w:ascii="方正书宋_GBK" w:hAnsi="Calibri" w:eastAsia="方正书宋_GBK"/>
                <w:b/>
              </w:rPr>
            </w:pPr>
          </w:p>
        </w:tc>
        <w:tc>
          <w:tcPr>
            <w:tcW w:w="1276" w:type="dxa"/>
            <w:vMerge w:val="continue"/>
            <w:vAlign w:val="center"/>
          </w:tcPr>
          <w:p w14:paraId="419F7A6F">
            <w:pPr>
              <w:spacing w:line="300" w:lineRule="exact"/>
              <w:jc w:val="left"/>
              <w:rPr>
                <w:rFonts w:ascii="方正书宋_GBK" w:hAnsi="Calibri" w:eastAsia="方正书宋_GBK"/>
              </w:rPr>
            </w:pPr>
          </w:p>
        </w:tc>
        <w:tc>
          <w:tcPr>
            <w:tcW w:w="2976" w:type="dxa"/>
            <w:vMerge w:val="continue"/>
            <w:vAlign w:val="center"/>
          </w:tcPr>
          <w:p w14:paraId="19A99CDD">
            <w:pPr>
              <w:spacing w:line="300" w:lineRule="exact"/>
              <w:jc w:val="left"/>
              <w:rPr>
                <w:rFonts w:ascii="方正书宋_GBK" w:hAnsi="Calibri" w:eastAsia="方正书宋_GBK"/>
              </w:rPr>
            </w:pPr>
          </w:p>
        </w:tc>
        <w:tc>
          <w:tcPr>
            <w:tcW w:w="2976" w:type="dxa"/>
            <w:vMerge w:val="continue"/>
            <w:vAlign w:val="center"/>
          </w:tcPr>
          <w:p w14:paraId="1C588B4B">
            <w:pPr>
              <w:spacing w:line="300" w:lineRule="exact"/>
              <w:jc w:val="left"/>
              <w:rPr>
                <w:rFonts w:ascii="方正书宋_GBK" w:hAnsi="Calibri" w:eastAsia="方正书宋_GBK"/>
              </w:rPr>
            </w:pPr>
          </w:p>
        </w:tc>
        <w:tc>
          <w:tcPr>
            <w:tcW w:w="1417" w:type="dxa"/>
            <w:vAlign w:val="center"/>
          </w:tcPr>
          <w:p w14:paraId="7041E76D">
            <w:pPr>
              <w:spacing w:line="300" w:lineRule="exact"/>
              <w:jc w:val="left"/>
              <w:rPr>
                <w:rFonts w:ascii="方正书宋_GBK" w:hAnsi="Calibri" w:eastAsia="方正书宋_GBK"/>
              </w:rPr>
            </w:pPr>
            <w:r>
              <w:rPr>
                <w:rFonts w:hint="eastAsia" w:ascii="方正书宋_GBK" w:hAnsi="Calibri" w:eastAsia="方正书宋_GBK"/>
              </w:rPr>
              <w:t>突发灾害报灾时效性和准确性</w:t>
            </w:r>
          </w:p>
        </w:tc>
        <w:tc>
          <w:tcPr>
            <w:tcW w:w="737" w:type="dxa"/>
            <w:vAlign w:val="center"/>
          </w:tcPr>
          <w:p w14:paraId="3490A76B">
            <w:pPr>
              <w:spacing w:line="300" w:lineRule="exact"/>
              <w:jc w:val="center"/>
              <w:rPr>
                <w:rFonts w:ascii="方正书宋_GBK" w:hAnsi="Calibri" w:eastAsia="方正书宋_GBK"/>
              </w:rPr>
            </w:pPr>
            <w:r>
              <w:rPr>
                <w:rFonts w:ascii="方正书宋_GBK" w:hAnsi="Calibri" w:eastAsia="方正书宋_GBK"/>
              </w:rPr>
              <w:t>12</w:t>
            </w:r>
            <w:r>
              <w:rPr>
                <w:rFonts w:hint="eastAsia" w:ascii="方正书宋_GBK" w:hAnsi="Calibri" w:eastAsia="方正书宋_GBK"/>
              </w:rPr>
              <w:t>小时内，准确度</w:t>
            </w:r>
            <w:r>
              <w:rPr>
                <w:rFonts w:ascii="方正书宋_GBK" w:hAnsi="Calibri" w:eastAsia="方正书宋_GBK"/>
              </w:rPr>
              <w:t>98%</w:t>
            </w:r>
            <w:r>
              <w:rPr>
                <w:rFonts w:hint="eastAsia" w:ascii="方正书宋_GBK" w:hAnsi="Calibri" w:eastAsia="方正书宋_GBK"/>
              </w:rPr>
              <w:t>及以上</w:t>
            </w:r>
          </w:p>
        </w:tc>
        <w:tc>
          <w:tcPr>
            <w:tcW w:w="737" w:type="dxa"/>
            <w:vAlign w:val="center"/>
          </w:tcPr>
          <w:p w14:paraId="010FBCB1">
            <w:pPr>
              <w:spacing w:line="300" w:lineRule="exact"/>
              <w:jc w:val="center"/>
              <w:rPr>
                <w:rFonts w:ascii="方正书宋_GBK" w:hAnsi="Calibri" w:eastAsia="方正书宋_GBK"/>
              </w:rPr>
            </w:pPr>
            <w:r>
              <w:rPr>
                <w:rFonts w:ascii="方正书宋_GBK" w:hAnsi="Calibri" w:eastAsia="方正书宋_GBK"/>
              </w:rPr>
              <w:t>24</w:t>
            </w:r>
            <w:r>
              <w:rPr>
                <w:rFonts w:hint="eastAsia" w:ascii="方正书宋_GBK" w:hAnsi="Calibri" w:eastAsia="方正书宋_GBK"/>
              </w:rPr>
              <w:t>小时内，准确度</w:t>
            </w:r>
            <w:r>
              <w:rPr>
                <w:rFonts w:ascii="方正书宋_GBK" w:hAnsi="Calibri" w:eastAsia="方正书宋_GBK"/>
              </w:rPr>
              <w:t>95%</w:t>
            </w:r>
            <w:r>
              <w:rPr>
                <w:rFonts w:hint="eastAsia" w:ascii="方正书宋_GBK" w:hAnsi="Calibri" w:eastAsia="方正书宋_GBK"/>
              </w:rPr>
              <w:t>及以上</w:t>
            </w:r>
          </w:p>
        </w:tc>
        <w:tc>
          <w:tcPr>
            <w:tcW w:w="737" w:type="dxa"/>
            <w:vAlign w:val="center"/>
          </w:tcPr>
          <w:p w14:paraId="3E0A93D0">
            <w:pPr>
              <w:spacing w:line="300" w:lineRule="exact"/>
              <w:jc w:val="center"/>
              <w:rPr>
                <w:rFonts w:ascii="方正书宋_GBK" w:hAnsi="Calibri" w:eastAsia="方正书宋_GBK"/>
              </w:rPr>
            </w:pPr>
            <w:r>
              <w:rPr>
                <w:rFonts w:ascii="方正书宋_GBK" w:hAnsi="Calibri" w:eastAsia="方正书宋_GBK"/>
              </w:rPr>
              <w:t>24</w:t>
            </w:r>
            <w:r>
              <w:rPr>
                <w:rFonts w:hint="eastAsia" w:ascii="方正书宋_GBK" w:hAnsi="Calibri" w:eastAsia="方正书宋_GBK"/>
              </w:rPr>
              <w:t>小时内，准确度</w:t>
            </w:r>
            <w:r>
              <w:rPr>
                <w:rFonts w:ascii="方正书宋_GBK" w:hAnsi="Calibri" w:eastAsia="方正书宋_GBK"/>
              </w:rPr>
              <w:t>90%</w:t>
            </w:r>
            <w:r>
              <w:rPr>
                <w:rFonts w:hint="eastAsia" w:ascii="方正书宋_GBK" w:hAnsi="Calibri" w:eastAsia="方正书宋_GBK"/>
              </w:rPr>
              <w:t>及以上</w:t>
            </w:r>
          </w:p>
        </w:tc>
        <w:tc>
          <w:tcPr>
            <w:tcW w:w="737" w:type="dxa"/>
            <w:vAlign w:val="center"/>
          </w:tcPr>
          <w:p w14:paraId="5AE64F33">
            <w:pPr>
              <w:spacing w:line="300" w:lineRule="exact"/>
              <w:jc w:val="center"/>
              <w:rPr>
                <w:rFonts w:ascii="方正书宋_GBK" w:hAnsi="Calibri" w:eastAsia="方正书宋_GBK"/>
              </w:rPr>
            </w:pPr>
            <w:r>
              <w:rPr>
                <w:rFonts w:hint="eastAsia" w:ascii="方正书宋_GBK" w:hAnsi="Calibri" w:eastAsia="方正书宋_GBK"/>
              </w:rPr>
              <w:t>超出</w:t>
            </w:r>
            <w:r>
              <w:rPr>
                <w:rFonts w:ascii="方正书宋_GBK" w:hAnsi="Calibri" w:eastAsia="方正书宋_GBK"/>
              </w:rPr>
              <w:t>24</w:t>
            </w:r>
            <w:r>
              <w:rPr>
                <w:rFonts w:hint="eastAsia" w:ascii="方正书宋_GBK" w:hAnsi="Calibri" w:eastAsia="方正书宋_GBK"/>
              </w:rPr>
              <w:t>小时，准确度低于</w:t>
            </w:r>
            <w:r>
              <w:rPr>
                <w:rFonts w:ascii="方正书宋_GBK" w:hAnsi="Calibri" w:eastAsia="方正书宋_GBK"/>
              </w:rPr>
              <w:t>90%</w:t>
            </w:r>
          </w:p>
        </w:tc>
      </w:tr>
      <w:tr w14:paraId="6075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640574">
            <w:pPr>
              <w:spacing w:line="300" w:lineRule="exact"/>
              <w:jc w:val="left"/>
              <w:rPr>
                <w:rFonts w:ascii="方正书宋_GBK" w:hAnsi="Calibri" w:eastAsia="方正书宋_GBK"/>
                <w:b/>
              </w:rPr>
            </w:pPr>
            <w:r>
              <w:rPr>
                <w:rFonts w:hint="eastAsia" w:ascii="方正书宋_GBK" w:hAnsi="Calibri" w:eastAsia="方正书宋_GBK"/>
                <w:b/>
              </w:rPr>
              <w:t>二十三、扶持农产品生产</w:t>
            </w:r>
          </w:p>
        </w:tc>
        <w:tc>
          <w:tcPr>
            <w:tcW w:w="1276" w:type="dxa"/>
            <w:vAlign w:val="center"/>
          </w:tcPr>
          <w:p w14:paraId="40062CA8">
            <w:pPr>
              <w:spacing w:line="300" w:lineRule="exact"/>
              <w:jc w:val="left"/>
              <w:rPr>
                <w:rFonts w:ascii="方正书宋_GBK" w:hAnsi="Calibri" w:eastAsia="方正书宋_GBK"/>
              </w:rPr>
            </w:pPr>
          </w:p>
        </w:tc>
        <w:tc>
          <w:tcPr>
            <w:tcW w:w="2976" w:type="dxa"/>
            <w:vAlign w:val="center"/>
          </w:tcPr>
          <w:p w14:paraId="32D42DAB">
            <w:pPr>
              <w:spacing w:line="300" w:lineRule="exact"/>
              <w:jc w:val="left"/>
              <w:rPr>
                <w:rFonts w:ascii="方正书宋_GBK" w:hAnsi="Calibri" w:eastAsia="方正书宋_GBK"/>
              </w:rPr>
            </w:pPr>
            <w:r>
              <w:rPr>
                <w:rFonts w:hint="eastAsia" w:ascii="方正书宋_GBK" w:hAnsi="Calibri" w:eastAsia="方正书宋_GBK"/>
              </w:rPr>
              <w:t>对生产者采取直接补贴的办法，支持推广优良品种、先进适用种养技术，实施科学管理</w:t>
            </w:r>
            <w:r>
              <w:rPr>
                <w:rFonts w:ascii="方正书宋_GBK" w:hAnsi="Calibri" w:eastAsia="方正书宋_GBK"/>
              </w:rPr>
              <w:t>,</w:t>
            </w:r>
            <w:r>
              <w:rPr>
                <w:rFonts w:hint="eastAsia" w:ascii="方正书宋_GBK" w:hAnsi="Calibri" w:eastAsia="方正书宋_GBK"/>
              </w:rPr>
              <w:t>提高农产品产量、质量，提高生产经营效益。</w:t>
            </w:r>
          </w:p>
        </w:tc>
        <w:tc>
          <w:tcPr>
            <w:tcW w:w="2976" w:type="dxa"/>
            <w:vAlign w:val="center"/>
          </w:tcPr>
          <w:p w14:paraId="1E40E360">
            <w:pPr>
              <w:spacing w:line="300" w:lineRule="exact"/>
              <w:jc w:val="left"/>
              <w:rPr>
                <w:rFonts w:ascii="方正书宋_GBK" w:hAnsi="Calibri" w:eastAsia="方正书宋_GBK"/>
              </w:rPr>
            </w:pPr>
            <w:r>
              <w:rPr>
                <w:rFonts w:hint="eastAsia" w:ascii="方正书宋_GBK" w:hAnsi="Calibri" w:eastAsia="方正书宋_GBK"/>
              </w:rPr>
              <w:t>提高农产品产量和产量，优化农业产业结构，提高经济效益，增加农民收入。</w:t>
            </w:r>
          </w:p>
        </w:tc>
        <w:tc>
          <w:tcPr>
            <w:tcW w:w="1417" w:type="dxa"/>
            <w:vAlign w:val="center"/>
          </w:tcPr>
          <w:p w14:paraId="23A79666">
            <w:pPr>
              <w:spacing w:line="300" w:lineRule="exact"/>
              <w:jc w:val="left"/>
              <w:rPr>
                <w:rFonts w:ascii="方正书宋_GBK" w:hAnsi="Calibri" w:eastAsia="方正书宋_GBK"/>
              </w:rPr>
            </w:pPr>
          </w:p>
        </w:tc>
        <w:tc>
          <w:tcPr>
            <w:tcW w:w="737" w:type="dxa"/>
            <w:vAlign w:val="center"/>
          </w:tcPr>
          <w:p w14:paraId="0559DEE8">
            <w:pPr>
              <w:spacing w:line="300" w:lineRule="exact"/>
              <w:jc w:val="center"/>
              <w:rPr>
                <w:rFonts w:ascii="方正书宋_GBK" w:hAnsi="Calibri" w:eastAsia="方正书宋_GBK"/>
              </w:rPr>
            </w:pPr>
          </w:p>
        </w:tc>
        <w:tc>
          <w:tcPr>
            <w:tcW w:w="737" w:type="dxa"/>
            <w:vAlign w:val="center"/>
          </w:tcPr>
          <w:p w14:paraId="54CF46A3">
            <w:pPr>
              <w:spacing w:line="300" w:lineRule="exact"/>
              <w:jc w:val="center"/>
              <w:rPr>
                <w:rFonts w:ascii="方正书宋_GBK" w:hAnsi="Calibri" w:eastAsia="方正书宋_GBK"/>
              </w:rPr>
            </w:pPr>
          </w:p>
        </w:tc>
        <w:tc>
          <w:tcPr>
            <w:tcW w:w="737" w:type="dxa"/>
            <w:vAlign w:val="center"/>
          </w:tcPr>
          <w:p w14:paraId="08111906">
            <w:pPr>
              <w:spacing w:line="300" w:lineRule="exact"/>
              <w:jc w:val="center"/>
              <w:rPr>
                <w:rFonts w:ascii="方正书宋_GBK" w:hAnsi="Calibri" w:eastAsia="方正书宋_GBK"/>
              </w:rPr>
            </w:pPr>
          </w:p>
        </w:tc>
        <w:tc>
          <w:tcPr>
            <w:tcW w:w="737" w:type="dxa"/>
            <w:vAlign w:val="center"/>
          </w:tcPr>
          <w:p w14:paraId="13434034">
            <w:pPr>
              <w:spacing w:line="300" w:lineRule="exact"/>
              <w:jc w:val="center"/>
              <w:rPr>
                <w:rFonts w:ascii="方正书宋_GBK" w:hAnsi="Calibri" w:eastAsia="方正书宋_GBK"/>
              </w:rPr>
            </w:pPr>
          </w:p>
        </w:tc>
      </w:tr>
      <w:tr w14:paraId="2AEF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6EDE379">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、实施良种补贴</w:t>
            </w:r>
          </w:p>
        </w:tc>
        <w:tc>
          <w:tcPr>
            <w:tcW w:w="1276" w:type="dxa"/>
            <w:vAlign w:val="center"/>
          </w:tcPr>
          <w:p w14:paraId="7883B154">
            <w:pPr>
              <w:spacing w:line="300" w:lineRule="exact"/>
              <w:jc w:val="left"/>
              <w:rPr>
                <w:rFonts w:ascii="方正书宋_GBK" w:hAnsi="Calibri" w:eastAsia="方正书宋_GBK"/>
              </w:rPr>
            </w:pPr>
          </w:p>
        </w:tc>
        <w:tc>
          <w:tcPr>
            <w:tcW w:w="2976" w:type="dxa"/>
            <w:vAlign w:val="center"/>
          </w:tcPr>
          <w:p w14:paraId="22B0EF80">
            <w:pPr>
              <w:spacing w:line="300" w:lineRule="exact"/>
              <w:jc w:val="left"/>
              <w:rPr>
                <w:rFonts w:ascii="方正书宋_GBK" w:hAnsi="Calibri" w:eastAsia="方正书宋_GBK"/>
              </w:rPr>
            </w:pPr>
            <w:r>
              <w:rPr>
                <w:rFonts w:hint="eastAsia" w:ascii="方正书宋_GBK" w:hAnsi="Calibri" w:eastAsia="方正书宋_GBK"/>
              </w:rPr>
              <w:t>按照国家、省部署，对全乡主要粮食作物和猪、牛、羊、鸡等畜产品生产实施良种补贴。</w:t>
            </w:r>
          </w:p>
        </w:tc>
        <w:tc>
          <w:tcPr>
            <w:tcW w:w="2976" w:type="dxa"/>
            <w:vAlign w:val="center"/>
          </w:tcPr>
          <w:p w14:paraId="7650467E">
            <w:pPr>
              <w:spacing w:line="300" w:lineRule="exact"/>
              <w:jc w:val="left"/>
              <w:rPr>
                <w:rFonts w:ascii="方正书宋_GBK" w:hAnsi="Calibri" w:eastAsia="方正书宋_GBK"/>
              </w:rPr>
            </w:pPr>
            <w:r>
              <w:rPr>
                <w:rFonts w:hint="eastAsia" w:ascii="方正书宋_GBK" w:hAnsi="Calibri" w:eastAsia="方正书宋_GBK"/>
              </w:rPr>
              <w:t>小麦、玉米、水稻、棉花良种补贴全覆盖。畜牧、水产品种优良化率持续提高</w:t>
            </w:r>
          </w:p>
        </w:tc>
        <w:tc>
          <w:tcPr>
            <w:tcW w:w="1417" w:type="dxa"/>
            <w:vAlign w:val="center"/>
          </w:tcPr>
          <w:p w14:paraId="0BC2377B">
            <w:pPr>
              <w:spacing w:line="300" w:lineRule="exact"/>
              <w:jc w:val="left"/>
              <w:rPr>
                <w:rFonts w:ascii="方正书宋_GBK" w:hAnsi="Calibri" w:eastAsia="方正书宋_GBK"/>
              </w:rPr>
            </w:pPr>
            <w:r>
              <w:rPr>
                <w:rFonts w:hint="eastAsia" w:ascii="方正书宋_GBK" w:hAnsi="Calibri" w:eastAsia="方正书宋_GBK"/>
              </w:rPr>
              <w:t>良种补贴覆盖率</w:t>
            </w:r>
          </w:p>
        </w:tc>
        <w:tc>
          <w:tcPr>
            <w:tcW w:w="737" w:type="dxa"/>
            <w:vAlign w:val="center"/>
          </w:tcPr>
          <w:p w14:paraId="0A5461F2">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4B7F8F5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D6D339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453210F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5E77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A644075">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、实施菜篮子工程</w:t>
            </w:r>
          </w:p>
        </w:tc>
        <w:tc>
          <w:tcPr>
            <w:tcW w:w="1276" w:type="dxa"/>
            <w:vMerge w:val="restart"/>
            <w:vAlign w:val="center"/>
          </w:tcPr>
          <w:p w14:paraId="03EEA3D5">
            <w:pPr>
              <w:spacing w:line="300" w:lineRule="exact"/>
              <w:jc w:val="left"/>
              <w:rPr>
                <w:rFonts w:ascii="方正书宋_GBK" w:hAnsi="Calibri" w:eastAsia="方正书宋_GBK"/>
              </w:rPr>
            </w:pPr>
          </w:p>
        </w:tc>
        <w:tc>
          <w:tcPr>
            <w:tcW w:w="2976" w:type="dxa"/>
            <w:vMerge w:val="restart"/>
            <w:vAlign w:val="center"/>
          </w:tcPr>
          <w:p w14:paraId="5407C3BD">
            <w:pPr>
              <w:spacing w:line="300" w:lineRule="exact"/>
              <w:jc w:val="left"/>
              <w:rPr>
                <w:rFonts w:ascii="方正书宋_GBK" w:hAnsi="Calibri" w:eastAsia="方正书宋_GBK"/>
              </w:rPr>
            </w:pPr>
            <w:r>
              <w:rPr>
                <w:rFonts w:hint="eastAsia" w:ascii="方正书宋_GBK" w:hAnsi="Calibri" w:eastAsia="方正书宋_GBK"/>
              </w:rPr>
              <w:t>重点扶持一批有规模、生产技术基础好、区域优势突出、在增加产量和提高质量上有示范带动作用的农产品生产基地。通过改善生产条件，加强产品质量管理，强化品牌建设，大力推进标准化、集约化、现代化生产。</w:t>
            </w:r>
          </w:p>
        </w:tc>
        <w:tc>
          <w:tcPr>
            <w:tcW w:w="2976" w:type="dxa"/>
            <w:vMerge w:val="restart"/>
            <w:vAlign w:val="center"/>
          </w:tcPr>
          <w:p w14:paraId="39A13EB6">
            <w:pPr>
              <w:spacing w:line="300" w:lineRule="exact"/>
              <w:jc w:val="left"/>
              <w:rPr>
                <w:rFonts w:ascii="方正书宋_GBK" w:hAnsi="Calibri" w:eastAsia="方正书宋_GBK"/>
              </w:rPr>
            </w:pPr>
            <w:r>
              <w:rPr>
                <w:rFonts w:hint="eastAsia" w:ascii="方正书宋_GBK" w:hAnsi="Calibri" w:eastAsia="方正书宋_GBK"/>
              </w:rPr>
              <w:t>促进</w:t>
            </w:r>
            <w:r>
              <w:rPr>
                <w:rFonts w:ascii="方正书宋_GBK" w:hAnsi="Calibri" w:eastAsia="方正书宋_GBK"/>
              </w:rPr>
              <w:t>“</w:t>
            </w:r>
            <w:r>
              <w:rPr>
                <w:rFonts w:hint="eastAsia" w:ascii="方正书宋_GBK" w:hAnsi="Calibri" w:eastAsia="方正书宋_GBK"/>
              </w:rPr>
              <w:t>菜篮子</w:t>
            </w:r>
            <w:r>
              <w:rPr>
                <w:rFonts w:ascii="方正书宋_GBK" w:hAnsi="Calibri" w:eastAsia="方正书宋_GBK"/>
              </w:rPr>
              <w:t>”</w:t>
            </w:r>
            <w:r>
              <w:rPr>
                <w:rFonts w:hint="eastAsia" w:ascii="方正书宋_GBK" w:hAnsi="Calibri" w:eastAsia="方正书宋_GBK"/>
              </w:rPr>
              <w:t>产品生产向规模化、园区化、设施化、标准化和产销一体化发展</w:t>
            </w:r>
          </w:p>
        </w:tc>
        <w:tc>
          <w:tcPr>
            <w:tcW w:w="1417" w:type="dxa"/>
            <w:vAlign w:val="center"/>
          </w:tcPr>
          <w:p w14:paraId="7C3CDD36">
            <w:pPr>
              <w:spacing w:line="300" w:lineRule="exact"/>
              <w:jc w:val="left"/>
              <w:rPr>
                <w:rFonts w:ascii="方正书宋_GBK" w:hAnsi="Calibri" w:eastAsia="方正书宋_GBK"/>
              </w:rPr>
            </w:pPr>
            <w:r>
              <w:rPr>
                <w:rFonts w:hint="eastAsia" w:ascii="方正书宋_GBK" w:hAnsi="Calibri" w:eastAsia="方正书宋_GBK"/>
              </w:rPr>
              <w:t>按要求完成畜禽标准化健康养殖规模场改造任务</w:t>
            </w:r>
          </w:p>
        </w:tc>
        <w:tc>
          <w:tcPr>
            <w:tcW w:w="737" w:type="dxa"/>
            <w:vAlign w:val="center"/>
          </w:tcPr>
          <w:p w14:paraId="147F228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5D7382D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1C876C2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6DBE7BD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19FC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7071CF4">
            <w:pPr>
              <w:spacing w:line="300" w:lineRule="exact"/>
              <w:jc w:val="left"/>
              <w:rPr>
                <w:rFonts w:ascii="方正书宋_GBK" w:hAnsi="Calibri" w:eastAsia="方正书宋_GBK"/>
                <w:b/>
              </w:rPr>
            </w:pPr>
          </w:p>
        </w:tc>
        <w:tc>
          <w:tcPr>
            <w:tcW w:w="1276" w:type="dxa"/>
            <w:vMerge w:val="continue"/>
            <w:vAlign w:val="center"/>
          </w:tcPr>
          <w:p w14:paraId="7CA156A1">
            <w:pPr>
              <w:spacing w:line="300" w:lineRule="exact"/>
              <w:jc w:val="left"/>
              <w:rPr>
                <w:rFonts w:ascii="方正书宋_GBK" w:hAnsi="Calibri" w:eastAsia="方正书宋_GBK"/>
              </w:rPr>
            </w:pPr>
          </w:p>
        </w:tc>
        <w:tc>
          <w:tcPr>
            <w:tcW w:w="2976" w:type="dxa"/>
            <w:vMerge w:val="continue"/>
            <w:vAlign w:val="center"/>
          </w:tcPr>
          <w:p w14:paraId="644ADE98">
            <w:pPr>
              <w:spacing w:line="300" w:lineRule="exact"/>
              <w:jc w:val="left"/>
              <w:rPr>
                <w:rFonts w:ascii="方正书宋_GBK" w:hAnsi="Calibri" w:eastAsia="方正书宋_GBK"/>
              </w:rPr>
            </w:pPr>
          </w:p>
        </w:tc>
        <w:tc>
          <w:tcPr>
            <w:tcW w:w="2976" w:type="dxa"/>
            <w:vMerge w:val="continue"/>
            <w:vAlign w:val="center"/>
          </w:tcPr>
          <w:p w14:paraId="5DC7345F">
            <w:pPr>
              <w:spacing w:line="300" w:lineRule="exact"/>
              <w:jc w:val="left"/>
              <w:rPr>
                <w:rFonts w:ascii="方正书宋_GBK" w:hAnsi="Calibri" w:eastAsia="方正书宋_GBK"/>
              </w:rPr>
            </w:pPr>
          </w:p>
        </w:tc>
        <w:tc>
          <w:tcPr>
            <w:tcW w:w="1417" w:type="dxa"/>
            <w:vAlign w:val="center"/>
          </w:tcPr>
          <w:p w14:paraId="75405C2C">
            <w:pPr>
              <w:spacing w:line="300" w:lineRule="exact"/>
              <w:jc w:val="left"/>
              <w:rPr>
                <w:rFonts w:ascii="方正书宋_GBK" w:hAnsi="Calibri" w:eastAsia="方正书宋_GBK"/>
              </w:rPr>
            </w:pPr>
            <w:r>
              <w:rPr>
                <w:rFonts w:hint="eastAsia" w:ascii="方正书宋_GBK" w:hAnsi="Calibri" w:eastAsia="方正书宋_GBK"/>
              </w:rPr>
              <w:t>蔬菜标准园创建完成率</w:t>
            </w:r>
          </w:p>
        </w:tc>
        <w:tc>
          <w:tcPr>
            <w:tcW w:w="737" w:type="dxa"/>
            <w:vAlign w:val="center"/>
          </w:tcPr>
          <w:p w14:paraId="28E85BAB">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5E09543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95%</w:t>
            </w:r>
          </w:p>
        </w:tc>
        <w:tc>
          <w:tcPr>
            <w:tcW w:w="737" w:type="dxa"/>
            <w:vAlign w:val="center"/>
          </w:tcPr>
          <w:p w14:paraId="77D78BEB">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13DFF28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r>
      <w:tr w14:paraId="59B6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6EEF6C2">
            <w:pPr>
              <w:spacing w:line="300" w:lineRule="exact"/>
              <w:jc w:val="left"/>
              <w:rPr>
                <w:rFonts w:ascii="方正书宋_GBK" w:hAnsi="Calibri" w:eastAsia="方正书宋_GBK"/>
                <w:b/>
              </w:rPr>
            </w:pPr>
            <w:r>
              <w:rPr>
                <w:rFonts w:hint="eastAsia" w:ascii="方正书宋_GBK" w:hAnsi="Calibri" w:eastAsia="方正书宋_GBK"/>
                <w:b/>
              </w:rPr>
              <w:t>二十四、完善农村经营管理体制</w:t>
            </w:r>
          </w:p>
        </w:tc>
        <w:tc>
          <w:tcPr>
            <w:tcW w:w="1276" w:type="dxa"/>
            <w:vAlign w:val="center"/>
          </w:tcPr>
          <w:p w14:paraId="638AEEAB">
            <w:pPr>
              <w:spacing w:line="300" w:lineRule="exact"/>
              <w:jc w:val="left"/>
              <w:rPr>
                <w:rFonts w:ascii="方正书宋_GBK" w:hAnsi="Calibri" w:eastAsia="方正书宋_GBK"/>
              </w:rPr>
            </w:pPr>
          </w:p>
        </w:tc>
        <w:tc>
          <w:tcPr>
            <w:tcW w:w="2976" w:type="dxa"/>
            <w:vAlign w:val="center"/>
          </w:tcPr>
          <w:p w14:paraId="30B205D6">
            <w:pPr>
              <w:spacing w:line="300" w:lineRule="exact"/>
              <w:jc w:val="left"/>
              <w:rPr>
                <w:rFonts w:ascii="方正书宋_GBK" w:hAnsi="Calibri" w:eastAsia="方正书宋_GBK"/>
              </w:rPr>
            </w:pPr>
            <w:r>
              <w:rPr>
                <w:rFonts w:hint="eastAsia" w:ascii="方正书宋_GBK" w:hAnsi="Calibri" w:eastAsia="方正书宋_GBK"/>
              </w:rPr>
              <w:t>推进农村集体产权制度改革，完善农村土地承包制度，引导农村土地合理流转。创新农业经营主体。</w:t>
            </w:r>
          </w:p>
        </w:tc>
        <w:tc>
          <w:tcPr>
            <w:tcW w:w="2976" w:type="dxa"/>
            <w:vAlign w:val="center"/>
          </w:tcPr>
          <w:p w14:paraId="0FA22B15">
            <w:pPr>
              <w:spacing w:line="300" w:lineRule="exact"/>
              <w:jc w:val="left"/>
              <w:rPr>
                <w:rFonts w:ascii="方正书宋_GBK" w:hAnsi="Calibri" w:eastAsia="方正书宋_GBK"/>
              </w:rPr>
            </w:pPr>
            <w:r>
              <w:rPr>
                <w:rFonts w:hint="eastAsia" w:ascii="方正书宋_GBK" w:hAnsi="Calibri" w:eastAsia="方正书宋_GBK"/>
              </w:rPr>
              <w:t>规范流转行为，优化资源配置，促进农民专业合作经济组织健康发展，加快新农村建设和城镇化进程</w:t>
            </w:r>
          </w:p>
        </w:tc>
        <w:tc>
          <w:tcPr>
            <w:tcW w:w="1417" w:type="dxa"/>
            <w:vAlign w:val="center"/>
          </w:tcPr>
          <w:p w14:paraId="43DBE8BF">
            <w:pPr>
              <w:spacing w:line="300" w:lineRule="exact"/>
              <w:jc w:val="left"/>
              <w:rPr>
                <w:rFonts w:ascii="方正书宋_GBK" w:hAnsi="Calibri" w:eastAsia="方正书宋_GBK"/>
              </w:rPr>
            </w:pPr>
          </w:p>
        </w:tc>
        <w:tc>
          <w:tcPr>
            <w:tcW w:w="737" w:type="dxa"/>
            <w:vAlign w:val="center"/>
          </w:tcPr>
          <w:p w14:paraId="6B306B74">
            <w:pPr>
              <w:spacing w:line="300" w:lineRule="exact"/>
              <w:jc w:val="center"/>
              <w:rPr>
                <w:rFonts w:ascii="方正书宋_GBK" w:hAnsi="Calibri" w:eastAsia="方正书宋_GBK"/>
              </w:rPr>
            </w:pPr>
          </w:p>
        </w:tc>
        <w:tc>
          <w:tcPr>
            <w:tcW w:w="737" w:type="dxa"/>
            <w:vAlign w:val="center"/>
          </w:tcPr>
          <w:p w14:paraId="153FA815">
            <w:pPr>
              <w:spacing w:line="300" w:lineRule="exact"/>
              <w:jc w:val="center"/>
              <w:rPr>
                <w:rFonts w:ascii="方正书宋_GBK" w:hAnsi="Calibri" w:eastAsia="方正书宋_GBK"/>
              </w:rPr>
            </w:pPr>
          </w:p>
        </w:tc>
        <w:tc>
          <w:tcPr>
            <w:tcW w:w="737" w:type="dxa"/>
            <w:vAlign w:val="center"/>
          </w:tcPr>
          <w:p w14:paraId="18042E87">
            <w:pPr>
              <w:spacing w:line="300" w:lineRule="exact"/>
              <w:jc w:val="center"/>
              <w:rPr>
                <w:rFonts w:ascii="方正书宋_GBK" w:hAnsi="Calibri" w:eastAsia="方正书宋_GBK"/>
              </w:rPr>
            </w:pPr>
          </w:p>
        </w:tc>
        <w:tc>
          <w:tcPr>
            <w:tcW w:w="737" w:type="dxa"/>
            <w:vAlign w:val="center"/>
          </w:tcPr>
          <w:p w14:paraId="4C8D452A">
            <w:pPr>
              <w:spacing w:line="300" w:lineRule="exact"/>
              <w:jc w:val="center"/>
              <w:rPr>
                <w:rFonts w:ascii="方正书宋_GBK" w:hAnsi="Calibri" w:eastAsia="方正书宋_GBK"/>
              </w:rPr>
            </w:pPr>
          </w:p>
        </w:tc>
      </w:tr>
      <w:tr w14:paraId="58480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477860A">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、促进土地流转</w:t>
            </w:r>
          </w:p>
        </w:tc>
        <w:tc>
          <w:tcPr>
            <w:tcW w:w="1276" w:type="dxa"/>
            <w:vAlign w:val="center"/>
          </w:tcPr>
          <w:p w14:paraId="6261AA66">
            <w:pPr>
              <w:spacing w:line="300" w:lineRule="exact"/>
              <w:jc w:val="left"/>
              <w:rPr>
                <w:rFonts w:ascii="方正书宋_GBK" w:hAnsi="Calibri" w:eastAsia="方正书宋_GBK"/>
              </w:rPr>
            </w:pPr>
          </w:p>
        </w:tc>
        <w:tc>
          <w:tcPr>
            <w:tcW w:w="2976" w:type="dxa"/>
            <w:vAlign w:val="center"/>
          </w:tcPr>
          <w:p w14:paraId="4FA5AB65">
            <w:pPr>
              <w:spacing w:line="300" w:lineRule="exact"/>
              <w:jc w:val="left"/>
              <w:rPr>
                <w:rFonts w:ascii="方正书宋_GBK" w:hAnsi="Calibri" w:eastAsia="方正书宋_GBK"/>
              </w:rPr>
            </w:pPr>
            <w:r>
              <w:rPr>
                <w:rFonts w:hint="eastAsia" w:ascii="方正书宋_GBK" w:hAnsi="Calibri" w:eastAsia="方正书宋_GBK"/>
              </w:rPr>
              <w:t>建设土地流转有形市场。</w:t>
            </w:r>
          </w:p>
        </w:tc>
        <w:tc>
          <w:tcPr>
            <w:tcW w:w="2976" w:type="dxa"/>
            <w:vAlign w:val="center"/>
          </w:tcPr>
          <w:p w14:paraId="0DD86974">
            <w:pPr>
              <w:spacing w:line="300" w:lineRule="exact"/>
              <w:jc w:val="left"/>
              <w:rPr>
                <w:rFonts w:ascii="方正书宋_GBK" w:hAnsi="Calibri" w:eastAsia="方正书宋_GBK"/>
              </w:rPr>
            </w:pPr>
            <w:r>
              <w:rPr>
                <w:rFonts w:hint="eastAsia" w:ascii="方正书宋_GBK" w:hAnsi="Calibri" w:eastAsia="方正书宋_GBK"/>
              </w:rPr>
              <w:t>指导全乡建立运转顺畅、便捷高效的农村土地承包经营权流转服务平台，带动土地流转依法、有序开展</w:t>
            </w:r>
          </w:p>
        </w:tc>
        <w:tc>
          <w:tcPr>
            <w:tcW w:w="1417" w:type="dxa"/>
            <w:vAlign w:val="center"/>
          </w:tcPr>
          <w:p w14:paraId="559B746E">
            <w:pPr>
              <w:spacing w:line="300" w:lineRule="exact"/>
              <w:jc w:val="left"/>
              <w:rPr>
                <w:rFonts w:ascii="方正书宋_GBK" w:hAnsi="Calibri" w:eastAsia="方正书宋_GBK"/>
              </w:rPr>
            </w:pPr>
            <w:r>
              <w:rPr>
                <w:rFonts w:hint="eastAsia" w:ascii="方正书宋_GBK" w:hAnsi="Calibri" w:eastAsia="方正书宋_GBK"/>
              </w:rPr>
              <w:t>土地流转提高率</w:t>
            </w:r>
          </w:p>
        </w:tc>
        <w:tc>
          <w:tcPr>
            <w:tcW w:w="737" w:type="dxa"/>
            <w:vAlign w:val="center"/>
          </w:tcPr>
          <w:p w14:paraId="6D683AA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1.5%</w:t>
            </w:r>
          </w:p>
        </w:tc>
        <w:tc>
          <w:tcPr>
            <w:tcW w:w="737" w:type="dxa"/>
            <w:vAlign w:val="center"/>
          </w:tcPr>
          <w:p w14:paraId="28AFD895">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1.3%</w:t>
            </w:r>
          </w:p>
        </w:tc>
        <w:tc>
          <w:tcPr>
            <w:tcW w:w="737" w:type="dxa"/>
            <w:vAlign w:val="center"/>
          </w:tcPr>
          <w:p w14:paraId="2720572D">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1.1%</w:t>
            </w:r>
          </w:p>
        </w:tc>
        <w:tc>
          <w:tcPr>
            <w:tcW w:w="737" w:type="dxa"/>
            <w:vAlign w:val="center"/>
          </w:tcPr>
          <w:p w14:paraId="34E3650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1.1%</w:t>
            </w:r>
          </w:p>
        </w:tc>
      </w:tr>
      <w:tr w14:paraId="1D87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783B4FC">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、土地确权登记</w:t>
            </w:r>
          </w:p>
        </w:tc>
        <w:tc>
          <w:tcPr>
            <w:tcW w:w="1276" w:type="dxa"/>
            <w:vAlign w:val="center"/>
          </w:tcPr>
          <w:p w14:paraId="0146F16C">
            <w:pPr>
              <w:spacing w:line="300" w:lineRule="exact"/>
              <w:jc w:val="left"/>
              <w:rPr>
                <w:rFonts w:ascii="方正书宋_GBK" w:hAnsi="Calibri" w:eastAsia="方正书宋_GBK"/>
              </w:rPr>
            </w:pPr>
          </w:p>
        </w:tc>
        <w:tc>
          <w:tcPr>
            <w:tcW w:w="2976" w:type="dxa"/>
            <w:vAlign w:val="center"/>
          </w:tcPr>
          <w:p w14:paraId="603B5E7A">
            <w:pPr>
              <w:spacing w:line="300" w:lineRule="exact"/>
              <w:jc w:val="left"/>
              <w:rPr>
                <w:rFonts w:ascii="方正书宋_GBK" w:hAnsi="Calibri" w:eastAsia="方正书宋_GBK"/>
              </w:rPr>
            </w:pPr>
            <w:r>
              <w:rPr>
                <w:rFonts w:hint="eastAsia" w:ascii="方正书宋_GBK" w:hAnsi="Calibri" w:eastAsia="方正书宋_GBK"/>
              </w:rPr>
              <w:t>根据国家要求开展农村土地承包经营确权登记试点，并逐步向全县全面推开。</w:t>
            </w:r>
          </w:p>
        </w:tc>
        <w:tc>
          <w:tcPr>
            <w:tcW w:w="2976" w:type="dxa"/>
            <w:vAlign w:val="center"/>
          </w:tcPr>
          <w:p w14:paraId="7EC5F421">
            <w:pPr>
              <w:spacing w:line="300" w:lineRule="exact"/>
              <w:jc w:val="left"/>
              <w:rPr>
                <w:rFonts w:ascii="方正书宋_GBK" w:hAnsi="Calibri" w:eastAsia="方正书宋_GBK"/>
              </w:rPr>
            </w:pPr>
            <w:r>
              <w:rPr>
                <w:rFonts w:hint="eastAsia" w:ascii="方正书宋_GBK" w:hAnsi="Calibri" w:eastAsia="方正书宋_GBK"/>
              </w:rPr>
              <w:t>完成全乡耕地面积</w:t>
            </w:r>
            <w:r>
              <w:rPr>
                <w:rFonts w:ascii="方正书宋_GBK" w:hAnsi="Calibri" w:eastAsia="方正书宋_GBK"/>
              </w:rPr>
              <w:t>50%</w:t>
            </w:r>
            <w:r>
              <w:rPr>
                <w:rFonts w:hint="eastAsia" w:ascii="方正书宋_GBK" w:hAnsi="Calibri" w:eastAsia="方正书宋_GBK"/>
              </w:rPr>
              <w:t>的确权登记颁证目标</w:t>
            </w:r>
          </w:p>
        </w:tc>
        <w:tc>
          <w:tcPr>
            <w:tcW w:w="1417" w:type="dxa"/>
            <w:vAlign w:val="center"/>
          </w:tcPr>
          <w:p w14:paraId="6B2C8FCE">
            <w:pPr>
              <w:spacing w:line="300" w:lineRule="exact"/>
              <w:jc w:val="left"/>
              <w:rPr>
                <w:rFonts w:ascii="方正书宋_GBK" w:hAnsi="Calibri" w:eastAsia="方正书宋_GBK"/>
              </w:rPr>
            </w:pPr>
            <w:r>
              <w:rPr>
                <w:rFonts w:hint="eastAsia" w:ascii="方正书宋_GBK" w:hAnsi="Calibri" w:eastAsia="方正书宋_GBK"/>
              </w:rPr>
              <w:t>农村土地承包土地确权登记颁证率</w:t>
            </w:r>
          </w:p>
        </w:tc>
        <w:tc>
          <w:tcPr>
            <w:tcW w:w="737" w:type="dxa"/>
            <w:vAlign w:val="center"/>
          </w:tcPr>
          <w:p w14:paraId="1E32034A">
            <w:pPr>
              <w:spacing w:line="300" w:lineRule="exact"/>
              <w:jc w:val="center"/>
              <w:rPr>
                <w:rFonts w:ascii="方正书宋_GBK" w:hAnsi="Calibri" w:eastAsia="方正书宋_GBK"/>
              </w:rPr>
            </w:pPr>
            <w:r>
              <w:rPr>
                <w:rFonts w:ascii="方正书宋_GBK" w:hAnsi="Calibri" w:eastAsia="方正书宋_GBK"/>
              </w:rPr>
              <w:t>50%</w:t>
            </w:r>
          </w:p>
        </w:tc>
        <w:tc>
          <w:tcPr>
            <w:tcW w:w="737" w:type="dxa"/>
            <w:vAlign w:val="center"/>
          </w:tcPr>
          <w:p w14:paraId="74918B0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45%</w:t>
            </w:r>
          </w:p>
        </w:tc>
        <w:tc>
          <w:tcPr>
            <w:tcW w:w="737" w:type="dxa"/>
            <w:vAlign w:val="center"/>
          </w:tcPr>
          <w:p w14:paraId="1B1D399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40%</w:t>
            </w:r>
          </w:p>
        </w:tc>
        <w:tc>
          <w:tcPr>
            <w:tcW w:w="737" w:type="dxa"/>
            <w:vAlign w:val="center"/>
          </w:tcPr>
          <w:p w14:paraId="21C125E3">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40%</w:t>
            </w:r>
          </w:p>
        </w:tc>
      </w:tr>
      <w:tr w14:paraId="273B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012D15F">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3</w:t>
            </w:r>
            <w:r>
              <w:rPr>
                <w:rFonts w:hint="eastAsia" w:ascii="方正书宋_GBK" w:hAnsi="Calibri" w:eastAsia="方正书宋_GBK"/>
                <w:b/>
              </w:rPr>
              <w:t>、农村经营管理</w:t>
            </w:r>
          </w:p>
        </w:tc>
        <w:tc>
          <w:tcPr>
            <w:tcW w:w="1276" w:type="dxa"/>
            <w:vAlign w:val="center"/>
          </w:tcPr>
          <w:p w14:paraId="2082EA26">
            <w:pPr>
              <w:spacing w:line="300" w:lineRule="exact"/>
              <w:jc w:val="left"/>
              <w:rPr>
                <w:rFonts w:ascii="方正书宋_GBK" w:hAnsi="Calibri" w:eastAsia="方正书宋_GBK"/>
              </w:rPr>
            </w:pPr>
          </w:p>
        </w:tc>
        <w:tc>
          <w:tcPr>
            <w:tcW w:w="2976" w:type="dxa"/>
            <w:vAlign w:val="center"/>
          </w:tcPr>
          <w:p w14:paraId="6B1AF037">
            <w:pPr>
              <w:spacing w:line="300" w:lineRule="exact"/>
              <w:jc w:val="left"/>
              <w:rPr>
                <w:rFonts w:ascii="方正书宋_GBK" w:hAnsi="Calibri" w:eastAsia="方正书宋_GBK"/>
              </w:rPr>
            </w:pPr>
            <w:r>
              <w:rPr>
                <w:rFonts w:hint="eastAsia" w:ascii="方正书宋_GBK" w:hAnsi="Calibri" w:eastAsia="方正书宋_GBK"/>
              </w:rPr>
              <w:t>支持农民专业合作组织规范、健康发展。建立健全农村集体</w:t>
            </w:r>
            <w:r>
              <w:rPr>
                <w:rFonts w:ascii="方正书宋_GBK" w:hAnsi="Calibri" w:eastAsia="方正书宋_GBK"/>
              </w:rPr>
              <w:t>“</w:t>
            </w:r>
            <w:r>
              <w:rPr>
                <w:rFonts w:hint="eastAsia" w:ascii="方正书宋_GBK" w:hAnsi="Calibri" w:eastAsia="方正书宋_GBK"/>
              </w:rPr>
              <w:t>三资</w:t>
            </w:r>
            <w:r>
              <w:rPr>
                <w:rFonts w:ascii="方正书宋_GBK" w:hAnsi="Calibri" w:eastAsia="方正书宋_GBK"/>
              </w:rPr>
              <w:t>”</w:t>
            </w:r>
            <w:r>
              <w:rPr>
                <w:rFonts w:hint="eastAsia" w:ascii="方正书宋_GBK" w:hAnsi="Calibri" w:eastAsia="方正书宋_GBK"/>
              </w:rPr>
              <w:t>管理制度，盘活集体存量资产资源，拓宽集体增收渠道，促进农村集体资产保值增值。</w:t>
            </w:r>
          </w:p>
        </w:tc>
        <w:tc>
          <w:tcPr>
            <w:tcW w:w="2976" w:type="dxa"/>
            <w:vAlign w:val="center"/>
          </w:tcPr>
          <w:p w14:paraId="4CF223FC">
            <w:pPr>
              <w:spacing w:line="300" w:lineRule="exact"/>
              <w:jc w:val="left"/>
              <w:rPr>
                <w:rFonts w:ascii="方正书宋_GBK" w:hAnsi="Calibri" w:eastAsia="方正书宋_GBK"/>
              </w:rPr>
            </w:pPr>
            <w:r>
              <w:rPr>
                <w:rFonts w:hint="eastAsia" w:ascii="方正书宋_GBK" w:hAnsi="Calibri" w:eastAsia="方正书宋_GBK"/>
              </w:rPr>
              <w:t>健全农村集体</w:t>
            </w:r>
            <w:r>
              <w:rPr>
                <w:rFonts w:ascii="方正书宋_GBK" w:hAnsi="Calibri" w:eastAsia="方正书宋_GBK"/>
              </w:rPr>
              <w:t>“</w:t>
            </w:r>
            <w:r>
              <w:rPr>
                <w:rFonts w:hint="eastAsia" w:ascii="方正书宋_GBK" w:hAnsi="Calibri" w:eastAsia="方正书宋_GBK"/>
              </w:rPr>
              <w:t>三资</w:t>
            </w:r>
            <w:r>
              <w:rPr>
                <w:rFonts w:ascii="方正书宋_GBK" w:hAnsi="Calibri" w:eastAsia="方正书宋_GBK"/>
              </w:rPr>
              <w:t>”</w:t>
            </w:r>
            <w:r>
              <w:rPr>
                <w:rFonts w:hint="eastAsia" w:ascii="方正书宋_GBK" w:hAnsi="Calibri" w:eastAsia="方正书宋_GBK"/>
              </w:rPr>
              <w:t>管理制度，指导农村经济组织健康、规范发展</w:t>
            </w:r>
          </w:p>
        </w:tc>
        <w:tc>
          <w:tcPr>
            <w:tcW w:w="1417" w:type="dxa"/>
            <w:vAlign w:val="center"/>
          </w:tcPr>
          <w:p w14:paraId="13C3F133">
            <w:pPr>
              <w:spacing w:line="300" w:lineRule="exact"/>
              <w:jc w:val="left"/>
              <w:rPr>
                <w:rFonts w:ascii="方正书宋_GBK" w:hAnsi="Calibri" w:eastAsia="方正书宋_GBK"/>
              </w:rPr>
            </w:pPr>
            <w:r>
              <w:rPr>
                <w:rFonts w:hint="eastAsia" w:ascii="方正书宋_GBK" w:hAnsi="Calibri" w:eastAsia="方正书宋_GBK"/>
              </w:rPr>
              <w:t>村集体经济业务规范率</w:t>
            </w:r>
          </w:p>
        </w:tc>
        <w:tc>
          <w:tcPr>
            <w:tcW w:w="737" w:type="dxa"/>
            <w:vAlign w:val="center"/>
          </w:tcPr>
          <w:p w14:paraId="502B7D16">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3BE8C8D7">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1C1FB57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07CEAEF9">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r>
      <w:tr w14:paraId="2E6F4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F5704A8">
            <w:pPr>
              <w:spacing w:line="300" w:lineRule="exact"/>
              <w:jc w:val="left"/>
              <w:rPr>
                <w:rFonts w:ascii="方正书宋_GBK" w:hAnsi="Calibri" w:eastAsia="方正书宋_GBK"/>
                <w:b/>
              </w:rPr>
            </w:pPr>
            <w:r>
              <w:rPr>
                <w:rFonts w:hint="eastAsia" w:ascii="方正书宋_GBK" w:hAnsi="Calibri" w:eastAsia="方正书宋_GBK"/>
                <w:b/>
              </w:rPr>
              <w:t>二十五、林业生态建设</w:t>
            </w:r>
          </w:p>
        </w:tc>
        <w:tc>
          <w:tcPr>
            <w:tcW w:w="1276" w:type="dxa"/>
            <w:vAlign w:val="center"/>
          </w:tcPr>
          <w:p w14:paraId="511F948F">
            <w:pPr>
              <w:spacing w:line="300" w:lineRule="exact"/>
              <w:jc w:val="left"/>
              <w:rPr>
                <w:rFonts w:ascii="方正书宋_GBK" w:hAnsi="Calibri" w:eastAsia="方正书宋_GBK"/>
              </w:rPr>
            </w:pPr>
          </w:p>
        </w:tc>
        <w:tc>
          <w:tcPr>
            <w:tcW w:w="2976" w:type="dxa"/>
            <w:vAlign w:val="center"/>
          </w:tcPr>
          <w:p w14:paraId="6CF1E2A0">
            <w:pPr>
              <w:spacing w:line="300" w:lineRule="exact"/>
              <w:jc w:val="left"/>
              <w:rPr>
                <w:rFonts w:ascii="方正书宋_GBK" w:hAnsi="Calibri" w:eastAsia="方正书宋_GBK"/>
              </w:rPr>
            </w:pPr>
            <w:r>
              <w:rPr>
                <w:rFonts w:hint="eastAsia" w:ascii="方正书宋_GBK" w:hAnsi="Calibri" w:eastAsia="方正书宋_GBK"/>
              </w:rPr>
              <w:t>贯彻执行国家、省、关于林业及其生态建设的方针、政策和法律法规；组织落实林业及其生态环境建设、森林资源保护、国土绿化、荒漠化防治和林业产业发展的政策，并组织实施监督和检查，组织开展森林资源、承担林业生态文明建设的有关工作。</w:t>
            </w:r>
          </w:p>
        </w:tc>
        <w:tc>
          <w:tcPr>
            <w:tcW w:w="2976" w:type="dxa"/>
            <w:vAlign w:val="center"/>
          </w:tcPr>
          <w:p w14:paraId="66F507BA">
            <w:pPr>
              <w:spacing w:line="300" w:lineRule="exact"/>
              <w:jc w:val="left"/>
              <w:rPr>
                <w:rFonts w:ascii="方正书宋_GBK" w:hAnsi="Calibri" w:eastAsia="方正书宋_GBK"/>
              </w:rPr>
            </w:pPr>
            <w:r>
              <w:rPr>
                <w:rFonts w:hint="eastAsia" w:ascii="方正书宋_GBK" w:hAnsi="Calibri" w:eastAsia="方正书宋_GBK"/>
              </w:rPr>
              <w:t>完成国家下达和省委省政府制定的造林任务及全区森林覆盖率考核目标。有效改善生态环境。</w:t>
            </w:r>
          </w:p>
        </w:tc>
        <w:tc>
          <w:tcPr>
            <w:tcW w:w="1417" w:type="dxa"/>
            <w:vAlign w:val="center"/>
          </w:tcPr>
          <w:p w14:paraId="3938746E">
            <w:pPr>
              <w:spacing w:line="300" w:lineRule="exact"/>
              <w:jc w:val="left"/>
              <w:rPr>
                <w:rFonts w:ascii="方正书宋_GBK" w:hAnsi="Calibri" w:eastAsia="方正书宋_GBK"/>
              </w:rPr>
            </w:pPr>
          </w:p>
        </w:tc>
        <w:tc>
          <w:tcPr>
            <w:tcW w:w="737" w:type="dxa"/>
            <w:vAlign w:val="center"/>
          </w:tcPr>
          <w:p w14:paraId="0D5692FA">
            <w:pPr>
              <w:spacing w:line="300" w:lineRule="exact"/>
              <w:jc w:val="center"/>
              <w:rPr>
                <w:rFonts w:ascii="方正书宋_GBK" w:hAnsi="Calibri" w:eastAsia="方正书宋_GBK"/>
              </w:rPr>
            </w:pPr>
          </w:p>
        </w:tc>
        <w:tc>
          <w:tcPr>
            <w:tcW w:w="737" w:type="dxa"/>
            <w:vAlign w:val="center"/>
          </w:tcPr>
          <w:p w14:paraId="74CB059D">
            <w:pPr>
              <w:spacing w:line="300" w:lineRule="exact"/>
              <w:jc w:val="center"/>
              <w:rPr>
                <w:rFonts w:ascii="方正书宋_GBK" w:hAnsi="Calibri" w:eastAsia="方正书宋_GBK"/>
              </w:rPr>
            </w:pPr>
          </w:p>
        </w:tc>
        <w:tc>
          <w:tcPr>
            <w:tcW w:w="737" w:type="dxa"/>
            <w:vAlign w:val="center"/>
          </w:tcPr>
          <w:p w14:paraId="481B5217">
            <w:pPr>
              <w:spacing w:line="300" w:lineRule="exact"/>
              <w:jc w:val="center"/>
              <w:rPr>
                <w:rFonts w:ascii="方正书宋_GBK" w:hAnsi="Calibri" w:eastAsia="方正书宋_GBK"/>
              </w:rPr>
            </w:pPr>
          </w:p>
        </w:tc>
        <w:tc>
          <w:tcPr>
            <w:tcW w:w="737" w:type="dxa"/>
            <w:vAlign w:val="center"/>
          </w:tcPr>
          <w:p w14:paraId="1CAA612E">
            <w:pPr>
              <w:spacing w:line="300" w:lineRule="exact"/>
              <w:jc w:val="center"/>
              <w:rPr>
                <w:rFonts w:ascii="方正书宋_GBK" w:hAnsi="Calibri" w:eastAsia="方正书宋_GBK"/>
              </w:rPr>
            </w:pPr>
          </w:p>
        </w:tc>
      </w:tr>
      <w:tr w14:paraId="486C4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vMerge w:val="restart"/>
            <w:vAlign w:val="center"/>
          </w:tcPr>
          <w:p w14:paraId="7ECD6F08">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、造林绿化</w:t>
            </w:r>
          </w:p>
        </w:tc>
        <w:tc>
          <w:tcPr>
            <w:tcW w:w="1276" w:type="dxa"/>
            <w:vMerge w:val="restart"/>
            <w:vAlign w:val="center"/>
          </w:tcPr>
          <w:p w14:paraId="0DECEFA1">
            <w:pPr>
              <w:spacing w:line="300" w:lineRule="exact"/>
              <w:jc w:val="left"/>
              <w:rPr>
                <w:rFonts w:ascii="方正书宋_GBK" w:hAnsi="Calibri" w:eastAsia="方正书宋_GBK"/>
              </w:rPr>
            </w:pPr>
          </w:p>
        </w:tc>
        <w:tc>
          <w:tcPr>
            <w:tcW w:w="2976" w:type="dxa"/>
            <w:vMerge w:val="restart"/>
            <w:vAlign w:val="center"/>
          </w:tcPr>
          <w:p w14:paraId="40109E3F">
            <w:pPr>
              <w:spacing w:line="300" w:lineRule="exact"/>
              <w:jc w:val="left"/>
              <w:rPr>
                <w:rFonts w:ascii="方正书宋_GBK" w:hAnsi="Calibri" w:eastAsia="方正书宋_GBK"/>
              </w:rPr>
            </w:pPr>
            <w:r>
              <w:rPr>
                <w:rFonts w:hint="eastAsia" w:ascii="方正书宋_GBK" w:hAnsi="Calibri" w:eastAsia="方正书宋_GBK"/>
              </w:rPr>
              <w:t>贯彻落实国家、省有关标准和规程，指导公益林和商品林的培育，指导植树造林和以植树种草等生物措施防治水土流失工作，指导监督全民义务植树和造林绿化工作。承担林业应对气候变化的相关工作。承担乡镇绿化的日常工作</w:t>
            </w:r>
          </w:p>
        </w:tc>
        <w:tc>
          <w:tcPr>
            <w:tcW w:w="2976" w:type="dxa"/>
            <w:vMerge w:val="restart"/>
            <w:vAlign w:val="center"/>
          </w:tcPr>
          <w:p w14:paraId="3CC78776">
            <w:pPr>
              <w:spacing w:line="300" w:lineRule="exact"/>
              <w:jc w:val="left"/>
              <w:rPr>
                <w:rFonts w:ascii="方正书宋_GBK" w:hAnsi="Calibri" w:eastAsia="方正书宋_GBK"/>
              </w:rPr>
            </w:pPr>
            <w:r>
              <w:rPr>
                <w:rFonts w:hint="eastAsia" w:ascii="方正书宋_GBK" w:hAnsi="Calibri" w:eastAsia="方正书宋_GBK"/>
              </w:rPr>
              <w:t>增加有林地面积，提高乡镇绿化水平和森林覆盖率，改善生态环境。</w:t>
            </w:r>
          </w:p>
        </w:tc>
        <w:tc>
          <w:tcPr>
            <w:tcW w:w="1417" w:type="dxa"/>
            <w:vAlign w:val="center"/>
          </w:tcPr>
          <w:p w14:paraId="1C73C570">
            <w:pPr>
              <w:spacing w:line="300" w:lineRule="exact"/>
              <w:jc w:val="left"/>
              <w:rPr>
                <w:rFonts w:ascii="方正书宋_GBK" w:hAnsi="Calibri" w:eastAsia="方正书宋_GBK"/>
              </w:rPr>
            </w:pPr>
            <w:r>
              <w:rPr>
                <w:rFonts w:hint="eastAsia" w:ascii="方正书宋_GBK" w:hAnsi="Calibri" w:eastAsia="方正书宋_GBK"/>
              </w:rPr>
              <w:t>全乡镇完成年初造林绿化任务。</w:t>
            </w:r>
          </w:p>
        </w:tc>
        <w:tc>
          <w:tcPr>
            <w:tcW w:w="737" w:type="dxa"/>
            <w:vAlign w:val="center"/>
          </w:tcPr>
          <w:p w14:paraId="2BB050A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100%</w:t>
            </w:r>
          </w:p>
        </w:tc>
        <w:tc>
          <w:tcPr>
            <w:tcW w:w="737" w:type="dxa"/>
            <w:vAlign w:val="center"/>
          </w:tcPr>
          <w:p w14:paraId="236CB60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90%</w:t>
            </w:r>
          </w:p>
        </w:tc>
        <w:tc>
          <w:tcPr>
            <w:tcW w:w="737" w:type="dxa"/>
            <w:vAlign w:val="center"/>
          </w:tcPr>
          <w:p w14:paraId="2FB5C31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43C8A0A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0F30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B33E84B">
            <w:pPr>
              <w:spacing w:line="300" w:lineRule="exact"/>
              <w:jc w:val="left"/>
              <w:rPr>
                <w:rFonts w:ascii="方正书宋_GBK" w:hAnsi="Calibri" w:eastAsia="方正书宋_GBK"/>
                <w:b/>
              </w:rPr>
            </w:pPr>
          </w:p>
        </w:tc>
        <w:tc>
          <w:tcPr>
            <w:tcW w:w="1276" w:type="dxa"/>
            <w:vMerge w:val="continue"/>
            <w:vAlign w:val="center"/>
          </w:tcPr>
          <w:p w14:paraId="2E3B122A">
            <w:pPr>
              <w:spacing w:line="300" w:lineRule="exact"/>
              <w:jc w:val="left"/>
              <w:rPr>
                <w:rFonts w:ascii="方正书宋_GBK" w:hAnsi="Calibri" w:eastAsia="方正书宋_GBK"/>
              </w:rPr>
            </w:pPr>
          </w:p>
        </w:tc>
        <w:tc>
          <w:tcPr>
            <w:tcW w:w="2976" w:type="dxa"/>
            <w:vMerge w:val="continue"/>
            <w:vAlign w:val="center"/>
          </w:tcPr>
          <w:p w14:paraId="262B4F7B">
            <w:pPr>
              <w:spacing w:line="300" w:lineRule="exact"/>
              <w:jc w:val="left"/>
              <w:rPr>
                <w:rFonts w:ascii="方正书宋_GBK" w:hAnsi="Calibri" w:eastAsia="方正书宋_GBK"/>
              </w:rPr>
            </w:pPr>
          </w:p>
        </w:tc>
        <w:tc>
          <w:tcPr>
            <w:tcW w:w="2976" w:type="dxa"/>
            <w:vMerge w:val="continue"/>
            <w:vAlign w:val="center"/>
          </w:tcPr>
          <w:p w14:paraId="3E9EC6B2">
            <w:pPr>
              <w:spacing w:line="300" w:lineRule="exact"/>
              <w:jc w:val="left"/>
              <w:rPr>
                <w:rFonts w:ascii="方正书宋_GBK" w:hAnsi="Calibri" w:eastAsia="方正书宋_GBK"/>
              </w:rPr>
            </w:pPr>
          </w:p>
        </w:tc>
        <w:tc>
          <w:tcPr>
            <w:tcW w:w="1417" w:type="dxa"/>
            <w:vAlign w:val="center"/>
          </w:tcPr>
          <w:p w14:paraId="227A8F70">
            <w:pPr>
              <w:spacing w:line="300" w:lineRule="exact"/>
              <w:jc w:val="left"/>
              <w:rPr>
                <w:rFonts w:ascii="方正书宋_GBK" w:hAnsi="Calibri" w:eastAsia="方正书宋_GBK"/>
              </w:rPr>
            </w:pPr>
            <w:r>
              <w:rPr>
                <w:rFonts w:hint="eastAsia" w:ascii="方正书宋_GBK" w:hAnsi="Calibri" w:eastAsia="方正书宋_GBK"/>
              </w:rPr>
              <w:t>森林覆盖率提高</w:t>
            </w:r>
            <w:r>
              <w:rPr>
                <w:rFonts w:ascii="方正书宋_GBK" w:hAnsi="Calibri" w:eastAsia="方正书宋_GBK"/>
              </w:rPr>
              <w:t>1</w:t>
            </w:r>
            <w:r>
              <w:rPr>
                <w:rFonts w:hint="eastAsia" w:ascii="方正书宋_GBK" w:hAnsi="Calibri" w:eastAsia="方正书宋_GBK"/>
              </w:rPr>
              <w:t>个百分点。</w:t>
            </w:r>
          </w:p>
        </w:tc>
        <w:tc>
          <w:tcPr>
            <w:tcW w:w="737" w:type="dxa"/>
            <w:vAlign w:val="center"/>
          </w:tcPr>
          <w:p w14:paraId="1320398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1%</w:t>
            </w:r>
          </w:p>
        </w:tc>
        <w:tc>
          <w:tcPr>
            <w:tcW w:w="737" w:type="dxa"/>
            <w:vAlign w:val="center"/>
          </w:tcPr>
          <w:p w14:paraId="43F26C4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0.8%</w:t>
            </w:r>
          </w:p>
        </w:tc>
        <w:tc>
          <w:tcPr>
            <w:tcW w:w="737" w:type="dxa"/>
            <w:vAlign w:val="center"/>
          </w:tcPr>
          <w:p w14:paraId="7EFB1E3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0.6%</w:t>
            </w:r>
          </w:p>
        </w:tc>
        <w:tc>
          <w:tcPr>
            <w:tcW w:w="737" w:type="dxa"/>
            <w:vAlign w:val="center"/>
          </w:tcPr>
          <w:p w14:paraId="78A2227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0.6%</w:t>
            </w:r>
          </w:p>
        </w:tc>
      </w:tr>
      <w:tr w14:paraId="602C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15B0BC0">
            <w:pPr>
              <w:spacing w:line="300" w:lineRule="exact"/>
              <w:jc w:val="left"/>
              <w:rPr>
                <w:rFonts w:ascii="方正书宋_GBK" w:hAnsi="Calibri" w:eastAsia="方正书宋_GBK"/>
                <w:b/>
              </w:rPr>
            </w:pPr>
            <w:r>
              <w:rPr>
                <w:rFonts w:hint="eastAsia" w:ascii="方正书宋_GBK" w:hAnsi="Calibri" w:eastAsia="方正书宋_GBK"/>
                <w:b/>
              </w:rPr>
              <w:t>二十六、推进新农村建设</w:t>
            </w:r>
          </w:p>
        </w:tc>
        <w:tc>
          <w:tcPr>
            <w:tcW w:w="1276" w:type="dxa"/>
            <w:vAlign w:val="center"/>
          </w:tcPr>
          <w:p w14:paraId="36045F7F">
            <w:pPr>
              <w:spacing w:line="300" w:lineRule="exact"/>
              <w:jc w:val="left"/>
              <w:rPr>
                <w:rFonts w:ascii="方正书宋_GBK" w:hAnsi="Calibri" w:eastAsia="方正书宋_GBK"/>
              </w:rPr>
            </w:pPr>
          </w:p>
        </w:tc>
        <w:tc>
          <w:tcPr>
            <w:tcW w:w="2976" w:type="dxa"/>
            <w:vAlign w:val="center"/>
          </w:tcPr>
          <w:p w14:paraId="2B1B121F">
            <w:pPr>
              <w:spacing w:line="300" w:lineRule="exact"/>
              <w:jc w:val="left"/>
              <w:rPr>
                <w:rFonts w:ascii="方正书宋_GBK" w:hAnsi="Calibri" w:eastAsia="方正书宋_GBK"/>
              </w:rPr>
            </w:pPr>
            <w:r>
              <w:rPr>
                <w:rFonts w:hint="eastAsia" w:ascii="方正书宋_GBK" w:hAnsi="Calibri" w:eastAsia="方正书宋_GBK"/>
              </w:rPr>
              <w:t>通过实施农村面貌改造提升行动，加快建设社会主义新农村。</w:t>
            </w:r>
          </w:p>
        </w:tc>
        <w:tc>
          <w:tcPr>
            <w:tcW w:w="2976" w:type="dxa"/>
            <w:vAlign w:val="center"/>
          </w:tcPr>
          <w:p w14:paraId="525952ED">
            <w:pPr>
              <w:spacing w:line="300" w:lineRule="exact"/>
              <w:jc w:val="left"/>
              <w:rPr>
                <w:rFonts w:ascii="方正书宋_GBK" w:hAnsi="Calibri" w:eastAsia="方正书宋_GBK"/>
              </w:rPr>
            </w:pPr>
            <w:r>
              <w:rPr>
                <w:rFonts w:hint="eastAsia" w:ascii="方正书宋_GBK" w:hAnsi="Calibri" w:eastAsia="方正书宋_GBK"/>
              </w:rPr>
              <w:t>通过实施农村面貌改造提升行动和开展新民居中心村示范点建设，加快建设社会主义新农村。改善农村环境面貌，提升农民生产生活条件。</w:t>
            </w:r>
          </w:p>
        </w:tc>
        <w:tc>
          <w:tcPr>
            <w:tcW w:w="1417" w:type="dxa"/>
            <w:vAlign w:val="center"/>
          </w:tcPr>
          <w:p w14:paraId="3798711B">
            <w:pPr>
              <w:spacing w:line="300" w:lineRule="exact"/>
              <w:jc w:val="left"/>
              <w:rPr>
                <w:rFonts w:ascii="方正书宋_GBK" w:hAnsi="Calibri" w:eastAsia="方正书宋_GBK"/>
              </w:rPr>
            </w:pPr>
          </w:p>
        </w:tc>
        <w:tc>
          <w:tcPr>
            <w:tcW w:w="737" w:type="dxa"/>
            <w:vAlign w:val="center"/>
          </w:tcPr>
          <w:p w14:paraId="4228DF4F">
            <w:pPr>
              <w:spacing w:line="300" w:lineRule="exact"/>
              <w:jc w:val="center"/>
              <w:rPr>
                <w:rFonts w:ascii="方正书宋_GBK" w:hAnsi="Calibri" w:eastAsia="方正书宋_GBK"/>
              </w:rPr>
            </w:pPr>
          </w:p>
        </w:tc>
        <w:tc>
          <w:tcPr>
            <w:tcW w:w="737" w:type="dxa"/>
            <w:vAlign w:val="center"/>
          </w:tcPr>
          <w:p w14:paraId="5669FB0D">
            <w:pPr>
              <w:spacing w:line="300" w:lineRule="exact"/>
              <w:jc w:val="center"/>
              <w:rPr>
                <w:rFonts w:ascii="方正书宋_GBK" w:hAnsi="Calibri" w:eastAsia="方正书宋_GBK"/>
              </w:rPr>
            </w:pPr>
          </w:p>
        </w:tc>
        <w:tc>
          <w:tcPr>
            <w:tcW w:w="737" w:type="dxa"/>
            <w:vAlign w:val="center"/>
          </w:tcPr>
          <w:p w14:paraId="505D3B37">
            <w:pPr>
              <w:spacing w:line="300" w:lineRule="exact"/>
              <w:jc w:val="center"/>
              <w:rPr>
                <w:rFonts w:ascii="方正书宋_GBK" w:hAnsi="Calibri" w:eastAsia="方正书宋_GBK"/>
              </w:rPr>
            </w:pPr>
          </w:p>
        </w:tc>
        <w:tc>
          <w:tcPr>
            <w:tcW w:w="737" w:type="dxa"/>
            <w:vAlign w:val="center"/>
          </w:tcPr>
          <w:p w14:paraId="2E2C044E">
            <w:pPr>
              <w:spacing w:line="300" w:lineRule="exact"/>
              <w:jc w:val="center"/>
              <w:rPr>
                <w:rFonts w:ascii="方正书宋_GBK" w:hAnsi="Calibri" w:eastAsia="方正书宋_GBK"/>
              </w:rPr>
            </w:pPr>
          </w:p>
        </w:tc>
      </w:tr>
      <w:tr w14:paraId="5D6F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4D08613">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1</w:t>
            </w:r>
            <w:r>
              <w:rPr>
                <w:rFonts w:hint="eastAsia" w:ascii="方正书宋_GBK" w:hAnsi="Calibri" w:eastAsia="方正书宋_GBK"/>
                <w:b/>
              </w:rPr>
              <w:t>、农村面貌改造提升</w:t>
            </w:r>
          </w:p>
        </w:tc>
        <w:tc>
          <w:tcPr>
            <w:tcW w:w="1276" w:type="dxa"/>
            <w:vAlign w:val="center"/>
          </w:tcPr>
          <w:p w14:paraId="5ED8A726">
            <w:pPr>
              <w:spacing w:line="300" w:lineRule="exact"/>
              <w:jc w:val="left"/>
              <w:rPr>
                <w:rFonts w:ascii="方正书宋_GBK" w:hAnsi="Calibri" w:eastAsia="方正书宋_GBK"/>
              </w:rPr>
            </w:pPr>
          </w:p>
        </w:tc>
        <w:tc>
          <w:tcPr>
            <w:tcW w:w="2976" w:type="dxa"/>
            <w:vAlign w:val="center"/>
          </w:tcPr>
          <w:p w14:paraId="2912AB58">
            <w:pPr>
              <w:spacing w:line="300" w:lineRule="exact"/>
              <w:jc w:val="left"/>
              <w:rPr>
                <w:rFonts w:ascii="方正书宋_GBK" w:hAnsi="Calibri" w:eastAsia="方正书宋_GBK"/>
              </w:rPr>
            </w:pPr>
            <w:r>
              <w:rPr>
                <w:rFonts w:hint="eastAsia" w:ascii="方正书宋_GBK" w:hAnsi="Calibri" w:eastAsia="方正书宋_GBK"/>
              </w:rPr>
              <w:t>按照统筹城乡发展要求，以</w:t>
            </w:r>
            <w:r>
              <w:rPr>
                <w:rFonts w:ascii="方正书宋_GBK" w:hAnsi="Calibri" w:eastAsia="方正书宋_GBK"/>
              </w:rPr>
              <w:t>“</w:t>
            </w:r>
            <w:r>
              <w:rPr>
                <w:rFonts w:hint="eastAsia" w:ascii="方正书宋_GBK" w:hAnsi="Calibri" w:eastAsia="方正书宋_GBK"/>
              </w:rPr>
              <w:t>保持田园风光、增加现代设施、绿化村落庭院、传承优秀文化</w:t>
            </w:r>
            <w:r>
              <w:rPr>
                <w:rFonts w:ascii="方正书宋_GBK" w:hAnsi="Calibri" w:eastAsia="方正书宋_GBK"/>
              </w:rPr>
              <w:t>”</w:t>
            </w:r>
            <w:r>
              <w:rPr>
                <w:rFonts w:hint="eastAsia" w:ascii="方正书宋_GBK" w:hAnsi="Calibri" w:eastAsia="方正书宋_GBK"/>
              </w:rPr>
              <w:t>为重点，组织实施农村面貌改造提升行动。</w:t>
            </w:r>
          </w:p>
        </w:tc>
        <w:tc>
          <w:tcPr>
            <w:tcW w:w="2976" w:type="dxa"/>
            <w:vAlign w:val="center"/>
          </w:tcPr>
          <w:p w14:paraId="10B5BA59">
            <w:pPr>
              <w:spacing w:line="300" w:lineRule="exact"/>
              <w:jc w:val="left"/>
              <w:rPr>
                <w:rFonts w:ascii="方正书宋_GBK" w:hAnsi="Calibri" w:eastAsia="方正书宋_GBK"/>
              </w:rPr>
            </w:pPr>
            <w:r>
              <w:rPr>
                <w:rFonts w:hint="eastAsia" w:ascii="方正书宋_GBK" w:hAnsi="Calibri" w:eastAsia="方正书宋_GBK"/>
              </w:rPr>
              <w:t>围绕农村改造</w:t>
            </w:r>
            <w:r>
              <w:rPr>
                <w:rFonts w:ascii="方正书宋_GBK" w:hAnsi="Calibri" w:eastAsia="方正书宋_GBK"/>
              </w:rPr>
              <w:t>15</w:t>
            </w:r>
            <w:r>
              <w:rPr>
                <w:rFonts w:hint="eastAsia" w:ascii="方正书宋_GBK" w:hAnsi="Calibri" w:eastAsia="方正书宋_GBK"/>
              </w:rPr>
              <w:t>件实事，突出重点，因地制宜，开展农村面貌改造提升。按照分期分批推进的要求，每年选定一批重点村实施改造提升。</w:t>
            </w:r>
          </w:p>
        </w:tc>
        <w:tc>
          <w:tcPr>
            <w:tcW w:w="1417" w:type="dxa"/>
            <w:vAlign w:val="center"/>
          </w:tcPr>
          <w:p w14:paraId="5CC15524">
            <w:pPr>
              <w:spacing w:line="300" w:lineRule="exact"/>
              <w:jc w:val="left"/>
              <w:rPr>
                <w:rFonts w:ascii="方正书宋_GBK" w:hAnsi="Calibri" w:eastAsia="方正书宋_GBK"/>
              </w:rPr>
            </w:pPr>
            <w:r>
              <w:rPr>
                <w:rFonts w:hint="eastAsia" w:ascii="方正书宋_GBK" w:hAnsi="Calibri" w:eastAsia="方正书宋_GBK"/>
              </w:rPr>
              <w:t>重点村改造提升完成率</w:t>
            </w:r>
          </w:p>
        </w:tc>
        <w:tc>
          <w:tcPr>
            <w:tcW w:w="737" w:type="dxa"/>
            <w:vAlign w:val="center"/>
          </w:tcPr>
          <w:p w14:paraId="0A5A178E">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5EFEDBCE">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310E3D78">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449C4D2A">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r w14:paraId="2510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777413B">
            <w:pPr>
              <w:spacing w:line="300" w:lineRule="exact"/>
              <w:jc w:val="left"/>
              <w:rPr>
                <w:rFonts w:ascii="方正书宋_GBK" w:hAnsi="Calibri" w:eastAsia="方正书宋_GBK"/>
                <w:b/>
              </w:rPr>
            </w:pPr>
            <w:r>
              <w:rPr>
                <w:rFonts w:hint="eastAsia" w:ascii="方正书宋_GBK" w:hAnsi="Calibri" w:eastAsia="方正书宋_GBK"/>
                <w:b/>
              </w:rPr>
              <w:t>　　</w:t>
            </w:r>
            <w:r>
              <w:rPr>
                <w:rFonts w:ascii="方正书宋_GBK" w:hAnsi="Calibri" w:eastAsia="方正书宋_GBK"/>
                <w:b/>
              </w:rPr>
              <w:t>2</w:t>
            </w:r>
            <w:r>
              <w:rPr>
                <w:rFonts w:hint="eastAsia" w:ascii="方正书宋_GBK" w:hAnsi="Calibri" w:eastAsia="方正书宋_GBK"/>
                <w:b/>
              </w:rPr>
              <w:t>、美丽乡村建设</w:t>
            </w:r>
          </w:p>
        </w:tc>
        <w:tc>
          <w:tcPr>
            <w:tcW w:w="1276" w:type="dxa"/>
            <w:vMerge w:val="restart"/>
            <w:vAlign w:val="center"/>
          </w:tcPr>
          <w:p w14:paraId="67B40D3A">
            <w:pPr>
              <w:spacing w:line="300" w:lineRule="exact"/>
              <w:jc w:val="left"/>
              <w:rPr>
                <w:rFonts w:ascii="方正书宋_GBK" w:hAnsi="Calibri" w:eastAsia="方正书宋_GBK"/>
              </w:rPr>
            </w:pPr>
          </w:p>
        </w:tc>
        <w:tc>
          <w:tcPr>
            <w:tcW w:w="2976" w:type="dxa"/>
            <w:vMerge w:val="restart"/>
            <w:vAlign w:val="center"/>
          </w:tcPr>
          <w:p w14:paraId="6ABB04B5">
            <w:pPr>
              <w:spacing w:line="300" w:lineRule="exact"/>
              <w:jc w:val="left"/>
              <w:rPr>
                <w:rFonts w:ascii="方正书宋_GBK" w:hAnsi="Calibri" w:eastAsia="方正书宋_GBK"/>
              </w:rPr>
            </w:pPr>
            <w:r>
              <w:rPr>
                <w:rFonts w:hint="eastAsia" w:ascii="方正书宋_GBK" w:hAnsi="Calibri" w:eastAsia="方正书宋_GBK"/>
              </w:rPr>
              <w:t>按照市、县统筹城乡发展的要求，以</w:t>
            </w:r>
            <w:r>
              <w:rPr>
                <w:rFonts w:ascii="方正书宋_GBK" w:hAnsi="Calibri" w:eastAsia="方正书宋_GBK"/>
              </w:rPr>
              <w:t>“</w:t>
            </w:r>
            <w:r>
              <w:rPr>
                <w:rFonts w:hint="eastAsia" w:ascii="方正书宋_GBK" w:hAnsi="Calibri" w:eastAsia="方正书宋_GBK"/>
              </w:rPr>
              <w:t>环境美、产业美、精神美、生态美</w:t>
            </w:r>
            <w:r>
              <w:rPr>
                <w:rFonts w:ascii="方正书宋_GBK" w:hAnsi="Calibri" w:eastAsia="方正书宋_GBK"/>
              </w:rPr>
              <w:t>”</w:t>
            </w:r>
            <w:r>
              <w:rPr>
                <w:rFonts w:hint="eastAsia" w:ascii="方正书宋_GBK" w:hAnsi="Calibri" w:eastAsia="方正书宋_GBK"/>
              </w:rPr>
              <w:t>为重点，大力推进美丽乡村建设。</w:t>
            </w:r>
          </w:p>
        </w:tc>
        <w:tc>
          <w:tcPr>
            <w:tcW w:w="2976" w:type="dxa"/>
            <w:vMerge w:val="restart"/>
            <w:vAlign w:val="center"/>
          </w:tcPr>
          <w:p w14:paraId="3CE4429C">
            <w:pPr>
              <w:spacing w:line="300" w:lineRule="exact"/>
              <w:jc w:val="left"/>
              <w:rPr>
                <w:rFonts w:ascii="方正书宋_GBK" w:hAnsi="Calibri" w:eastAsia="方正书宋_GBK"/>
              </w:rPr>
            </w:pPr>
            <w:r>
              <w:rPr>
                <w:rFonts w:hint="eastAsia" w:ascii="方正书宋_GBK" w:hAnsi="Calibri" w:eastAsia="方正书宋_GBK"/>
              </w:rPr>
              <w:t>突出重点，因地制宜，按照分期分批推进的要求，每年选定一批重点村实施改造提升。</w:t>
            </w:r>
          </w:p>
        </w:tc>
        <w:tc>
          <w:tcPr>
            <w:tcW w:w="1417" w:type="dxa"/>
            <w:vAlign w:val="center"/>
          </w:tcPr>
          <w:p w14:paraId="37E693AB">
            <w:pPr>
              <w:spacing w:line="300" w:lineRule="exact"/>
              <w:jc w:val="left"/>
              <w:rPr>
                <w:rFonts w:ascii="方正书宋_GBK" w:hAnsi="Calibri" w:eastAsia="方正书宋_GBK"/>
              </w:rPr>
            </w:pPr>
            <w:r>
              <w:rPr>
                <w:rFonts w:hint="eastAsia" w:ascii="方正书宋_GBK" w:hAnsi="Calibri" w:eastAsia="方正书宋_GBK"/>
              </w:rPr>
              <w:t>村民满意度</w:t>
            </w:r>
          </w:p>
        </w:tc>
        <w:tc>
          <w:tcPr>
            <w:tcW w:w="737" w:type="dxa"/>
            <w:vAlign w:val="center"/>
          </w:tcPr>
          <w:p w14:paraId="0C23F58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80%</w:t>
            </w:r>
          </w:p>
        </w:tc>
        <w:tc>
          <w:tcPr>
            <w:tcW w:w="737" w:type="dxa"/>
            <w:vAlign w:val="center"/>
          </w:tcPr>
          <w:p w14:paraId="7AC4FA56">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12A8F0A2">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c>
          <w:tcPr>
            <w:tcW w:w="737" w:type="dxa"/>
            <w:vAlign w:val="center"/>
          </w:tcPr>
          <w:p w14:paraId="7CB92670">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60%</w:t>
            </w:r>
          </w:p>
        </w:tc>
      </w:tr>
      <w:tr w14:paraId="7A80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9DAF8AD">
            <w:pPr>
              <w:spacing w:line="300" w:lineRule="exact"/>
              <w:jc w:val="left"/>
              <w:rPr>
                <w:rFonts w:ascii="方正书宋_GBK" w:hAnsi="Calibri" w:eastAsia="方正书宋_GBK"/>
                <w:b/>
              </w:rPr>
            </w:pPr>
          </w:p>
        </w:tc>
        <w:tc>
          <w:tcPr>
            <w:tcW w:w="1276" w:type="dxa"/>
            <w:vMerge w:val="continue"/>
            <w:vAlign w:val="center"/>
          </w:tcPr>
          <w:p w14:paraId="6280B996">
            <w:pPr>
              <w:spacing w:line="300" w:lineRule="exact"/>
              <w:jc w:val="left"/>
              <w:rPr>
                <w:rFonts w:ascii="方正书宋_GBK" w:hAnsi="Calibri" w:eastAsia="方正书宋_GBK"/>
              </w:rPr>
            </w:pPr>
          </w:p>
        </w:tc>
        <w:tc>
          <w:tcPr>
            <w:tcW w:w="2976" w:type="dxa"/>
            <w:vMerge w:val="continue"/>
            <w:vAlign w:val="center"/>
          </w:tcPr>
          <w:p w14:paraId="7CAEA4CC">
            <w:pPr>
              <w:spacing w:line="300" w:lineRule="exact"/>
              <w:jc w:val="left"/>
              <w:rPr>
                <w:rFonts w:ascii="方正书宋_GBK" w:hAnsi="Calibri" w:eastAsia="方正书宋_GBK"/>
              </w:rPr>
            </w:pPr>
          </w:p>
        </w:tc>
        <w:tc>
          <w:tcPr>
            <w:tcW w:w="2976" w:type="dxa"/>
            <w:vMerge w:val="continue"/>
            <w:vAlign w:val="center"/>
          </w:tcPr>
          <w:p w14:paraId="747785B6">
            <w:pPr>
              <w:spacing w:line="300" w:lineRule="exact"/>
              <w:jc w:val="left"/>
              <w:rPr>
                <w:rFonts w:ascii="方正书宋_GBK" w:hAnsi="Calibri" w:eastAsia="方正书宋_GBK"/>
              </w:rPr>
            </w:pPr>
          </w:p>
        </w:tc>
        <w:tc>
          <w:tcPr>
            <w:tcW w:w="1417" w:type="dxa"/>
            <w:vAlign w:val="center"/>
          </w:tcPr>
          <w:p w14:paraId="40070486">
            <w:pPr>
              <w:spacing w:line="300" w:lineRule="exact"/>
              <w:jc w:val="left"/>
              <w:rPr>
                <w:rFonts w:ascii="方正书宋_GBK" w:hAnsi="Calibri" w:eastAsia="方正书宋_GBK"/>
              </w:rPr>
            </w:pPr>
            <w:r>
              <w:rPr>
                <w:rFonts w:hint="eastAsia" w:ascii="方正书宋_GBK" w:hAnsi="Calibri" w:eastAsia="方正书宋_GBK"/>
              </w:rPr>
              <w:t>美丽乡村建设重点村任务完成率</w:t>
            </w:r>
          </w:p>
        </w:tc>
        <w:tc>
          <w:tcPr>
            <w:tcW w:w="737" w:type="dxa"/>
            <w:vAlign w:val="center"/>
          </w:tcPr>
          <w:p w14:paraId="06818BBD">
            <w:pPr>
              <w:spacing w:line="300" w:lineRule="exact"/>
              <w:jc w:val="center"/>
              <w:rPr>
                <w:rFonts w:ascii="方正书宋_GBK" w:hAnsi="Calibri" w:eastAsia="方正书宋_GBK"/>
              </w:rPr>
            </w:pPr>
            <w:r>
              <w:rPr>
                <w:rFonts w:ascii="方正书宋_GBK" w:hAnsi="Calibri" w:eastAsia="方正书宋_GBK"/>
              </w:rPr>
              <w:t>100%</w:t>
            </w:r>
          </w:p>
        </w:tc>
        <w:tc>
          <w:tcPr>
            <w:tcW w:w="737" w:type="dxa"/>
            <w:vAlign w:val="center"/>
          </w:tcPr>
          <w:p w14:paraId="2F8EAB6C">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85%</w:t>
            </w:r>
          </w:p>
        </w:tc>
        <w:tc>
          <w:tcPr>
            <w:tcW w:w="737" w:type="dxa"/>
            <w:vAlign w:val="center"/>
          </w:tcPr>
          <w:p w14:paraId="61F68714">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c>
          <w:tcPr>
            <w:tcW w:w="737" w:type="dxa"/>
            <w:vAlign w:val="center"/>
          </w:tcPr>
          <w:p w14:paraId="62D7C841">
            <w:pPr>
              <w:spacing w:line="300" w:lineRule="exact"/>
              <w:jc w:val="center"/>
              <w:rPr>
                <w:rFonts w:ascii="方正书宋_GBK" w:hAnsi="Calibri" w:eastAsia="方正书宋_GBK"/>
              </w:rPr>
            </w:pPr>
            <w:r>
              <w:rPr>
                <w:rFonts w:hint="eastAsia" w:ascii="方正书宋_GBK" w:hAnsi="Calibri" w:eastAsia="方正书宋_GBK"/>
              </w:rPr>
              <w:t>＜</w:t>
            </w:r>
            <w:r>
              <w:rPr>
                <w:rFonts w:ascii="方正书宋_GBK" w:hAnsi="Calibri" w:eastAsia="方正书宋_GBK"/>
              </w:rPr>
              <w:t>70%</w:t>
            </w:r>
          </w:p>
        </w:tc>
      </w:tr>
    </w:tbl>
    <w:p w14:paraId="500C1F71">
      <w:pPr>
        <w:spacing w:line="300" w:lineRule="exact"/>
        <w:jc w:val="left"/>
        <w:outlineLvl w:val="0"/>
        <w:rPr>
          <w:rFonts w:ascii="Calibri" w:hAnsi="Calibri" w:eastAsia="宋体"/>
        </w:rPr>
        <w:sectPr>
          <w:pgSz w:w="16839" w:h="11907" w:orient="landscape"/>
          <w:pgMar w:top="1020" w:right="1361" w:bottom="1020" w:left="1361" w:header="851" w:footer="992" w:gutter="0"/>
          <w:cols w:space="425" w:num="1"/>
          <w:docGrid w:type="lines" w:linePitch="312" w:charSpace="0"/>
        </w:sectPr>
      </w:pPr>
    </w:p>
    <w:p w14:paraId="6E386815">
      <w:pPr>
        <w:spacing w:line="360" w:lineRule="auto"/>
        <w:ind w:firstLine="640" w:firstLineChars="200"/>
        <w:rPr>
          <w:rFonts w:ascii="仿宋" w:hAnsi="仿宋" w:eastAsia="仿宋"/>
          <w:sz w:val="32"/>
          <w:szCs w:val="32"/>
        </w:rPr>
      </w:pPr>
    </w:p>
    <w:p w14:paraId="46749299">
      <w:pPr>
        <w:spacing w:line="360" w:lineRule="auto"/>
        <w:jc w:val="center"/>
        <w:rPr>
          <w:rFonts w:ascii="黑体" w:hAnsi="黑体" w:eastAsia="黑体"/>
          <w:sz w:val="32"/>
          <w:szCs w:val="32"/>
        </w:rPr>
      </w:pPr>
      <w:r>
        <w:rPr>
          <w:rFonts w:hint="eastAsia" w:ascii="黑体" w:hAnsi="黑体" w:eastAsia="黑体"/>
          <w:sz w:val="32"/>
          <w:szCs w:val="32"/>
        </w:rPr>
        <w:t>第六部分：政府采购预算情况</w:t>
      </w: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5F89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120F2009">
            <w:pPr>
              <w:spacing w:line="700" w:lineRule="exact"/>
              <w:jc w:val="left"/>
              <w:rPr>
                <w:rFonts w:ascii="方正小标宋_GBK" w:eastAsia="方正小标宋_GBK"/>
                <w:sz w:val="24"/>
              </w:rPr>
            </w:pPr>
            <w:r>
              <w:rPr>
                <w:rFonts w:ascii="仿宋" w:hAnsi="仿宋" w:eastAsia="仿宋"/>
                <w:sz w:val="32"/>
                <w:szCs w:val="32"/>
              </w:rPr>
              <w:t>2019</w:t>
            </w:r>
            <w:r>
              <w:rPr>
                <w:rFonts w:hint="eastAsia" w:ascii="仿宋" w:hAnsi="仿宋" w:eastAsia="仿宋"/>
                <w:sz w:val="32"/>
                <w:szCs w:val="32"/>
              </w:rPr>
              <w:t>年，我部门无政府采购预算，空表列示。</w:t>
            </w:r>
            <w:r>
              <w:rPr>
                <w:rFonts w:hint="eastAsia" w:ascii="方正小标宋_GBK" w:hAnsi="方正小标宋_GBK" w:eastAsia="方正小标宋_GBK"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77E7E27E">
            <w:pPr>
              <w:spacing w:line="700" w:lineRule="exact"/>
              <w:jc w:val="right"/>
              <w:rPr>
                <w:rFonts w:ascii="方正书宋_GBK" w:eastAsia="方正书宋_GBK"/>
                <w:sz w:val="24"/>
              </w:rPr>
            </w:pPr>
            <w:r>
              <w:rPr>
                <w:rFonts w:hint="eastAsia" w:ascii="宋体" w:hAnsi="宋体" w:cs="宋体"/>
                <w:sz w:val="24"/>
              </w:rPr>
              <w:t>单位：万元</w:t>
            </w:r>
          </w:p>
        </w:tc>
      </w:tr>
      <w:tr w14:paraId="0E0D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38E97626">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29537AB8">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28BCE2AE">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2EB46C88">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2F1481E8">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7603E77D">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7CD052E0">
            <w:pPr>
              <w:spacing w:line="700" w:lineRule="exact"/>
              <w:jc w:val="center"/>
              <w:rPr>
                <w:rFonts w:ascii="方正书宋_GBK" w:eastAsia="方正书宋_GBK"/>
                <w:b/>
              </w:rPr>
            </w:pPr>
            <w:r>
              <w:rPr>
                <w:rFonts w:hint="eastAsia" w:ascii="宋体" w:hAnsi="宋体" w:cs="宋体"/>
                <w:b/>
              </w:rPr>
              <w:t>政府采购金额</w:t>
            </w:r>
          </w:p>
        </w:tc>
      </w:tr>
      <w:tr w14:paraId="771E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1BCB115E">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75158297">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209A151E">
            <w:pPr>
              <w:spacing w:line="700" w:lineRule="exact"/>
              <w:jc w:val="left"/>
              <w:outlineLvl w:val="0"/>
            </w:pPr>
          </w:p>
        </w:tc>
        <w:tc>
          <w:tcPr>
            <w:tcW w:w="1134" w:type="dxa"/>
            <w:vMerge w:val="continue"/>
            <w:vAlign w:val="center"/>
          </w:tcPr>
          <w:p w14:paraId="11B326E7">
            <w:pPr>
              <w:spacing w:line="700" w:lineRule="exact"/>
              <w:jc w:val="left"/>
              <w:outlineLvl w:val="0"/>
            </w:pPr>
          </w:p>
        </w:tc>
        <w:tc>
          <w:tcPr>
            <w:tcW w:w="992" w:type="dxa"/>
            <w:vMerge w:val="continue"/>
            <w:vAlign w:val="center"/>
          </w:tcPr>
          <w:p w14:paraId="2B418DC0">
            <w:pPr>
              <w:spacing w:line="700" w:lineRule="exact"/>
              <w:jc w:val="left"/>
              <w:outlineLvl w:val="0"/>
            </w:pPr>
          </w:p>
        </w:tc>
        <w:tc>
          <w:tcPr>
            <w:tcW w:w="851" w:type="dxa"/>
            <w:vMerge w:val="continue"/>
            <w:vAlign w:val="center"/>
          </w:tcPr>
          <w:p w14:paraId="2CD288A4">
            <w:pPr>
              <w:spacing w:line="700" w:lineRule="exact"/>
              <w:jc w:val="left"/>
              <w:outlineLvl w:val="0"/>
            </w:pPr>
          </w:p>
        </w:tc>
        <w:tc>
          <w:tcPr>
            <w:tcW w:w="834" w:type="dxa"/>
            <w:vMerge w:val="continue"/>
            <w:vAlign w:val="center"/>
          </w:tcPr>
          <w:p w14:paraId="4F812B52">
            <w:pPr>
              <w:spacing w:line="700" w:lineRule="exact"/>
              <w:jc w:val="left"/>
              <w:outlineLvl w:val="0"/>
            </w:pPr>
          </w:p>
        </w:tc>
        <w:tc>
          <w:tcPr>
            <w:tcW w:w="709" w:type="dxa"/>
            <w:vMerge w:val="restart"/>
            <w:vAlign w:val="center"/>
          </w:tcPr>
          <w:p w14:paraId="1BF0C265">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3BC886F6">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7071784E">
            <w:pPr>
              <w:spacing w:line="700" w:lineRule="exact"/>
              <w:jc w:val="center"/>
              <w:rPr>
                <w:rFonts w:ascii="方正书宋_GBK" w:eastAsia="方正书宋_GBK"/>
                <w:b/>
              </w:rPr>
            </w:pPr>
            <w:r>
              <w:rPr>
                <w:rFonts w:hint="eastAsia" w:ascii="宋体" w:hAnsi="宋体" w:cs="宋体"/>
                <w:b/>
              </w:rPr>
              <w:t>其他渠道资金</w:t>
            </w:r>
          </w:p>
        </w:tc>
      </w:tr>
      <w:tr w14:paraId="7208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437B97E1">
            <w:pPr>
              <w:spacing w:line="700" w:lineRule="exact"/>
              <w:jc w:val="left"/>
              <w:outlineLvl w:val="0"/>
            </w:pPr>
          </w:p>
        </w:tc>
        <w:tc>
          <w:tcPr>
            <w:tcW w:w="764" w:type="dxa"/>
            <w:vMerge w:val="continue"/>
            <w:vAlign w:val="center"/>
          </w:tcPr>
          <w:p w14:paraId="2B4C0FFC">
            <w:pPr>
              <w:spacing w:line="700" w:lineRule="exact"/>
              <w:jc w:val="left"/>
              <w:outlineLvl w:val="0"/>
            </w:pPr>
          </w:p>
        </w:tc>
        <w:tc>
          <w:tcPr>
            <w:tcW w:w="1134" w:type="dxa"/>
            <w:vMerge w:val="continue"/>
            <w:vAlign w:val="center"/>
          </w:tcPr>
          <w:p w14:paraId="134D36DD">
            <w:pPr>
              <w:spacing w:line="700" w:lineRule="exact"/>
              <w:jc w:val="left"/>
              <w:outlineLvl w:val="0"/>
            </w:pPr>
          </w:p>
        </w:tc>
        <w:tc>
          <w:tcPr>
            <w:tcW w:w="1134" w:type="dxa"/>
            <w:vMerge w:val="continue"/>
            <w:vAlign w:val="center"/>
          </w:tcPr>
          <w:p w14:paraId="67A772BE">
            <w:pPr>
              <w:spacing w:line="700" w:lineRule="exact"/>
              <w:jc w:val="left"/>
              <w:outlineLvl w:val="0"/>
            </w:pPr>
          </w:p>
        </w:tc>
        <w:tc>
          <w:tcPr>
            <w:tcW w:w="992" w:type="dxa"/>
            <w:vMerge w:val="continue"/>
            <w:vAlign w:val="center"/>
          </w:tcPr>
          <w:p w14:paraId="60233BD3">
            <w:pPr>
              <w:spacing w:line="700" w:lineRule="exact"/>
              <w:jc w:val="left"/>
              <w:outlineLvl w:val="0"/>
            </w:pPr>
          </w:p>
        </w:tc>
        <w:tc>
          <w:tcPr>
            <w:tcW w:w="851" w:type="dxa"/>
            <w:vMerge w:val="continue"/>
            <w:vAlign w:val="center"/>
          </w:tcPr>
          <w:p w14:paraId="225CB2F7">
            <w:pPr>
              <w:spacing w:line="700" w:lineRule="exact"/>
              <w:jc w:val="left"/>
              <w:outlineLvl w:val="0"/>
            </w:pPr>
          </w:p>
        </w:tc>
        <w:tc>
          <w:tcPr>
            <w:tcW w:w="834" w:type="dxa"/>
            <w:vMerge w:val="continue"/>
            <w:vAlign w:val="center"/>
          </w:tcPr>
          <w:p w14:paraId="07479F8B">
            <w:pPr>
              <w:spacing w:line="700" w:lineRule="exact"/>
              <w:jc w:val="left"/>
              <w:outlineLvl w:val="0"/>
            </w:pPr>
          </w:p>
        </w:tc>
        <w:tc>
          <w:tcPr>
            <w:tcW w:w="709" w:type="dxa"/>
            <w:vMerge w:val="continue"/>
            <w:vAlign w:val="center"/>
          </w:tcPr>
          <w:p w14:paraId="55518282">
            <w:pPr>
              <w:spacing w:line="700" w:lineRule="exact"/>
              <w:jc w:val="left"/>
              <w:outlineLvl w:val="0"/>
            </w:pPr>
          </w:p>
        </w:tc>
        <w:tc>
          <w:tcPr>
            <w:tcW w:w="992" w:type="dxa"/>
            <w:vAlign w:val="center"/>
          </w:tcPr>
          <w:p w14:paraId="2DFDE1F9">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5398D998">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46AF8BFB">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1E6A0807">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14868415">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4EA2E79A">
            <w:pPr>
              <w:spacing w:line="700" w:lineRule="exact"/>
              <w:jc w:val="left"/>
              <w:outlineLvl w:val="0"/>
            </w:pPr>
          </w:p>
        </w:tc>
      </w:tr>
      <w:tr w14:paraId="3FB5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58713B68">
            <w:pPr>
              <w:spacing w:line="700" w:lineRule="exact"/>
              <w:jc w:val="center"/>
              <w:rPr>
                <w:rFonts w:ascii="方正书宋_GBK" w:eastAsia="方正书宋_GBK"/>
                <w:b/>
              </w:rPr>
            </w:pPr>
          </w:p>
        </w:tc>
        <w:tc>
          <w:tcPr>
            <w:tcW w:w="764" w:type="dxa"/>
            <w:vAlign w:val="center"/>
          </w:tcPr>
          <w:p w14:paraId="7ABFA51A">
            <w:pPr>
              <w:spacing w:line="700" w:lineRule="exact"/>
              <w:jc w:val="right"/>
              <w:rPr>
                <w:rFonts w:ascii="方正书宋_GBK" w:eastAsia="方正书宋_GBK"/>
                <w:b/>
              </w:rPr>
            </w:pPr>
          </w:p>
        </w:tc>
        <w:tc>
          <w:tcPr>
            <w:tcW w:w="1134" w:type="dxa"/>
            <w:vAlign w:val="center"/>
          </w:tcPr>
          <w:p w14:paraId="3044ADAD">
            <w:pPr>
              <w:spacing w:line="700" w:lineRule="exact"/>
              <w:jc w:val="left"/>
              <w:rPr>
                <w:rFonts w:ascii="方正书宋_GBK" w:eastAsia="方正书宋_GBK"/>
                <w:b/>
              </w:rPr>
            </w:pPr>
          </w:p>
        </w:tc>
        <w:tc>
          <w:tcPr>
            <w:tcW w:w="1134" w:type="dxa"/>
            <w:vAlign w:val="center"/>
          </w:tcPr>
          <w:p w14:paraId="47C5A0EF">
            <w:pPr>
              <w:spacing w:line="700" w:lineRule="exact"/>
              <w:jc w:val="left"/>
              <w:rPr>
                <w:rFonts w:ascii="方正书宋_GBK" w:eastAsia="方正书宋_GBK"/>
                <w:b/>
              </w:rPr>
            </w:pPr>
          </w:p>
        </w:tc>
        <w:tc>
          <w:tcPr>
            <w:tcW w:w="992" w:type="dxa"/>
            <w:vAlign w:val="center"/>
          </w:tcPr>
          <w:p w14:paraId="0FC05B36">
            <w:pPr>
              <w:spacing w:line="700" w:lineRule="exact"/>
              <w:jc w:val="left"/>
              <w:rPr>
                <w:rFonts w:ascii="方正书宋_GBK" w:eastAsia="方正书宋_GBK"/>
                <w:b/>
              </w:rPr>
            </w:pPr>
          </w:p>
        </w:tc>
        <w:tc>
          <w:tcPr>
            <w:tcW w:w="851" w:type="dxa"/>
            <w:vAlign w:val="center"/>
          </w:tcPr>
          <w:p w14:paraId="3F7D3F27">
            <w:pPr>
              <w:spacing w:line="700" w:lineRule="exact"/>
              <w:jc w:val="right"/>
              <w:rPr>
                <w:rFonts w:ascii="方正书宋_GBK" w:eastAsia="方正书宋_GBK"/>
                <w:b/>
              </w:rPr>
            </w:pPr>
          </w:p>
        </w:tc>
        <w:tc>
          <w:tcPr>
            <w:tcW w:w="834" w:type="dxa"/>
            <w:vAlign w:val="center"/>
          </w:tcPr>
          <w:p w14:paraId="55F09E79"/>
        </w:tc>
        <w:tc>
          <w:tcPr>
            <w:tcW w:w="709" w:type="dxa"/>
            <w:vAlign w:val="center"/>
          </w:tcPr>
          <w:p w14:paraId="77174DD5">
            <w:pPr>
              <w:spacing w:line="700" w:lineRule="exact"/>
              <w:jc w:val="right"/>
              <w:rPr>
                <w:rFonts w:ascii="方正书宋_GBK" w:eastAsia="方正书宋_GBK"/>
                <w:b/>
              </w:rPr>
            </w:pPr>
          </w:p>
        </w:tc>
        <w:tc>
          <w:tcPr>
            <w:tcW w:w="992" w:type="dxa"/>
            <w:vAlign w:val="center"/>
          </w:tcPr>
          <w:p w14:paraId="204D0435">
            <w:pPr>
              <w:spacing w:line="700" w:lineRule="exact"/>
              <w:jc w:val="right"/>
              <w:rPr>
                <w:rFonts w:ascii="方正书宋_GBK" w:eastAsia="方正书宋_GBK"/>
                <w:b/>
              </w:rPr>
            </w:pPr>
          </w:p>
        </w:tc>
        <w:tc>
          <w:tcPr>
            <w:tcW w:w="1134" w:type="dxa"/>
            <w:vAlign w:val="center"/>
          </w:tcPr>
          <w:p w14:paraId="02B2BBAA">
            <w:pPr>
              <w:spacing w:line="700" w:lineRule="exact"/>
              <w:jc w:val="right"/>
              <w:rPr>
                <w:rFonts w:ascii="方正书宋_GBK" w:eastAsia="方正书宋_GBK"/>
                <w:b/>
              </w:rPr>
            </w:pPr>
          </w:p>
        </w:tc>
        <w:tc>
          <w:tcPr>
            <w:tcW w:w="851" w:type="dxa"/>
            <w:vAlign w:val="center"/>
          </w:tcPr>
          <w:p w14:paraId="63289B94">
            <w:pPr>
              <w:spacing w:line="700" w:lineRule="exact"/>
              <w:jc w:val="right"/>
              <w:rPr>
                <w:rFonts w:ascii="方正书宋_GBK" w:eastAsia="方正书宋_GBK"/>
                <w:b/>
              </w:rPr>
            </w:pPr>
          </w:p>
        </w:tc>
        <w:tc>
          <w:tcPr>
            <w:tcW w:w="850" w:type="dxa"/>
            <w:vAlign w:val="center"/>
          </w:tcPr>
          <w:p w14:paraId="0459375A">
            <w:pPr>
              <w:spacing w:line="700" w:lineRule="exact"/>
              <w:jc w:val="right"/>
              <w:rPr>
                <w:rFonts w:ascii="方正书宋_GBK" w:eastAsia="方正书宋_GBK"/>
                <w:b/>
              </w:rPr>
            </w:pPr>
          </w:p>
        </w:tc>
        <w:tc>
          <w:tcPr>
            <w:tcW w:w="851" w:type="dxa"/>
            <w:vAlign w:val="center"/>
          </w:tcPr>
          <w:p w14:paraId="26F32F04">
            <w:pPr>
              <w:spacing w:line="700" w:lineRule="exact"/>
              <w:jc w:val="right"/>
              <w:rPr>
                <w:rFonts w:ascii="方正书宋_GBK" w:eastAsia="方正书宋_GBK"/>
                <w:b/>
              </w:rPr>
            </w:pPr>
          </w:p>
        </w:tc>
        <w:tc>
          <w:tcPr>
            <w:tcW w:w="850" w:type="dxa"/>
            <w:vAlign w:val="center"/>
          </w:tcPr>
          <w:p w14:paraId="2C316BEC">
            <w:pPr>
              <w:spacing w:line="700" w:lineRule="exact"/>
              <w:jc w:val="right"/>
              <w:rPr>
                <w:rFonts w:ascii="方正书宋_GBK" w:eastAsia="方正书宋_GBK"/>
                <w:b/>
              </w:rPr>
            </w:pPr>
          </w:p>
        </w:tc>
      </w:tr>
      <w:tr w14:paraId="1556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2A91AA92">
            <w:pPr>
              <w:spacing w:line="700" w:lineRule="exact"/>
              <w:jc w:val="left"/>
              <w:rPr>
                <w:rFonts w:ascii="方正书宋_GBK" w:eastAsia="方正书宋_GBK"/>
              </w:rPr>
            </w:pPr>
          </w:p>
        </w:tc>
        <w:tc>
          <w:tcPr>
            <w:tcW w:w="764" w:type="dxa"/>
            <w:vAlign w:val="center"/>
          </w:tcPr>
          <w:p w14:paraId="03E534E1">
            <w:pPr>
              <w:spacing w:line="700" w:lineRule="exact"/>
              <w:jc w:val="right"/>
              <w:rPr>
                <w:rFonts w:ascii="方正书宋_GBK" w:eastAsia="方正书宋_GBK"/>
              </w:rPr>
            </w:pPr>
          </w:p>
        </w:tc>
        <w:tc>
          <w:tcPr>
            <w:tcW w:w="1134" w:type="dxa"/>
            <w:vAlign w:val="center"/>
          </w:tcPr>
          <w:p w14:paraId="185804B1">
            <w:pPr>
              <w:spacing w:line="700" w:lineRule="exact"/>
              <w:jc w:val="left"/>
              <w:rPr>
                <w:rFonts w:ascii="方正书宋_GBK" w:eastAsia="方正书宋_GBK"/>
              </w:rPr>
            </w:pPr>
          </w:p>
        </w:tc>
        <w:tc>
          <w:tcPr>
            <w:tcW w:w="1134" w:type="dxa"/>
            <w:vAlign w:val="center"/>
          </w:tcPr>
          <w:p w14:paraId="59473BA3">
            <w:pPr>
              <w:spacing w:line="700" w:lineRule="exact"/>
              <w:jc w:val="left"/>
              <w:rPr>
                <w:rFonts w:ascii="方正书宋_GBK" w:eastAsia="方正书宋_GBK"/>
              </w:rPr>
            </w:pPr>
          </w:p>
        </w:tc>
        <w:tc>
          <w:tcPr>
            <w:tcW w:w="992" w:type="dxa"/>
            <w:vAlign w:val="center"/>
          </w:tcPr>
          <w:p w14:paraId="1435F16A">
            <w:pPr>
              <w:spacing w:line="700" w:lineRule="exact"/>
              <w:jc w:val="left"/>
              <w:rPr>
                <w:rFonts w:ascii="方正书宋_GBK" w:eastAsia="方正书宋_GBK"/>
              </w:rPr>
            </w:pPr>
          </w:p>
        </w:tc>
        <w:tc>
          <w:tcPr>
            <w:tcW w:w="851" w:type="dxa"/>
            <w:vAlign w:val="center"/>
          </w:tcPr>
          <w:p w14:paraId="01EB36B2">
            <w:pPr>
              <w:spacing w:line="700" w:lineRule="exact"/>
              <w:jc w:val="right"/>
              <w:rPr>
                <w:rFonts w:ascii="方正书宋_GBK" w:eastAsia="方正书宋_GBK"/>
              </w:rPr>
            </w:pPr>
          </w:p>
        </w:tc>
        <w:tc>
          <w:tcPr>
            <w:tcW w:w="834" w:type="dxa"/>
            <w:vAlign w:val="center"/>
          </w:tcPr>
          <w:p w14:paraId="387DA503">
            <w:pPr>
              <w:spacing w:line="700" w:lineRule="exact"/>
              <w:jc w:val="right"/>
              <w:rPr>
                <w:rFonts w:ascii="方正书宋_GBK" w:eastAsia="方正书宋_GBK"/>
              </w:rPr>
            </w:pPr>
          </w:p>
        </w:tc>
        <w:tc>
          <w:tcPr>
            <w:tcW w:w="709" w:type="dxa"/>
            <w:vAlign w:val="center"/>
          </w:tcPr>
          <w:p w14:paraId="4B29842C">
            <w:pPr>
              <w:spacing w:line="700" w:lineRule="exact"/>
              <w:jc w:val="right"/>
              <w:rPr>
                <w:rFonts w:ascii="方正书宋_GBK" w:eastAsia="方正书宋_GBK"/>
              </w:rPr>
            </w:pPr>
          </w:p>
        </w:tc>
        <w:tc>
          <w:tcPr>
            <w:tcW w:w="992" w:type="dxa"/>
            <w:vAlign w:val="center"/>
          </w:tcPr>
          <w:p w14:paraId="644393B5">
            <w:pPr>
              <w:spacing w:line="700" w:lineRule="exact"/>
              <w:jc w:val="right"/>
              <w:rPr>
                <w:rFonts w:ascii="方正书宋_GBK" w:eastAsia="方正书宋_GBK"/>
              </w:rPr>
            </w:pPr>
          </w:p>
        </w:tc>
        <w:tc>
          <w:tcPr>
            <w:tcW w:w="1134" w:type="dxa"/>
            <w:vAlign w:val="center"/>
          </w:tcPr>
          <w:p w14:paraId="534C4DC6">
            <w:pPr>
              <w:spacing w:line="700" w:lineRule="exact"/>
              <w:jc w:val="right"/>
              <w:rPr>
                <w:rFonts w:ascii="方正书宋_GBK" w:eastAsia="方正书宋_GBK"/>
              </w:rPr>
            </w:pPr>
          </w:p>
        </w:tc>
        <w:tc>
          <w:tcPr>
            <w:tcW w:w="851" w:type="dxa"/>
            <w:vAlign w:val="center"/>
          </w:tcPr>
          <w:p w14:paraId="30A7E068">
            <w:pPr>
              <w:spacing w:line="700" w:lineRule="exact"/>
              <w:jc w:val="right"/>
              <w:rPr>
                <w:rFonts w:ascii="方正书宋_GBK" w:eastAsia="方正书宋_GBK"/>
              </w:rPr>
            </w:pPr>
          </w:p>
        </w:tc>
        <w:tc>
          <w:tcPr>
            <w:tcW w:w="850" w:type="dxa"/>
            <w:vAlign w:val="center"/>
          </w:tcPr>
          <w:p w14:paraId="53D87D07">
            <w:pPr>
              <w:spacing w:line="700" w:lineRule="exact"/>
              <w:jc w:val="right"/>
              <w:rPr>
                <w:rFonts w:ascii="方正书宋_GBK" w:eastAsia="方正书宋_GBK"/>
              </w:rPr>
            </w:pPr>
          </w:p>
        </w:tc>
        <w:tc>
          <w:tcPr>
            <w:tcW w:w="851" w:type="dxa"/>
            <w:vAlign w:val="center"/>
          </w:tcPr>
          <w:p w14:paraId="4EB5C40A">
            <w:pPr>
              <w:spacing w:line="700" w:lineRule="exact"/>
              <w:jc w:val="right"/>
              <w:rPr>
                <w:rFonts w:ascii="方正书宋_GBK" w:eastAsia="方正书宋_GBK"/>
              </w:rPr>
            </w:pPr>
          </w:p>
        </w:tc>
        <w:tc>
          <w:tcPr>
            <w:tcW w:w="850" w:type="dxa"/>
            <w:vAlign w:val="center"/>
          </w:tcPr>
          <w:p w14:paraId="78BED819">
            <w:pPr>
              <w:spacing w:line="700" w:lineRule="exact"/>
              <w:jc w:val="right"/>
              <w:rPr>
                <w:rFonts w:ascii="方正书宋_GBK" w:eastAsia="方正书宋_GBK"/>
              </w:rPr>
            </w:pPr>
          </w:p>
        </w:tc>
      </w:tr>
    </w:tbl>
    <w:p w14:paraId="294657A9">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p>
    <w:p w14:paraId="524F17B3">
      <w:pPr>
        <w:spacing w:line="360" w:lineRule="auto"/>
        <w:rPr>
          <w:rFonts w:ascii="仿宋" w:hAnsi="仿宋" w:eastAsia="仿宋"/>
          <w:sz w:val="32"/>
          <w:szCs w:val="32"/>
        </w:rPr>
      </w:pPr>
    </w:p>
    <w:p w14:paraId="5D919D70">
      <w:pPr>
        <w:spacing w:line="360" w:lineRule="auto"/>
        <w:jc w:val="center"/>
        <w:rPr>
          <w:rFonts w:ascii="黑体" w:hAnsi="黑体" w:eastAsia="黑体"/>
          <w:sz w:val="32"/>
          <w:szCs w:val="32"/>
        </w:rPr>
      </w:pPr>
      <w:r>
        <w:rPr>
          <w:rFonts w:hint="eastAsia" w:ascii="黑体" w:hAnsi="黑体" w:eastAsia="黑体"/>
          <w:sz w:val="32"/>
          <w:szCs w:val="32"/>
        </w:rPr>
        <w:t>第七部分：国有资产信息</w:t>
      </w:r>
    </w:p>
    <w:p w14:paraId="6F0E2A6E">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 w:hAnsi="仿宋" w:eastAsia="仿宋"/>
          <w:sz w:val="32"/>
          <w:szCs w:val="32"/>
        </w:rPr>
        <w:t>255.94</w:t>
      </w:r>
      <w:r>
        <w:rPr>
          <w:rFonts w:hint="eastAsia" w:ascii="仿宋" w:hAnsi="仿宋" w:eastAsia="仿宋"/>
          <w:sz w:val="32"/>
          <w:szCs w:val="32"/>
        </w:rPr>
        <w:t>万元（详见下表）。</w:t>
      </w:r>
      <w:r>
        <w:rPr>
          <w:rFonts w:ascii="仿宋" w:hAnsi="仿宋" w:eastAsia="仿宋"/>
          <w:sz w:val="32"/>
          <w:szCs w:val="32"/>
        </w:rPr>
        <w:t xml:space="preserve"> </w:t>
      </w:r>
    </w:p>
    <w:p w14:paraId="0162A931">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r>
        <w:rPr>
          <w:rFonts w:hint="eastAsia" w:ascii="仿宋" w:hAnsi="仿宋" w:eastAsia="仿宋"/>
          <w:sz w:val="32"/>
          <w:szCs w:val="32"/>
        </w:rPr>
        <w:t>。</w:t>
      </w:r>
    </w:p>
    <w:tbl>
      <w:tblPr>
        <w:tblStyle w:val="6"/>
        <w:tblW w:w="10084" w:type="dxa"/>
        <w:jc w:val="center"/>
        <w:tblLayout w:type="autofit"/>
        <w:tblCellMar>
          <w:top w:w="0" w:type="dxa"/>
          <w:left w:w="108" w:type="dxa"/>
          <w:bottom w:w="0" w:type="dxa"/>
          <w:right w:w="108" w:type="dxa"/>
        </w:tblCellMar>
      </w:tblPr>
      <w:tblGrid>
        <w:gridCol w:w="4788"/>
        <w:gridCol w:w="1056"/>
        <w:gridCol w:w="4261"/>
      </w:tblGrid>
      <w:tr w14:paraId="001F40E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3E2A2B67">
            <w:pPr>
              <w:widowControl/>
              <w:jc w:val="center"/>
              <w:rPr>
                <w:rFonts w:ascii="宋体" w:eastAsia="宋体" w:cs="宋体"/>
                <w:kern w:val="0"/>
                <w:sz w:val="28"/>
                <w:szCs w:val="28"/>
              </w:rPr>
            </w:pPr>
            <w:r>
              <w:rPr>
                <w:rFonts w:hint="eastAsia" w:ascii="宋体" w:hAnsi="宋体"/>
                <w:sz w:val="32"/>
                <w:szCs w:val="32"/>
              </w:rPr>
              <w:t>固定资产占用情况表</w:t>
            </w:r>
          </w:p>
        </w:tc>
      </w:tr>
      <w:tr w14:paraId="0B2435D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2C2D5E0">
            <w:pPr>
              <w:widowControl/>
              <w:jc w:val="center"/>
              <w:rPr>
                <w:rFonts w:ascii="仿宋_GB2312" w:hAnsi="仿宋" w:eastAsia="仿宋_GB2312" w:cs="宋体"/>
                <w:kern w:val="0"/>
                <w:sz w:val="28"/>
                <w:szCs w:val="28"/>
              </w:rPr>
            </w:pPr>
            <w:r>
              <w:rPr>
                <w:rFonts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2018</w:t>
            </w:r>
            <w:r>
              <w:rPr>
                <w:rFonts w:hint="eastAsia" w:ascii="仿宋_GB2312" w:hAnsi="仿宋" w:eastAsia="仿宋_GB2312" w:cs="宋体"/>
                <w:bCs/>
                <w:kern w:val="0"/>
                <w:sz w:val="28"/>
                <w:szCs w:val="28"/>
              </w:rPr>
              <w:t>年</w:t>
            </w:r>
            <w:r>
              <w:rPr>
                <w:rFonts w:ascii="仿宋_GB2312" w:hAnsi="仿宋" w:eastAsia="仿宋_GB2312" w:cs="宋体"/>
                <w:bCs/>
                <w:kern w:val="0"/>
                <w:sz w:val="28"/>
                <w:szCs w:val="28"/>
              </w:rPr>
              <w:t>12</w:t>
            </w:r>
            <w:r>
              <w:rPr>
                <w:rFonts w:hint="eastAsia" w:ascii="仿宋_GB2312" w:hAnsi="仿宋" w:eastAsia="仿宋_GB2312" w:cs="宋体"/>
                <w:bCs/>
                <w:kern w:val="0"/>
                <w:sz w:val="28"/>
                <w:szCs w:val="28"/>
              </w:rPr>
              <w:t>月</w:t>
            </w:r>
            <w:r>
              <w:rPr>
                <w:rFonts w:ascii="仿宋_GB2312" w:hAnsi="仿宋" w:eastAsia="仿宋_GB2312" w:cs="宋体"/>
                <w:bCs/>
                <w:kern w:val="0"/>
                <w:sz w:val="28"/>
                <w:szCs w:val="28"/>
              </w:rPr>
              <w:t>31</w:t>
            </w:r>
            <w:r>
              <w:rPr>
                <w:rFonts w:hint="eastAsia" w:ascii="仿宋_GB2312" w:hAnsi="仿宋" w:eastAsia="仿宋_GB2312" w:cs="宋体"/>
                <w:bCs/>
                <w:kern w:val="0"/>
                <w:sz w:val="28"/>
                <w:szCs w:val="28"/>
              </w:rPr>
              <w:t>日</w:t>
            </w:r>
          </w:p>
        </w:tc>
      </w:tr>
      <w:tr w14:paraId="3C558E0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3AB8FA1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63508E0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486408D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5BF51F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46AC9F9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70E02898">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31A0AE32">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255.94</w:t>
            </w:r>
          </w:p>
        </w:tc>
      </w:tr>
      <w:tr w14:paraId="1509397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47643AB5">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1</w:t>
            </w:r>
            <w:r>
              <w:rPr>
                <w:rFonts w:hint="eastAsia" w:ascii="仿宋_GB2312" w:hAnsi="仿宋" w:eastAsia="仿宋_GB2312" w:cs="宋体"/>
                <w:kern w:val="0"/>
                <w:sz w:val="24"/>
                <w:szCs w:val="24"/>
              </w:rPr>
              <w:t>、房屋（平方米）</w:t>
            </w:r>
          </w:p>
        </w:tc>
        <w:tc>
          <w:tcPr>
            <w:tcW w:w="1035" w:type="dxa"/>
            <w:tcBorders>
              <w:top w:val="nil"/>
              <w:left w:val="nil"/>
              <w:bottom w:val="single" w:color="auto" w:sz="4" w:space="0"/>
              <w:right w:val="single" w:color="auto" w:sz="4" w:space="0"/>
            </w:tcBorders>
            <w:noWrap/>
            <w:vAlign w:val="center"/>
          </w:tcPr>
          <w:p w14:paraId="7C48AA5D">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noWrap/>
            <w:vAlign w:val="center"/>
          </w:tcPr>
          <w:p w14:paraId="3885BEE4">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75.69</w:t>
            </w:r>
          </w:p>
        </w:tc>
      </w:tr>
      <w:tr w14:paraId="5C53648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6FC7453A">
            <w:pPr>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其中：办公用房（平方米）</w:t>
            </w:r>
          </w:p>
        </w:tc>
        <w:tc>
          <w:tcPr>
            <w:tcW w:w="1035" w:type="dxa"/>
            <w:tcBorders>
              <w:top w:val="single" w:color="auto" w:sz="4" w:space="0"/>
              <w:left w:val="nil"/>
              <w:bottom w:val="single" w:color="auto" w:sz="4" w:space="0"/>
              <w:right w:val="single" w:color="auto" w:sz="4" w:space="0"/>
            </w:tcBorders>
            <w:noWrap/>
            <w:vAlign w:val="center"/>
          </w:tcPr>
          <w:p w14:paraId="2C89EA05">
            <w:pPr>
              <w:jc w:val="center"/>
              <w:rPr>
                <w:rFonts w:ascii="仿宋_GB2312" w:hAnsi="仿宋" w:eastAsia="仿宋_GB2312" w:cs="宋体"/>
                <w:kern w:val="0"/>
                <w:sz w:val="24"/>
                <w:szCs w:val="24"/>
              </w:rPr>
            </w:pPr>
            <w:r>
              <w:rPr>
                <w:rFonts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noWrap/>
            <w:vAlign w:val="center"/>
          </w:tcPr>
          <w:p w14:paraId="102C6361">
            <w:pPr>
              <w:jc w:val="center"/>
              <w:rPr>
                <w:rFonts w:ascii="仿宋_GB2312" w:hAnsi="仿宋" w:eastAsia="仿宋_GB2312" w:cs="宋体"/>
                <w:kern w:val="0"/>
                <w:sz w:val="24"/>
                <w:szCs w:val="24"/>
              </w:rPr>
            </w:pPr>
            <w:r>
              <w:rPr>
                <w:rFonts w:ascii="仿宋_GB2312" w:hAnsi="仿宋" w:eastAsia="仿宋_GB2312" w:cs="宋体"/>
                <w:kern w:val="0"/>
                <w:sz w:val="24"/>
                <w:szCs w:val="24"/>
              </w:rPr>
              <w:t>59</w:t>
            </w:r>
          </w:p>
        </w:tc>
      </w:tr>
      <w:tr w14:paraId="5C9B5B0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A66B20B">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2</w:t>
            </w:r>
            <w:r>
              <w:rPr>
                <w:rFonts w:hint="eastAsia" w:ascii="仿宋_GB2312" w:hAnsi="仿宋" w:eastAsia="仿宋_GB2312" w:cs="宋体"/>
                <w:kern w:val="0"/>
                <w:sz w:val="24"/>
                <w:szCs w:val="24"/>
              </w:rPr>
              <w:t>、车辆（台、辆）</w:t>
            </w:r>
          </w:p>
        </w:tc>
        <w:tc>
          <w:tcPr>
            <w:tcW w:w="1035" w:type="dxa"/>
            <w:tcBorders>
              <w:top w:val="nil"/>
              <w:left w:val="nil"/>
              <w:bottom w:val="single" w:color="auto" w:sz="4" w:space="0"/>
              <w:right w:val="single" w:color="auto" w:sz="4" w:space="0"/>
            </w:tcBorders>
            <w:noWrap/>
            <w:vAlign w:val="center"/>
          </w:tcPr>
          <w:p w14:paraId="4E80E411">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noWrap/>
            <w:vAlign w:val="center"/>
          </w:tcPr>
          <w:p w14:paraId="39740C90">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43.84</w:t>
            </w:r>
          </w:p>
        </w:tc>
      </w:tr>
      <w:tr w14:paraId="2F76C76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A0124DC">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3</w:t>
            </w:r>
            <w:r>
              <w:rPr>
                <w:rFonts w:hint="eastAsia" w:ascii="仿宋_GB2312" w:hAnsi="仿宋" w:eastAsia="仿宋_GB2312" w:cs="宋体"/>
                <w:kern w:val="0"/>
                <w:sz w:val="24"/>
                <w:szCs w:val="24"/>
              </w:rPr>
              <w:t>、单价在</w:t>
            </w:r>
            <w:r>
              <w:rPr>
                <w:rFonts w:ascii="仿宋_GB2312" w:hAnsi="仿宋" w:eastAsia="仿宋_GB2312" w:cs="宋体"/>
                <w:kern w:val="0"/>
                <w:sz w:val="24"/>
                <w:szCs w:val="24"/>
              </w:rPr>
              <w:t>50</w:t>
            </w:r>
            <w:r>
              <w:rPr>
                <w:rFonts w:hint="eastAsia" w:ascii="仿宋_GB2312" w:hAnsi="仿宋" w:eastAsia="仿宋_GB2312" w:cs="宋体"/>
                <w:kern w:val="0"/>
                <w:sz w:val="24"/>
                <w:szCs w:val="24"/>
              </w:rPr>
              <w:t>万元以上的设备</w:t>
            </w:r>
            <w:r>
              <w:rPr>
                <w:rFonts w:ascii="仿宋_GB2312" w:hAnsi="仿宋" w:eastAsia="仿宋_GB2312" w:cs="宋体"/>
                <w:kern w:val="0"/>
                <w:sz w:val="24"/>
                <w:szCs w:val="24"/>
              </w:rPr>
              <w:t>(</w:t>
            </w:r>
            <w:r>
              <w:rPr>
                <w:rFonts w:hint="eastAsia" w:ascii="仿宋_GB2312" w:hAnsi="仿宋" w:eastAsia="仿宋_GB2312" w:cs="宋体"/>
                <w:kern w:val="0"/>
                <w:sz w:val="24"/>
                <w:szCs w:val="24"/>
              </w:rPr>
              <w:t>台、套</w:t>
            </w:r>
            <w:r>
              <w:rPr>
                <w:rFonts w:ascii="仿宋_GB2312" w:hAnsi="仿宋" w:eastAsia="仿宋_GB2312" w:cs="宋体"/>
                <w:kern w:val="0"/>
                <w:sz w:val="24"/>
                <w:szCs w:val="24"/>
              </w:rPr>
              <w:t>)</w:t>
            </w:r>
          </w:p>
        </w:tc>
        <w:tc>
          <w:tcPr>
            <w:tcW w:w="1035" w:type="dxa"/>
            <w:tcBorders>
              <w:top w:val="nil"/>
              <w:left w:val="nil"/>
              <w:bottom w:val="single" w:color="auto" w:sz="4" w:space="0"/>
              <w:right w:val="single" w:color="auto" w:sz="4" w:space="0"/>
            </w:tcBorders>
            <w:noWrap/>
            <w:vAlign w:val="center"/>
          </w:tcPr>
          <w:p w14:paraId="1469238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1B12048C">
            <w:pPr>
              <w:widowControl/>
              <w:jc w:val="center"/>
              <w:rPr>
                <w:rFonts w:ascii="仿宋_GB2312" w:hAnsi="仿宋" w:eastAsia="仿宋_GB2312" w:cs="宋体"/>
                <w:kern w:val="0"/>
                <w:sz w:val="24"/>
                <w:szCs w:val="24"/>
              </w:rPr>
            </w:pPr>
          </w:p>
        </w:tc>
      </w:tr>
      <w:tr w14:paraId="757DC14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4823CAF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w:t>
            </w:r>
            <w:r>
              <w:rPr>
                <w:rFonts w:ascii="仿宋_GB2312" w:hAnsi="仿宋" w:eastAsia="仿宋_GB2312" w:cs="宋体"/>
                <w:kern w:val="0"/>
                <w:sz w:val="24"/>
                <w:szCs w:val="24"/>
              </w:rPr>
              <w:t>50</w:t>
            </w:r>
            <w:r>
              <w:rPr>
                <w:rFonts w:hint="eastAsia" w:ascii="仿宋_GB2312" w:hAnsi="仿宋" w:eastAsia="仿宋_GB2312" w:cs="宋体"/>
                <w:kern w:val="0"/>
                <w:sz w:val="24"/>
                <w:szCs w:val="24"/>
              </w:rPr>
              <w:t>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5C615E88">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6E66DE03">
            <w:pPr>
              <w:widowControl/>
              <w:jc w:val="center"/>
              <w:rPr>
                <w:rFonts w:ascii="仿宋_GB2312" w:hAnsi="仿宋" w:eastAsia="仿宋_GB2312" w:cs="宋体"/>
                <w:kern w:val="0"/>
                <w:sz w:val="24"/>
                <w:szCs w:val="24"/>
              </w:rPr>
            </w:pPr>
          </w:p>
        </w:tc>
      </w:tr>
      <w:tr w14:paraId="16BF6C08">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C7F2603">
            <w:pPr>
              <w:widowControl/>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单价</w:t>
            </w:r>
            <w:r>
              <w:rPr>
                <w:rFonts w:ascii="仿宋_GB2312" w:hAnsi="仿宋" w:eastAsia="仿宋_GB2312" w:cs="宋体"/>
                <w:kern w:val="0"/>
                <w:sz w:val="24"/>
                <w:szCs w:val="24"/>
              </w:rPr>
              <w:t>100</w:t>
            </w:r>
            <w:r>
              <w:rPr>
                <w:rFonts w:hint="eastAsia" w:ascii="仿宋_GB2312" w:hAnsi="仿宋" w:eastAsia="仿宋_GB2312" w:cs="宋体"/>
                <w:kern w:val="0"/>
                <w:sz w:val="24"/>
                <w:szCs w:val="24"/>
              </w:rPr>
              <w:t>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34594DD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43C70FA8">
            <w:pPr>
              <w:widowControl/>
              <w:jc w:val="center"/>
              <w:rPr>
                <w:rFonts w:ascii="仿宋_GB2312" w:hAnsi="仿宋" w:eastAsia="仿宋_GB2312" w:cs="宋体"/>
                <w:kern w:val="0"/>
                <w:sz w:val="24"/>
                <w:szCs w:val="24"/>
              </w:rPr>
            </w:pPr>
          </w:p>
        </w:tc>
      </w:tr>
      <w:tr w14:paraId="4224AD1F">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39F3B162">
            <w:pPr>
              <w:jc w:val="left"/>
              <w:rPr>
                <w:rFonts w:ascii="仿宋_GB2312" w:hAnsi="仿宋" w:eastAsia="仿宋_GB2312" w:cs="宋体"/>
                <w:kern w:val="0"/>
                <w:sz w:val="24"/>
                <w:szCs w:val="24"/>
              </w:rPr>
            </w:pPr>
            <w:r>
              <w:rPr>
                <w:rFonts w:ascii="仿宋_GB2312" w:hAnsi="仿宋" w:eastAsia="仿宋_GB2312" w:cs="宋体"/>
                <w:kern w:val="0"/>
                <w:sz w:val="24"/>
                <w:szCs w:val="24"/>
              </w:rPr>
              <w:t xml:space="preserve">  4</w:t>
            </w:r>
            <w:r>
              <w:rPr>
                <w:rFonts w:hint="eastAsia" w:ascii="仿宋_GB2312" w:hAnsi="仿宋" w:eastAsia="仿宋_GB2312" w:cs="宋体"/>
                <w:kern w:val="0"/>
                <w:sz w:val="24"/>
                <w:szCs w:val="24"/>
              </w:rPr>
              <w:t>、其他固定资产</w:t>
            </w:r>
          </w:p>
        </w:tc>
        <w:tc>
          <w:tcPr>
            <w:tcW w:w="1035" w:type="dxa"/>
            <w:tcBorders>
              <w:top w:val="single" w:color="auto" w:sz="4" w:space="0"/>
              <w:left w:val="nil"/>
              <w:bottom w:val="single" w:color="auto" w:sz="4" w:space="0"/>
              <w:right w:val="single" w:color="auto" w:sz="4" w:space="0"/>
            </w:tcBorders>
            <w:noWrap/>
            <w:vAlign w:val="center"/>
          </w:tcPr>
          <w:p w14:paraId="5CB8AEDA">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760EDD84">
            <w:pPr>
              <w:jc w:val="center"/>
              <w:rPr>
                <w:rFonts w:ascii="仿宋_GB2312" w:hAnsi="仿宋" w:eastAsia="仿宋_GB2312" w:cs="宋体"/>
                <w:kern w:val="0"/>
                <w:sz w:val="24"/>
                <w:szCs w:val="24"/>
              </w:rPr>
            </w:pPr>
            <w:r>
              <w:rPr>
                <w:rFonts w:ascii="仿宋_GB2312" w:hAnsi="仿宋" w:eastAsia="仿宋_GB2312" w:cs="宋体"/>
                <w:kern w:val="0"/>
                <w:sz w:val="24"/>
                <w:szCs w:val="24"/>
              </w:rPr>
              <w:t>136.41</w:t>
            </w:r>
          </w:p>
        </w:tc>
      </w:tr>
    </w:tbl>
    <w:p w14:paraId="500217AC">
      <w:pPr>
        <w:spacing w:line="360" w:lineRule="auto"/>
        <w:rPr>
          <w:rFonts w:ascii="黑体" w:hAnsi="黑体" w:eastAsia="黑体"/>
          <w:sz w:val="32"/>
          <w:szCs w:val="32"/>
        </w:rPr>
      </w:pPr>
    </w:p>
    <w:p w14:paraId="201EF221">
      <w:pPr>
        <w:spacing w:line="360" w:lineRule="auto"/>
        <w:jc w:val="center"/>
        <w:rPr>
          <w:rFonts w:ascii="黑体" w:hAnsi="黑体" w:eastAsia="黑体"/>
          <w:sz w:val="32"/>
          <w:szCs w:val="32"/>
        </w:rPr>
      </w:pPr>
      <w:r>
        <w:rPr>
          <w:rFonts w:hint="eastAsia" w:ascii="黑体" w:hAnsi="黑体" w:eastAsia="黑体"/>
          <w:sz w:val="32"/>
          <w:szCs w:val="32"/>
        </w:rPr>
        <w:t>第八部分：名词解释</w:t>
      </w:r>
    </w:p>
    <w:p w14:paraId="67807A69">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、一般公共预算财政拨款收入：指区级财政当年拨付的资金。</w:t>
      </w:r>
    </w:p>
    <w:p w14:paraId="50428A79">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、其他收入：指除上述“财政拨款收入”、“事业收入”等以外的收入。</w:t>
      </w:r>
    </w:p>
    <w:p w14:paraId="7568F8CB">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、基本支出：指为保障机构正常运转、完成日常工作任务而发生的人员支出和公用支出。</w:t>
      </w:r>
    </w:p>
    <w:p w14:paraId="3CE68110">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、项目支出：指在基本支出之外为完成特定行政任务和事业发展目标所发生的支出。</w:t>
      </w:r>
    </w:p>
    <w:p w14:paraId="4463F1F8">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FB164D8">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A2BA90">
      <w:pPr>
        <w:spacing w:line="360" w:lineRule="auto"/>
        <w:jc w:val="center"/>
        <w:rPr>
          <w:rFonts w:ascii="黑体" w:hAnsi="黑体" w:eastAsia="黑体"/>
          <w:sz w:val="32"/>
          <w:szCs w:val="32"/>
        </w:rPr>
      </w:pPr>
    </w:p>
    <w:p w14:paraId="1C0FD852">
      <w:pPr>
        <w:spacing w:line="360" w:lineRule="auto"/>
        <w:jc w:val="center"/>
        <w:rPr>
          <w:rFonts w:ascii="黑体" w:hAnsi="黑体" w:eastAsia="黑体"/>
          <w:sz w:val="32"/>
          <w:szCs w:val="32"/>
        </w:rPr>
      </w:pPr>
      <w:r>
        <w:rPr>
          <w:rFonts w:hint="eastAsia" w:ascii="黑体" w:hAnsi="黑体" w:eastAsia="黑体"/>
          <w:sz w:val="32"/>
          <w:szCs w:val="32"/>
        </w:rPr>
        <w:t>第九部分：其他需说明的事项</w:t>
      </w:r>
    </w:p>
    <w:p w14:paraId="066FA456">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楷体_GBK">
    <w:altName w:val="微软雅黑"/>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A729">
    <w:pPr>
      <w:pStyle w:val="3"/>
      <w:jc w:val="center"/>
    </w:pPr>
    <w:r>
      <w:fldChar w:fldCharType="begin"/>
    </w:r>
    <w:r>
      <w:instrText xml:space="preserve">PAGE   \* MERGEFORMAT</w:instrText>
    </w:r>
    <w:r>
      <w:fldChar w:fldCharType="separate"/>
    </w:r>
    <w:r>
      <w:rPr>
        <w:lang w:val="zh-CN"/>
      </w:rPr>
      <w:t>23</w:t>
    </w:r>
    <w:r>
      <w:rPr>
        <w:lang w:val="zh-CN"/>
      </w:rPr>
      <w:fldChar w:fldCharType="end"/>
    </w:r>
  </w:p>
  <w:p w14:paraId="5A2A410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2F65AE">
      <w:pPr>
        <w:pStyle w:val="5"/>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F18"/>
    <w:rsid w:val="000A445D"/>
    <w:rsid w:val="000B425D"/>
    <w:rsid w:val="000E0427"/>
    <w:rsid w:val="00131DEC"/>
    <w:rsid w:val="0013387D"/>
    <w:rsid w:val="001462BD"/>
    <w:rsid w:val="00152380"/>
    <w:rsid w:val="001638BE"/>
    <w:rsid w:val="00181777"/>
    <w:rsid w:val="001B4688"/>
    <w:rsid w:val="001F4875"/>
    <w:rsid w:val="00277509"/>
    <w:rsid w:val="00285040"/>
    <w:rsid w:val="002918C6"/>
    <w:rsid w:val="00296524"/>
    <w:rsid w:val="002E01F6"/>
    <w:rsid w:val="002F530F"/>
    <w:rsid w:val="00305E97"/>
    <w:rsid w:val="0032782B"/>
    <w:rsid w:val="00340B3D"/>
    <w:rsid w:val="003668BE"/>
    <w:rsid w:val="00367A30"/>
    <w:rsid w:val="003A06D2"/>
    <w:rsid w:val="003C2317"/>
    <w:rsid w:val="003C442E"/>
    <w:rsid w:val="003D1092"/>
    <w:rsid w:val="003D37CD"/>
    <w:rsid w:val="003E5531"/>
    <w:rsid w:val="0040243C"/>
    <w:rsid w:val="0040692C"/>
    <w:rsid w:val="00406BD1"/>
    <w:rsid w:val="004145F4"/>
    <w:rsid w:val="00426C19"/>
    <w:rsid w:val="00450FD9"/>
    <w:rsid w:val="00453CE0"/>
    <w:rsid w:val="0046569F"/>
    <w:rsid w:val="00470BBB"/>
    <w:rsid w:val="0048611E"/>
    <w:rsid w:val="004B6929"/>
    <w:rsid w:val="004F3C52"/>
    <w:rsid w:val="00510A1E"/>
    <w:rsid w:val="00554A9C"/>
    <w:rsid w:val="00555829"/>
    <w:rsid w:val="00570142"/>
    <w:rsid w:val="0057656E"/>
    <w:rsid w:val="005B1B6F"/>
    <w:rsid w:val="005B6CCB"/>
    <w:rsid w:val="005C54AA"/>
    <w:rsid w:val="005C7B89"/>
    <w:rsid w:val="005D0C0E"/>
    <w:rsid w:val="005E2C2B"/>
    <w:rsid w:val="0062788A"/>
    <w:rsid w:val="00641F8A"/>
    <w:rsid w:val="006C62DF"/>
    <w:rsid w:val="006F5104"/>
    <w:rsid w:val="00735B02"/>
    <w:rsid w:val="007361CE"/>
    <w:rsid w:val="007657C8"/>
    <w:rsid w:val="00771E49"/>
    <w:rsid w:val="00776DD9"/>
    <w:rsid w:val="00782208"/>
    <w:rsid w:val="007C7FD7"/>
    <w:rsid w:val="007F3746"/>
    <w:rsid w:val="00800711"/>
    <w:rsid w:val="00833132"/>
    <w:rsid w:val="008672EA"/>
    <w:rsid w:val="00891680"/>
    <w:rsid w:val="008A0B5F"/>
    <w:rsid w:val="008B5402"/>
    <w:rsid w:val="008F17C1"/>
    <w:rsid w:val="0090527E"/>
    <w:rsid w:val="00905BB7"/>
    <w:rsid w:val="00912DA4"/>
    <w:rsid w:val="009302B8"/>
    <w:rsid w:val="009305C6"/>
    <w:rsid w:val="00982F3D"/>
    <w:rsid w:val="00A5702A"/>
    <w:rsid w:val="00A8079E"/>
    <w:rsid w:val="00A92D66"/>
    <w:rsid w:val="00AA4262"/>
    <w:rsid w:val="00AB5A90"/>
    <w:rsid w:val="00AE4AA5"/>
    <w:rsid w:val="00AE7FA9"/>
    <w:rsid w:val="00B147EB"/>
    <w:rsid w:val="00B52BB4"/>
    <w:rsid w:val="00B80FAB"/>
    <w:rsid w:val="00B81C88"/>
    <w:rsid w:val="00BA5C83"/>
    <w:rsid w:val="00BC6A7D"/>
    <w:rsid w:val="00BD719F"/>
    <w:rsid w:val="00BF38AE"/>
    <w:rsid w:val="00C177A5"/>
    <w:rsid w:val="00C32DD1"/>
    <w:rsid w:val="00C6153C"/>
    <w:rsid w:val="00CC7D74"/>
    <w:rsid w:val="00D00AD7"/>
    <w:rsid w:val="00D02F97"/>
    <w:rsid w:val="00D45530"/>
    <w:rsid w:val="00DA01A3"/>
    <w:rsid w:val="00DA3CBC"/>
    <w:rsid w:val="00DA5DA7"/>
    <w:rsid w:val="00DE3935"/>
    <w:rsid w:val="00E2325B"/>
    <w:rsid w:val="00E24075"/>
    <w:rsid w:val="00E35F38"/>
    <w:rsid w:val="00E46F27"/>
    <w:rsid w:val="00E509CC"/>
    <w:rsid w:val="00E50F42"/>
    <w:rsid w:val="00E53C53"/>
    <w:rsid w:val="00E71A04"/>
    <w:rsid w:val="00E904E6"/>
    <w:rsid w:val="00E96342"/>
    <w:rsid w:val="00F000B1"/>
    <w:rsid w:val="00F012D3"/>
    <w:rsid w:val="00F10D04"/>
    <w:rsid w:val="00F572CB"/>
    <w:rsid w:val="00F621AF"/>
    <w:rsid w:val="00F82447"/>
    <w:rsid w:val="00F95CA7"/>
    <w:rsid w:val="00FB2F32"/>
    <w:rsid w:val="00FC7492"/>
    <w:rsid w:val="00FE0F1F"/>
    <w:rsid w:val="00FF61F3"/>
    <w:rsid w:val="0E0B38F0"/>
    <w:rsid w:val="1CDD28FB"/>
    <w:rsid w:val="1E21359F"/>
    <w:rsid w:val="28F04AD6"/>
    <w:rsid w:val="34AF2977"/>
    <w:rsid w:val="51135244"/>
    <w:rsid w:val="60870181"/>
    <w:rsid w:val="68476448"/>
    <w:rsid w:val="695232F6"/>
    <w:rsid w:val="6A5D4629"/>
    <w:rsid w:val="7BEB38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iPriority w:val="99"/>
    <w:pPr>
      <w:snapToGrid w:val="0"/>
      <w:jc w:val="left"/>
    </w:pPr>
    <w:rPr>
      <w:rFonts w:ascii="Calibri" w:hAnsi="Calibri" w:eastAsia="宋体"/>
      <w:sz w:val="18"/>
      <w:szCs w:val="18"/>
    </w:rPr>
  </w:style>
  <w:style w:type="character" w:styleId="8">
    <w:name w:val="footnote reference"/>
    <w:basedOn w:val="7"/>
    <w:semiHidden/>
    <w:qFormat/>
    <w:uiPriority w:val="99"/>
    <w:rPr>
      <w:rFonts w:cs="Times New Roman"/>
      <w:vertAlign w:val="superscript"/>
    </w:rPr>
  </w:style>
  <w:style w:type="character" w:customStyle="1" w:styleId="9">
    <w:name w:val="Balloon Text Char"/>
    <w:basedOn w:val="7"/>
    <w:link w:val="2"/>
    <w:semiHidden/>
    <w:qFormat/>
    <w:locked/>
    <w:uiPriority w:val="99"/>
    <w:rPr>
      <w:rFonts w:cs="Times New Roman"/>
      <w:sz w:val="18"/>
      <w:szCs w:val="18"/>
    </w:rPr>
  </w:style>
  <w:style w:type="character" w:customStyle="1" w:styleId="10">
    <w:name w:val="Footer Char"/>
    <w:basedOn w:val="7"/>
    <w:link w:val="3"/>
    <w:locked/>
    <w:uiPriority w:val="99"/>
    <w:rPr>
      <w:rFonts w:cs="Times New Roman"/>
      <w:sz w:val="18"/>
      <w:szCs w:val="18"/>
    </w:rPr>
  </w:style>
  <w:style w:type="character" w:customStyle="1" w:styleId="11">
    <w:name w:val="Header Char"/>
    <w:basedOn w:val="7"/>
    <w:link w:val="4"/>
    <w:qFormat/>
    <w:locked/>
    <w:uiPriority w:val="99"/>
    <w:rPr>
      <w:rFonts w:cs="Times New Roman"/>
      <w:sz w:val="18"/>
      <w:szCs w:val="18"/>
    </w:rPr>
  </w:style>
  <w:style w:type="character" w:customStyle="1" w:styleId="12">
    <w:name w:val="Footnote Text Char"/>
    <w:basedOn w:val="7"/>
    <w:link w:val="5"/>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24</Pages>
  <Words>9855</Words>
  <Characters>10427</Characters>
  <Lines>0</Lines>
  <Paragraphs>0</Paragraphs>
  <TotalTime>448</TotalTime>
  <ScaleCrop>false</ScaleCrop>
  <LinksUpToDate>false</LinksUpToDate>
  <CharactersWithSpaces>10534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WPS_1686283140</cp:lastModifiedBy>
  <cp:lastPrinted>2019-02-19T07:03:00Z</cp:lastPrinted>
  <dcterms:modified xsi:type="dcterms:W3CDTF">2025-05-12T06:54:26Z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591D95C9E1ED464CBCBC03D4D9E01DEC_13</vt:lpwstr>
  </property>
  <property fmtid="{D5CDD505-2E9C-101B-9397-08002B2CF9AE}" pid="4" name="KSOTemplateDocerSaveRecord">
    <vt:lpwstr>eyJoZGlkIjoiNjhhMjYwZWU3ODVmMjg2MmU3YzhjNjQxMDNkMjRiNDIiLCJ1c2VySWQiOiIxNDk5ODYwOTcyIn0=</vt:lpwstr>
  </property>
</Properties>
</file>