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8BEB6">
      <w:pPr>
        <w:ind w:firstLine="720" w:firstLineChars="200"/>
        <w:rPr>
          <w:rFonts w:ascii="宋体-方正超大字符集" w:hAnsi="宋体-方正超大字符集" w:eastAsia="宋体-方正超大字符集" w:cs="宋体-方正超大字符集"/>
          <w:b/>
          <w:bCs/>
          <w:sz w:val="36"/>
          <w:szCs w:val="36"/>
        </w:rPr>
      </w:pPr>
      <w:bookmarkStart w:id="0" w:name="_GoBack"/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保定市徐水区202</w:t>
      </w:r>
      <w:r>
        <w:rPr>
          <w:rFonts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1</w:t>
      </w:r>
      <w:r>
        <w:rPr>
          <w:rFonts w:hint="eastAsia" w:ascii="宋体-方正超大字符集" w:hAnsi="宋体-方正超大字符集" w:eastAsia="宋体-方正超大字符集" w:cs="宋体-方正超大字符集"/>
          <w:b/>
          <w:bCs/>
          <w:sz w:val="36"/>
          <w:szCs w:val="36"/>
        </w:rPr>
        <w:t>年部门预算公开目录</w:t>
      </w:r>
    </w:p>
    <w:bookmarkEnd w:id="0"/>
    <w:p w14:paraId="583C77F3">
      <w:pPr>
        <w:ind w:firstLine="600" w:firstLineChars="200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一、202</w:t>
      </w:r>
      <w:r>
        <w:rPr>
          <w:rFonts w:ascii="黑体" w:hAnsi="黑体" w:eastAsia="黑体" w:cs="仿宋_GB2312"/>
          <w:sz w:val="30"/>
          <w:szCs w:val="30"/>
        </w:rPr>
        <w:t>1</w:t>
      </w:r>
      <w:r>
        <w:rPr>
          <w:rFonts w:hint="eastAsia" w:ascii="黑体" w:hAnsi="黑体" w:eastAsia="黑体" w:cs="仿宋_GB2312"/>
          <w:sz w:val="30"/>
          <w:szCs w:val="30"/>
        </w:rPr>
        <w:t>年部门预算公开附表</w:t>
      </w:r>
    </w:p>
    <w:p w14:paraId="01AC0C54">
      <w:pPr>
        <w:widowControl w:val="0"/>
        <w:numPr>
          <w:ilvl w:val="0"/>
          <w:numId w:val="1"/>
        </w:numPr>
        <w:adjustRightInd/>
        <w:snapToGrid/>
        <w:spacing w:after="0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63AB4FFB">
      <w:pPr>
        <w:widowControl w:val="0"/>
        <w:numPr>
          <w:ilvl w:val="0"/>
          <w:numId w:val="1"/>
        </w:numPr>
        <w:adjustRightInd/>
        <w:snapToGrid/>
        <w:spacing w:after="0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6A1D1423">
      <w:pPr>
        <w:widowControl w:val="0"/>
        <w:numPr>
          <w:ilvl w:val="0"/>
          <w:numId w:val="1"/>
        </w:numPr>
        <w:adjustRightInd/>
        <w:snapToGrid/>
        <w:spacing w:after="0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0FC0D583">
      <w:pPr>
        <w:widowControl w:val="0"/>
        <w:numPr>
          <w:ilvl w:val="0"/>
          <w:numId w:val="1"/>
        </w:numPr>
        <w:adjustRightInd/>
        <w:snapToGrid/>
        <w:spacing w:after="0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0BFF8C54">
      <w:pPr>
        <w:widowControl w:val="0"/>
        <w:numPr>
          <w:ilvl w:val="0"/>
          <w:numId w:val="1"/>
        </w:numPr>
        <w:adjustRightInd/>
        <w:snapToGrid/>
        <w:spacing w:after="0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1A4E27A6">
      <w:pPr>
        <w:widowControl w:val="0"/>
        <w:numPr>
          <w:ilvl w:val="0"/>
          <w:numId w:val="1"/>
        </w:numPr>
        <w:adjustRightInd/>
        <w:snapToGrid/>
        <w:spacing w:after="0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189AF82D">
      <w:pPr>
        <w:widowControl w:val="0"/>
        <w:numPr>
          <w:ilvl w:val="0"/>
          <w:numId w:val="1"/>
        </w:numPr>
        <w:adjustRightInd/>
        <w:snapToGrid/>
        <w:spacing w:after="0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7FA154EC">
      <w:pPr>
        <w:widowControl w:val="0"/>
        <w:numPr>
          <w:ilvl w:val="0"/>
          <w:numId w:val="1"/>
        </w:numPr>
        <w:adjustRightInd/>
        <w:snapToGrid/>
        <w:spacing w:after="0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58F537D6">
      <w:pPr>
        <w:widowControl w:val="0"/>
        <w:numPr>
          <w:ilvl w:val="0"/>
          <w:numId w:val="1"/>
        </w:numPr>
        <w:adjustRightInd/>
        <w:snapToGrid/>
        <w:spacing w:after="0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7AB3B75E">
      <w:pPr>
        <w:ind w:firstLine="600" w:firstLineChars="200"/>
        <w:rPr>
          <w:rFonts w:hint="eastAsia"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二、20</w:t>
      </w:r>
      <w:r>
        <w:rPr>
          <w:rFonts w:ascii="黑体" w:hAnsi="黑体" w:eastAsia="黑体" w:cs="仿宋_GB2312"/>
          <w:sz w:val="30"/>
          <w:szCs w:val="30"/>
        </w:rPr>
        <w:t>21</w:t>
      </w:r>
      <w:r>
        <w:rPr>
          <w:rFonts w:hint="eastAsia" w:ascii="黑体" w:hAnsi="黑体" w:eastAsia="黑体" w:cs="仿宋_GB2312"/>
          <w:sz w:val="30"/>
          <w:szCs w:val="30"/>
        </w:rPr>
        <w:t>年部门预算公开说明</w:t>
      </w:r>
    </w:p>
    <w:p w14:paraId="4458C471">
      <w:pPr>
        <w:widowControl w:val="0"/>
        <w:numPr>
          <w:ilvl w:val="0"/>
          <w:numId w:val="2"/>
        </w:numPr>
        <w:adjustRightInd/>
        <w:snapToGrid/>
        <w:spacing w:after="0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1E28826A">
      <w:pPr>
        <w:ind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750E97B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54C8B841">
      <w:pPr>
        <w:autoSpaceDE w:val="0"/>
        <w:autoSpaceDN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64B7A5C6">
      <w:pPr>
        <w:autoSpaceDE w:val="0"/>
        <w:autoSpaceDN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5、绩效预算信息</w:t>
      </w:r>
    </w:p>
    <w:p w14:paraId="6A872CB1">
      <w:pPr>
        <w:autoSpaceDE w:val="0"/>
        <w:autoSpaceDN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260CFB97">
      <w:pPr>
        <w:autoSpaceDE w:val="0"/>
        <w:autoSpaceDN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7、国有资产信息</w:t>
      </w:r>
    </w:p>
    <w:p w14:paraId="65DAF825">
      <w:pPr>
        <w:autoSpaceDE w:val="0"/>
        <w:autoSpaceDN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3159CABA">
      <w:pPr>
        <w:autoSpaceDE w:val="0"/>
        <w:autoSpaceDN w:val="0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p w14:paraId="3A37A778">
      <w:pPr>
        <w:autoSpaceDE w:val="0"/>
        <w:autoSpaceDN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</w:p>
    <w:p w14:paraId="460B470D"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宋体-方正超大字符集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B333E4"/>
    <w:rsid w:val="00B80D7C"/>
    <w:rsid w:val="00D31D50"/>
    <w:rsid w:val="00EB6329"/>
    <w:rsid w:val="015E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277</Characters>
  <Lines>2</Lines>
  <Paragraphs>1</Paragraphs>
  <TotalTime>1</TotalTime>
  <ScaleCrop>false</ScaleCrop>
  <LinksUpToDate>false</LinksUpToDate>
  <CharactersWithSpaces>283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Nancy</cp:lastModifiedBy>
  <dcterms:modified xsi:type="dcterms:W3CDTF">2025-05-12T09:03:23Z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2FDA079DA7134797B6E91E2C36053AC1_13</vt:lpwstr>
  </property>
</Properties>
</file>