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rPr>
          <w:rFonts w:ascii="Times New Roman" w:hAnsi="Times New Roman" w:eastAsia="宋体" w:cs="Times New Roman"/>
          <w:bCs/>
          <w:kern w:val="2"/>
          <w:sz w:val="32"/>
          <w:szCs w:val="32"/>
        </w:rPr>
      </w:pPr>
      <w:r>
        <w:rPr>
          <w:rFonts w:hint="eastAsia" w:ascii="Times New Roman" w:hAnsi="Times New Roman" w:eastAsia="宋体" w:cs="Times New Roman"/>
          <w:bCs/>
          <w:kern w:val="2"/>
          <w:sz w:val="32"/>
          <w:szCs w:val="32"/>
        </w:rPr>
        <w:t>附件3：</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保定市徐水区东史端镇人民政府</w:t>
      </w:r>
    </w:p>
    <w:p>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2019年部门</w:t>
      </w:r>
    </w:p>
    <w:p>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2020年10月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一、保定市徐水区东史端镇人民政府基本情况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18</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pPr>
        <w:spacing w:line="360" w:lineRule="auto"/>
        <w:ind w:firstLine="640" w:firstLineChars="200"/>
        <w:rPr>
          <w:rFonts w:ascii="仿宋" w:hAnsi="仿宋" w:eastAsia="仿宋" w:cs="DengXian-Regular"/>
          <w:color w:val="000000" w:themeColor="text1"/>
          <w:sz w:val="32"/>
          <w:szCs w:val="32"/>
          <w14:textFill>
            <w14:solidFill>
              <w14:schemeClr w14:val="tx1"/>
            </w14:solidFill>
          </w14:textFill>
        </w:rPr>
      </w:pPr>
      <w:r>
        <w:rPr>
          <w:rFonts w:hint="eastAsia" w:ascii="仿宋" w:hAnsi="仿宋" w:eastAsia="仿宋" w:cs="DengXian-Regular"/>
          <w:sz w:val="32"/>
          <w:szCs w:val="32"/>
        </w:rPr>
        <w:t>保定市徐水区东史端镇人民政府为正科级行政单位，经费保障形式为财政拨款，</w:t>
      </w:r>
      <w:r>
        <w:rPr>
          <w:rFonts w:hint="eastAsia" w:ascii="仿宋" w:hAnsi="仿宋" w:eastAsia="仿宋" w:cs="DengXian-Regular"/>
          <w:color w:val="000000" w:themeColor="text1"/>
          <w:sz w:val="32"/>
          <w:szCs w:val="32"/>
          <w14:textFill>
            <w14:solidFill>
              <w14:schemeClr w14:val="tx1"/>
            </w14:solidFill>
          </w14:textFill>
        </w:rPr>
        <w:t xml:space="preserve">下设4个股室，2个中心：分别为党政办公室、经济发展办公室、社会事务管理办公室、社会治安综合治理办公室；计划生育服务中心、综合文化服务中心。主要职责有： </w:t>
      </w:r>
    </w:p>
    <w:p>
      <w:pPr>
        <w:spacing w:line="360" w:lineRule="auto"/>
        <w:ind w:firstLine="640" w:firstLineChars="200"/>
        <w:rPr>
          <w:rFonts w:ascii="仿宋" w:hAnsi="仿宋" w:eastAsia="仿宋"/>
          <w:sz w:val="32"/>
          <w:szCs w:val="32"/>
        </w:rPr>
      </w:pPr>
      <w:r>
        <w:rPr>
          <w:rFonts w:hint="eastAsia" w:ascii="仿宋" w:hAnsi="仿宋" w:eastAsia="仿宋" w:cs="DengXian-Regular"/>
          <w:sz w:val="32"/>
          <w:szCs w:val="32"/>
        </w:rPr>
        <w:t xml:space="preserve">（一） </w:t>
      </w:r>
      <w:r>
        <w:rPr>
          <w:rFonts w:ascii="仿宋" w:hAnsi="仿宋" w:eastAsia="仿宋" w:cs="DengXian-Regular"/>
          <w:sz w:val="32"/>
          <w:szCs w:val="32"/>
        </w:rPr>
        <w:t>负责党委、人大、政府交办的各项日常工作和纪检监察、</w:t>
      </w:r>
      <w:r>
        <w:rPr>
          <w:rFonts w:ascii="仿宋" w:hAnsi="仿宋" w:eastAsia="仿宋"/>
          <w:sz w:val="32"/>
          <w:szCs w:val="32"/>
        </w:rPr>
        <w:t>组织、宣传、统一战线、人事编制、工青妇及各部门、各方面的综合协调工作。负责民政优抚、扶贫开发、民族宗教、劳动和社会保障、科教文卫等工作。负责落实人口计划，开展和推动人口和计划生育各项工作，贯彻实施计划生育条例和法规。负责本乡农村社会化发展；负责乡村基础设施、交通等规划、建设、管理工作，负责国土资源、环境保护、安全生产等工作。协调与社会事务相关的其他工作。督促检查有关工作的落实。指导计划生育服务中心工作。</w:t>
      </w: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ascii="仿宋" w:hAnsi="仿宋" w:eastAsia="仿宋"/>
          <w:sz w:val="32"/>
          <w:szCs w:val="32"/>
        </w:rPr>
        <w:t>（二）负责谋划发展思路、创优发展环境、推进农业产业化、促进农民增收、抓好项目建设、服务辖区企业、 加强基础设施建设、国有资产管理、搞好统计工作，协调与经济发展相关的其他工作。负责本级财政预决算、收支和村级财务监督检查等工作。</w:t>
      </w:r>
    </w:p>
    <w:p>
      <w:pPr>
        <w:spacing w:line="360" w:lineRule="auto"/>
        <w:ind w:firstLine="640" w:firstLineChars="200"/>
        <w:rPr>
          <w:rFonts w:ascii="仿宋" w:hAnsi="仿宋" w:eastAsia="仿宋"/>
          <w:sz w:val="32"/>
          <w:szCs w:val="32"/>
        </w:rPr>
      </w:pPr>
      <w:r>
        <w:rPr>
          <w:rFonts w:ascii="仿宋" w:hAnsi="仿宋" w:eastAsia="仿宋"/>
          <w:sz w:val="32"/>
          <w:szCs w:val="32"/>
        </w:rPr>
        <w:t>（三）负责来信来访、协调法庭、公安等部门工作，负责辖区内社会治安综合治理和法制宣传等工作，调解民事纠纷，维护社会稳定。</w:t>
      </w:r>
    </w:p>
    <w:p>
      <w:pPr>
        <w:spacing w:line="360" w:lineRule="auto"/>
        <w:ind w:firstLine="640" w:firstLineChars="200"/>
        <w:rPr>
          <w:rFonts w:ascii="仿宋" w:hAnsi="仿宋" w:eastAsia="仿宋"/>
          <w:sz w:val="32"/>
          <w:szCs w:val="32"/>
        </w:rPr>
      </w:pPr>
      <w:r>
        <w:rPr>
          <w:rFonts w:ascii="仿宋" w:hAnsi="仿宋" w:eastAsia="仿宋"/>
          <w:sz w:val="32"/>
          <w:szCs w:val="32"/>
        </w:rPr>
        <w:t>（四）负责计划生育技术服务；负责生育指导和避孕咨询；负责婚前咨询和新婚保健；负责计划生育技术人员与婚前保健服务人员培训；负责计划生育科学研究等。</w:t>
      </w:r>
    </w:p>
    <w:p>
      <w:pPr>
        <w:spacing w:line="360" w:lineRule="auto"/>
        <w:ind w:firstLine="640" w:firstLineChars="200"/>
        <w:rPr>
          <w:rFonts w:ascii="仿宋" w:hAnsi="仿宋" w:eastAsia="仿宋"/>
          <w:sz w:val="32"/>
          <w:szCs w:val="32"/>
        </w:rPr>
      </w:pPr>
      <w:r>
        <w:rPr>
          <w:rFonts w:ascii="仿宋" w:hAnsi="仿宋" w:eastAsia="仿宋"/>
          <w:sz w:val="32"/>
          <w:szCs w:val="32"/>
        </w:rPr>
        <w:t>（五）开展科技宣传等各种形式的文体活动，推动健康向上的农村文化，发展广播电影电视事业，进一步丰富农村业余文化生活，建设好农村社会主义文化阵地，在建设农村物质文明的同时、建设好农村精神文明。</w:t>
      </w:r>
      <w:r>
        <w:rPr>
          <w:rFonts w:hint="eastAsia" w:ascii="仿宋" w:hAnsi="仿宋" w:eastAsia="仿宋" w:cs="DengXian-Regular"/>
          <w:sz w:val="32"/>
          <w:szCs w:val="32"/>
        </w:rPr>
        <w:t>负责全乡工作。</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东史端镇人民政府2019年部门整体支出绩效评价工作。</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徐水区东史端镇人民政府2019年部门整体支出绩效评价指标体系共设置</w:t>
      </w:r>
      <w:r>
        <w:rPr>
          <w:rFonts w:hint="eastAsia" w:ascii="仿宋" w:hAnsi="仿宋" w:eastAsia="仿宋" w:cs="DengXian-Regular"/>
          <w:color w:val="000000" w:themeColor="text1"/>
          <w:sz w:val="32"/>
          <w:szCs w:val="32"/>
          <w14:textFill>
            <w14:solidFill>
              <w14:schemeClr w14:val="tx1"/>
            </w14:solidFill>
          </w14:textFill>
        </w:rPr>
        <w:t>4个一级指标、7个二级指标、27个三级指标，从投入、</w:t>
      </w:r>
      <w:r>
        <w:rPr>
          <w:rFonts w:hint="eastAsia" w:ascii="仿宋" w:hAnsi="仿宋" w:eastAsia="仿宋" w:cs="DengXian-Regular"/>
          <w:sz w:val="32"/>
          <w:szCs w:val="32"/>
        </w:rPr>
        <w:t>过程、产出、效果四个方面对徐水区东史端镇人民政府部门整体支出情况评分定级。指标体系设定满分为100分，绩效评价分值≥90为“优”；80≤分值＜90为“良”；60≤分值＜80为“合格”；60分以下为“差”。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 w:hAnsi="仿宋" w:eastAsia="仿宋" w:cs="DengXian-Regular"/>
          <w:color w:val="000000" w:themeColor="text1"/>
          <w:sz w:val="32"/>
          <w:szCs w:val="32"/>
          <w14:textFill>
            <w14:solidFill>
              <w14:schemeClr w14:val="tx1"/>
            </w14:solidFill>
          </w14:textFill>
        </w:rPr>
      </w:pPr>
      <w:r>
        <w:rPr>
          <w:rFonts w:hint="eastAsia" w:ascii="仿宋" w:hAnsi="仿宋" w:eastAsia="仿宋" w:cs="DengXian-Regular"/>
          <w:sz w:val="32"/>
          <w:szCs w:val="32"/>
        </w:rPr>
        <w:t>徐水区东史端镇人民政府2019年部门整体支出综合评价得分为</w:t>
      </w:r>
      <w:r>
        <w:rPr>
          <w:rFonts w:hint="eastAsia" w:ascii="仿宋" w:hAnsi="仿宋" w:eastAsia="仿宋" w:cs="DengXian-Regular"/>
          <w:color w:val="000000" w:themeColor="text1"/>
          <w:sz w:val="32"/>
          <w:szCs w:val="32"/>
          <w14:textFill>
            <w14:solidFill>
              <w14:schemeClr w14:val="tx1"/>
            </w14:solidFill>
          </w14:textFill>
        </w:rPr>
        <w:t>89.3分，评价等级为“良”。</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经评价，徐水区东史端镇人民政府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 w:hAnsi="仿宋" w:eastAsia="仿宋" w:cs="DengXian-Regular"/>
          <w:color w:val="000000" w:themeColor="text1"/>
          <w:sz w:val="32"/>
          <w:szCs w:val="32"/>
          <w14:textFill>
            <w14:solidFill>
              <w14:schemeClr w14:val="tx1"/>
            </w14:solidFill>
          </w14:textFill>
        </w:rPr>
      </w:pPr>
      <w:r>
        <w:rPr>
          <w:rFonts w:hint="eastAsia" w:ascii="仿宋" w:hAnsi="仿宋" w:eastAsia="仿宋" w:cs="DengXian-Regular"/>
          <w:color w:val="000000" w:themeColor="text1"/>
          <w:sz w:val="32"/>
          <w:szCs w:val="32"/>
          <w14:textFill>
            <w14:solidFill>
              <w14:schemeClr w14:val="tx1"/>
            </w14:solidFill>
          </w14:textFill>
        </w:rPr>
        <w:t>通过本次绩效评价工作，发现我单位在以下几个方面在一些不足之处，具体如下：</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1.绩效指标方面</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2.预算决算比较</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3.预算追加方面</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4.政府采购方面</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5.项目资金使用率</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6.部分基础数据信息方面</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针对此次绩效评价过程中发现的问题，我们建议：</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1.增强绩效指标设置的明确性</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2.提高预算编制质量</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3.强化政府采购执行</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4.提高项目资金使用率</w:t>
      </w:r>
    </w:p>
    <w:p>
      <w:pPr>
        <w:spacing w:after="0" w:line="360" w:lineRule="auto"/>
        <w:ind w:firstLine="640" w:firstLineChars="200"/>
        <w:jc w:val="both"/>
        <w:textAlignment w:val="baseline"/>
        <w:rPr>
          <w:rFonts w:ascii="仿宋" w:hAnsi="仿宋" w:eastAsia="仿宋" w:cs="Times New Roman"/>
          <w:sz w:val="32"/>
          <w:szCs w:val="32"/>
          <w:u w:color="000000"/>
        </w:rPr>
      </w:pPr>
      <w:r>
        <w:rPr>
          <w:rFonts w:hint="eastAsia" w:ascii="仿宋" w:hAnsi="仿宋" w:eastAsia="仿宋" w:cs="Times New Roman"/>
          <w:sz w:val="32"/>
          <w:szCs w:val="32"/>
          <w:u w:color="000000"/>
        </w:rPr>
        <w:t>建议</w:t>
      </w:r>
      <w:r>
        <w:rPr>
          <w:rFonts w:hint="eastAsia" w:ascii="仿宋" w:hAnsi="仿宋" w:eastAsia="仿宋" w:cs="DengXian-Regular"/>
          <w:sz w:val="32"/>
          <w:szCs w:val="32"/>
        </w:rPr>
        <w:t>徐水区东史端镇人民政府</w:t>
      </w:r>
      <w:r>
        <w:rPr>
          <w:rFonts w:hint="eastAsia" w:ascii="仿宋" w:hAnsi="仿宋" w:eastAsia="仿宋" w:cs="Times New Roman"/>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5</w:t>
      </w:r>
      <w:r>
        <w:rPr>
          <w:rFonts w:ascii="仿宋" w:hAnsi="仿宋" w:eastAsia="仿宋" w:cs="DengXian-Regular"/>
          <w:sz w:val="32"/>
          <w:szCs w:val="32"/>
        </w:rPr>
        <w:t>.完善基础信息管理</w:t>
      </w:r>
    </w:p>
    <w:p>
      <w:pPr>
        <w:spacing w:after="0" w:line="360" w:lineRule="auto"/>
        <w:ind w:firstLine="640" w:firstLineChars="200"/>
        <w:jc w:val="both"/>
        <w:textAlignment w:val="baseline"/>
        <w:rPr>
          <w:rFonts w:ascii="仿宋" w:hAnsi="仿宋" w:eastAsia="仿宋" w:cs="DengXian-Regular"/>
          <w:sz w:val="32"/>
          <w:szCs w:val="32"/>
        </w:rPr>
      </w:pPr>
      <w:r>
        <w:rPr>
          <w:rFonts w:ascii="仿宋" w:hAnsi="仿宋" w:eastAsia="仿宋" w:cs="DengXian-Regular"/>
          <w:sz w:val="32"/>
          <w:szCs w:val="32"/>
        </w:rPr>
        <w:t>建议严格按照档案管理的相关规定对基础数据信息档案资料及时归档保存，保证项目资料的完整性和可查阅性。</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一、保定市徐水区东史端镇人民政府单位基本情况</w:t>
      </w:r>
      <w:bookmarkEnd w:id="2"/>
      <w:bookmarkEnd w:id="3"/>
      <w:bookmarkStart w:id="4" w:name="_Toc492652764"/>
    </w:p>
    <w:p>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spacing w:line="360" w:lineRule="auto"/>
        <w:ind w:firstLine="561"/>
        <w:rPr>
          <w:rFonts w:ascii="仿宋" w:hAnsi="仿宋" w:eastAsia="仿宋"/>
          <w:color w:val="000000" w:themeColor="text1"/>
          <w:sz w:val="32"/>
          <w:szCs w:val="32"/>
          <w14:textFill>
            <w14:solidFill>
              <w14:schemeClr w14:val="tx1"/>
            </w14:solidFill>
          </w14:textFill>
        </w:rPr>
      </w:pPr>
      <w:r>
        <w:rPr>
          <w:rFonts w:hint="eastAsia" w:ascii="仿宋" w:hAnsi="仿宋" w:eastAsia="仿宋" w:cs="DengXian-Regular"/>
          <w:sz w:val="32"/>
          <w:szCs w:val="32"/>
        </w:rPr>
        <w:t>根据中共保定市徐水区委办公室、保定市徐水区人民政府办公室关于印发《保定市徐水区东史端镇人民政府单位职能配置内设机构和人员编制规定》的通知，徐水区东史端镇人民政府单位为区政府工作部门，正科级单位，</w:t>
      </w:r>
      <w:r>
        <w:rPr>
          <w:rFonts w:hint="eastAsia" w:ascii="仿宋" w:hAnsi="仿宋" w:eastAsia="仿宋" w:cs="DengXian-Regular"/>
          <w:color w:val="000000" w:themeColor="text1"/>
          <w:sz w:val="32"/>
          <w:szCs w:val="32"/>
          <w14:textFill>
            <w14:solidFill>
              <w14:schemeClr w14:val="tx1"/>
            </w14:solidFill>
          </w14:textFill>
        </w:rPr>
        <w:t>下设4个股室,2个中心。</w:t>
      </w:r>
      <w:r>
        <w:rPr>
          <w:rFonts w:hint="eastAsia" w:ascii="仿宋" w:hAnsi="仿宋" w:eastAsia="仿宋" w:cs="DengXian-Regular"/>
          <w:sz w:val="32"/>
          <w:szCs w:val="32"/>
        </w:rPr>
        <w:t>徐水区东史端镇人民政府根据绩效预算管理改革的相关要求，按照“部门职责—工作活动绩效目标”的层级设立了绩效预算架构，职责活动包括</w:t>
      </w:r>
      <w:bookmarkStart w:id="6" w:name="_Toc465149499"/>
      <w:bookmarkStart w:id="7" w:name="_Toc492652765"/>
      <w:r>
        <w:rPr>
          <w:rFonts w:hint="eastAsia" w:ascii="仿宋" w:hAnsi="仿宋" w:eastAsia="仿宋" w:cs="DengXian-Regular"/>
          <w:sz w:val="32"/>
          <w:szCs w:val="32"/>
        </w:rPr>
        <w:t>:</w:t>
      </w:r>
      <w:r>
        <w:rPr>
          <w:rFonts w:hint="eastAsia" w:ascii="仿宋" w:hAnsi="仿宋" w:eastAsia="仿宋"/>
          <w:color w:val="000000" w:themeColor="text1"/>
          <w:sz w:val="32"/>
          <w:szCs w:val="32"/>
          <w14:textFill>
            <w14:solidFill>
              <w14:schemeClr w14:val="tx1"/>
            </w14:solidFill>
          </w14:textFill>
        </w:rPr>
        <w:t xml:space="preserve"> 1.政法综治稳定和国家安全；2.社会管理与服务； 3.水利科技支撑和公共服务；４.政务管理； 5.环境污染综合防治； 6.交通运输基础设施养护、维护；7.农村文化建设； 8.安全生产综合监督管理； 9.防灾减灾救灾。</w:t>
      </w:r>
    </w:p>
    <w:p>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按照2019年绩效预算编制要求，徐水区东史端镇人民政府设置的年度发展规划总体目标为：</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640" w:firstLineChars="200"/>
        <w:rPr>
          <w:rFonts w:ascii="仿宋" w:hAnsi="仿宋" w:eastAsia="仿宋" w:cs="Times New Roman"/>
          <w:sz w:val="32"/>
          <w:szCs w:val="32"/>
          <w:u w:color="000000"/>
        </w:rPr>
      </w:pPr>
      <w:r>
        <w:rPr>
          <w:rFonts w:ascii="仿宋" w:hAnsi="仿宋" w:eastAsia="仿宋" w:cs="Times New Roman"/>
          <w:sz w:val="32"/>
          <w:szCs w:val="32"/>
          <w:u w:color="000000"/>
        </w:rPr>
        <w:t>紧紧围绕区委、区政府的重要部署，深入贯彻落实党的十九届四中全会精神和习近平新时代中国特色社会主义思想，全面提升党建工作，加强党风廉政建设；推进规模化农业生产, 着力改善农业生产条件，加快结构调整，因地制宜，科学规划，不断壮大产业规模；健全信访综治网络平台，全面推进“四个覆盖”，充分发挥综治平台作用，强化矛盾纠纷排查化解工作，打造和谐稳定的社会环境；积极服务保障雄安新区建设，全力做好容易线建设的配合工作；扎实推进大气污染防治工作，统筹安排扬尘治理、秸</w:t>
      </w:r>
      <w:r>
        <w:rPr>
          <w:rFonts w:hint="eastAsia" w:ascii="仿宋" w:hAnsi="仿宋" w:eastAsia="仿宋" w:cs="Times New Roman"/>
          <w:sz w:val="32"/>
          <w:szCs w:val="32"/>
          <w:u w:color="000000"/>
          <w:lang w:val="en-US" w:eastAsia="zh-CN"/>
        </w:rPr>
        <w:t>秆</w:t>
      </w:r>
      <w:r>
        <w:rPr>
          <w:rFonts w:ascii="仿宋" w:hAnsi="仿宋" w:eastAsia="仿宋" w:cs="Times New Roman"/>
          <w:sz w:val="32"/>
          <w:szCs w:val="32"/>
          <w:u w:color="000000"/>
        </w:rPr>
        <w:t>焚烧，排查污染企业，加强管控与治理，改善人居环境。加强对企业和社会安全的管理，确保辖区内生产安全、社会和谐统筹安排; 扎实推动建档立卡扶贫工作，保证建档立卡户脱贫不脱政策，防止返贫。扎实做好人大、政协、工会、共青团、武装、环保、土地、教育、卫生等各项工作，努力实现全乡各项事业持续发展。</w:t>
      </w:r>
    </w:p>
    <w:p>
      <w:pPr>
        <w:spacing w:after="0" w:line="360" w:lineRule="auto"/>
        <w:ind w:firstLine="640" w:firstLineChars="200"/>
        <w:jc w:val="both"/>
        <w:textAlignment w:val="baseline"/>
        <w:rPr>
          <w:rFonts w:ascii="仿宋" w:hAnsi="仿宋" w:eastAsia="仿宋" w:cs="DengXian-Regular"/>
          <w:color w:val="000000" w:themeColor="text1"/>
          <w:sz w:val="32"/>
          <w:szCs w:val="32"/>
          <w14:textFill>
            <w14:solidFill>
              <w14:schemeClr w14:val="tx1"/>
            </w14:solidFill>
          </w14:textFill>
        </w:rPr>
      </w:pPr>
      <w:r>
        <w:rPr>
          <w:rFonts w:hint="eastAsia" w:ascii="仿宋" w:hAnsi="仿宋" w:eastAsia="仿宋" w:cs="DengXian-Regular"/>
          <w:color w:val="000000" w:themeColor="text1"/>
          <w:sz w:val="32"/>
          <w:szCs w:val="32"/>
          <w14:textFill>
            <w14:solidFill>
              <w14:schemeClr w14:val="tx1"/>
            </w14:solidFill>
          </w14:textFill>
        </w:rPr>
        <w:t>职责分类绩效目标为：</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left"/>
        <w:rPr>
          <w:rFonts w:ascii="仿宋" w:hAnsi="仿宋" w:eastAsia="仿宋"/>
          <w:sz w:val="32"/>
          <w:szCs w:val="32"/>
        </w:rPr>
      </w:pPr>
      <w:r>
        <w:rPr>
          <w:rFonts w:ascii="仿宋" w:hAnsi="仿宋" w:eastAsia="仿宋"/>
          <w:sz w:val="32"/>
          <w:szCs w:val="32"/>
        </w:rPr>
        <w:t>（一）维护社会稳定，保障镇村稳定</w:t>
      </w:r>
    </w:p>
    <w:p>
      <w:pPr>
        <w:pStyle w:val="74"/>
        <w:tabs>
          <w:tab w:val="left" w:pos="21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left="210"/>
        <w:jc w:val="left"/>
        <w:rPr>
          <w:rFonts w:ascii="Times New Roman" w:hAnsi="Times New Roman" w:eastAsia="Times New Roman"/>
          <w:b/>
          <w:sz w:val="32"/>
          <w:szCs w:val="32"/>
        </w:rPr>
      </w:pPr>
      <w:r>
        <w:rPr>
          <w:rFonts w:ascii="仿宋" w:hAnsi="仿宋" w:eastAsia="仿宋"/>
          <w:sz w:val="32"/>
          <w:szCs w:val="32"/>
        </w:rPr>
        <w:t>绩效目标：协调维护社会稳定和国家安全，以创建和谐稳定的社会环境为目标。</w:t>
      </w:r>
    </w:p>
    <w:p>
      <w:pPr>
        <w:pStyle w:val="74"/>
        <w:tabs>
          <w:tab w:val="left" w:pos="21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left="210"/>
        <w:rPr>
          <w:rFonts w:ascii="仿宋" w:hAnsi="仿宋" w:eastAsia="仿宋"/>
          <w:sz w:val="32"/>
          <w:szCs w:val="32"/>
        </w:rPr>
      </w:pPr>
      <w:r>
        <w:rPr>
          <w:rFonts w:ascii="仿宋" w:hAnsi="仿宋" w:eastAsia="仿宋"/>
          <w:sz w:val="32"/>
          <w:szCs w:val="32"/>
        </w:rPr>
        <w:t>绩效指标：矛盾纠纷调处率达到80%以上；协调督导事项化解率80%以上；稳定水平提高。</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left"/>
        <w:rPr>
          <w:rFonts w:ascii="仿宋" w:hAnsi="仿宋" w:eastAsia="仿宋"/>
          <w:sz w:val="32"/>
          <w:szCs w:val="32"/>
        </w:rPr>
      </w:pPr>
      <w:r>
        <w:rPr>
          <w:rFonts w:ascii="仿宋" w:hAnsi="仿宋" w:eastAsia="仿宋"/>
          <w:sz w:val="32"/>
          <w:szCs w:val="32"/>
        </w:rPr>
        <w:t>（二）维持村级组织正常运转，促进发展</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绩效目标：维持村级组织正常运转，搞好服务保障，保障村级组织及村党组织正常运转，促进乡村社会和经济发展。</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绩效指标：村级各项经费资金支付及时率达到90%以上；群众满意率达到90%以上。</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（三）完善农村经营管理，维护村情。</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绩效目标：保障华龙路及环村林带占地补偿项目资金按时、足额发放到位。</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绩效指标：资金到位率及补贴发放率达到100%以上；群众满意度达到90%以上。</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（四）加强农村文化建设文化资源共享</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绩效目标：宣传党的路线、方针、政策和上级工作部署，坚持正确舆论导向，发挥主流媒体作用。</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绩效指标：</w:t>
      </w:r>
      <w:r>
        <w:rPr>
          <w:sz w:val="32"/>
          <w:szCs w:val="32"/>
        </w:rPr>
        <w:t xml:space="preserve"> </w:t>
      </w:r>
      <w:r>
        <w:rPr>
          <w:rFonts w:ascii="仿宋" w:hAnsi="仿宋" w:eastAsia="仿宋"/>
          <w:sz w:val="32"/>
          <w:szCs w:val="32"/>
        </w:rPr>
        <w:t>实现文化资源共享，群众满意度达到90%以上。</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（五）乡镇综合事务管理，保障正常运转</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绩效目标：扎实做好人大、党建、纪检、团委等各项工作，保障机关工作正常运转，财政资金使用效益。</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绩效指标：保障工作明显提升；综合事务管理工作完成率达到90%以上；受益对象满意度达到90%以上。</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（六）做好大气污染防治，改善农村人居环境</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绩效目标：做好全年大气污染防治工作，把大气污染防治工作作为一项重要内容常态化。</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宋体" w:hAnsi="宋体" w:eastAsia="宋体"/>
          <w:sz w:val="32"/>
          <w:szCs w:val="32"/>
        </w:rPr>
      </w:pPr>
      <w:r>
        <w:rPr>
          <w:rFonts w:ascii="仿宋" w:hAnsi="仿宋" w:eastAsia="仿宋"/>
          <w:sz w:val="32"/>
          <w:szCs w:val="32"/>
        </w:rPr>
        <w:t xml:space="preserve">绩效指标：生活垃圾定点存放清运率，重点村垃圾收集、处理完成率达到90%以上； </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（七）落实安全生产诚信管理</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绩效目标：对重点行业和作业场所职业卫生安全生产加强行政执法监察；开展重大危险源执法检查工作；开展安全事故检查及安全生产宣传教育活动；促进企业全面落实安全生产诚信管理。</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绩效指标：安全生产信息员设置覆盖镇所有村；安全生产信息员补助发放完成率达到100%以上；享受安全生产信息员补助人员对补助发放情况的满意程度达到90%以上。</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（八）实现镇村地震安全建设常态化</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绩效目标：实现城乡地震安全建设常态化，提高防震减灾宣传效果，提升社会公众防震避险意识和技能。</w:t>
      </w:r>
    </w:p>
    <w:p>
      <w:pPr>
        <w:pStyle w:val="7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绩效指标：地震群测群防队伍覆盖全镇各村；地震群测群防岗位津贴发放完成率达到100%以上，享受地震群测群防岗位津贴人员对津贴发放情况的满意程度达到90%以上。</w:t>
      </w:r>
    </w:p>
    <w:p>
      <w:pPr>
        <w:spacing w:after="0" w:line="360" w:lineRule="auto"/>
        <w:ind w:firstLine="640" w:firstLineChars="200"/>
        <w:jc w:val="both"/>
        <w:textAlignment w:val="baseline"/>
        <w:rPr>
          <w:rFonts w:ascii="仿宋" w:hAnsi="仿宋" w:eastAsia="仿宋" w:cs="DengXian-Regular"/>
          <w:color w:val="FF0000"/>
          <w:sz w:val="32"/>
          <w:szCs w:val="32"/>
        </w:rPr>
      </w:pPr>
    </w:p>
    <w:p>
      <w:pPr>
        <w:spacing w:after="0" w:line="360" w:lineRule="auto"/>
        <w:ind w:firstLine="643" w:firstLineChars="200"/>
        <w:jc w:val="both"/>
        <w:textAlignment w:val="baseline"/>
        <w:rPr>
          <w:rFonts w:ascii="仿宋" w:hAnsi="仿宋" w:eastAsia="仿宋" w:cs="DengXian-Regular"/>
          <w:b/>
          <w:sz w:val="32"/>
          <w:szCs w:val="32"/>
        </w:rPr>
      </w:pPr>
      <w:bookmarkStart w:id="9" w:name="_Toc1678"/>
      <w:bookmarkStart w:id="10" w:name="_Toc465149500"/>
      <w:bookmarkStart w:id="11" w:name="_Toc492652766"/>
      <w:r>
        <w:rPr>
          <w:rFonts w:hint="eastAsia" w:ascii="仿宋" w:hAnsi="仿宋" w:eastAsia="仿宋" w:cs="DengXian-Regular"/>
          <w:b/>
          <w:sz w:val="32"/>
          <w:szCs w:val="32"/>
        </w:rPr>
        <w:t>（三）部门预算收入及决算收入</w:t>
      </w:r>
      <w:bookmarkEnd w:id="9"/>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2019年</w:t>
      </w:r>
      <w:r>
        <w:rPr>
          <w:rFonts w:hint="eastAsia" w:ascii="仿宋" w:hAnsi="仿宋" w:eastAsia="仿宋"/>
          <w:sz w:val="32"/>
          <w:szCs w:val="32"/>
        </w:rPr>
        <w:t>徐水区东史端镇人民政府</w:t>
      </w:r>
      <w:r>
        <w:rPr>
          <w:rFonts w:hint="eastAsia" w:ascii="仿宋" w:hAnsi="仿宋" w:eastAsia="仿宋" w:cs="DengXian-Regular"/>
          <w:sz w:val="32"/>
          <w:szCs w:val="32"/>
        </w:rPr>
        <w:t>预算收入</w:t>
      </w:r>
      <w:r>
        <w:rPr>
          <w:rFonts w:hint="eastAsia" w:ascii="仿宋" w:hAnsi="仿宋" w:eastAsia="仿宋"/>
          <w:sz w:val="32"/>
          <w:szCs w:val="32"/>
        </w:rPr>
        <w:t>1586.45</w:t>
      </w:r>
      <w:r>
        <w:rPr>
          <w:rFonts w:hint="eastAsia" w:ascii="仿宋" w:hAnsi="仿宋" w:eastAsia="仿宋" w:cs="DengXian-Regular"/>
          <w:sz w:val="32"/>
          <w:szCs w:val="32"/>
        </w:rPr>
        <w:t>万元，</w:t>
      </w:r>
      <w:r>
        <w:rPr>
          <w:rFonts w:ascii="仿宋" w:hAnsi="仿宋" w:eastAsia="仿宋"/>
          <w:sz w:val="32"/>
          <w:szCs w:val="32"/>
        </w:rPr>
        <w:t>其中：一般公共预算收入</w:t>
      </w:r>
      <w:r>
        <w:rPr>
          <w:rFonts w:hint="eastAsia" w:ascii="仿宋" w:hAnsi="仿宋" w:eastAsia="仿宋"/>
          <w:sz w:val="32"/>
          <w:szCs w:val="32"/>
        </w:rPr>
        <w:t>1540.47</w:t>
      </w:r>
      <w:r>
        <w:rPr>
          <w:rFonts w:ascii="仿宋" w:hAnsi="仿宋" w:eastAsia="仿宋"/>
          <w:sz w:val="32"/>
          <w:szCs w:val="32"/>
        </w:rPr>
        <w:t>万元，基金预算收入</w:t>
      </w:r>
      <w:r>
        <w:rPr>
          <w:rFonts w:hint="eastAsia" w:ascii="仿宋" w:hAnsi="仿宋" w:eastAsia="仿宋"/>
          <w:sz w:val="32"/>
          <w:szCs w:val="32"/>
        </w:rPr>
        <w:t>45.98</w:t>
      </w:r>
      <w:r>
        <w:rPr>
          <w:rFonts w:ascii="仿宋" w:hAnsi="仿宋" w:eastAsia="仿宋"/>
          <w:sz w:val="32"/>
          <w:szCs w:val="32"/>
        </w:rPr>
        <w:t>万元</w:t>
      </w:r>
      <w:r>
        <w:rPr>
          <w:rFonts w:hint="eastAsia" w:ascii="仿宋" w:hAnsi="仿宋" w:eastAsia="仿宋"/>
          <w:sz w:val="32"/>
          <w:szCs w:val="32"/>
        </w:rPr>
        <w:t>。</w:t>
      </w:r>
      <w:r>
        <w:rPr>
          <w:rFonts w:hint="eastAsia" w:ascii="仿宋" w:hAnsi="仿宋" w:eastAsia="仿宋" w:cs="DengXian-Regular"/>
          <w:sz w:val="32"/>
          <w:szCs w:val="32"/>
        </w:rPr>
        <w:t>其中：财政拨款1586.45万元，中央财政提前通知转移支付0万元。预算收入按功能分类包含：一般公共服务支出1132.18万元，文化旅游体育与传媒支出9.22万元，社会保障和就业支出158.73万元，卫生健康支出36.75万元，城乡社区支出45.98万元，农林水支出136.10万元，住房保障支出33.52万元，灾害防治及应急管理支出1.3万元。具体预算收入详见附件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 w:hAnsi="仿宋" w:eastAsia="仿宋" w:cs="DengXian-Regular"/>
          <w:sz w:val="32"/>
          <w:szCs w:val="32"/>
        </w:rPr>
        <w:t>2019年徐水区东史端镇人民政府决算收入3159.32万元，其中：财政拨款收入3159.19万元，其他收入0.13万元（全部为利息收入）。决算收入按功能分类包含：一般公共服务支出1216.26万元，占比38.5%；公共安全支出0.65万元，占比0.02%;文化旅游体育与传媒支出14.66万元，占比0.46%；社会保障和就业支出217.62万元，占比6.89%；卫生健康支出34.26万元，占比1.08%；节能环保支出22.96万元，占比0.73%；城乡社区支出1176.3万元，占比37.23%；农林水支出408.86万元，占比12.94%；住房保障支出66.85万元，占比2.12%；灾害防治及应急管理支出</w:t>
      </w:r>
      <w:r>
        <w:rPr>
          <w:rFonts w:hint="eastAsia" w:ascii="仿宋_GB2312" w:eastAsia="仿宋_GB2312" w:cs="DengXian-Regular"/>
          <w:sz w:val="32"/>
          <w:szCs w:val="32"/>
        </w:rPr>
        <w:t>0.9万元占比0.03%。具体决算收入详见附件。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决算收入结构如图1。</w:t>
      </w:r>
    </w:p>
    <w:p>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2019年度</w:t>
      </w:r>
      <w:r>
        <w:rPr>
          <w:rFonts w:hint="eastAsia" w:ascii="仿宋_GB2312" w:eastAsia="仿宋_GB2312" w:cs="DengXian-Regular"/>
          <w:sz w:val="32"/>
          <w:szCs w:val="32"/>
        </w:rPr>
        <w:t>东史端镇人民政府</w:t>
      </w:r>
      <w:r>
        <w:rPr>
          <w:rFonts w:hint="eastAsia" w:asciiTheme="minorEastAsia" w:hAnsiTheme="minorEastAsia" w:eastAsiaTheme="minorEastAsia" w:cstheme="minorEastAsia"/>
          <w:b/>
          <w:bCs/>
          <w:sz w:val="32"/>
          <w:szCs w:val="32"/>
        </w:rPr>
        <w:t>决算收入结构图</w:t>
      </w:r>
    </w:p>
    <w:p>
      <w:pPr>
        <w:spacing w:after="0" w:line="360" w:lineRule="auto"/>
        <w:ind w:firstLine="640" w:firstLineChars="200"/>
        <w:rPr>
          <w:rFonts w:ascii="仿宋_GB2312" w:eastAsia="仿宋_GB2312" w:cs="DengXian-Regular"/>
          <w:sz w:val="32"/>
          <w:szCs w:val="32"/>
        </w:rPr>
      </w:pPr>
      <w:r>
        <w:rPr>
          <w:rFonts w:ascii="仿宋_GB2312" w:eastAsia="仿宋_GB2312" w:cs="DengXian-Regular"/>
          <w:sz w:val="32"/>
          <w:szCs w:val="32"/>
        </w:rPr>
        <w:drawing>
          <wp:inline distT="0" distB="0" distL="0" distR="0">
            <wp:extent cx="5278120" cy="3521075"/>
            <wp:effectExtent l="19050" t="0" r="17780" b="306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徐水区东史端镇人民政府一般公共预算财政拨款决算收入比年初预算增加442.55万元，完成年初预算的128.73%；决算收入大于预算收入的主要原因为2019年度我单位新增项目、新增人员及工资普调等。政府基金预算收入比年初预算增加1130.32万元，完成年初预算的2558.29%。决算收入大于预算收入的主要原因为2019年度我单位追加津保高铁、京石高速、京港澳高速等绿化租金。预算收入与决算收入对比情况见图2。</w:t>
      </w:r>
    </w:p>
    <w:p>
      <w:pPr>
        <w:spacing w:after="0" w:line="360" w:lineRule="auto"/>
        <w:jc w:val="center"/>
        <w:rPr>
          <w:rFonts w:ascii="仿宋_GB2312" w:eastAsia="仿宋_GB2312" w:cs="Times New Roman" w:hAnsiTheme="minorEastAsia"/>
          <w:bCs/>
          <w:sz w:val="32"/>
          <w:szCs w:val="32"/>
          <w:u w:color="000000"/>
        </w:rPr>
      </w:pPr>
      <w:r>
        <w:rPr>
          <w:rFonts w:hint="eastAsia" w:asciiTheme="minorEastAsia" w:hAnsiTheme="minorEastAsia" w:eastAsiaTheme="minorEastAsia" w:cstheme="minorEastAsia"/>
          <w:b/>
          <w:sz w:val="32"/>
          <w:szCs w:val="32"/>
          <w:u w:color="000000"/>
        </w:rPr>
        <w:t>图2  2019年度徐水区东史端镇人民政府预算收入与决算收入对比图</w:t>
      </w:r>
    </w:p>
    <w:p>
      <w:pPr>
        <w:pStyle w:val="4"/>
        <w:spacing w:before="0" w:after="0"/>
        <w:ind w:firstLine="643" w:firstLineChars="200"/>
        <w:jc w:val="both"/>
        <w:rPr>
          <w:rFonts w:ascii="仿宋_GB2312" w:hAnsiTheme="minorEastAsia"/>
          <w:sz w:val="32"/>
        </w:rPr>
      </w:pPr>
      <w:bookmarkStart w:id="12" w:name="_Toc18197"/>
      <w:r>
        <w:rPr>
          <w:rFonts w:ascii="仿宋_GB2312" w:hAnsiTheme="minorEastAsia"/>
          <w:sz w:val="32"/>
        </w:rPr>
        <w:drawing>
          <wp:inline distT="0" distB="0" distL="0" distR="0">
            <wp:extent cx="5278120" cy="5826760"/>
            <wp:effectExtent l="19050" t="0" r="17780" b="1987"/>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spacing w:before="0" w:after="0"/>
        <w:ind w:firstLine="643" w:firstLineChars="200"/>
        <w:jc w:val="both"/>
        <w:rPr>
          <w:rFonts w:ascii="仿宋_GB2312" w:hAnsiTheme="minorEastAsia"/>
          <w:sz w:val="32"/>
        </w:rPr>
      </w:pP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2019年度徐水区东史端镇人民政府</w:t>
      </w:r>
      <w:r>
        <w:rPr>
          <w:rFonts w:hint="eastAsia" w:ascii="仿宋_GB2312" w:eastAsia="仿宋_GB2312" w:cs="Times New Roman" w:hAnsiTheme="minorEastAsia"/>
          <w:sz w:val="32"/>
          <w:szCs w:val="32"/>
          <w:u w:color="000000"/>
        </w:rPr>
        <w:t>预算支出安排1586.45万元，其中：基本支出1306.74万元，项目支出279.71万元。预算支出按功能分类包含：</w:t>
      </w:r>
      <w:r>
        <w:rPr>
          <w:rFonts w:hint="eastAsia" w:ascii="仿宋_GB2312" w:eastAsia="仿宋_GB2312" w:cs="DengXian-Regular"/>
          <w:sz w:val="32"/>
          <w:szCs w:val="32"/>
        </w:rPr>
        <w:t>一般公共服务支出1132.18万元，文化旅游体育与传媒支出9.22万元，社会保障和就业支出158.73万元，卫生健康支出36.75万元，城乡社区支出45.98万元，农林水支出139.23万元，住房保障支出63.25万元，灾害防治及应急管理支出1.1万元。</w:t>
      </w:r>
      <w:r>
        <w:rPr>
          <w:rFonts w:hint="eastAsia" w:ascii="仿宋_GB2312" w:eastAsia="仿宋_GB2312" w:cs="Times New Roman" w:hAnsiTheme="minorEastAsia"/>
          <w:sz w:val="32"/>
          <w:szCs w:val="32"/>
          <w:u w:color="000000"/>
        </w:rPr>
        <w:t>具体预算支出详见附件2。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2019年度保定市徐水区东史端镇人民政府</w:t>
      </w:r>
      <w:r>
        <w:rPr>
          <w:rFonts w:hint="eastAsia" w:ascii="仿宋_GB2312" w:eastAsia="仿宋_GB2312" w:cs="Times New Roman" w:hAnsiTheme="minorEastAsia"/>
          <w:sz w:val="32"/>
          <w:szCs w:val="32"/>
          <w:u w:color="000000"/>
        </w:rPr>
        <w:t>决算支出为3172.34万元，其中：基本支出1322.36万元，项目支出1849.98万元。决算支出按功能分类包含：</w:t>
      </w:r>
      <w:r>
        <w:rPr>
          <w:rFonts w:hint="eastAsia" w:ascii="仿宋_GB2312" w:eastAsia="仿宋_GB2312" w:cs="DengXian-Regular"/>
          <w:sz w:val="32"/>
          <w:szCs w:val="32"/>
        </w:rPr>
        <w:t>一般公共服务支出1227.53万元，</w:t>
      </w:r>
      <w:r>
        <w:rPr>
          <w:rFonts w:hint="eastAsia" w:ascii="仿宋_GB2312" w:eastAsia="仿宋_GB2312" w:cs="Times New Roman" w:hAnsiTheme="minorEastAsia"/>
          <w:sz w:val="32"/>
          <w:szCs w:val="32"/>
          <w:u w:color="000000"/>
        </w:rPr>
        <w:t>占比38.69%；公共安全支出0.65万元，占比0.02%；</w:t>
      </w:r>
      <w:r>
        <w:rPr>
          <w:rFonts w:hint="eastAsia" w:ascii="仿宋_GB2312" w:eastAsia="仿宋_GB2312" w:cs="DengXian-Regular"/>
          <w:sz w:val="32"/>
          <w:szCs w:val="32"/>
        </w:rPr>
        <w:t>文化旅游体育与传媒支出16.41万元，</w:t>
      </w:r>
      <w:r>
        <w:rPr>
          <w:rFonts w:hint="eastAsia" w:ascii="仿宋_GB2312" w:eastAsia="仿宋_GB2312" w:cs="Times New Roman" w:hAnsiTheme="minorEastAsia"/>
          <w:sz w:val="32"/>
          <w:szCs w:val="32"/>
          <w:u w:color="000000"/>
        </w:rPr>
        <w:t>占比0.52%；</w:t>
      </w:r>
      <w:r>
        <w:rPr>
          <w:rFonts w:hint="eastAsia" w:ascii="仿宋_GB2312" w:eastAsia="仿宋_GB2312" w:cs="DengXian-Regular"/>
          <w:sz w:val="32"/>
          <w:szCs w:val="32"/>
        </w:rPr>
        <w:t>社会保障和就业支出217.62万元，</w:t>
      </w:r>
      <w:r>
        <w:rPr>
          <w:rFonts w:hint="eastAsia" w:ascii="仿宋_GB2312" w:eastAsia="仿宋_GB2312" w:cs="Times New Roman" w:hAnsiTheme="minorEastAsia"/>
          <w:sz w:val="32"/>
          <w:szCs w:val="32"/>
          <w:u w:color="000000"/>
        </w:rPr>
        <w:t>占比6.86%；</w:t>
      </w:r>
      <w:r>
        <w:rPr>
          <w:rFonts w:hint="eastAsia" w:ascii="仿宋_GB2312" w:eastAsia="仿宋_GB2312" w:cs="DengXian-Regular"/>
          <w:sz w:val="32"/>
          <w:szCs w:val="32"/>
        </w:rPr>
        <w:t>卫生健康支出34.26万元，</w:t>
      </w:r>
      <w:r>
        <w:rPr>
          <w:rFonts w:hint="eastAsia" w:ascii="仿宋_GB2312" w:eastAsia="仿宋_GB2312" w:cs="Times New Roman" w:hAnsiTheme="minorEastAsia"/>
          <w:sz w:val="32"/>
          <w:szCs w:val="32"/>
          <w:u w:color="000000"/>
        </w:rPr>
        <w:t>占比1.08%；</w:t>
      </w:r>
      <w:r>
        <w:rPr>
          <w:rFonts w:hint="eastAsia" w:ascii="仿宋_GB2312" w:eastAsia="仿宋_GB2312" w:cs="DengXian-Regular"/>
          <w:sz w:val="32"/>
          <w:szCs w:val="32"/>
        </w:rPr>
        <w:t>城乡社区支出1176.3万元，</w:t>
      </w:r>
      <w:r>
        <w:rPr>
          <w:rFonts w:hint="eastAsia" w:ascii="仿宋_GB2312" w:eastAsia="仿宋_GB2312" w:cs="Times New Roman" w:hAnsiTheme="minorEastAsia"/>
          <w:sz w:val="32"/>
          <w:szCs w:val="32"/>
          <w:u w:color="000000"/>
        </w:rPr>
        <w:t>占比37.08%；</w:t>
      </w:r>
      <w:r>
        <w:rPr>
          <w:rFonts w:hint="eastAsia" w:ascii="仿宋_GB2312" w:eastAsia="仿宋_GB2312" w:cs="DengXian-Regular"/>
          <w:sz w:val="32"/>
          <w:szCs w:val="32"/>
        </w:rPr>
        <w:t>农林水支出408.86万元，</w:t>
      </w:r>
      <w:r>
        <w:rPr>
          <w:rFonts w:hint="eastAsia" w:ascii="仿宋_GB2312" w:eastAsia="仿宋_GB2312" w:cs="Times New Roman" w:hAnsiTheme="minorEastAsia"/>
          <w:sz w:val="32"/>
          <w:szCs w:val="32"/>
          <w:u w:color="000000"/>
        </w:rPr>
        <w:t>占比12.89%；</w:t>
      </w:r>
      <w:r>
        <w:rPr>
          <w:rFonts w:hint="eastAsia" w:ascii="仿宋_GB2312" w:eastAsia="仿宋_GB2312" w:cs="DengXian-Regular"/>
          <w:sz w:val="32"/>
          <w:szCs w:val="32"/>
        </w:rPr>
        <w:t>住房保障支出66.85万元，</w:t>
      </w:r>
      <w:r>
        <w:rPr>
          <w:rFonts w:hint="eastAsia" w:ascii="仿宋_GB2312" w:eastAsia="仿宋_GB2312" w:cs="Times New Roman" w:hAnsiTheme="minorEastAsia"/>
          <w:sz w:val="32"/>
          <w:szCs w:val="32"/>
          <w:u w:color="000000"/>
        </w:rPr>
        <w:t>占比2.11%；</w:t>
      </w:r>
      <w:r>
        <w:rPr>
          <w:rFonts w:hint="eastAsia" w:ascii="仿宋_GB2312" w:eastAsia="仿宋_GB2312" w:cs="DengXian-Regular"/>
          <w:sz w:val="32"/>
          <w:szCs w:val="32"/>
        </w:rPr>
        <w:t>灾害防治及应急管理支出0.9万,</w:t>
      </w:r>
      <w:r>
        <w:rPr>
          <w:rFonts w:hint="eastAsia" w:ascii="仿宋_GB2312" w:eastAsia="仿宋_GB2312" w:cs="Times New Roman" w:hAnsiTheme="minorEastAsia"/>
          <w:sz w:val="32"/>
          <w:szCs w:val="32"/>
          <w:u w:color="000000"/>
        </w:rPr>
        <w:t>占比0.03%；</w:t>
      </w:r>
      <w:r>
        <w:rPr>
          <w:rFonts w:hint="eastAsia" w:ascii="仿宋_GB2312" w:eastAsia="仿宋_GB2312" w:cs="DengXian-Regular"/>
          <w:sz w:val="32"/>
          <w:szCs w:val="32"/>
        </w:rPr>
        <w:t>元。</w:t>
      </w:r>
      <w:r>
        <w:rPr>
          <w:rFonts w:hint="eastAsia" w:ascii="仿宋_GB2312" w:eastAsia="仿宋_GB2312" w:cs="Times New Roman" w:hAnsiTheme="minorEastAsia"/>
          <w:sz w:val="32"/>
          <w:szCs w:val="32"/>
          <w:u w:color="000000"/>
        </w:rPr>
        <w:t>具体决算支出详见附件2。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2019年度东史端镇人民政府</w:t>
      </w:r>
      <w:r>
        <w:rPr>
          <w:rFonts w:hint="eastAsia" w:asciiTheme="minorEastAsia" w:hAnsiTheme="minorEastAsia" w:eastAsiaTheme="minorEastAsia" w:cstheme="minorEastAsia"/>
          <w:b/>
          <w:bCs/>
          <w:sz w:val="32"/>
          <w:szCs w:val="32"/>
          <w:u w:color="000000"/>
        </w:rPr>
        <w:t>决算支出结构图</w:t>
      </w:r>
    </w:p>
    <w:p>
      <w:pPr>
        <w:spacing w:after="0" w:line="360" w:lineRule="auto"/>
        <w:ind w:firstLine="440" w:firstLineChars="200"/>
        <w:jc w:val="both"/>
      </w:pPr>
      <w:r>
        <w:drawing>
          <wp:inline distT="0" distB="0" distL="0" distR="0">
            <wp:extent cx="5278120" cy="3557270"/>
            <wp:effectExtent l="0" t="0" r="0"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财政拨款决算支出比年初预算增加1585.89万元。决算支出完成年初预算的199.96%。</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主要原因为2019年度我单位追加津保高铁、京石高速、京港澳高速绿化租金等项目，新增人员及工资普调等。</w:t>
      </w:r>
      <w:r>
        <w:rPr>
          <w:rFonts w:hint="eastAsia" w:ascii="仿宋" w:hAnsi="仿宋" w:eastAsia="仿宋"/>
          <w:snapToGrid w:val="0"/>
          <w:sz w:val="32"/>
          <w:szCs w:val="32"/>
        </w:rPr>
        <w:t>预算支出与决算支出对比情况如图4。</w:t>
      </w:r>
    </w:p>
    <w:p>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2019年度东史端镇人民政府</w:t>
      </w:r>
      <w:r>
        <w:rPr>
          <w:rFonts w:hint="eastAsia" w:asciiTheme="minorEastAsia" w:hAnsiTheme="minorEastAsia" w:eastAsiaTheme="minorEastAsia" w:cstheme="minorEastAsia"/>
          <w:b/>
          <w:bCs/>
          <w:sz w:val="32"/>
          <w:szCs w:val="32"/>
        </w:rPr>
        <w:t>预算支出与决算支出对比图</w:t>
      </w:r>
    </w:p>
    <w:p>
      <w:pPr>
        <w:spacing w:after="0" w:line="360" w:lineRule="auto"/>
        <w:rPr>
          <w:rFonts w:ascii="仿宋_GB2312" w:eastAsia="仿宋_GB2312" w:cs="DengXian-Regular"/>
          <w:sz w:val="32"/>
          <w:szCs w:val="32"/>
        </w:rPr>
      </w:pPr>
      <w:r>
        <w:drawing>
          <wp:inline distT="0" distB="0" distL="0" distR="0">
            <wp:extent cx="5278120" cy="4759960"/>
            <wp:effectExtent l="0" t="0" r="0" b="254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东史端镇人民政府2019年实际项目支出1849.98万元，决算报表中项目支出1849.98万元，实际支出与决算报表一致。</w:t>
      </w:r>
    </w:p>
    <w:p>
      <w:pPr>
        <w:pStyle w:val="4"/>
        <w:spacing w:before="0" w:after="0"/>
        <w:ind w:firstLine="643" w:firstLineChars="200"/>
        <w:jc w:val="both"/>
        <w:rPr>
          <w:rFonts w:ascii="仿宋_GB2312" w:hAnsi="Tahoma" w:cs="DengXian-Regular"/>
          <w:sz w:val="32"/>
        </w:rPr>
      </w:pPr>
      <w:bookmarkStart w:id="13" w:name="_Toc492652769"/>
      <w:bookmarkStart w:id="14" w:name="_Toc465149503"/>
      <w:bookmarkStart w:id="15" w:name="_Toc19291"/>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我单位“三公”经费预算26.9万元（公务用车运行维护费18万元，公务接待费8.9万元），实际支出7.87万元（公务用车运行维护费7.14万元，公务接待费0.73万元），比预算减少19.03万元，节约率70.74%。2019年“三公”经费预算数与2018年预算数相比无变化，决算数与2018年实际支出相比，减少11.88万元。具体详见表1。</w:t>
      </w: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东史端镇人民政府单位</w:t>
      </w:r>
      <w:r>
        <w:rPr>
          <w:rFonts w:hint="eastAsia" w:asciiTheme="minorEastAsia" w:hAnsiTheme="minorEastAsia" w:eastAsiaTheme="minorEastAsia" w:cstheme="minorEastAsia"/>
          <w:b/>
          <w:bCs/>
          <w:sz w:val="32"/>
          <w:szCs w:val="32"/>
        </w:rPr>
        <w:t>“三公”经费预算及决算明细表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13.05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18</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7.14</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-5.91</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8.9</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8.9</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0.73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-5.97</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26.9</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19.75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26.9</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7.87</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-11.88</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2019年底我单位车辆合计3辆，其中领导干部用车2辆，其他用车1辆。2019年公务用车购置及运维费年初预算18万元，全部为公务用车运行维护费，实际支出7.14万元。2019年预算数与2018年预算相比无变化，决算数与2018年实际支出相比减少5.91万元。</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2、公务接待：2019年我单位公务接待费年初预算8.9万元，实际支出0.73万元，比预算减少了8.17万元，节约率91.8%。2019年预算数与2018年预算相比无变化，决算数与2018年实际支出相比，减少5.97万元。</w:t>
      </w:r>
    </w:p>
    <w:p>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根据绩效预算管理改革的有关政策和文件规定，我单位绩效评价工作组以绩效预算架构为指导，以部门预算文本及相关资料为基础，制定了部门整体支出绩效评价指标体系。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9569"/>
      <w:bookmarkStart w:id="20" w:name="_Toc492652771"/>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（二）过程（48分）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3" w:firstLineChars="200"/>
        <w:jc w:val="both"/>
        <w:rPr>
          <w:rFonts w:ascii="楷体" w:hAnsi="楷体" w:eastAsia="楷体"/>
          <w:kern w:val="2"/>
          <w:sz w:val="32"/>
        </w:rPr>
      </w:pPr>
      <w:bookmarkStart w:id="23" w:name="_Toc24932"/>
      <w:bookmarkStart w:id="24" w:name="_Toc492652773"/>
      <w:r>
        <w:rPr>
          <w:rFonts w:hint="eastAsia" w:ascii="楷体" w:hAnsi="楷体" w:eastAsia="楷体"/>
          <w:kern w:val="2"/>
          <w:sz w:val="32"/>
        </w:rPr>
        <w:t>（三）产出（25分）</w:t>
      </w:r>
      <w:bookmarkEnd w:id="23"/>
      <w:bookmarkEnd w:id="24"/>
    </w:p>
    <w:p>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bookmarkStart w:id="78" w:name="_GoBack"/>
      <w:bookmarkEnd w:id="78"/>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我单位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6" w:name="_Toc492652778"/>
    </w:p>
    <w:p>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我单位2019年部门整体支出绩效目标和指标的设置及完成情况；资金预算情况、实际收支情况及结转结余情况；部门履职对社会发展所带来的直接或间接影响及服务对象对部门履职效果的满意程度。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基于我单位相关资料的收集，制定绩效评价实施方案和体系,确定最终方案。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我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我单位部门整体支出绩效评价总得分为</w:t>
      </w:r>
      <w:r>
        <w:rPr>
          <w:rFonts w:hint="eastAsia" w:ascii="仿宋_GB2312" w:eastAsia="仿宋_GB2312" w:cs="DengXian-Regular"/>
          <w:color w:val="000000" w:themeColor="text1"/>
          <w:sz w:val="32"/>
          <w:szCs w:val="32"/>
          <w14:textFill>
            <w14:solidFill>
              <w14:schemeClr w14:val="tx1"/>
            </w14:solidFill>
          </w14:textFill>
        </w:rPr>
        <w:t>89.3</w:t>
      </w:r>
      <w:r>
        <w:rPr>
          <w:rFonts w:hint="eastAsia" w:ascii="仿宋_GB2312" w:eastAsia="仿宋_GB2312" w:cs="DengXian-Regular"/>
          <w:sz w:val="32"/>
          <w:szCs w:val="32"/>
        </w:rPr>
        <w:t>分，综合绩效评价等级为“良”。各项得分情况如下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bl>
    <w:p>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东史端镇人民政府职能配置内设机构和人员编制规定》和徐水区东史端镇人民政府2019年预算文本—部门职责工作活动绩效目标，我单位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根据区我单位2019年预算文本—部门职责工作活动绩效目标（详见附件4），绩效目标与部门履职、年度工作任务相符；工作活动有明确的绩效目标，绩效目标与部门职责目标、部门年度工作目标一致。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根据我单位2019年预算文本—部门职责工作活动绩效目标,该指标实际得分2分。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根据我单位2019年预算文本及相关会计资料，我单位所有收入均已纳入部门预算，部门支出按基本支出、项目支出分别编制。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预算文本—部门项目支出预算表，东史端镇人民政府2019年预算项目共24个（详见附件2-2-2），涉及资金279.71万元，所有项目均细化到具体用款单位及项目资金额度。项目预算细化率=（279.71/279.71）*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该指标主要考核截至2019年底我单位在职人员控制情况，通过在职人员控制率衡量。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义联庄乡人民政府职能配置内设机构和人员编制规定》的通知，徐水区东史端镇人民政府人员编制为48人，根据我单位2019年决算文本-部门基本情况表，截至2019年底，在职人员90人，在职人员控制率=（90/48）*100%=187.5%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bookmarkEnd w:id="60"/>
    <w:bookmarkEnd w:id="61"/>
    <w:p>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39.3</w:t>
            </w:r>
          </w:p>
        </w:tc>
      </w:tr>
      <w:bookmarkEnd w:id="63"/>
    </w:tbl>
    <w:p>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的预算指标文件，其中：徐财预指[2019]1-1023号追加健康产业总部基地及看守所项目土地收储工作经费18万元；徐财预指[2019]1-1052号追加已完成治理的纳污坑塘所需治理资金56.32万元；徐财预指[2019]1-1067号追加东史端镇废旧钢铁回收和报废汽车经营摊点集中整治经费15万元；徐财预指[2019]3-1015号追加农村其他两委干部绩效补贴25.56万元；徐财预指[2019]1-1119号追加村级退役军人管理服务站吸收参战、进藏退役军人发放补贴资金4.44万元；保财教[2018]85号追加提前下达2019年省级公工文化服务体系建设补助资金0.12万元；徐财预指[2019]1-1136号追加东史端镇辖区内交回土地承包权后涉及农民养老补贴25.94万元；徐财预指[2019]1-1125号追加“气代煤”工作有关费用47万元；徐财预指[2019]1-1144号追加推进农村集体资产清产核资工作的资金4.5万元；徐财预指[2019]1-1217号追加2018年散煤置换清运工作经费0.09万元；徐财预指[2019]3-1088号追加扶贫-2019年到户产业补贴资金0.54万元；徐财预指[2019]1-1233号追加选任专职人民调解员所需经费0.65万元；徐财预指[2019]1-1235号追加扶贫－2019年资产收益扶贫第二批项目资金52.7万元；徐财预指[2019]1-1309号追加2019年炉具回收款0.86万元；徐财预指[2019]3-1058号追加扶贫－2019年资产收益扶贫项目资金51万元；保财教[2019]2号追加2019年市级农村文化建设专项资金1.32万元；保财教[2018]78号追加2019年中央补助地方公共文化服务体系建设专项资金绩效奖励4万元；徐财预指[2019]3-1062号追加村级组织建设维护资金16万元；徐财预指[2019]1-1216号追加气代煤及散煤治理工作经费22.01万元；保财农改[2019]4号追加下2019年中央农村综合改革转移支付资金75万元；徐财农改[2019]1号追加2019年省级农村综合改革转移支付资金（扶持壮大村级集体经济）50万元；保财行[2019]8号追加2019年基层宗教事务管理补助经费2万元；徐财预指[2019]1-1317号追加雄安建材运输通道工作经费12.84万元；徐财预指[2019]1-1378号追加2019年第四季度政法稳定工作经费；徐财预指[2019]1－1387号追加2019年绿化占地租金1074万元。我单位2019年度预算收入的追加数为1572.87万元，年初预算数为1586.45万元，预算收入调整率为99.14%，预算调整增加了99.14个百分点，</w:t>
      </w:r>
      <w:r>
        <w:rPr>
          <w:rFonts w:hint="eastAsia" w:ascii="仿宋_GB2312" w:eastAsia="仿宋_GB2312" w:cs="DengXian-Regular"/>
          <w:color w:val="000000" w:themeColor="text1"/>
          <w:sz w:val="32"/>
          <w:szCs w:val="32"/>
          <w14:textFill>
            <w14:solidFill>
              <w14:schemeClr w14:val="tx1"/>
            </w14:solidFill>
          </w14:textFill>
        </w:rPr>
        <w:t>超过10%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根据我单位2019年预算文本、决算文本，2019年收入预算数1586.45万元，收入决算数3159.32万元，收入完成率=（3159.32/1586.45）*100%=199.14%。</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提供的保定市徐水区财政局下发的预算指标文件，其中：徐财预指[2019]1-1023号追加健康产业总部基地及看守所项目土地收储工作经费18万元；徐财预指[2019]1-1052号追加已完成治理的纳污坑塘所需治理资金56.32万元；徐财预指[2019]1-1067号追加东史端镇废旧钢铁回收和报废汽车经营摊点集中整治经费15万元；徐财预指[2019]3-1015号追加农村其他两委干部绩效补贴25.56万元；徐财预指[2019]1-1119号追加村级退役军人管理服务站吸收参战、进藏退役军人发放补贴资金4.44万元；保财教[2018]85号追加提前下达2019年省级公工文化服务体系建设补助资金0.12万元；徐财预指[2019]1-1136号追加东史端镇辖区内交回土地承包权后涉及农民养老补贴25.94万元；徐财预指[2019]1-1125号追加“气代煤”工作有关费用47万元；徐财预指[2019]1-1144号追加推进农村集体资产清产核资工作的资金4.5万元；徐财预指[2019]1-1217号追加2018年散煤置换清运工作经费0.09万元；徐财预指[2019]3-1088号追加扶贫-2019年到户产业补贴资金0.54万元；徐财预指[2019]1-1233号追加选任专职人民调解员所需经费0.65万元；徐财预指[2019]1-1235号追加扶贫－2019年资产收益扶贫第二批项目资金52.7万元；徐财预指[2019]1-1309号追加2019年炉具回收款0.86万元；徐财预指[2019]3-1058号追加扶贫－2019年资产收益扶贫项目资金51万元；保财教[2019]2号追加2019年市级农村文化建设专项资金1.32万元；保财教[2018]78号追加2019年中央补助地方公共文化服务体系建设专项资金绩效奖励4万元；徐财预指[2019]3-1062号追加村级组织建设维护资金16万元；徐财预指[2019]1-1216号追加气代煤及散煤治理工作经费22.01万元；保财农改[2019]4号追加下2019年中央农村综合改革转移支付资金75万元；徐财农改[2019]1号追加2019年省级农村综合改革转移支付资金（扶持壮大村级集体经济）50万元；保财行[2019]8号追加2019年基层宗教事务管理补助经费2万元；徐财预指[2019]1-1317号追加雄安建材运输通道工作经费12.84万元；徐财预指[2019]1-1378号追加2019年第四季度政法稳定工作经费；徐财预指[2019]1－1387号追加2019年绿化占地租金1074万元。我单位2019年度预算支出的追加数合计1572.87万元，年初预算数为1586.45万元，预算支出调整率为99.14%，预算调整增加了99.14个百分点，超过10%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我单位提供的2019年决算文本，部门决算财政拨款支出数3172.34万元，财政拨款收入数3159.32万元，财政拨款支出率=（财政拨款支出数/财政拨款收入数）*100%=100.41%</w:t>
      </w:r>
      <w:r>
        <w:rPr>
          <w:rFonts w:ascii="Arial" w:hAnsi="Arial" w:eastAsia="仿宋_GB2312" w:cs="Arial"/>
          <w:sz w:val="32"/>
          <w:szCs w:val="32"/>
        </w:rPr>
        <w:t>≥</w:t>
      </w:r>
      <w:r>
        <w:rPr>
          <w:rFonts w:hint="eastAsia" w:ascii="仿宋_GB2312" w:eastAsia="仿宋_GB2312" w:cs="DengXian-Regular"/>
          <w:sz w:val="32"/>
          <w:szCs w:val="32"/>
        </w:rPr>
        <w:t>90%。我单位2019年年初结转和结余17.9万元，故支出数大于收入数。</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根据我单位2019年预算文本及决算文本，“三公”经费年初预算数26.9万元，年末决算数7.87万元，“三公”经费控制率=（年末决算数/年初预算数）*100%=29.26%</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根据我单位2019年预算文本及决算文本，政府采购年初预算数0万元，年末决算数21.4万元，政府采购执行率为100%。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明细账、会计凭证等相关资料，我单位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经核查我单位2019年决算文本、明细账及总账，我单位决算文本数据均与明细账、总账一致。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我单位工作制度涵盖了财务制度、网络安全制度、公务用车制度等相关制度，经检查我单位付款流程审批单、资产盘点表等资料，我单位已按照相关管理制度的规定执行。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2019年按政府信息公开的有关要求在保定市徐水区人民政府网公开了2019年的预算情况、部门责任清单、行政监督清单等相关信息；2019年决算待财政局批复后在规定时间内按政府信息公开的有关要求进行公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根据我单位提供的会计账簿、凭证及其他相关资料，我单位会计信息资料真实完整，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建立了固定资产台账、无形资产台账，资产保存完整，2019年新增资产4.43万元，包含：电脑及计算机设备（2.3万元）、办公设备（2.08万元）、家具（0.05万元），2019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徐水区义联庄乡人民政府2019年一般项目部门绩效自评表，我单位2019年开展绩效自评的项目数为29个，年初预算文本项目数24个，要求自评项目个数29个，自评覆盖率为 82.76%。</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我单位2019年参评数量29个，绩效评价结果达到优等的数量29个，绩效评价优等率为100%。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bookmarkEnd w:id="64"/>
      <w:bookmarkEnd w:id="65"/>
    </w:p>
    <w:p>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该一级指标包含责任履行一个二级指标，主要反映结转结余率，项目资金使用率，完成及时率，质量达标率，重点工作办结率。</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宋体" w:hAnsi="宋体" w:eastAsia="宋体" w:cs="宋体"/>
                <w:sz w:val="21"/>
                <w:szCs w:val="21"/>
              </w:rPr>
            </w:pPr>
            <w:r>
              <w:rPr>
                <w:rFonts w:hint="eastAsia" w:ascii="宋体" w:hAnsi="宋体" w:eastAsia="宋体" w:cs="DengXian-Regular"/>
                <w:sz w:val="21"/>
                <w:szCs w:val="21"/>
              </w:rPr>
              <w:t>完成及时率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宋体" w:hAnsi="宋体" w:eastAsia="宋体" w:cs="宋体"/>
                <w:sz w:val="21"/>
                <w:szCs w:val="21"/>
              </w:rPr>
            </w:pPr>
            <w:r>
              <w:rPr>
                <w:rFonts w:hint="eastAsia" w:ascii="宋体" w:hAnsi="宋体" w:eastAsia="宋体" w:cs="DengXian-Regular"/>
                <w:sz w:val="21"/>
                <w:szCs w:val="21"/>
              </w:rPr>
              <w:t>质量达标率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宋体" w:hAnsi="宋体" w:eastAsia="宋体" w:cs="宋体"/>
                <w:sz w:val="21"/>
                <w:szCs w:val="21"/>
              </w:rPr>
            </w:pPr>
            <w:r>
              <w:rPr>
                <w:rFonts w:hint="eastAsia" w:ascii="宋体" w:hAnsi="宋体" w:eastAsia="宋体" w:cs="DengXian-Regular"/>
                <w:sz w:val="21"/>
                <w:szCs w:val="21"/>
              </w:rPr>
              <w:t>重点工作办结率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r>
    </w:tbl>
    <w:p>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根据我单位2019年决算文本及相关资料，我单位2019年结转结余资金0万元，决算收入3159.32万元，结转结余率0，小于5%。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我单位2019年实际支出项目资金总额1849.98万元，年初预算共24个项目，预算数279.71万元，年中追加项目资金1570.27万元，项目资金使用率为100%。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3.完成及时率（5分）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该指标主要评价项目的完成及时情况，通过项目完成率来衡量。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完成及时率=（部门在规定时限内及时完成的实际项目数/计划项目数的比率）*100%。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本单位2019年年初预算项目及追加项目全部在规定时限内完成，完成及时率达到100%。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w:t>
      </w:r>
      <w:r>
        <w:rPr>
          <w:rFonts w:hint="eastAsia" w:cs="宋体" w:asciiTheme="minorEastAsia" w:hAnsiTheme="minorEastAsia" w:eastAsiaTheme="minorEastAsia"/>
          <w:sz w:val="21"/>
          <w:szCs w:val="21"/>
        </w:rPr>
        <w:t xml:space="preserve"> </w:t>
      </w:r>
      <w:r>
        <w:rPr>
          <w:rFonts w:hint="eastAsia" w:ascii="仿宋_GB2312" w:eastAsia="仿宋_GB2312" w:cs="DengXian-Regular"/>
          <w:sz w:val="32"/>
          <w:szCs w:val="32"/>
        </w:rPr>
        <w:t>质量达标率（5分）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该指标主要评价项目是否按照绩效标准实施，通过达到绩效标准值的实际项目数与计划项目数的比率来衡量。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质量达标率=(达到绩效标准值的实际项目数/计划项目数的比率)*100%。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本单位2019年预算项目全部按照绩效标准实施并全部完成，质量达标率100%。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5.重点工作办结率（5分）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该指标主要评价重点工作办结情况，通过重点工作办结率来衡量。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重点工作办结率=（部门（单位）年度重点工作实际完成数/交办或下达数的比率）*100%。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本单位2019年重点工作如维稳、扶贫、文化等工作完成数与交办的重点工作数的比率。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本单位2019年重点工作如维稳、扶贫、文化等 重点工作全部按要求办结。</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70"/>
    </w:tbl>
    <w:p>
      <w:pPr>
        <w:spacing w:after="0" w:line="360" w:lineRule="auto"/>
        <w:ind w:firstLine="640" w:firstLineChars="200"/>
        <w:jc w:val="both"/>
        <w:textAlignment w:val="baseline"/>
        <w:rPr>
          <w:rFonts w:ascii="仿宋_GB2312" w:eastAsia="仿宋_GB2312" w:cs="DengXian-Regular"/>
          <w:sz w:val="32"/>
          <w:szCs w:val="32"/>
        </w:rPr>
      </w:pPr>
      <w:bookmarkStart w:id="71" w:name="_Toc465149516"/>
      <w:bookmarkStart w:id="72" w:name="_Toc492652784"/>
      <w:bookmarkStart w:id="73" w:name="_Toc464638561"/>
      <w:r>
        <w:rPr>
          <w:rFonts w:hint="eastAsia" w:ascii="仿宋_GB2312" w:eastAsia="仿宋_GB2312" w:cs="DengXian-Regular"/>
          <w:sz w:val="32"/>
          <w:szCs w:val="32"/>
        </w:rPr>
        <w:t>1.部门整体效益（10分）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经查看本单位提供的相关资料，本单位履行职责对社会发展所带来的社会效益较显著，有效的推进了农业产业化、促进了农民增收；通过调解民事纠纷，维护了社会稳定；丰富了农村业余文化生活等。</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w:t>
      </w:r>
      <w:r>
        <w:rPr>
          <w:rFonts w:hint="eastAsia" w:ascii="仿宋_GB2312" w:eastAsia="仿宋_GB2312" w:cs="Times New Roman" w:hAnsiTheme="minorEastAsia"/>
          <w:color w:val="FF0000"/>
          <w:sz w:val="32"/>
          <w:szCs w:val="32"/>
          <w:u w:color="000000"/>
        </w:rPr>
        <w:t>50</w:t>
      </w:r>
      <w:r>
        <w:rPr>
          <w:rFonts w:hint="eastAsia" w:ascii="仿宋_GB2312" w:eastAsia="仿宋_GB2312" w:cs="Times New Roman" w:hAnsiTheme="minorEastAsia"/>
          <w:sz w:val="32"/>
          <w:szCs w:val="32"/>
          <w:u w:color="000000"/>
        </w:rPr>
        <w:t>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Theme="minorEastAsia" w:hAnsiTheme="minorEastAsia" w:eastAsiaTheme="minorEastAsia" w:cstheme="minorEastAsia"/>
          <w:sz w:val="21"/>
          <w:szCs w:val="21"/>
          <w:u w:color="000000"/>
        </w:rPr>
      </w:pPr>
    </w:p>
    <w:p>
      <w:pPr>
        <w:spacing w:after="0" w:line="540" w:lineRule="exact"/>
        <w:ind w:firstLine="6930" w:firstLineChars="3300"/>
        <w:jc w:val="both"/>
        <w:textAlignment w:val="baseline"/>
        <w:rPr>
          <w:rFonts w:asciiTheme="minorEastAsia" w:hAnsiTheme="minorEastAsia" w:eastAsiaTheme="minorEastAsia" w:cstheme="minorEastAsia"/>
          <w:sz w:val="21"/>
          <w:szCs w:val="21"/>
          <w:u w:color="000000"/>
        </w:rPr>
      </w:pPr>
    </w:p>
    <w:p>
      <w:pPr>
        <w:spacing w:after="0" w:line="540" w:lineRule="exact"/>
        <w:ind w:firstLine="6930" w:firstLineChars="3300"/>
        <w:jc w:val="both"/>
        <w:textAlignment w:val="baseline"/>
        <w:rPr>
          <w:rFonts w:asciiTheme="minorEastAsia" w:hAnsiTheme="minorEastAsia" w:eastAsiaTheme="minorEastAsia" w:cstheme="minorEastAsia"/>
          <w:sz w:val="21"/>
          <w:szCs w:val="21"/>
          <w:u w:color="000000"/>
        </w:rPr>
      </w:pPr>
    </w:p>
    <w:p>
      <w:pPr>
        <w:spacing w:after="0" w:line="540" w:lineRule="exact"/>
        <w:ind w:firstLine="6930" w:firstLineChars="3300"/>
        <w:jc w:val="both"/>
        <w:textAlignment w:val="baseline"/>
        <w:rPr>
          <w:rFonts w:asciiTheme="minorEastAsia" w:hAnsiTheme="minorEastAsia" w:eastAsiaTheme="minorEastAsia" w:cstheme="minorEastAsia"/>
          <w:sz w:val="21"/>
          <w:szCs w:val="21"/>
          <w:u w:color="000000"/>
        </w:rPr>
      </w:pPr>
    </w:p>
    <w:p>
      <w:pPr>
        <w:spacing w:after="0" w:line="540" w:lineRule="exact"/>
        <w:ind w:firstLine="6930" w:firstLineChars="3300"/>
        <w:jc w:val="both"/>
        <w:textAlignment w:val="baseline"/>
        <w:rPr>
          <w:rFonts w:asciiTheme="minorEastAsia" w:hAnsiTheme="minorEastAsia" w:eastAsiaTheme="minorEastAsia" w:cstheme="minorEastAsia"/>
          <w:sz w:val="21"/>
          <w:szCs w:val="21"/>
          <w:u w:color="000000"/>
        </w:rPr>
      </w:pP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bl>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经计算，总体得分为100分，大于90分，评价等级为“优”。</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该指标实际得分5分。</w:t>
      </w:r>
    </w:p>
    <w:p>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r>
        <w:rPr>
          <w:rFonts w:hint="eastAsia" w:ascii="黑体"/>
        </w:rPr>
        <w:t>及建议</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我单位</w:t>
      </w:r>
      <w:r>
        <w:rPr>
          <w:rFonts w:hint="eastAsia" w:ascii="仿宋_GB2312" w:eastAsia="仿宋_GB2312" w:cs="Times New Roman" w:hAnsiTheme="minorEastAsia"/>
          <w:sz w:val="32"/>
          <w:szCs w:val="32"/>
          <w:u w:color="000000"/>
        </w:rPr>
        <w:t>2019年部门整体支出基本按相关要求执行预算、决算，完成了绩效目标，资金使用效益良好。通过评价，也发现一些不足之处，具体情况如下：</w:t>
      </w:r>
      <w:bookmarkStart w:id="76" w:name="_Toc20723"/>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1.</w:t>
      </w:r>
      <w:r>
        <w:rPr>
          <w:rFonts w:hint="eastAsia" w:ascii="仿宋_GB2312" w:eastAsia="仿宋_GB2312" w:cs="Times New Roman" w:hAnsiTheme="minorEastAsia"/>
          <w:sz w:val="32"/>
          <w:szCs w:val="32"/>
          <w:u w:color="000000"/>
        </w:rPr>
        <w:t>部分绩效指标方面：绩效指标设置应更加明确，增强绩效指标的针对性。</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2.</w:t>
      </w:r>
      <w:r>
        <w:rPr>
          <w:rFonts w:hint="eastAsia" w:ascii="仿宋_GB2312" w:eastAsia="仿宋_GB2312" w:cs="Times New Roman" w:hAnsiTheme="minorEastAsia"/>
          <w:sz w:val="32"/>
          <w:szCs w:val="32"/>
          <w:u w:color="000000"/>
        </w:rPr>
        <w:t>预算决算比较：在预算执行过程中，应加强预算监控。</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3.</w:t>
      </w:r>
      <w:r>
        <w:rPr>
          <w:rFonts w:hint="eastAsia" w:ascii="仿宋_GB2312" w:eastAsia="仿宋_GB2312" w:cs="Times New Roman" w:hAnsiTheme="minorEastAsia"/>
          <w:sz w:val="32"/>
          <w:szCs w:val="32"/>
          <w:u w:color="000000"/>
        </w:rPr>
        <w:t>预算追加方面</w:t>
      </w:r>
      <w:r>
        <w:rPr>
          <w:rFonts w:ascii="仿宋_GB2312" w:eastAsia="仿宋_GB2312" w:cs="Times New Roman" w:hAnsiTheme="minorEastAsia"/>
          <w:sz w:val="32"/>
          <w:szCs w:val="32"/>
          <w:u w:color="000000"/>
        </w:rPr>
        <w:t>:</w:t>
      </w:r>
      <w:r>
        <w:rPr>
          <w:rFonts w:hint="eastAsia" w:ascii="仿宋_GB2312" w:eastAsia="仿宋_GB2312" w:cs="Times New Roman" w:hAnsiTheme="minorEastAsia"/>
          <w:sz w:val="32"/>
          <w:szCs w:val="32"/>
          <w:u w:color="000000"/>
        </w:rPr>
        <w:t>年初预算应更加细化，减少追加项目。</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4.</w:t>
      </w:r>
      <w:r>
        <w:rPr>
          <w:rFonts w:hint="eastAsia" w:ascii="仿宋_GB2312" w:eastAsia="仿宋_GB2312" w:cs="Times New Roman" w:hAnsiTheme="minorEastAsia"/>
          <w:sz w:val="32"/>
          <w:szCs w:val="32"/>
          <w:u w:color="000000"/>
        </w:rPr>
        <w:t>政府采购方面</w:t>
      </w:r>
      <w:r>
        <w:rPr>
          <w:rFonts w:ascii="仿宋_GB2312" w:eastAsia="仿宋_GB2312" w:cs="Times New Roman" w:hAnsiTheme="minorEastAsia"/>
          <w:sz w:val="32"/>
          <w:szCs w:val="32"/>
          <w:u w:color="000000"/>
        </w:rPr>
        <w:t>:</w:t>
      </w:r>
      <w:r>
        <w:rPr>
          <w:rFonts w:hint="eastAsia" w:ascii="仿宋_GB2312" w:eastAsia="仿宋_GB2312" w:cs="Times New Roman" w:hAnsiTheme="minorEastAsia"/>
          <w:sz w:val="32"/>
          <w:szCs w:val="32"/>
          <w:u w:color="000000"/>
        </w:rPr>
        <w:t>应编制政府采购预算。</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项目资金使用率方面：在预算执行过程中，应合理调度专项资金，提高项目资金的使用效益。</w:t>
      </w:r>
    </w:p>
    <w:bookmarkEnd w:id="75"/>
    <w:bookmarkEnd w:id="76"/>
    <w:p>
      <w:pPr>
        <w:spacing w:after="0" w:line="360" w:lineRule="auto"/>
        <w:jc w:val="both"/>
        <w:textAlignment w:val="baseline"/>
        <w:rPr>
          <w:rFonts w:ascii="仿宋_GB2312" w:eastAsia="仿宋_GB2312" w:cs="Times New Roman" w:hAnsiTheme="minorEastAsia"/>
          <w:sz w:val="32"/>
          <w:szCs w:val="32"/>
          <w:u w:color="000000"/>
        </w:rPr>
      </w:pPr>
      <w:bookmarkStart w:id="77" w:name="_Toc465149521"/>
      <w:r>
        <w:rPr>
          <w:rFonts w:hint="eastAsia" w:ascii="仿宋_GB2312" w:eastAsia="仿宋_GB2312" w:cs="Times New Roman" w:hAnsiTheme="minorEastAsia"/>
          <w:sz w:val="32"/>
          <w:szCs w:val="32"/>
          <w:u w:color="000000"/>
        </w:rPr>
        <w:t>附件：</w:t>
      </w:r>
      <w:bookmarkEnd w:id="77"/>
    </w:p>
    <w:p>
      <w:pPr>
        <w:spacing w:line="540" w:lineRule="exact"/>
        <w:ind w:firstLine="640" w:firstLineChars="200"/>
        <w:jc w:val="both"/>
        <w:textAlignment w:val="baseline"/>
        <w:rPr>
          <w:rFonts w:hint="eastAsia"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1、保定市徐水区东史端镇职能配置、内设机构和人员编制方案</w:t>
      </w:r>
    </w:p>
    <w:p>
      <w:pPr>
        <w:spacing w:line="540" w:lineRule="exact"/>
        <w:ind w:firstLine="640" w:firstLineChars="200"/>
        <w:jc w:val="both"/>
        <w:textAlignment w:val="baseline"/>
        <w:rPr>
          <w:rFonts w:hint="eastAsia"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2、2019年度保定市徐水区东史端镇人民政府预算文本</w:t>
      </w:r>
    </w:p>
    <w:p>
      <w:pPr>
        <w:spacing w:line="540" w:lineRule="exact"/>
        <w:ind w:firstLine="640" w:firstLineChars="200"/>
        <w:jc w:val="both"/>
        <w:textAlignment w:val="baseline"/>
        <w:rPr>
          <w:rFonts w:hint="eastAsia"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3、2019年度保定市徐水区东史端镇人民政府部门决算报表</w:t>
      </w:r>
    </w:p>
    <w:p>
      <w:pPr>
        <w:spacing w:line="540" w:lineRule="exact"/>
        <w:ind w:firstLine="640" w:firstLineChars="200"/>
        <w:jc w:val="both"/>
        <w:textAlignment w:val="baseline"/>
        <w:rPr>
          <w:rFonts w:hint="eastAsia"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4、2019年度保定市徐水区东史端镇人民政府预算政府网站公开文档</w:t>
      </w:r>
    </w:p>
    <w:p>
      <w:pPr>
        <w:spacing w:line="540" w:lineRule="exact"/>
        <w:ind w:firstLine="640" w:firstLineChars="200"/>
        <w:jc w:val="both"/>
        <w:textAlignment w:val="baseline"/>
        <w:rPr>
          <w:rFonts w:hint="eastAsia"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5、2019年行政事业单位国有资产报表及分析报告</w:t>
      </w:r>
    </w:p>
    <w:p>
      <w:pPr>
        <w:spacing w:line="540" w:lineRule="exact"/>
        <w:ind w:firstLine="640" w:firstLineChars="200"/>
        <w:jc w:val="both"/>
        <w:textAlignment w:val="baseline"/>
        <w:rPr>
          <w:rFonts w:hint="eastAsia"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6、2019年东史端镇政府采购信息统计表</w:t>
      </w:r>
    </w:p>
    <w:p>
      <w:pPr>
        <w:spacing w:line="540" w:lineRule="exact"/>
        <w:ind w:firstLine="640" w:firstLineChars="200"/>
        <w:jc w:val="both"/>
        <w:textAlignment w:val="baseline"/>
        <w:rPr>
          <w:rFonts w:hint="eastAsia"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7、2019年东史端镇财务收支内控制度、固定资产管理制度、政府采购内控制度、预算管理内控等制度</w:t>
      </w:r>
    </w:p>
    <w:p>
      <w:pPr>
        <w:spacing w:line="540" w:lineRule="exact"/>
        <w:ind w:firstLine="640" w:firstLineChars="200"/>
        <w:jc w:val="both"/>
        <w:textAlignment w:val="baseline"/>
        <w:rPr>
          <w:rFonts w:hint="eastAsia"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8、2019年部门预算项目绩效自评表及自评报告</w:t>
      </w:r>
    </w:p>
    <w:p>
      <w:pPr>
        <w:spacing w:line="54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9、财政所会计岗位工作职责</w:t>
      </w: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41</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TU1YTkyNjQyYTJmZTcyNjczNmEwOWYyYTA5ZGMifQ=="/>
  </w:docVars>
  <w:rsids>
    <w:rsidRoot w:val="00D31D50"/>
    <w:rsid w:val="00000D9E"/>
    <w:rsid w:val="00004179"/>
    <w:rsid w:val="0000439F"/>
    <w:rsid w:val="00007CA0"/>
    <w:rsid w:val="000141B0"/>
    <w:rsid w:val="00015C39"/>
    <w:rsid w:val="000174D3"/>
    <w:rsid w:val="0002415F"/>
    <w:rsid w:val="00025620"/>
    <w:rsid w:val="0002705B"/>
    <w:rsid w:val="000317D7"/>
    <w:rsid w:val="00032258"/>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52C24"/>
    <w:rsid w:val="00053264"/>
    <w:rsid w:val="00057B77"/>
    <w:rsid w:val="00061096"/>
    <w:rsid w:val="000612A2"/>
    <w:rsid w:val="00063117"/>
    <w:rsid w:val="000670A9"/>
    <w:rsid w:val="00072BF5"/>
    <w:rsid w:val="000752C6"/>
    <w:rsid w:val="00075B78"/>
    <w:rsid w:val="00077648"/>
    <w:rsid w:val="00080A8B"/>
    <w:rsid w:val="00080E48"/>
    <w:rsid w:val="0008135D"/>
    <w:rsid w:val="00091D50"/>
    <w:rsid w:val="000935D5"/>
    <w:rsid w:val="0009618D"/>
    <w:rsid w:val="00096195"/>
    <w:rsid w:val="0009756F"/>
    <w:rsid w:val="000A1F67"/>
    <w:rsid w:val="000A2079"/>
    <w:rsid w:val="000A2D67"/>
    <w:rsid w:val="000A5467"/>
    <w:rsid w:val="000B09F3"/>
    <w:rsid w:val="000B0C4A"/>
    <w:rsid w:val="000B23E8"/>
    <w:rsid w:val="000B3A33"/>
    <w:rsid w:val="000B3DCD"/>
    <w:rsid w:val="000B5944"/>
    <w:rsid w:val="000B62FE"/>
    <w:rsid w:val="000B6869"/>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4D8"/>
    <w:rsid w:val="00106FF7"/>
    <w:rsid w:val="00107111"/>
    <w:rsid w:val="001073D6"/>
    <w:rsid w:val="00107819"/>
    <w:rsid w:val="00110B22"/>
    <w:rsid w:val="0011574B"/>
    <w:rsid w:val="00116132"/>
    <w:rsid w:val="00116D6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6683C"/>
    <w:rsid w:val="001703D7"/>
    <w:rsid w:val="001719D0"/>
    <w:rsid w:val="00172245"/>
    <w:rsid w:val="0017403C"/>
    <w:rsid w:val="00174241"/>
    <w:rsid w:val="0017676E"/>
    <w:rsid w:val="00176E7D"/>
    <w:rsid w:val="001804B7"/>
    <w:rsid w:val="001827F5"/>
    <w:rsid w:val="00183C43"/>
    <w:rsid w:val="00185652"/>
    <w:rsid w:val="00187750"/>
    <w:rsid w:val="00190292"/>
    <w:rsid w:val="001926B8"/>
    <w:rsid w:val="0019341A"/>
    <w:rsid w:val="0019355D"/>
    <w:rsid w:val="001952EC"/>
    <w:rsid w:val="001A0F7A"/>
    <w:rsid w:val="001A1677"/>
    <w:rsid w:val="001A45A5"/>
    <w:rsid w:val="001A460D"/>
    <w:rsid w:val="001A5FD3"/>
    <w:rsid w:val="001B0380"/>
    <w:rsid w:val="001B04A4"/>
    <w:rsid w:val="001B30D5"/>
    <w:rsid w:val="001B382A"/>
    <w:rsid w:val="001B5C88"/>
    <w:rsid w:val="001B6141"/>
    <w:rsid w:val="001B6CE6"/>
    <w:rsid w:val="001C046D"/>
    <w:rsid w:val="001C1412"/>
    <w:rsid w:val="001C391F"/>
    <w:rsid w:val="001C5135"/>
    <w:rsid w:val="001C796E"/>
    <w:rsid w:val="001D1367"/>
    <w:rsid w:val="001D1386"/>
    <w:rsid w:val="001D5041"/>
    <w:rsid w:val="001D5A7C"/>
    <w:rsid w:val="001D649F"/>
    <w:rsid w:val="001D76AA"/>
    <w:rsid w:val="001E21EA"/>
    <w:rsid w:val="001E288A"/>
    <w:rsid w:val="001E3ABB"/>
    <w:rsid w:val="001E4C24"/>
    <w:rsid w:val="001E5C43"/>
    <w:rsid w:val="001F07B6"/>
    <w:rsid w:val="001F0B92"/>
    <w:rsid w:val="001F1094"/>
    <w:rsid w:val="001F226F"/>
    <w:rsid w:val="001F2F0E"/>
    <w:rsid w:val="001F33AA"/>
    <w:rsid w:val="001F6236"/>
    <w:rsid w:val="00200051"/>
    <w:rsid w:val="00202D5A"/>
    <w:rsid w:val="00205F02"/>
    <w:rsid w:val="00210B26"/>
    <w:rsid w:val="0021307B"/>
    <w:rsid w:val="002142B8"/>
    <w:rsid w:val="002161F4"/>
    <w:rsid w:val="00216E75"/>
    <w:rsid w:val="00221907"/>
    <w:rsid w:val="00222BB7"/>
    <w:rsid w:val="00222FA8"/>
    <w:rsid w:val="0022532A"/>
    <w:rsid w:val="00227AFB"/>
    <w:rsid w:val="0023132C"/>
    <w:rsid w:val="00235741"/>
    <w:rsid w:val="00236B18"/>
    <w:rsid w:val="002401EA"/>
    <w:rsid w:val="00241B9D"/>
    <w:rsid w:val="002439D4"/>
    <w:rsid w:val="00245CB2"/>
    <w:rsid w:val="002469D4"/>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2A89"/>
    <w:rsid w:val="00283F8F"/>
    <w:rsid w:val="002869F9"/>
    <w:rsid w:val="00292450"/>
    <w:rsid w:val="00292F98"/>
    <w:rsid w:val="002939A0"/>
    <w:rsid w:val="00293C6E"/>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C7C02"/>
    <w:rsid w:val="002D2112"/>
    <w:rsid w:val="002D306C"/>
    <w:rsid w:val="002D53D7"/>
    <w:rsid w:val="002D5508"/>
    <w:rsid w:val="002D5FC1"/>
    <w:rsid w:val="002D7AB3"/>
    <w:rsid w:val="002E1D3C"/>
    <w:rsid w:val="002E1F73"/>
    <w:rsid w:val="002E269D"/>
    <w:rsid w:val="002E3460"/>
    <w:rsid w:val="002E456D"/>
    <w:rsid w:val="002E70AE"/>
    <w:rsid w:val="002F0C41"/>
    <w:rsid w:val="002F5B6A"/>
    <w:rsid w:val="002F5BF5"/>
    <w:rsid w:val="002F5ECA"/>
    <w:rsid w:val="00306572"/>
    <w:rsid w:val="003079C7"/>
    <w:rsid w:val="00314DF9"/>
    <w:rsid w:val="003169F3"/>
    <w:rsid w:val="0032078D"/>
    <w:rsid w:val="00321CE0"/>
    <w:rsid w:val="0032231F"/>
    <w:rsid w:val="00323B43"/>
    <w:rsid w:val="00325BCC"/>
    <w:rsid w:val="003309A3"/>
    <w:rsid w:val="003345BC"/>
    <w:rsid w:val="00343662"/>
    <w:rsid w:val="00351EF3"/>
    <w:rsid w:val="0035365E"/>
    <w:rsid w:val="00355403"/>
    <w:rsid w:val="003569A8"/>
    <w:rsid w:val="003601A2"/>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97168"/>
    <w:rsid w:val="003A01A4"/>
    <w:rsid w:val="003A02BE"/>
    <w:rsid w:val="003A148D"/>
    <w:rsid w:val="003A1765"/>
    <w:rsid w:val="003A3C32"/>
    <w:rsid w:val="003A4D02"/>
    <w:rsid w:val="003A4D52"/>
    <w:rsid w:val="003A536E"/>
    <w:rsid w:val="003B6DEC"/>
    <w:rsid w:val="003B79D3"/>
    <w:rsid w:val="003B7C2C"/>
    <w:rsid w:val="003C2B92"/>
    <w:rsid w:val="003D126B"/>
    <w:rsid w:val="003D1D33"/>
    <w:rsid w:val="003D22C9"/>
    <w:rsid w:val="003D28AC"/>
    <w:rsid w:val="003D37D8"/>
    <w:rsid w:val="003D7B2A"/>
    <w:rsid w:val="003E21DE"/>
    <w:rsid w:val="003E266C"/>
    <w:rsid w:val="003E3C05"/>
    <w:rsid w:val="003F282F"/>
    <w:rsid w:val="00400E89"/>
    <w:rsid w:val="00401AB4"/>
    <w:rsid w:val="00402CA2"/>
    <w:rsid w:val="00402D95"/>
    <w:rsid w:val="00403ADD"/>
    <w:rsid w:val="00407629"/>
    <w:rsid w:val="004108EE"/>
    <w:rsid w:val="00410F1A"/>
    <w:rsid w:val="00412A31"/>
    <w:rsid w:val="0041422B"/>
    <w:rsid w:val="004200B9"/>
    <w:rsid w:val="00426133"/>
    <w:rsid w:val="004300B1"/>
    <w:rsid w:val="00430AF8"/>
    <w:rsid w:val="0043148F"/>
    <w:rsid w:val="0043354D"/>
    <w:rsid w:val="004342BF"/>
    <w:rsid w:val="00434EB0"/>
    <w:rsid w:val="004358AB"/>
    <w:rsid w:val="00435DA7"/>
    <w:rsid w:val="004370A2"/>
    <w:rsid w:val="00440216"/>
    <w:rsid w:val="00445C28"/>
    <w:rsid w:val="004468B5"/>
    <w:rsid w:val="004513B8"/>
    <w:rsid w:val="00451E9F"/>
    <w:rsid w:val="00454F41"/>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428"/>
    <w:rsid w:val="004C5D39"/>
    <w:rsid w:val="004C74B0"/>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3727"/>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32236"/>
    <w:rsid w:val="00537D95"/>
    <w:rsid w:val="005421AC"/>
    <w:rsid w:val="0054385E"/>
    <w:rsid w:val="00544C1A"/>
    <w:rsid w:val="005456BD"/>
    <w:rsid w:val="00546D1B"/>
    <w:rsid w:val="0055027D"/>
    <w:rsid w:val="00554FA1"/>
    <w:rsid w:val="00556934"/>
    <w:rsid w:val="00556FDA"/>
    <w:rsid w:val="005607DF"/>
    <w:rsid w:val="00562A2E"/>
    <w:rsid w:val="00564377"/>
    <w:rsid w:val="00564538"/>
    <w:rsid w:val="00564FF0"/>
    <w:rsid w:val="00566A89"/>
    <w:rsid w:val="00567E07"/>
    <w:rsid w:val="005771F7"/>
    <w:rsid w:val="00577B7B"/>
    <w:rsid w:val="00583F7F"/>
    <w:rsid w:val="0058600B"/>
    <w:rsid w:val="00587913"/>
    <w:rsid w:val="00593428"/>
    <w:rsid w:val="00593B65"/>
    <w:rsid w:val="00596585"/>
    <w:rsid w:val="005A0235"/>
    <w:rsid w:val="005A15D6"/>
    <w:rsid w:val="005A1FD8"/>
    <w:rsid w:val="005A317D"/>
    <w:rsid w:val="005A79F9"/>
    <w:rsid w:val="005C3594"/>
    <w:rsid w:val="005C46B7"/>
    <w:rsid w:val="005C7C8B"/>
    <w:rsid w:val="005D5617"/>
    <w:rsid w:val="005D6591"/>
    <w:rsid w:val="005D6869"/>
    <w:rsid w:val="005D7446"/>
    <w:rsid w:val="005E24A9"/>
    <w:rsid w:val="005E5F88"/>
    <w:rsid w:val="005E73D4"/>
    <w:rsid w:val="005F06F5"/>
    <w:rsid w:val="005F46C0"/>
    <w:rsid w:val="005F471D"/>
    <w:rsid w:val="005F720A"/>
    <w:rsid w:val="005F7467"/>
    <w:rsid w:val="005F78E7"/>
    <w:rsid w:val="006007F3"/>
    <w:rsid w:val="0060402C"/>
    <w:rsid w:val="006058BE"/>
    <w:rsid w:val="006075D3"/>
    <w:rsid w:val="0061252A"/>
    <w:rsid w:val="006128E7"/>
    <w:rsid w:val="006135B3"/>
    <w:rsid w:val="006138D4"/>
    <w:rsid w:val="00616C03"/>
    <w:rsid w:val="00616F30"/>
    <w:rsid w:val="006215A2"/>
    <w:rsid w:val="00621F7D"/>
    <w:rsid w:val="00622AD1"/>
    <w:rsid w:val="00623267"/>
    <w:rsid w:val="00624EC5"/>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0D2"/>
    <w:rsid w:val="006B117D"/>
    <w:rsid w:val="006B19B7"/>
    <w:rsid w:val="006B392C"/>
    <w:rsid w:val="006B4CC0"/>
    <w:rsid w:val="006B65B0"/>
    <w:rsid w:val="006C4B87"/>
    <w:rsid w:val="006C5198"/>
    <w:rsid w:val="006C6A07"/>
    <w:rsid w:val="006E0A3D"/>
    <w:rsid w:val="006E27F1"/>
    <w:rsid w:val="006E5BC8"/>
    <w:rsid w:val="006E7CBA"/>
    <w:rsid w:val="006F222F"/>
    <w:rsid w:val="006F7B69"/>
    <w:rsid w:val="0070241F"/>
    <w:rsid w:val="007024A9"/>
    <w:rsid w:val="00703C96"/>
    <w:rsid w:val="00706CC1"/>
    <w:rsid w:val="007130D7"/>
    <w:rsid w:val="00713E98"/>
    <w:rsid w:val="00715591"/>
    <w:rsid w:val="00715AE8"/>
    <w:rsid w:val="0072516F"/>
    <w:rsid w:val="0073034D"/>
    <w:rsid w:val="00731ADC"/>
    <w:rsid w:val="007330F2"/>
    <w:rsid w:val="00733DB0"/>
    <w:rsid w:val="00735043"/>
    <w:rsid w:val="00735D18"/>
    <w:rsid w:val="00740444"/>
    <w:rsid w:val="00744577"/>
    <w:rsid w:val="007452CF"/>
    <w:rsid w:val="00746055"/>
    <w:rsid w:val="00746DA9"/>
    <w:rsid w:val="00747086"/>
    <w:rsid w:val="007508D6"/>
    <w:rsid w:val="007515E2"/>
    <w:rsid w:val="00756D66"/>
    <w:rsid w:val="00761D80"/>
    <w:rsid w:val="0076364A"/>
    <w:rsid w:val="00766FC5"/>
    <w:rsid w:val="00770E5B"/>
    <w:rsid w:val="00772930"/>
    <w:rsid w:val="00776E20"/>
    <w:rsid w:val="007814AF"/>
    <w:rsid w:val="007825F0"/>
    <w:rsid w:val="00783433"/>
    <w:rsid w:val="007840FD"/>
    <w:rsid w:val="00787F88"/>
    <w:rsid w:val="0079721A"/>
    <w:rsid w:val="007A095C"/>
    <w:rsid w:val="007A0AF8"/>
    <w:rsid w:val="007A283A"/>
    <w:rsid w:val="007A65C8"/>
    <w:rsid w:val="007A6B16"/>
    <w:rsid w:val="007A7AC4"/>
    <w:rsid w:val="007B3820"/>
    <w:rsid w:val="007B639C"/>
    <w:rsid w:val="007B7036"/>
    <w:rsid w:val="007C0870"/>
    <w:rsid w:val="007C2D10"/>
    <w:rsid w:val="007C457D"/>
    <w:rsid w:val="007D02A9"/>
    <w:rsid w:val="007D166D"/>
    <w:rsid w:val="007D17C7"/>
    <w:rsid w:val="007D2766"/>
    <w:rsid w:val="007D2FF7"/>
    <w:rsid w:val="007D74D8"/>
    <w:rsid w:val="007E0573"/>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17C5C"/>
    <w:rsid w:val="00822851"/>
    <w:rsid w:val="00824A75"/>
    <w:rsid w:val="0082509A"/>
    <w:rsid w:val="00825A51"/>
    <w:rsid w:val="00825D53"/>
    <w:rsid w:val="008272DF"/>
    <w:rsid w:val="00827DB3"/>
    <w:rsid w:val="00831065"/>
    <w:rsid w:val="008337A7"/>
    <w:rsid w:val="00835BCB"/>
    <w:rsid w:val="00836773"/>
    <w:rsid w:val="00836E6A"/>
    <w:rsid w:val="008410D0"/>
    <w:rsid w:val="00841559"/>
    <w:rsid w:val="008446A6"/>
    <w:rsid w:val="0084558B"/>
    <w:rsid w:val="00845924"/>
    <w:rsid w:val="00846107"/>
    <w:rsid w:val="00847E07"/>
    <w:rsid w:val="00851297"/>
    <w:rsid w:val="00852C43"/>
    <w:rsid w:val="00853737"/>
    <w:rsid w:val="008541B8"/>
    <w:rsid w:val="00857249"/>
    <w:rsid w:val="0086017A"/>
    <w:rsid w:val="00861067"/>
    <w:rsid w:val="00862AE2"/>
    <w:rsid w:val="00862C25"/>
    <w:rsid w:val="00863CA2"/>
    <w:rsid w:val="00864A80"/>
    <w:rsid w:val="00865437"/>
    <w:rsid w:val="008655ED"/>
    <w:rsid w:val="00866942"/>
    <w:rsid w:val="00871B0D"/>
    <w:rsid w:val="00871B14"/>
    <w:rsid w:val="008735A1"/>
    <w:rsid w:val="0087592B"/>
    <w:rsid w:val="00875962"/>
    <w:rsid w:val="00880325"/>
    <w:rsid w:val="00882ABD"/>
    <w:rsid w:val="008844A4"/>
    <w:rsid w:val="008857CC"/>
    <w:rsid w:val="0089314F"/>
    <w:rsid w:val="0089328E"/>
    <w:rsid w:val="00894737"/>
    <w:rsid w:val="0089513A"/>
    <w:rsid w:val="00896069"/>
    <w:rsid w:val="00896786"/>
    <w:rsid w:val="008976AB"/>
    <w:rsid w:val="00897D54"/>
    <w:rsid w:val="008A2C15"/>
    <w:rsid w:val="008A3DBA"/>
    <w:rsid w:val="008A483E"/>
    <w:rsid w:val="008A511E"/>
    <w:rsid w:val="008A5601"/>
    <w:rsid w:val="008A6424"/>
    <w:rsid w:val="008B356A"/>
    <w:rsid w:val="008B7726"/>
    <w:rsid w:val="008B7EA7"/>
    <w:rsid w:val="008C08EC"/>
    <w:rsid w:val="008C2997"/>
    <w:rsid w:val="008C443B"/>
    <w:rsid w:val="008C538A"/>
    <w:rsid w:val="008D0618"/>
    <w:rsid w:val="008D1AEB"/>
    <w:rsid w:val="008D1E23"/>
    <w:rsid w:val="008D2A7C"/>
    <w:rsid w:val="008D3031"/>
    <w:rsid w:val="008D48D8"/>
    <w:rsid w:val="008D4CCE"/>
    <w:rsid w:val="008D4F00"/>
    <w:rsid w:val="008D7DBC"/>
    <w:rsid w:val="008E08B2"/>
    <w:rsid w:val="008E0AFC"/>
    <w:rsid w:val="008E1E43"/>
    <w:rsid w:val="008E3116"/>
    <w:rsid w:val="008E637F"/>
    <w:rsid w:val="008E66FE"/>
    <w:rsid w:val="008F11CF"/>
    <w:rsid w:val="008F27DB"/>
    <w:rsid w:val="008F563F"/>
    <w:rsid w:val="008F5B6F"/>
    <w:rsid w:val="008F688D"/>
    <w:rsid w:val="009002A3"/>
    <w:rsid w:val="0090038C"/>
    <w:rsid w:val="009007EC"/>
    <w:rsid w:val="00900EF5"/>
    <w:rsid w:val="00901EE5"/>
    <w:rsid w:val="0090421D"/>
    <w:rsid w:val="00906447"/>
    <w:rsid w:val="00906A51"/>
    <w:rsid w:val="0091349D"/>
    <w:rsid w:val="009141C7"/>
    <w:rsid w:val="009160EA"/>
    <w:rsid w:val="00920597"/>
    <w:rsid w:val="00921E42"/>
    <w:rsid w:val="00922872"/>
    <w:rsid w:val="0092425B"/>
    <w:rsid w:val="00924D39"/>
    <w:rsid w:val="00924FFE"/>
    <w:rsid w:val="009263C3"/>
    <w:rsid w:val="009268AB"/>
    <w:rsid w:val="009364FF"/>
    <w:rsid w:val="00940F21"/>
    <w:rsid w:val="00942397"/>
    <w:rsid w:val="009425B4"/>
    <w:rsid w:val="00946F52"/>
    <w:rsid w:val="00950F44"/>
    <w:rsid w:val="00952A7D"/>
    <w:rsid w:val="00952BF8"/>
    <w:rsid w:val="00953747"/>
    <w:rsid w:val="0095565A"/>
    <w:rsid w:val="00955918"/>
    <w:rsid w:val="00956FDB"/>
    <w:rsid w:val="00957128"/>
    <w:rsid w:val="00960439"/>
    <w:rsid w:val="00961D67"/>
    <w:rsid w:val="00962D93"/>
    <w:rsid w:val="009636EF"/>
    <w:rsid w:val="0096408D"/>
    <w:rsid w:val="009651A8"/>
    <w:rsid w:val="009657E9"/>
    <w:rsid w:val="0096666B"/>
    <w:rsid w:val="0096715C"/>
    <w:rsid w:val="009719C3"/>
    <w:rsid w:val="009727D5"/>
    <w:rsid w:val="00975416"/>
    <w:rsid w:val="0097578E"/>
    <w:rsid w:val="00976E55"/>
    <w:rsid w:val="009814B0"/>
    <w:rsid w:val="00984416"/>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A6120"/>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0BC"/>
    <w:rsid w:val="00A80356"/>
    <w:rsid w:val="00A816B6"/>
    <w:rsid w:val="00A82D81"/>
    <w:rsid w:val="00A96E79"/>
    <w:rsid w:val="00AA2033"/>
    <w:rsid w:val="00AA4A07"/>
    <w:rsid w:val="00AA6230"/>
    <w:rsid w:val="00AB632D"/>
    <w:rsid w:val="00AC5444"/>
    <w:rsid w:val="00AC70E1"/>
    <w:rsid w:val="00AD1D29"/>
    <w:rsid w:val="00AD2232"/>
    <w:rsid w:val="00AD328E"/>
    <w:rsid w:val="00AD334D"/>
    <w:rsid w:val="00AD5147"/>
    <w:rsid w:val="00AE0837"/>
    <w:rsid w:val="00AE11C8"/>
    <w:rsid w:val="00AE1C94"/>
    <w:rsid w:val="00AE355C"/>
    <w:rsid w:val="00AE4EFC"/>
    <w:rsid w:val="00AE5731"/>
    <w:rsid w:val="00AE7127"/>
    <w:rsid w:val="00AF6BA2"/>
    <w:rsid w:val="00AF7801"/>
    <w:rsid w:val="00B019E2"/>
    <w:rsid w:val="00B020ED"/>
    <w:rsid w:val="00B036CB"/>
    <w:rsid w:val="00B130D5"/>
    <w:rsid w:val="00B13566"/>
    <w:rsid w:val="00B13A54"/>
    <w:rsid w:val="00B14220"/>
    <w:rsid w:val="00B14CC7"/>
    <w:rsid w:val="00B16868"/>
    <w:rsid w:val="00B17251"/>
    <w:rsid w:val="00B2159A"/>
    <w:rsid w:val="00B21D32"/>
    <w:rsid w:val="00B261F3"/>
    <w:rsid w:val="00B313B2"/>
    <w:rsid w:val="00B34A43"/>
    <w:rsid w:val="00B36912"/>
    <w:rsid w:val="00B404A0"/>
    <w:rsid w:val="00B4256A"/>
    <w:rsid w:val="00B432AB"/>
    <w:rsid w:val="00B54D75"/>
    <w:rsid w:val="00B57CEB"/>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28C"/>
    <w:rsid w:val="00B97741"/>
    <w:rsid w:val="00BA0721"/>
    <w:rsid w:val="00BA1883"/>
    <w:rsid w:val="00BA227D"/>
    <w:rsid w:val="00BA4C84"/>
    <w:rsid w:val="00BC09FC"/>
    <w:rsid w:val="00BC0DD5"/>
    <w:rsid w:val="00BC60E6"/>
    <w:rsid w:val="00BC63BC"/>
    <w:rsid w:val="00BE66AA"/>
    <w:rsid w:val="00BE73B9"/>
    <w:rsid w:val="00BF444F"/>
    <w:rsid w:val="00BF77F5"/>
    <w:rsid w:val="00C01D8A"/>
    <w:rsid w:val="00C023EF"/>
    <w:rsid w:val="00C07174"/>
    <w:rsid w:val="00C15415"/>
    <w:rsid w:val="00C16FE4"/>
    <w:rsid w:val="00C172EB"/>
    <w:rsid w:val="00C20C2A"/>
    <w:rsid w:val="00C22F98"/>
    <w:rsid w:val="00C2363B"/>
    <w:rsid w:val="00C26560"/>
    <w:rsid w:val="00C279F6"/>
    <w:rsid w:val="00C3062F"/>
    <w:rsid w:val="00C32E7A"/>
    <w:rsid w:val="00C33D8E"/>
    <w:rsid w:val="00C408D9"/>
    <w:rsid w:val="00C40D69"/>
    <w:rsid w:val="00C414A4"/>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2675"/>
    <w:rsid w:val="00C93A3D"/>
    <w:rsid w:val="00C94F0A"/>
    <w:rsid w:val="00CA3203"/>
    <w:rsid w:val="00CA4578"/>
    <w:rsid w:val="00CA5CB7"/>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89A"/>
    <w:rsid w:val="00D13F47"/>
    <w:rsid w:val="00D14E66"/>
    <w:rsid w:val="00D17631"/>
    <w:rsid w:val="00D17CD3"/>
    <w:rsid w:val="00D21B22"/>
    <w:rsid w:val="00D23D7E"/>
    <w:rsid w:val="00D24AEB"/>
    <w:rsid w:val="00D24AFD"/>
    <w:rsid w:val="00D27902"/>
    <w:rsid w:val="00D27984"/>
    <w:rsid w:val="00D31A67"/>
    <w:rsid w:val="00D31D50"/>
    <w:rsid w:val="00D323E9"/>
    <w:rsid w:val="00D3418C"/>
    <w:rsid w:val="00D34F5B"/>
    <w:rsid w:val="00D35023"/>
    <w:rsid w:val="00D403B8"/>
    <w:rsid w:val="00D451A9"/>
    <w:rsid w:val="00D45C1B"/>
    <w:rsid w:val="00D45E14"/>
    <w:rsid w:val="00D5071E"/>
    <w:rsid w:val="00D51C9A"/>
    <w:rsid w:val="00D5318C"/>
    <w:rsid w:val="00D53371"/>
    <w:rsid w:val="00D53BD5"/>
    <w:rsid w:val="00D55621"/>
    <w:rsid w:val="00D6000E"/>
    <w:rsid w:val="00D65C9C"/>
    <w:rsid w:val="00D713D6"/>
    <w:rsid w:val="00D72DAF"/>
    <w:rsid w:val="00D75BB9"/>
    <w:rsid w:val="00D76276"/>
    <w:rsid w:val="00D77919"/>
    <w:rsid w:val="00D8083C"/>
    <w:rsid w:val="00D809A6"/>
    <w:rsid w:val="00D83FE1"/>
    <w:rsid w:val="00D85F8D"/>
    <w:rsid w:val="00D87F81"/>
    <w:rsid w:val="00D90E39"/>
    <w:rsid w:val="00D97E89"/>
    <w:rsid w:val="00DA056D"/>
    <w:rsid w:val="00DA45EE"/>
    <w:rsid w:val="00DA58A3"/>
    <w:rsid w:val="00DA6572"/>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0BAD"/>
    <w:rsid w:val="00DE42BF"/>
    <w:rsid w:val="00DE4A1A"/>
    <w:rsid w:val="00DE4E11"/>
    <w:rsid w:val="00DE53FE"/>
    <w:rsid w:val="00DE6ED8"/>
    <w:rsid w:val="00E00A5F"/>
    <w:rsid w:val="00E05D64"/>
    <w:rsid w:val="00E0628C"/>
    <w:rsid w:val="00E06C75"/>
    <w:rsid w:val="00E07ABB"/>
    <w:rsid w:val="00E07D8F"/>
    <w:rsid w:val="00E13762"/>
    <w:rsid w:val="00E14E2F"/>
    <w:rsid w:val="00E1552D"/>
    <w:rsid w:val="00E15C43"/>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CAD"/>
    <w:rsid w:val="00E55FEE"/>
    <w:rsid w:val="00E57BD3"/>
    <w:rsid w:val="00E57D38"/>
    <w:rsid w:val="00E60E9A"/>
    <w:rsid w:val="00E65332"/>
    <w:rsid w:val="00E65F77"/>
    <w:rsid w:val="00E670CD"/>
    <w:rsid w:val="00E67EA9"/>
    <w:rsid w:val="00E7208B"/>
    <w:rsid w:val="00E7727F"/>
    <w:rsid w:val="00E77E96"/>
    <w:rsid w:val="00E83519"/>
    <w:rsid w:val="00E91889"/>
    <w:rsid w:val="00E91F0F"/>
    <w:rsid w:val="00E944E2"/>
    <w:rsid w:val="00E95C54"/>
    <w:rsid w:val="00E96103"/>
    <w:rsid w:val="00EA027D"/>
    <w:rsid w:val="00EA60F8"/>
    <w:rsid w:val="00EB22CF"/>
    <w:rsid w:val="00EB3414"/>
    <w:rsid w:val="00EB39DD"/>
    <w:rsid w:val="00EB40C3"/>
    <w:rsid w:val="00EB40E4"/>
    <w:rsid w:val="00EB67BA"/>
    <w:rsid w:val="00EC16F8"/>
    <w:rsid w:val="00EC26A1"/>
    <w:rsid w:val="00EC306F"/>
    <w:rsid w:val="00EC408E"/>
    <w:rsid w:val="00EC41F2"/>
    <w:rsid w:val="00EC4EB3"/>
    <w:rsid w:val="00EC5617"/>
    <w:rsid w:val="00EC7C9E"/>
    <w:rsid w:val="00ED230D"/>
    <w:rsid w:val="00ED2440"/>
    <w:rsid w:val="00EE1C0B"/>
    <w:rsid w:val="00EE59D0"/>
    <w:rsid w:val="00EE7FF3"/>
    <w:rsid w:val="00EF19DD"/>
    <w:rsid w:val="00EF26BF"/>
    <w:rsid w:val="00EF4861"/>
    <w:rsid w:val="00EF50C7"/>
    <w:rsid w:val="00EF5E19"/>
    <w:rsid w:val="00EF779D"/>
    <w:rsid w:val="00EF7E82"/>
    <w:rsid w:val="00F01970"/>
    <w:rsid w:val="00F01B91"/>
    <w:rsid w:val="00F06AF6"/>
    <w:rsid w:val="00F079A5"/>
    <w:rsid w:val="00F07F69"/>
    <w:rsid w:val="00F107F9"/>
    <w:rsid w:val="00F109B4"/>
    <w:rsid w:val="00F111E0"/>
    <w:rsid w:val="00F117D4"/>
    <w:rsid w:val="00F16475"/>
    <w:rsid w:val="00F22D55"/>
    <w:rsid w:val="00F24A9A"/>
    <w:rsid w:val="00F2592D"/>
    <w:rsid w:val="00F25C5F"/>
    <w:rsid w:val="00F26805"/>
    <w:rsid w:val="00F3182D"/>
    <w:rsid w:val="00F34EF2"/>
    <w:rsid w:val="00F3580F"/>
    <w:rsid w:val="00F406BB"/>
    <w:rsid w:val="00F44AD0"/>
    <w:rsid w:val="00F50379"/>
    <w:rsid w:val="00F55102"/>
    <w:rsid w:val="00F57115"/>
    <w:rsid w:val="00F6298B"/>
    <w:rsid w:val="00F63B02"/>
    <w:rsid w:val="00F6527C"/>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B7F9F"/>
    <w:rsid w:val="00FC007D"/>
    <w:rsid w:val="00FC131A"/>
    <w:rsid w:val="00FC224A"/>
    <w:rsid w:val="00FC43D6"/>
    <w:rsid w:val="00FD2208"/>
    <w:rsid w:val="00FD2EC4"/>
    <w:rsid w:val="00FD63D3"/>
    <w:rsid w:val="00FD717D"/>
    <w:rsid w:val="00FE3E2E"/>
    <w:rsid w:val="00FE44CF"/>
    <w:rsid w:val="00FE5DA1"/>
    <w:rsid w:val="00FE73D9"/>
    <w:rsid w:val="00FE7730"/>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4F16E6"/>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8B1089"/>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84140A"/>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84418B"/>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 w:type="paragraph" w:customStyle="1" w:styleId="74">
    <w:name w:val="正文1"/>
    <w:basedOn w:val="1"/>
    <w:uiPriority w:val="0"/>
    <w:pPr>
      <w:adjustRightInd/>
      <w:snapToGrid/>
      <w:spacing w:after="0"/>
      <w:jc w:val="both"/>
    </w:pPr>
    <w:rPr>
      <w:rFonts w:ascii="Calibri" w:hAnsi="Calibri" w:eastAsia="Calibri" w:cs="Times New Roman"/>
      <w:sz w:val="21"/>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Microsoft%20Excel%2097-2003%20&#24037;&#20316;&#34920;%20(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icrosoft%20Office%20Word%20&#20013;&#30340;&#22270;&#34920;"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en-US"/>
              <a:t>2019</a:t>
            </a:r>
            <a:r>
              <a:rPr lang="zh-CN" altLang="en-US"/>
              <a:t>年决算收入结构图</a:t>
            </a:r>
            <a:endParaRPr lang="en-US" altLang="en-US"/>
          </a:p>
        </c:rich>
      </c:tx>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Lbls>
            <c:dLbl>
              <c:idx val="2"/>
              <c:layout>
                <c:manualLayout>
                  <c:x val="0.0351430925148956"/>
                  <c:y val="-0.00067958701565902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537143513995058"/>
                  <c:y val="-0.10092629382156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8"/>
              <c:layout>
                <c:manualLayout>
                  <c:x val="-0.0754295457593348"/>
                  <c:y val="-0.0175438682761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9"/>
              <c:layout>
                <c:manualLayout>
                  <c:x val="0.0805843247696231"/>
                  <c:y val="-0.033062498401839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'新建 Microsoft Excel 97-2003 工作表 '!$A$2:$J$2</c:f>
              <c:strCache>
                <c:ptCount val="10"/>
                <c:pt idx="0">
                  <c:v>一般公共服务支出</c:v>
                </c:pt>
                <c:pt idx="1">
                  <c:v>公共安全支出</c:v>
                </c:pt>
                <c:pt idx="2">
                  <c:v>文化旅游体育与传媒支出</c:v>
                </c:pt>
                <c:pt idx="3">
                  <c:v>社会保障和就业支出</c:v>
                </c:pt>
                <c:pt idx="4">
                  <c:v>卫生健康支出</c:v>
                </c:pt>
                <c:pt idx="5">
                  <c:v>节能环保支出</c:v>
                </c:pt>
                <c:pt idx="6">
                  <c:v>城乡社区支出</c:v>
                </c:pt>
                <c:pt idx="7">
                  <c:v>农林水支出</c:v>
                </c:pt>
                <c:pt idx="8">
                  <c:v>住房保障支出</c:v>
                </c:pt>
                <c:pt idx="9">
                  <c:v>灾害防治及应急管理支出</c:v>
                </c:pt>
              </c:strCache>
            </c:strRef>
          </c:cat>
          <c:val>
            <c:numRef>
              <c:f>'新建 Microsoft Excel 97-2003 工作表 '!$A$3:$J$3</c:f>
              <c:numCache>
                <c:formatCode>0.00%</c:formatCode>
                <c:ptCount val="10"/>
                <c:pt idx="0">
                  <c:v>0.385</c:v>
                </c:pt>
                <c:pt idx="1">
                  <c:v>0.0002</c:v>
                </c:pt>
                <c:pt idx="2">
                  <c:v>0.0046</c:v>
                </c:pt>
                <c:pt idx="3">
                  <c:v>0.0689</c:v>
                </c:pt>
                <c:pt idx="4">
                  <c:v>0.0108</c:v>
                </c:pt>
                <c:pt idx="5">
                  <c:v>0.00730000000000001</c:v>
                </c:pt>
                <c:pt idx="6">
                  <c:v>0.372300000000001</c:v>
                </c:pt>
                <c:pt idx="7">
                  <c:v>0.1294</c:v>
                </c:pt>
                <c:pt idx="8">
                  <c:v>0.0212</c:v>
                </c:pt>
                <c:pt idx="9">
                  <c:v>0.0003</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2019</a:t>
            </a:r>
            <a:r>
              <a:rPr lang="zh-CN" altLang="en-US"/>
              <a:t>年度预算收入与决算收入对比图</a:t>
            </a:r>
            <a:endParaRPr lang="zh-CN" altLang="en-US"/>
          </a:p>
        </c:rich>
      </c:tx>
      <c:layout/>
      <c:overlay val="0"/>
    </c:title>
    <c:autoTitleDeleted val="0"/>
    <c:plotArea>
      <c:layout/>
      <c:barChart>
        <c:barDir val="col"/>
        <c:grouping val="clustered"/>
        <c:varyColors val="0"/>
        <c:ser>
          <c:idx val="0"/>
          <c:order val="0"/>
          <c:tx>
            <c:strRef>
              <c:f>'[Microsoft Office Word 中的图表]Sheet1'!$B$42</c:f>
              <c:strCache>
                <c:ptCount val="1"/>
                <c:pt idx="0">
                  <c:v>预算收入(万元)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'[Microsoft Office Word 中的图表]Sheet1'!$A$43:$A$53</c:f>
              <c:strCache>
                <c:ptCount val="11"/>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'[Microsoft Office Word 中的图表]Sheet1'!$B$43:$B$53</c:f>
              <c:numCache>
                <c:formatCode>General</c:formatCode>
                <c:ptCount val="11"/>
                <c:pt idx="0">
                  <c:v>1132.18</c:v>
                </c:pt>
                <c:pt idx="3">
                  <c:v>9.22</c:v>
                </c:pt>
                <c:pt idx="4">
                  <c:v>158.73</c:v>
                </c:pt>
                <c:pt idx="5">
                  <c:v>36.75</c:v>
                </c:pt>
                <c:pt idx="7">
                  <c:v>45.98</c:v>
                </c:pt>
                <c:pt idx="8">
                  <c:v>136.1</c:v>
                </c:pt>
                <c:pt idx="9">
                  <c:v>33.52</c:v>
                </c:pt>
                <c:pt idx="10">
                  <c:v>1.3</c:v>
                </c:pt>
              </c:numCache>
            </c:numRef>
          </c:val>
        </c:ser>
        <c:ser>
          <c:idx val="1"/>
          <c:order val="1"/>
          <c:tx>
            <c:strRef>
              <c:f>'[Microsoft Office Word 中的图表]Sheet1'!$C$42</c:f>
              <c:strCache>
                <c:ptCount val="1"/>
                <c:pt idx="0">
                  <c:v>决算收入（万元）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'[Microsoft Office Word 中的图表]Sheet1'!$A$43:$A$53</c:f>
              <c:strCache>
                <c:ptCount val="11"/>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'[Microsoft Office Word 中的图表]Sheet1'!$C$43:$C$53</c:f>
              <c:numCache>
                <c:formatCode>General</c:formatCode>
                <c:ptCount val="11"/>
                <c:pt idx="0">
                  <c:v>1216.26</c:v>
                </c:pt>
                <c:pt idx="1">
                  <c:v>0.650000000000001</c:v>
                </c:pt>
                <c:pt idx="3">
                  <c:v>14.66</c:v>
                </c:pt>
                <c:pt idx="4">
                  <c:v>217.62</c:v>
                </c:pt>
                <c:pt idx="5">
                  <c:v>34.26</c:v>
                </c:pt>
                <c:pt idx="6">
                  <c:v>22.96</c:v>
                </c:pt>
                <c:pt idx="7">
                  <c:v>1176.3</c:v>
                </c:pt>
                <c:pt idx="8">
                  <c:v>408.86</c:v>
                </c:pt>
                <c:pt idx="9">
                  <c:v>66.85</c:v>
                </c:pt>
                <c:pt idx="10">
                  <c:v>0.9</c:v>
                </c:pt>
              </c:numCache>
            </c:numRef>
          </c:val>
        </c:ser>
        <c:dLbls>
          <c:showLegendKey val="0"/>
          <c:showVal val="1"/>
          <c:showCatName val="0"/>
          <c:showSerName val="0"/>
          <c:showPercent val="0"/>
          <c:showBubbleSize val="0"/>
        </c:dLbls>
        <c:gapWidth val="150"/>
        <c:axId val="136067712"/>
        <c:axId val="136085888"/>
      </c:barChart>
      <c:catAx>
        <c:axId val="13606771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6085888"/>
        <c:crosses val="autoZero"/>
        <c:auto val="1"/>
        <c:lblAlgn val="ctr"/>
        <c:lblOffset val="100"/>
        <c:noMultiLvlLbl val="0"/>
      </c:catAx>
      <c:valAx>
        <c:axId val="13608588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606771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800" b="1" i="0" baseline="0">
                <a:effectLst/>
              </a:rPr>
              <a:t>2019</a:t>
            </a:r>
            <a:r>
              <a:rPr lang="zh-CN" altLang="zh-CN" sz="1800" b="1" i="0" baseline="0">
                <a:effectLst/>
              </a:rPr>
              <a:t>年决算支出结构图</a:t>
            </a:r>
            <a:endParaRPr lang="zh-CN" altLang="zh-CN">
              <a:effectLst/>
            </a:endParaRPr>
          </a:p>
        </c:rich>
      </c:tx>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Sheet1!$A$2:$A$12</c:f>
              <c:strCache>
                <c:ptCount val="11"/>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Sheet1!$B$2:$B$12</c:f>
              <c:numCache>
                <c:formatCode>0.00%</c:formatCode>
                <c:ptCount val="11"/>
                <c:pt idx="0">
                  <c:v>0.386900000000001</c:v>
                </c:pt>
                <c:pt idx="1">
                  <c:v>0.0002</c:v>
                </c:pt>
                <c:pt idx="2">
                  <c:v>0</c:v>
                </c:pt>
                <c:pt idx="3">
                  <c:v>0.0052</c:v>
                </c:pt>
                <c:pt idx="4">
                  <c:v>0.0686</c:v>
                </c:pt>
                <c:pt idx="5">
                  <c:v>0.0108</c:v>
                </c:pt>
                <c:pt idx="6">
                  <c:v>0</c:v>
                </c:pt>
                <c:pt idx="7">
                  <c:v>0.370800000000001</c:v>
                </c:pt>
                <c:pt idx="8">
                  <c:v>0.1289</c:v>
                </c:pt>
                <c:pt idx="9">
                  <c:v>0.0211</c:v>
                </c:pt>
                <c:pt idx="10">
                  <c:v>0.0003</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800" b="1" i="0" u="none" strike="noStrike" baseline="0">
                <a:effectLst/>
              </a:rPr>
              <a:t>2019</a:t>
            </a:r>
            <a:r>
              <a:rPr lang="zh-CN" altLang="zh-CN" sz="1800" b="1" i="0" u="none" strike="noStrike" baseline="0">
                <a:effectLst/>
              </a:rPr>
              <a:t>年度预算支出与决算支出对比</a:t>
            </a:r>
            <a:endParaRPr lang="zh-CN" altLang="en-US"/>
          </a:p>
        </c:rich>
      </c:tx>
      <c:layout/>
      <c:overlay val="0"/>
    </c:title>
    <c:autoTitleDeleted val="0"/>
    <c:plotArea>
      <c:layout/>
      <c:barChart>
        <c:barDir val="col"/>
        <c:grouping val="clustered"/>
        <c:varyColors val="0"/>
        <c:ser>
          <c:idx val="0"/>
          <c:order val="0"/>
          <c:tx>
            <c:strRef>
              <c:f>Sheet1!$B$42</c:f>
              <c:strCache>
                <c:ptCount val="1"/>
                <c:pt idx="0">
                  <c:v>预算支出(万元)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Sheet1!$A$43:$A$53</c:f>
              <c:strCache>
                <c:ptCount val="11"/>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Sheet1!$B$43:$B$53</c:f>
              <c:numCache>
                <c:formatCode>General</c:formatCode>
                <c:ptCount val="11"/>
                <c:pt idx="0">
                  <c:v>1132.18</c:v>
                </c:pt>
                <c:pt idx="3">
                  <c:v>9.22</c:v>
                </c:pt>
                <c:pt idx="4">
                  <c:v>158.73</c:v>
                </c:pt>
                <c:pt idx="5">
                  <c:v>36.75</c:v>
                </c:pt>
                <c:pt idx="7">
                  <c:v>45.98</c:v>
                </c:pt>
                <c:pt idx="8">
                  <c:v>139.23</c:v>
                </c:pt>
                <c:pt idx="9">
                  <c:v>63.25</c:v>
                </c:pt>
                <c:pt idx="10">
                  <c:v>1.1</c:v>
                </c:pt>
              </c:numCache>
            </c:numRef>
          </c:val>
        </c:ser>
        <c:ser>
          <c:idx val="1"/>
          <c:order val="1"/>
          <c:tx>
            <c:strRef>
              <c:f>Sheet1!$C$42</c:f>
              <c:strCache>
                <c:ptCount val="1"/>
                <c:pt idx="0">
                  <c:v>决算支出（万元）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Sheet1!$A$43:$A$53</c:f>
              <c:strCache>
                <c:ptCount val="11"/>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Sheet1!$C$43:$C$53</c:f>
              <c:numCache>
                <c:formatCode>General</c:formatCode>
                <c:ptCount val="11"/>
                <c:pt idx="0">
                  <c:v>1227.53</c:v>
                </c:pt>
                <c:pt idx="1">
                  <c:v>0.650000000000001</c:v>
                </c:pt>
                <c:pt idx="3">
                  <c:v>16.41</c:v>
                </c:pt>
                <c:pt idx="4">
                  <c:v>217.62</c:v>
                </c:pt>
                <c:pt idx="5">
                  <c:v>34.26</c:v>
                </c:pt>
                <c:pt idx="7">
                  <c:v>1176.3</c:v>
                </c:pt>
                <c:pt idx="8">
                  <c:v>408.86</c:v>
                </c:pt>
                <c:pt idx="9">
                  <c:v>66.85</c:v>
                </c:pt>
                <c:pt idx="10">
                  <c:v>0.9</c:v>
                </c:pt>
              </c:numCache>
            </c:numRef>
          </c:val>
        </c:ser>
        <c:dLbls>
          <c:showLegendKey val="0"/>
          <c:showVal val="1"/>
          <c:showCatName val="0"/>
          <c:showSerName val="0"/>
          <c:showPercent val="0"/>
          <c:showBubbleSize val="0"/>
        </c:dLbls>
        <c:gapWidth val="150"/>
        <c:axId val="144072704"/>
        <c:axId val="144074240"/>
      </c:barChart>
      <c:catAx>
        <c:axId val="14407270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4074240"/>
        <c:crosses val="autoZero"/>
        <c:auto val="1"/>
        <c:lblAlgn val="ctr"/>
        <c:lblOffset val="100"/>
        <c:noMultiLvlLbl val="0"/>
      </c:catAx>
      <c:valAx>
        <c:axId val="144074240"/>
        <c:scaling>
          <c:orientation val="minMax"/>
        </c:scaling>
        <c:delete val="0"/>
        <c:axPos val="l"/>
        <c:majorGridlines/>
        <c:title>
          <c:layout/>
          <c:overlay val="0"/>
          <c:txPr>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p>
          </c:txPr>
        </c:title>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407270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EC7A88-FEBF-400A-AB11-8F8D974BD0A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2880</Words>
  <Characters>16420</Characters>
  <Lines>136</Lines>
  <Paragraphs>38</Paragraphs>
  <TotalTime>3319</TotalTime>
  <ScaleCrop>false</ScaleCrop>
  <LinksUpToDate>false</LinksUpToDate>
  <CharactersWithSpaces>19262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2020-10-16T07:44:00Z</dcterms:created>
  <dc:creator>Administrator</dc:creator>
  <cp:lastModifiedBy>user</cp:lastModifiedBy>
  <cp:lastPrinted>2020-10-19T08:54:00Z</cp:lastPrinted>
  <dcterms:modified xsi:type="dcterms:W3CDTF">2025-05-12T08:42:34Z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2EBA1AB4B64B4EA39BBEF1520D6BC2E6_13</vt:lpwstr>
  </property>
</Properties>
</file>