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17DE3">
      <w:pPr>
        <w:spacing w:line="360" w:lineRule="auto"/>
        <w:jc w:val="center"/>
        <w:rPr>
          <w:rFonts w:hint="eastAsia" w:ascii="宋体" w:hAnsi="宋体" w:eastAsia="宋体"/>
          <w:b/>
          <w:sz w:val="44"/>
          <w:szCs w:val="44"/>
        </w:rPr>
      </w:pPr>
      <w:r>
        <w:rPr>
          <w:rFonts w:hint="eastAsia" w:ascii="宋体" w:hAnsi="宋体" w:eastAsia="宋体"/>
          <w:b/>
          <w:sz w:val="44"/>
          <w:szCs w:val="44"/>
        </w:rPr>
        <w:t>保定市徐水区行政</w:t>
      </w:r>
      <w:r>
        <w:rPr>
          <w:rFonts w:ascii="宋体" w:hAnsi="宋体" w:eastAsia="宋体"/>
          <w:b/>
          <w:sz w:val="44"/>
          <w:szCs w:val="44"/>
        </w:rPr>
        <w:t>审批局</w:t>
      </w:r>
    </w:p>
    <w:p w14:paraId="3BE1CEC5">
      <w:pPr>
        <w:spacing w:line="360" w:lineRule="auto"/>
        <w:jc w:val="center"/>
        <w:rPr>
          <w:rFonts w:ascii="宋体" w:hAnsi="宋体" w:eastAsia="宋体"/>
          <w:b/>
          <w:sz w:val="44"/>
          <w:szCs w:val="44"/>
        </w:rPr>
      </w:pPr>
      <w:r>
        <w:rPr>
          <w:rFonts w:ascii="宋体" w:hAnsi="宋体" w:eastAsia="宋体"/>
          <w:b/>
          <w:sz w:val="44"/>
          <w:szCs w:val="44"/>
        </w:rPr>
        <w:t>2019年部门预算公开说明</w:t>
      </w:r>
    </w:p>
    <w:p w14:paraId="49B20682">
      <w:pPr>
        <w:spacing w:line="360" w:lineRule="auto"/>
        <w:ind w:firstLine="640" w:firstLineChars="200"/>
        <w:rPr>
          <w:rFonts w:ascii="仿宋" w:hAnsi="仿宋" w:eastAsia="仿宋"/>
          <w:sz w:val="32"/>
          <w:szCs w:val="32"/>
        </w:rPr>
      </w:pPr>
    </w:p>
    <w:p w14:paraId="53B26673">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、《地方预决算公开操作规程》等文件规定，现将我部门预算信息公开如下：</w:t>
      </w:r>
    </w:p>
    <w:p w14:paraId="35B71CE9">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第一部分</w:t>
      </w:r>
      <w:r>
        <w:rPr>
          <w:rFonts w:ascii="黑体" w:hAnsi="黑体" w:eastAsia="黑体" w:cs="Times New Roman"/>
          <w:sz w:val="32"/>
          <w:szCs w:val="32"/>
        </w:rPr>
        <w:t>:部门职责及机构设置情况</w:t>
      </w:r>
    </w:p>
    <w:p w14:paraId="12B786C2">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162D52FC">
      <w:pPr>
        <w:spacing w:line="360" w:lineRule="auto"/>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）贯彻执行国家、省、保定市有关行政审批、公共服务</w:t>
      </w:r>
      <w:r>
        <w:rPr>
          <w:rFonts w:hint="eastAsia" w:ascii="仿宋" w:hAnsi="仿宋" w:eastAsia="仿宋"/>
          <w:sz w:val="32"/>
          <w:szCs w:val="32"/>
        </w:rPr>
        <w:t>、</w:t>
      </w:r>
      <w:r>
        <w:rPr>
          <w:rFonts w:ascii="仿宋" w:hAnsi="仿宋" w:eastAsia="仿宋"/>
          <w:sz w:val="32"/>
          <w:szCs w:val="32"/>
        </w:rPr>
        <w:t>中介服务和公共资源交易等方面的方针政策、法律法规。</w:t>
      </w:r>
    </w:p>
    <w:p w14:paraId="6DF2A533">
      <w:pPr>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二）负责投资项目、企业清册、市场服务、公共事务、文教体卫、社会事务、住建交通、城市管理、农林</w:t>
      </w:r>
      <w:r>
        <w:rPr>
          <w:rFonts w:hint="eastAsia" w:ascii="仿宋" w:hAnsi="仿宋" w:eastAsia="仿宋"/>
          <w:sz w:val="32"/>
          <w:szCs w:val="32"/>
          <w:lang w:eastAsia="zh-CN"/>
        </w:rPr>
        <w:t>蓄</w:t>
      </w:r>
      <w:r>
        <w:rPr>
          <w:rFonts w:ascii="仿宋" w:hAnsi="仿宋" w:eastAsia="仿宋"/>
          <w:sz w:val="32"/>
          <w:szCs w:val="32"/>
        </w:rPr>
        <w:t>水、经贸商务等方面行政审批事项的办理及相关行政性收费，并承担相应</w:t>
      </w:r>
      <w:r>
        <w:rPr>
          <w:rFonts w:hint="eastAsia" w:ascii="仿宋" w:hAnsi="仿宋" w:eastAsia="仿宋"/>
          <w:sz w:val="32"/>
          <w:szCs w:val="32"/>
        </w:rPr>
        <w:t>的</w:t>
      </w:r>
      <w:r>
        <w:rPr>
          <w:rFonts w:ascii="仿宋" w:hAnsi="仿宋" w:eastAsia="仿宋"/>
          <w:sz w:val="32"/>
          <w:szCs w:val="32"/>
        </w:rPr>
        <w:t>法律责任。</w:t>
      </w:r>
    </w:p>
    <w:p w14:paraId="33565427">
      <w:pPr>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三）</w:t>
      </w:r>
      <w:r>
        <w:rPr>
          <w:rFonts w:hint="eastAsia" w:ascii="仿宋" w:hAnsi="仿宋" w:eastAsia="仿宋"/>
          <w:sz w:val="32"/>
          <w:szCs w:val="32"/>
        </w:rPr>
        <w:t>负责</w:t>
      </w:r>
      <w:r>
        <w:rPr>
          <w:rFonts w:ascii="仿宋" w:hAnsi="仿宋" w:eastAsia="仿宋"/>
          <w:sz w:val="32"/>
          <w:szCs w:val="32"/>
        </w:rPr>
        <w:t>对划入的行政审批事项进行流程再造、环节优化。</w:t>
      </w:r>
    </w:p>
    <w:p w14:paraId="22CCDF76">
      <w:pPr>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四）负责与监管部门的联系沟通，探索建立审批与监管的有效衔接机制。</w:t>
      </w:r>
    </w:p>
    <w:p w14:paraId="25B028AB">
      <w:pPr>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五）负责依法组织和实施对</w:t>
      </w:r>
      <w:r>
        <w:rPr>
          <w:rFonts w:hint="eastAsia" w:ascii="仿宋" w:hAnsi="仿宋" w:eastAsia="仿宋"/>
          <w:sz w:val="32"/>
          <w:szCs w:val="32"/>
        </w:rPr>
        <w:t>全区</w:t>
      </w:r>
      <w:r>
        <w:rPr>
          <w:rFonts w:ascii="仿宋" w:hAnsi="仿宋" w:eastAsia="仿宋"/>
          <w:sz w:val="32"/>
          <w:szCs w:val="32"/>
        </w:rPr>
        <w:t>国家机关、事业单位和社会团体委托的货物、工程、服务等项目的政府采购工作。</w:t>
      </w:r>
    </w:p>
    <w:p w14:paraId="54FFADA9">
      <w:pPr>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六）负责行政审批大厅的建设和管理，负责对入驻行政审批大厅的行政审批行为进行规范</w:t>
      </w:r>
      <w:r>
        <w:rPr>
          <w:rFonts w:hint="eastAsia" w:ascii="仿宋" w:hAnsi="仿宋" w:eastAsia="仿宋"/>
          <w:sz w:val="32"/>
          <w:szCs w:val="32"/>
        </w:rPr>
        <w:t>、</w:t>
      </w:r>
      <w:r>
        <w:rPr>
          <w:rFonts w:ascii="仿宋" w:hAnsi="仿宋" w:eastAsia="仿宋"/>
          <w:sz w:val="32"/>
          <w:szCs w:val="32"/>
        </w:rPr>
        <w:t>监督和管理，对行政审批窗口工作人员进行教育、培训、管理和绩效考核。</w:t>
      </w:r>
    </w:p>
    <w:p w14:paraId="0E741C0A">
      <w:pPr>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七）负责对公共服务、便民服务、公共资源交易和中介服务进行规范和管理。</w:t>
      </w:r>
    </w:p>
    <w:p w14:paraId="167C4AF2">
      <w:pPr>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八）负责推进行政审批、公共服务、中介服务和公共资源交易</w:t>
      </w:r>
      <w:r>
        <w:rPr>
          <w:rFonts w:hint="eastAsia" w:ascii="仿宋" w:hAnsi="仿宋" w:eastAsia="仿宋"/>
          <w:sz w:val="32"/>
          <w:szCs w:val="32"/>
        </w:rPr>
        <w:t>信息</w:t>
      </w:r>
      <w:r>
        <w:rPr>
          <w:rFonts w:ascii="仿宋" w:hAnsi="仿宋" w:eastAsia="仿宋"/>
          <w:sz w:val="32"/>
          <w:szCs w:val="32"/>
        </w:rPr>
        <w:t>化建设。</w:t>
      </w:r>
    </w:p>
    <w:p w14:paraId="556DC3BD">
      <w:pPr>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九）负责对进入行政审批大厅的行政审批、公共资源交易</w:t>
      </w:r>
      <w:r>
        <w:rPr>
          <w:rFonts w:hint="eastAsia" w:ascii="仿宋" w:hAnsi="仿宋" w:eastAsia="仿宋"/>
          <w:sz w:val="32"/>
          <w:szCs w:val="32"/>
        </w:rPr>
        <w:t>活动</w:t>
      </w:r>
      <w:r>
        <w:rPr>
          <w:rFonts w:ascii="仿宋" w:hAnsi="仿宋" w:eastAsia="仿宋"/>
          <w:sz w:val="32"/>
          <w:szCs w:val="32"/>
        </w:rPr>
        <w:t>及其他政务服务等事项的</w:t>
      </w:r>
      <w:r>
        <w:rPr>
          <w:rFonts w:hint="eastAsia" w:ascii="仿宋" w:hAnsi="仿宋" w:eastAsia="仿宋"/>
          <w:sz w:val="32"/>
          <w:szCs w:val="32"/>
        </w:rPr>
        <w:t>投诉</w:t>
      </w:r>
      <w:r>
        <w:rPr>
          <w:rFonts w:ascii="仿宋" w:hAnsi="仿宋" w:eastAsia="仿宋"/>
          <w:sz w:val="32"/>
          <w:szCs w:val="32"/>
        </w:rPr>
        <w:t>举报的承办、转办和督办工作。</w:t>
      </w:r>
    </w:p>
    <w:p w14:paraId="521E9E12">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十）承办区政府交</w:t>
      </w:r>
      <w:r>
        <w:rPr>
          <w:rFonts w:hint="eastAsia" w:ascii="仿宋" w:hAnsi="仿宋" w:eastAsia="仿宋"/>
          <w:sz w:val="32"/>
          <w:szCs w:val="32"/>
        </w:rPr>
        <w:t>办</w:t>
      </w:r>
      <w:r>
        <w:rPr>
          <w:rFonts w:ascii="仿宋" w:hAnsi="仿宋" w:eastAsia="仿宋"/>
          <w:sz w:val="32"/>
          <w:szCs w:val="32"/>
        </w:rPr>
        <w:t>的其他工作。</w:t>
      </w:r>
    </w:p>
    <w:p w14:paraId="5251DE51">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6"/>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4"/>
        <w:gridCol w:w="3119"/>
        <w:gridCol w:w="1562"/>
        <w:gridCol w:w="1418"/>
        <w:gridCol w:w="3260"/>
      </w:tblGrid>
      <w:tr w14:paraId="24044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704" w:type="dxa"/>
            <w:tcBorders>
              <w:top w:val="single" w:color="auto" w:sz="4" w:space="0"/>
              <w:left w:val="single" w:color="auto" w:sz="4" w:space="0"/>
              <w:bottom w:val="single" w:color="auto" w:sz="4" w:space="0"/>
            </w:tcBorders>
            <w:shd w:val="clear" w:color="auto" w:fill="auto"/>
            <w:vAlign w:val="center"/>
          </w:tcPr>
          <w:p w14:paraId="4B936C8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3119" w:type="dxa"/>
            <w:tcBorders>
              <w:bottom w:val="single" w:color="000000" w:sz="6" w:space="0"/>
            </w:tcBorders>
            <w:vAlign w:val="center"/>
          </w:tcPr>
          <w:p w14:paraId="572D384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562" w:type="dxa"/>
            <w:tcBorders>
              <w:bottom w:val="single" w:color="000000" w:sz="6" w:space="0"/>
            </w:tcBorders>
            <w:vAlign w:val="center"/>
          </w:tcPr>
          <w:p w14:paraId="60CB7A6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3B0BA8F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708CD98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49274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tcBorders>
            <w:shd w:val="clear" w:color="auto" w:fill="auto"/>
            <w:vAlign w:val="center"/>
          </w:tcPr>
          <w:p w14:paraId="32E985F9">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3119" w:type="dxa"/>
            <w:tcBorders>
              <w:bottom w:val="single" w:color="auto" w:sz="4" w:space="0"/>
            </w:tcBorders>
            <w:vAlign w:val="center"/>
          </w:tcPr>
          <w:p w14:paraId="20180861">
            <w:pPr>
              <w:jc w:val="center"/>
              <w:rPr>
                <w:rFonts w:hint="eastAsia" w:ascii="仿宋_GB2312" w:hAnsi="仿宋" w:eastAsia="仿宋_GB2312"/>
                <w:bCs/>
                <w:sz w:val="24"/>
                <w:szCs w:val="24"/>
              </w:rPr>
            </w:pPr>
            <w:r>
              <w:rPr>
                <w:rFonts w:hint="eastAsia" w:ascii="仿宋_GB2312" w:hAnsi="仿宋" w:eastAsia="仿宋_GB2312"/>
                <w:bCs/>
                <w:sz w:val="24"/>
                <w:szCs w:val="24"/>
              </w:rPr>
              <w:t>保定市</w:t>
            </w:r>
            <w:r>
              <w:rPr>
                <w:rFonts w:ascii="仿宋_GB2312" w:hAnsi="仿宋" w:eastAsia="仿宋_GB2312"/>
                <w:bCs/>
                <w:sz w:val="24"/>
                <w:szCs w:val="24"/>
              </w:rPr>
              <w:t>徐水区行政审批局</w:t>
            </w:r>
          </w:p>
        </w:tc>
        <w:tc>
          <w:tcPr>
            <w:tcW w:w="1562" w:type="dxa"/>
            <w:vAlign w:val="center"/>
          </w:tcPr>
          <w:p w14:paraId="21204A45">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28640C7B">
            <w:pPr>
              <w:jc w:val="center"/>
              <w:rPr>
                <w:rFonts w:ascii="仿宋_GB2312" w:hAnsi="仿宋" w:eastAsia="仿宋_GB2312"/>
                <w:bCs/>
                <w:sz w:val="24"/>
                <w:szCs w:val="24"/>
              </w:rPr>
            </w:pPr>
          </w:p>
        </w:tc>
        <w:tc>
          <w:tcPr>
            <w:tcW w:w="3260" w:type="dxa"/>
            <w:vAlign w:val="center"/>
          </w:tcPr>
          <w:p w14:paraId="17543C73">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77172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tcBorders>
            <w:shd w:val="clear" w:color="auto" w:fill="auto"/>
            <w:vAlign w:val="center"/>
          </w:tcPr>
          <w:p w14:paraId="7B885AFE">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3119" w:type="dxa"/>
            <w:tcBorders>
              <w:top w:val="single" w:color="auto" w:sz="4" w:space="0"/>
              <w:bottom w:val="single" w:color="auto" w:sz="4" w:space="0"/>
            </w:tcBorders>
            <w:vAlign w:val="center"/>
          </w:tcPr>
          <w:p w14:paraId="58075F45">
            <w:pPr>
              <w:jc w:val="center"/>
              <w:rPr>
                <w:rFonts w:hint="eastAsia" w:ascii="仿宋_GB2312" w:hAnsi="仿宋" w:eastAsia="仿宋_GB2312"/>
                <w:bCs/>
                <w:sz w:val="24"/>
                <w:szCs w:val="24"/>
              </w:rPr>
            </w:pPr>
            <w:r>
              <w:rPr>
                <w:rFonts w:hint="eastAsia" w:ascii="仿宋_GB2312" w:hAnsi="仿宋" w:eastAsia="仿宋_GB2312"/>
                <w:bCs/>
                <w:sz w:val="24"/>
                <w:szCs w:val="24"/>
              </w:rPr>
              <w:t>保定</w:t>
            </w:r>
            <w:r>
              <w:rPr>
                <w:rFonts w:ascii="仿宋_GB2312" w:hAnsi="仿宋" w:eastAsia="仿宋_GB2312"/>
                <w:bCs/>
                <w:sz w:val="24"/>
                <w:szCs w:val="24"/>
              </w:rPr>
              <w:t>市徐水区政务</w:t>
            </w:r>
            <w:r>
              <w:rPr>
                <w:rFonts w:hint="eastAsia" w:ascii="仿宋_GB2312" w:hAnsi="仿宋" w:eastAsia="仿宋_GB2312"/>
                <w:bCs/>
                <w:sz w:val="24"/>
                <w:szCs w:val="24"/>
              </w:rPr>
              <w:t>服务</w:t>
            </w:r>
            <w:r>
              <w:rPr>
                <w:rFonts w:ascii="仿宋_GB2312" w:hAnsi="仿宋" w:eastAsia="仿宋_GB2312"/>
                <w:bCs/>
                <w:sz w:val="24"/>
                <w:szCs w:val="24"/>
              </w:rPr>
              <w:t>中心</w:t>
            </w:r>
          </w:p>
        </w:tc>
        <w:tc>
          <w:tcPr>
            <w:tcW w:w="1562" w:type="dxa"/>
            <w:vAlign w:val="center"/>
          </w:tcPr>
          <w:p w14:paraId="386878BF">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5EAF8EAF">
            <w:pPr>
              <w:jc w:val="center"/>
              <w:rPr>
                <w:rFonts w:ascii="仿宋_GB2312" w:hAnsi="仿宋" w:eastAsia="仿宋_GB2312"/>
                <w:bCs/>
                <w:sz w:val="24"/>
                <w:szCs w:val="24"/>
              </w:rPr>
            </w:pPr>
          </w:p>
        </w:tc>
        <w:tc>
          <w:tcPr>
            <w:tcW w:w="3260" w:type="dxa"/>
            <w:vAlign w:val="center"/>
          </w:tcPr>
          <w:p w14:paraId="5AD04E63">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r w14:paraId="79072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tcBorders>
            <w:shd w:val="clear" w:color="auto" w:fill="auto"/>
            <w:vAlign w:val="center"/>
          </w:tcPr>
          <w:p w14:paraId="36DA60D8">
            <w:pPr>
              <w:jc w:val="center"/>
              <w:rPr>
                <w:rFonts w:ascii="仿宋_GB2312" w:hAnsi="仿宋" w:eastAsia="仿宋_GB2312"/>
                <w:bCs/>
                <w:sz w:val="24"/>
                <w:szCs w:val="24"/>
              </w:rPr>
            </w:pPr>
          </w:p>
        </w:tc>
        <w:tc>
          <w:tcPr>
            <w:tcW w:w="3119" w:type="dxa"/>
            <w:tcBorders>
              <w:top w:val="single" w:color="auto" w:sz="4" w:space="0"/>
              <w:bottom w:val="single" w:color="auto" w:sz="4" w:space="0"/>
            </w:tcBorders>
            <w:vAlign w:val="center"/>
          </w:tcPr>
          <w:p w14:paraId="30E60673">
            <w:pPr>
              <w:jc w:val="center"/>
              <w:rPr>
                <w:rFonts w:ascii="仿宋_GB2312" w:hAnsi="仿宋" w:eastAsia="仿宋_GB2312"/>
                <w:bCs/>
                <w:sz w:val="24"/>
                <w:szCs w:val="24"/>
              </w:rPr>
            </w:pPr>
          </w:p>
        </w:tc>
        <w:tc>
          <w:tcPr>
            <w:tcW w:w="1562" w:type="dxa"/>
            <w:vAlign w:val="center"/>
          </w:tcPr>
          <w:p w14:paraId="357B1F4F">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42CEAAC8">
            <w:pPr>
              <w:jc w:val="center"/>
              <w:rPr>
                <w:rFonts w:ascii="仿宋_GB2312" w:hAnsi="仿宋" w:eastAsia="仿宋_GB2312"/>
                <w:bCs/>
                <w:sz w:val="24"/>
                <w:szCs w:val="24"/>
              </w:rPr>
            </w:pPr>
          </w:p>
        </w:tc>
        <w:tc>
          <w:tcPr>
            <w:tcW w:w="3260" w:type="dxa"/>
            <w:vAlign w:val="center"/>
          </w:tcPr>
          <w:p w14:paraId="1297E093">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r w14:paraId="3063D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tcBorders>
            <w:shd w:val="clear" w:color="auto" w:fill="auto"/>
            <w:vAlign w:val="center"/>
          </w:tcPr>
          <w:p w14:paraId="230F90FF">
            <w:pPr>
              <w:jc w:val="center"/>
              <w:rPr>
                <w:rFonts w:ascii="仿宋_GB2312" w:hAnsi="仿宋" w:eastAsia="仿宋_GB2312"/>
                <w:bCs/>
                <w:sz w:val="24"/>
                <w:szCs w:val="24"/>
              </w:rPr>
            </w:pPr>
          </w:p>
        </w:tc>
        <w:tc>
          <w:tcPr>
            <w:tcW w:w="3119" w:type="dxa"/>
            <w:tcBorders>
              <w:top w:val="single" w:color="auto" w:sz="4" w:space="0"/>
              <w:bottom w:val="single" w:color="auto" w:sz="4" w:space="0"/>
            </w:tcBorders>
            <w:vAlign w:val="center"/>
          </w:tcPr>
          <w:p w14:paraId="645BD26F">
            <w:pPr>
              <w:jc w:val="center"/>
              <w:rPr>
                <w:rFonts w:ascii="仿宋_GB2312" w:hAnsi="仿宋" w:eastAsia="仿宋_GB2312"/>
                <w:bCs/>
                <w:sz w:val="24"/>
                <w:szCs w:val="24"/>
              </w:rPr>
            </w:pPr>
          </w:p>
        </w:tc>
        <w:tc>
          <w:tcPr>
            <w:tcW w:w="1562" w:type="dxa"/>
            <w:vAlign w:val="center"/>
          </w:tcPr>
          <w:p w14:paraId="752EF800">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5CF227C7">
            <w:pPr>
              <w:jc w:val="center"/>
              <w:rPr>
                <w:rFonts w:ascii="仿宋_GB2312" w:hAnsi="仿宋" w:eastAsia="仿宋_GB2312"/>
                <w:bCs/>
                <w:sz w:val="24"/>
                <w:szCs w:val="24"/>
              </w:rPr>
            </w:pPr>
          </w:p>
        </w:tc>
        <w:tc>
          <w:tcPr>
            <w:tcW w:w="3260" w:type="dxa"/>
            <w:vAlign w:val="center"/>
          </w:tcPr>
          <w:p w14:paraId="6487EE18">
            <w:pPr>
              <w:jc w:val="center"/>
              <w:rPr>
                <w:rFonts w:ascii="仿宋_GB2312" w:hAnsi="仿宋" w:eastAsia="仿宋_GB2312"/>
                <w:bCs/>
                <w:sz w:val="24"/>
                <w:szCs w:val="24"/>
              </w:rPr>
            </w:pPr>
            <w:r>
              <w:rPr>
                <w:rFonts w:hint="eastAsia" w:ascii="仿宋_GB2312" w:eastAsia="仿宋_GB2312"/>
                <w:sz w:val="24"/>
                <w:szCs w:val="24"/>
              </w:rPr>
              <w:t>财政性资金定额或定项补助</w:t>
            </w:r>
          </w:p>
        </w:tc>
      </w:tr>
      <w:tr w14:paraId="36922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tcBorders>
            <w:shd w:val="clear" w:color="auto" w:fill="auto"/>
            <w:vAlign w:val="center"/>
          </w:tcPr>
          <w:p w14:paraId="79268209">
            <w:pPr>
              <w:jc w:val="center"/>
              <w:rPr>
                <w:rFonts w:ascii="仿宋_GB2312" w:hAnsi="仿宋" w:eastAsia="仿宋_GB2312"/>
                <w:bCs/>
                <w:sz w:val="24"/>
                <w:szCs w:val="24"/>
              </w:rPr>
            </w:pPr>
          </w:p>
        </w:tc>
        <w:tc>
          <w:tcPr>
            <w:tcW w:w="3119" w:type="dxa"/>
            <w:tcBorders>
              <w:top w:val="single" w:color="auto" w:sz="4" w:space="0"/>
            </w:tcBorders>
            <w:vAlign w:val="center"/>
          </w:tcPr>
          <w:p w14:paraId="735B1111">
            <w:pPr>
              <w:jc w:val="center"/>
              <w:rPr>
                <w:rFonts w:ascii="仿宋_GB2312" w:hAnsi="仿宋" w:eastAsia="仿宋_GB2312"/>
                <w:bCs/>
                <w:sz w:val="24"/>
                <w:szCs w:val="24"/>
              </w:rPr>
            </w:pPr>
          </w:p>
        </w:tc>
        <w:tc>
          <w:tcPr>
            <w:tcW w:w="1562" w:type="dxa"/>
            <w:vAlign w:val="center"/>
          </w:tcPr>
          <w:p w14:paraId="0AC60387">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1686805D">
            <w:pPr>
              <w:jc w:val="center"/>
              <w:rPr>
                <w:rFonts w:ascii="仿宋_GB2312" w:hAnsi="仿宋" w:eastAsia="仿宋_GB2312"/>
                <w:bCs/>
                <w:sz w:val="24"/>
                <w:szCs w:val="24"/>
              </w:rPr>
            </w:pPr>
          </w:p>
        </w:tc>
        <w:tc>
          <w:tcPr>
            <w:tcW w:w="3260" w:type="dxa"/>
            <w:vAlign w:val="center"/>
          </w:tcPr>
          <w:p w14:paraId="013EA756">
            <w:pPr>
              <w:jc w:val="center"/>
              <w:rPr>
                <w:rFonts w:ascii="仿宋_GB2312" w:hAnsi="仿宋" w:eastAsia="仿宋_GB2312"/>
                <w:bCs/>
                <w:sz w:val="24"/>
                <w:szCs w:val="24"/>
              </w:rPr>
            </w:pPr>
            <w:r>
              <w:rPr>
                <w:rFonts w:hint="eastAsia" w:ascii="仿宋_GB2312" w:hAnsi="仿宋" w:eastAsia="仿宋_GB2312"/>
                <w:sz w:val="24"/>
                <w:szCs w:val="24"/>
              </w:rPr>
              <w:t>财政性资金零补助</w:t>
            </w:r>
          </w:p>
        </w:tc>
      </w:tr>
    </w:tbl>
    <w:p w14:paraId="74028DED">
      <w:pPr>
        <w:spacing w:line="360" w:lineRule="auto"/>
        <w:rPr>
          <w:rFonts w:ascii="仿宋" w:hAnsi="仿宋" w:eastAsia="仿宋"/>
          <w:b/>
          <w:sz w:val="32"/>
          <w:szCs w:val="32"/>
        </w:rPr>
      </w:pPr>
    </w:p>
    <w:p w14:paraId="647AEDA5">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第二部分：部门预算安排的总体情况</w:t>
      </w:r>
      <w:r>
        <w:rPr>
          <w:rFonts w:ascii="黑体" w:hAnsi="黑体" w:eastAsia="黑体" w:cs="Times New Roman"/>
          <w:sz w:val="32"/>
          <w:szCs w:val="32"/>
        </w:rPr>
        <w:t xml:space="preserve"> </w:t>
      </w:r>
    </w:p>
    <w:p w14:paraId="445DF02E">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5A9B664A">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1EEED3A4">
      <w:pPr>
        <w:spacing w:line="360" w:lineRule="auto"/>
        <w:ind w:firstLine="640" w:firstLineChars="200"/>
        <w:rPr>
          <w:rFonts w:ascii="仿宋" w:hAnsi="仿宋" w:eastAsia="仿宋"/>
          <w:sz w:val="32"/>
          <w:szCs w:val="32"/>
        </w:rPr>
      </w:pPr>
      <w:r>
        <w:rPr>
          <w:rFonts w:ascii="仿宋" w:hAnsi="仿宋" w:eastAsia="仿宋"/>
          <w:sz w:val="32"/>
          <w:szCs w:val="32"/>
        </w:rPr>
        <w:t>2019年预算收入为252.26万元,其中：一般公共预算收入252.26万元，基金预算收入0万元，财政专户收入0万元，其他来源收入0万元。</w:t>
      </w:r>
    </w:p>
    <w:p w14:paraId="3BA8A568">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35E1BCA8">
      <w:pPr>
        <w:spacing w:line="360" w:lineRule="auto"/>
        <w:ind w:firstLine="640" w:firstLineChars="200"/>
        <w:rPr>
          <w:rFonts w:ascii="仿宋" w:hAnsi="仿宋" w:eastAsia="仿宋"/>
          <w:sz w:val="32"/>
          <w:szCs w:val="32"/>
        </w:rPr>
      </w:pPr>
      <w:r>
        <w:rPr>
          <w:rFonts w:ascii="仿宋" w:hAnsi="仿宋" w:eastAsia="仿宋"/>
          <w:sz w:val="32"/>
          <w:szCs w:val="32"/>
        </w:rPr>
        <w:t>2019年部门支出预算：252.26万元</w:t>
      </w:r>
    </w:p>
    <w:p w14:paraId="29002BF3">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基本支出9</w:t>
      </w:r>
      <w:r>
        <w:rPr>
          <w:rFonts w:ascii="仿宋" w:hAnsi="仿宋" w:eastAsia="仿宋"/>
          <w:sz w:val="32"/>
          <w:szCs w:val="32"/>
        </w:rPr>
        <w:t>4.24</w:t>
      </w:r>
      <w:r>
        <w:rPr>
          <w:rFonts w:hint="eastAsia" w:ascii="仿宋" w:hAnsi="仿宋" w:eastAsia="仿宋"/>
          <w:sz w:val="32"/>
          <w:szCs w:val="32"/>
        </w:rPr>
        <w:t>万元</w:t>
      </w:r>
    </w:p>
    <w:p w14:paraId="240C7849">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其中：人员经费65万元</w:t>
      </w:r>
    </w:p>
    <w:p w14:paraId="0F7906D9">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日常公用经费29.24万元</w:t>
      </w:r>
    </w:p>
    <w:p w14:paraId="23A8E7C5">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158.02万元</w:t>
      </w:r>
    </w:p>
    <w:p w14:paraId="191B6F08">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其中：本级支出158.02万元</w:t>
      </w:r>
    </w:p>
    <w:p w14:paraId="132745F4">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7E80F698">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本年度预算收支安排2</w:t>
      </w:r>
      <w:r>
        <w:rPr>
          <w:rFonts w:ascii="仿宋" w:hAnsi="仿宋" w:eastAsia="仿宋"/>
          <w:sz w:val="32"/>
          <w:szCs w:val="32"/>
        </w:rPr>
        <w:t>52.26</w:t>
      </w:r>
      <w:r>
        <w:rPr>
          <w:rFonts w:hint="eastAsia" w:ascii="仿宋" w:hAnsi="仿宋" w:eastAsia="仿宋"/>
          <w:sz w:val="32"/>
          <w:szCs w:val="32"/>
        </w:rPr>
        <w:t>万元，较上年增加</w:t>
      </w:r>
      <w:r>
        <w:rPr>
          <w:rFonts w:ascii="仿宋" w:hAnsi="仿宋" w:eastAsia="仿宋"/>
          <w:sz w:val="32"/>
          <w:szCs w:val="32"/>
        </w:rPr>
        <w:t>252.26万元。其中:基本支出增加94.24万元</w:t>
      </w:r>
      <w:r>
        <w:rPr>
          <w:rFonts w:hint="eastAsia" w:ascii="仿宋" w:hAnsi="仿宋" w:eastAsia="仿宋"/>
          <w:sz w:val="32"/>
          <w:szCs w:val="32"/>
        </w:rPr>
        <w:t>,</w:t>
      </w:r>
      <w:r>
        <w:rPr>
          <w:rFonts w:ascii="仿宋" w:hAnsi="仿宋" w:eastAsia="仿宋"/>
          <w:sz w:val="32"/>
          <w:szCs w:val="32"/>
        </w:rPr>
        <w:t>项目支出增加158.02万元</w:t>
      </w:r>
      <w:r>
        <w:rPr>
          <w:rFonts w:hint="eastAsia" w:ascii="仿宋" w:hAnsi="仿宋" w:eastAsia="仿宋"/>
          <w:sz w:val="32"/>
          <w:szCs w:val="32"/>
        </w:rPr>
        <w:t>。</w:t>
      </w:r>
      <w:r>
        <w:rPr>
          <w:rFonts w:ascii="仿宋" w:hAnsi="仿宋" w:eastAsia="仿宋"/>
          <w:sz w:val="32"/>
          <w:szCs w:val="32"/>
        </w:rPr>
        <w:t>主要原因是</w:t>
      </w:r>
      <w:r>
        <w:rPr>
          <w:rFonts w:hint="eastAsia" w:ascii="仿宋" w:hAnsi="仿宋" w:eastAsia="仿宋"/>
          <w:sz w:val="32"/>
          <w:szCs w:val="32"/>
        </w:rPr>
        <w:t>我</w:t>
      </w:r>
      <w:r>
        <w:rPr>
          <w:rFonts w:ascii="仿宋" w:hAnsi="仿宋" w:eastAsia="仿宋"/>
          <w:sz w:val="32"/>
          <w:szCs w:val="32"/>
        </w:rPr>
        <w:t>单位为新</w:t>
      </w:r>
      <w:r>
        <w:rPr>
          <w:rFonts w:hint="eastAsia" w:ascii="仿宋" w:hAnsi="仿宋" w:eastAsia="仿宋"/>
          <w:sz w:val="32"/>
          <w:szCs w:val="32"/>
        </w:rPr>
        <w:t>成</w:t>
      </w:r>
      <w:r>
        <w:rPr>
          <w:rFonts w:ascii="仿宋" w:hAnsi="仿宋" w:eastAsia="仿宋"/>
          <w:sz w:val="32"/>
          <w:szCs w:val="32"/>
        </w:rPr>
        <w:t>立单位，</w:t>
      </w:r>
      <w:r>
        <w:rPr>
          <w:rFonts w:hint="eastAsia" w:ascii="仿宋" w:hAnsi="仿宋" w:eastAsia="仿宋"/>
          <w:sz w:val="32"/>
          <w:szCs w:val="32"/>
        </w:rPr>
        <w:t>2018年</w:t>
      </w:r>
      <w:r>
        <w:rPr>
          <w:rFonts w:ascii="仿宋" w:hAnsi="仿宋" w:eastAsia="仿宋"/>
          <w:sz w:val="32"/>
          <w:szCs w:val="32"/>
        </w:rPr>
        <w:t>无年初预算，</w:t>
      </w:r>
      <w:r>
        <w:rPr>
          <w:rFonts w:hint="eastAsia" w:ascii="仿宋" w:hAnsi="仿宋" w:eastAsia="仿宋"/>
          <w:sz w:val="32"/>
          <w:szCs w:val="32"/>
        </w:rPr>
        <w:t>从2019年</w:t>
      </w:r>
      <w:r>
        <w:rPr>
          <w:rFonts w:ascii="仿宋" w:hAnsi="仿宋" w:eastAsia="仿宋"/>
          <w:sz w:val="32"/>
          <w:szCs w:val="32"/>
        </w:rPr>
        <w:t>开始编</w:t>
      </w:r>
      <w:r>
        <w:rPr>
          <w:rFonts w:hint="eastAsia" w:ascii="仿宋" w:hAnsi="仿宋" w:eastAsia="仿宋"/>
          <w:sz w:val="32"/>
          <w:szCs w:val="32"/>
        </w:rPr>
        <w:t>制</w:t>
      </w:r>
      <w:r>
        <w:rPr>
          <w:rFonts w:ascii="仿宋" w:hAnsi="仿宋" w:eastAsia="仿宋"/>
          <w:sz w:val="32"/>
          <w:szCs w:val="32"/>
        </w:rPr>
        <w:t>年初预算。</w:t>
      </w:r>
    </w:p>
    <w:p w14:paraId="60C39E58">
      <w:pPr>
        <w:spacing w:line="360" w:lineRule="auto"/>
        <w:ind w:firstLine="640" w:firstLineChars="200"/>
        <w:rPr>
          <w:rFonts w:ascii="仿宋" w:hAnsi="仿宋" w:eastAsia="仿宋"/>
          <w:sz w:val="32"/>
          <w:szCs w:val="32"/>
        </w:rPr>
      </w:pPr>
    </w:p>
    <w:p w14:paraId="4D764888">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第三部分：机关运行经费安排情况</w:t>
      </w:r>
    </w:p>
    <w:p w14:paraId="3C906D3F">
      <w:pPr>
        <w:spacing w:line="360" w:lineRule="auto"/>
        <w:ind w:firstLine="640" w:firstLineChars="200"/>
        <w:rPr>
          <w:rFonts w:ascii="仿宋" w:hAnsi="仿宋" w:eastAsia="仿宋"/>
          <w:sz w:val="32"/>
          <w:szCs w:val="32"/>
        </w:rPr>
      </w:pPr>
      <w:r>
        <w:rPr>
          <w:rFonts w:ascii="仿宋" w:hAnsi="仿宋" w:eastAsia="仿宋"/>
          <w:sz w:val="32"/>
          <w:szCs w:val="32"/>
        </w:rPr>
        <w:t>2019年我部门机关运行经费安排28.4万元，其中办公费16.17万元，邮电费3.12万元，工会经费、福利费6.47万元，公务用车运行维护费0万元</w:t>
      </w:r>
      <w:r>
        <w:rPr>
          <w:rFonts w:hint="eastAsia" w:ascii="仿宋" w:hAnsi="仿宋" w:eastAsia="仿宋"/>
          <w:sz w:val="32"/>
          <w:szCs w:val="32"/>
        </w:rPr>
        <w:t>，</w:t>
      </w:r>
      <w:r>
        <w:rPr>
          <w:rFonts w:ascii="仿宋" w:hAnsi="仿宋" w:eastAsia="仿宋"/>
          <w:sz w:val="32"/>
          <w:szCs w:val="32"/>
        </w:rPr>
        <w:t>其他支出2.64万元。</w:t>
      </w:r>
      <w:r>
        <w:rPr>
          <w:rFonts w:hint="eastAsia" w:ascii="仿宋" w:hAnsi="仿宋" w:eastAsia="仿宋"/>
          <w:sz w:val="32"/>
          <w:szCs w:val="32"/>
        </w:rPr>
        <w:t>（按照本部门</w:t>
      </w:r>
      <w:r>
        <w:rPr>
          <w:rFonts w:ascii="仿宋" w:hAnsi="仿宋" w:eastAsia="仿宋"/>
          <w:sz w:val="32"/>
          <w:szCs w:val="32"/>
        </w:rPr>
        <w:t>机关运行经费</w:t>
      </w:r>
      <w:r>
        <w:rPr>
          <w:rFonts w:hint="eastAsia" w:ascii="仿宋" w:hAnsi="仿宋" w:eastAsia="仿宋"/>
          <w:sz w:val="32"/>
          <w:szCs w:val="32"/>
        </w:rPr>
        <w:t>明细的实际</w:t>
      </w:r>
      <w:r>
        <w:rPr>
          <w:rFonts w:ascii="仿宋" w:hAnsi="仿宋" w:eastAsia="仿宋"/>
          <w:sz w:val="32"/>
          <w:szCs w:val="32"/>
        </w:rPr>
        <w:t>情况填报</w:t>
      </w:r>
      <w:r>
        <w:rPr>
          <w:rFonts w:hint="eastAsia" w:ascii="仿宋" w:hAnsi="仿宋" w:eastAsia="仿宋"/>
          <w:sz w:val="32"/>
          <w:szCs w:val="32"/>
        </w:rPr>
        <w:t>）</w:t>
      </w:r>
    </w:p>
    <w:p w14:paraId="12D8BE9A">
      <w:pPr>
        <w:spacing w:line="360" w:lineRule="auto"/>
        <w:jc w:val="center"/>
        <w:rPr>
          <w:rFonts w:ascii="黑体" w:hAnsi="黑体" w:eastAsia="黑体" w:cs="Times New Roman"/>
          <w:sz w:val="32"/>
          <w:szCs w:val="32"/>
        </w:rPr>
      </w:pPr>
    </w:p>
    <w:p w14:paraId="0B9E18DE">
      <w:pPr>
        <w:spacing w:line="360" w:lineRule="auto"/>
        <w:jc w:val="center"/>
        <w:rPr>
          <w:rFonts w:ascii="黑体" w:hAnsi="黑体" w:eastAsia="黑体" w:cs="Times New Roman"/>
          <w:sz w:val="32"/>
          <w:szCs w:val="32"/>
        </w:rPr>
      </w:pPr>
    </w:p>
    <w:p w14:paraId="0BC14455">
      <w:pPr>
        <w:spacing w:line="360" w:lineRule="auto"/>
        <w:jc w:val="center"/>
        <w:rPr>
          <w:rFonts w:ascii="黑体" w:hAnsi="黑体" w:eastAsia="黑体" w:cs="Times New Roman"/>
          <w:sz w:val="32"/>
          <w:szCs w:val="32"/>
        </w:rPr>
      </w:pPr>
    </w:p>
    <w:p w14:paraId="460137DB">
      <w:pPr>
        <w:spacing w:line="360" w:lineRule="auto"/>
        <w:jc w:val="center"/>
        <w:rPr>
          <w:rFonts w:hint="eastAsia" w:ascii="黑体" w:hAnsi="黑体" w:eastAsia="黑体" w:cs="Times New Roman"/>
          <w:sz w:val="32"/>
          <w:szCs w:val="32"/>
          <w:lang w:val="en-US" w:eastAsia="zh-CN"/>
        </w:rPr>
      </w:pPr>
      <w:r>
        <w:rPr>
          <w:rFonts w:hint="eastAsia" w:ascii="黑体" w:hAnsi="黑体" w:eastAsia="黑体" w:cs="Times New Roman"/>
          <w:sz w:val="32"/>
          <w:szCs w:val="32"/>
        </w:rPr>
        <w:t>第四部分：财政拨款“三公”经费预算情况及增减变化原因</w:t>
      </w:r>
      <w:r>
        <w:rPr>
          <w:rFonts w:hint="eastAsia" w:ascii="黑体" w:hAnsi="黑体" w:eastAsia="黑体" w:cs="Times New Roman"/>
          <w:sz w:val="32"/>
          <w:szCs w:val="32"/>
          <w:lang w:val="en-US" w:eastAsia="zh-CN"/>
        </w:rPr>
        <w:t xml:space="preserve"> </w:t>
      </w:r>
    </w:p>
    <w:tbl>
      <w:tblPr>
        <w:tblStyle w:val="6"/>
        <w:tblW w:w="5000" w:type="pct"/>
        <w:tblInd w:w="0" w:type="dxa"/>
        <w:tblLayout w:type="autofit"/>
        <w:tblCellMar>
          <w:top w:w="0" w:type="dxa"/>
          <w:left w:w="108" w:type="dxa"/>
          <w:bottom w:w="0" w:type="dxa"/>
          <w:right w:w="108" w:type="dxa"/>
        </w:tblCellMar>
      </w:tblPr>
      <w:tblGrid>
        <w:gridCol w:w="8522"/>
      </w:tblGrid>
      <w:tr w14:paraId="3E7113F9">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p w14:paraId="2BDF9503">
            <w:pPr>
              <w:widowControl/>
              <w:spacing w:line="520" w:lineRule="exact"/>
              <w:rPr>
                <w:rFonts w:ascii="黑体" w:hAnsi="黑体" w:eastAsia="黑体"/>
                <w:sz w:val="32"/>
                <w:szCs w:val="32"/>
              </w:rPr>
            </w:pPr>
          </w:p>
          <w:tbl>
            <w:tblPr>
              <w:tblStyle w:val="6"/>
              <w:tblW w:w="0" w:type="auto"/>
              <w:tblInd w:w="0" w:type="dxa"/>
              <w:tblLayout w:type="autofit"/>
              <w:tblCellMar>
                <w:top w:w="0" w:type="dxa"/>
                <w:left w:w="108" w:type="dxa"/>
                <w:bottom w:w="0" w:type="dxa"/>
                <w:right w:w="108" w:type="dxa"/>
              </w:tblCellMar>
            </w:tblPr>
            <w:tblGrid>
              <w:gridCol w:w="2163"/>
              <w:gridCol w:w="1276"/>
              <w:gridCol w:w="1418"/>
              <w:gridCol w:w="836"/>
              <w:gridCol w:w="2397"/>
            </w:tblGrid>
            <w:tr w14:paraId="19992BC4">
              <w:tblPrEx>
                <w:tblCellMar>
                  <w:top w:w="0" w:type="dxa"/>
                  <w:left w:w="108" w:type="dxa"/>
                  <w:bottom w:w="0" w:type="dxa"/>
                  <w:right w:w="108" w:type="dxa"/>
                </w:tblCellMar>
              </w:tblPrEx>
              <w:trPr>
                <w:trHeight w:val="405" w:hRule="atLeast"/>
              </w:trPr>
              <w:tc>
                <w:tcPr>
                  <w:tcW w:w="8090" w:type="dxa"/>
                  <w:gridSpan w:val="5"/>
                  <w:tcBorders>
                    <w:top w:val="nil"/>
                    <w:left w:val="nil"/>
                    <w:bottom w:val="nil"/>
                    <w:right w:val="nil"/>
                  </w:tcBorders>
                  <w:vAlign w:val="center"/>
                </w:tcPr>
                <w:p w14:paraId="18D41371">
                  <w:pPr>
                    <w:widowControl/>
                    <w:spacing w:line="520" w:lineRule="exact"/>
                    <w:jc w:val="center"/>
                    <w:rPr>
                      <w:rFonts w:hint="eastAsia" w:ascii="黑体" w:hAnsi="黑体" w:eastAsia="黑体" w:cs="宋体"/>
                      <w:kern w:val="0"/>
                      <w:sz w:val="32"/>
                      <w:szCs w:val="32"/>
                      <w:lang w:val="en-US" w:eastAsia="zh-CN"/>
                    </w:rPr>
                  </w:pPr>
                  <w:r>
                    <w:rPr>
                      <w:rFonts w:hint="eastAsia" w:ascii="黑体" w:hAnsi="黑体" w:eastAsia="黑体"/>
                      <w:sz w:val="32"/>
                      <w:szCs w:val="32"/>
                    </w:rPr>
                    <w:t>“三公”经费预算情况及增减变化原因</w:t>
                  </w:r>
                  <w:r>
                    <w:rPr>
                      <w:rFonts w:hint="eastAsia" w:ascii="黑体" w:hAnsi="黑体" w:eastAsia="黑体"/>
                      <w:sz w:val="32"/>
                      <w:szCs w:val="32"/>
                      <w:lang w:val="en-US" w:eastAsia="zh-CN"/>
                    </w:rPr>
                    <w:t xml:space="preserve"> </w:t>
                  </w:r>
                  <w:bookmarkStart w:id="1" w:name="_GoBack"/>
                  <w:bookmarkEnd w:id="1"/>
                </w:p>
              </w:tc>
            </w:tr>
            <w:tr w14:paraId="668EFBE4">
              <w:tblPrEx>
                <w:tblCellMar>
                  <w:top w:w="0" w:type="dxa"/>
                  <w:left w:w="108" w:type="dxa"/>
                  <w:bottom w:w="0" w:type="dxa"/>
                  <w:right w:w="108" w:type="dxa"/>
                </w:tblCellMar>
              </w:tblPrEx>
              <w:trPr>
                <w:trHeight w:val="221" w:hRule="atLeast"/>
              </w:trPr>
              <w:tc>
                <w:tcPr>
                  <w:tcW w:w="2163" w:type="dxa"/>
                  <w:tcBorders>
                    <w:top w:val="nil"/>
                    <w:left w:val="nil"/>
                    <w:bottom w:val="nil"/>
                    <w:right w:val="nil"/>
                  </w:tcBorders>
                  <w:vAlign w:val="center"/>
                </w:tcPr>
                <w:p w14:paraId="6CBDC230">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3369AE14">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6CD431DE">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63764F6C">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607396A7">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06EF8110">
              <w:tblPrEx>
                <w:tblCellMar>
                  <w:top w:w="0" w:type="dxa"/>
                  <w:left w:w="108" w:type="dxa"/>
                  <w:bottom w:w="0" w:type="dxa"/>
                  <w:right w:w="108" w:type="dxa"/>
                </w:tblCellMar>
              </w:tblPrEx>
              <w:trPr>
                <w:trHeight w:val="285" w:hRule="atLeast"/>
              </w:trPr>
              <w:tc>
                <w:tcPr>
                  <w:tcW w:w="2163" w:type="dxa"/>
                  <w:tcBorders>
                    <w:top w:val="single" w:color="auto" w:sz="4" w:space="0"/>
                    <w:left w:val="single" w:color="auto" w:sz="4" w:space="0"/>
                    <w:bottom w:val="single" w:color="auto" w:sz="4" w:space="0"/>
                    <w:right w:val="single" w:color="auto" w:sz="4" w:space="0"/>
                  </w:tcBorders>
                  <w:vAlign w:val="center"/>
                </w:tcPr>
                <w:p w14:paraId="6CD80E46">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52385FC1">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2018年度预算</w:t>
                  </w:r>
                </w:p>
              </w:tc>
              <w:tc>
                <w:tcPr>
                  <w:tcW w:w="1418" w:type="dxa"/>
                  <w:tcBorders>
                    <w:top w:val="single" w:color="auto" w:sz="4" w:space="0"/>
                    <w:left w:val="nil"/>
                    <w:bottom w:val="single" w:color="auto" w:sz="4" w:space="0"/>
                    <w:right w:val="single" w:color="auto" w:sz="4" w:space="0"/>
                  </w:tcBorders>
                  <w:vAlign w:val="center"/>
                </w:tcPr>
                <w:p w14:paraId="27E1611B">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2019年度预算</w:t>
                  </w:r>
                </w:p>
              </w:tc>
              <w:tc>
                <w:tcPr>
                  <w:tcW w:w="836" w:type="dxa"/>
                  <w:tcBorders>
                    <w:top w:val="single" w:color="auto" w:sz="4" w:space="0"/>
                    <w:left w:val="nil"/>
                    <w:bottom w:val="single" w:color="auto" w:sz="4" w:space="0"/>
                    <w:right w:val="single" w:color="auto" w:sz="4" w:space="0"/>
                  </w:tcBorders>
                  <w:vAlign w:val="center"/>
                </w:tcPr>
                <w:p w14:paraId="2E08BCD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6C39938F">
                  <w:pPr>
                    <w:widowControl/>
                    <w:jc w:val="center"/>
                    <w:rPr>
                      <w:rFonts w:hint="eastAsia" w:ascii="仿宋_GB2312" w:hAnsi="宋体" w:eastAsia="仿宋_GB2312" w:cs="宋体"/>
                      <w:b/>
                      <w:kern w:val="0"/>
                      <w:sz w:val="24"/>
                      <w:szCs w:val="24"/>
                      <w:lang w:eastAsia="zh-CN"/>
                    </w:rPr>
                  </w:pPr>
                  <w:r>
                    <w:rPr>
                      <w:rFonts w:hint="eastAsia" w:ascii="仿宋_GB2312" w:hAnsi="宋体" w:eastAsia="仿宋_GB2312" w:cs="宋体"/>
                      <w:b/>
                      <w:kern w:val="0"/>
                      <w:sz w:val="24"/>
                      <w:szCs w:val="24"/>
                    </w:rPr>
                    <w:t>变化原因</w:t>
                  </w:r>
                  <w:r>
                    <w:rPr>
                      <w:rFonts w:hint="eastAsia" w:ascii="仿宋_GB2312" w:hAnsi="宋体" w:eastAsia="仿宋_GB2312" w:cs="宋体"/>
                      <w:b/>
                      <w:kern w:val="0"/>
                      <w:sz w:val="24"/>
                      <w:szCs w:val="24"/>
                      <w:lang w:eastAsia="zh-CN"/>
                    </w:rPr>
                    <w:t>：</w:t>
                  </w:r>
                </w:p>
              </w:tc>
            </w:tr>
            <w:tr w14:paraId="0F62DFEE">
              <w:tblPrEx>
                <w:tblCellMar>
                  <w:top w:w="0" w:type="dxa"/>
                  <w:left w:w="108" w:type="dxa"/>
                  <w:bottom w:w="0" w:type="dxa"/>
                  <w:right w:w="108" w:type="dxa"/>
                </w:tblCellMar>
              </w:tblPrEx>
              <w:trPr>
                <w:trHeight w:val="285" w:hRule="atLeast"/>
              </w:trPr>
              <w:tc>
                <w:tcPr>
                  <w:tcW w:w="2163" w:type="dxa"/>
                  <w:tcBorders>
                    <w:top w:val="nil"/>
                    <w:left w:val="single" w:color="auto" w:sz="4" w:space="0"/>
                    <w:bottom w:val="single" w:color="auto" w:sz="4" w:space="0"/>
                    <w:right w:val="single" w:color="auto" w:sz="4" w:space="0"/>
                  </w:tcBorders>
                  <w:vAlign w:val="center"/>
                </w:tcPr>
                <w:p w14:paraId="3784BF9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240DD62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1FE56CA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451B57F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771EB8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51F23A47">
              <w:tblPrEx>
                <w:tblCellMar>
                  <w:top w:w="0" w:type="dxa"/>
                  <w:left w:w="108" w:type="dxa"/>
                  <w:bottom w:w="0" w:type="dxa"/>
                  <w:right w:w="108" w:type="dxa"/>
                </w:tblCellMar>
              </w:tblPrEx>
              <w:trPr>
                <w:trHeight w:val="285" w:hRule="atLeast"/>
              </w:trPr>
              <w:tc>
                <w:tcPr>
                  <w:tcW w:w="2163" w:type="dxa"/>
                  <w:tcBorders>
                    <w:top w:val="nil"/>
                    <w:left w:val="single" w:color="auto" w:sz="4" w:space="0"/>
                    <w:bottom w:val="single" w:color="auto" w:sz="4" w:space="0"/>
                    <w:right w:val="single" w:color="auto" w:sz="4" w:space="0"/>
                  </w:tcBorders>
                  <w:vAlign w:val="center"/>
                </w:tcPr>
                <w:p w14:paraId="1344359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058BDA2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4F5D8DD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163DCEC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0A96B1B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3A86E445">
              <w:tblPrEx>
                <w:tblCellMar>
                  <w:top w:w="0" w:type="dxa"/>
                  <w:left w:w="108" w:type="dxa"/>
                  <w:bottom w:w="0" w:type="dxa"/>
                  <w:right w:w="108" w:type="dxa"/>
                </w:tblCellMar>
              </w:tblPrEx>
              <w:trPr>
                <w:trHeight w:val="570" w:hRule="atLeast"/>
              </w:trPr>
              <w:tc>
                <w:tcPr>
                  <w:tcW w:w="2163" w:type="dxa"/>
                  <w:tcBorders>
                    <w:top w:val="nil"/>
                    <w:left w:val="single" w:color="auto" w:sz="4" w:space="0"/>
                    <w:bottom w:val="single" w:color="auto" w:sz="4" w:space="0"/>
                    <w:right w:val="single" w:color="auto" w:sz="4" w:space="0"/>
                  </w:tcBorders>
                  <w:vAlign w:val="center"/>
                </w:tcPr>
                <w:p w14:paraId="261495E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1CB443BB">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2A042191">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1F8B0231">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7BD327E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我</w:t>
                  </w:r>
                  <w:r>
                    <w:rPr>
                      <w:rFonts w:ascii="仿宋_GB2312" w:hAnsi="宋体" w:eastAsia="仿宋_GB2312" w:cs="宋体"/>
                      <w:kern w:val="0"/>
                      <w:sz w:val="24"/>
                      <w:szCs w:val="24"/>
                    </w:rPr>
                    <w:t>单位为新成立单位，还</w:t>
                  </w:r>
                  <w:r>
                    <w:rPr>
                      <w:rFonts w:hint="eastAsia" w:ascii="仿宋_GB2312" w:hAnsi="宋体" w:eastAsia="仿宋_GB2312" w:cs="宋体"/>
                      <w:kern w:val="0"/>
                      <w:sz w:val="24"/>
                      <w:szCs w:val="24"/>
                    </w:rPr>
                    <w:t>未</w:t>
                  </w:r>
                  <w:r>
                    <w:rPr>
                      <w:rFonts w:ascii="仿宋_GB2312" w:hAnsi="宋体" w:eastAsia="仿宋_GB2312" w:cs="宋体"/>
                      <w:kern w:val="0"/>
                      <w:sz w:val="24"/>
                      <w:szCs w:val="24"/>
                    </w:rPr>
                    <w:t>核定公务用车。</w:t>
                  </w:r>
                </w:p>
              </w:tc>
            </w:tr>
            <w:tr w14:paraId="0692523E">
              <w:tblPrEx>
                <w:tblCellMar>
                  <w:top w:w="0" w:type="dxa"/>
                  <w:left w:w="108" w:type="dxa"/>
                  <w:bottom w:w="0" w:type="dxa"/>
                  <w:right w:w="108" w:type="dxa"/>
                </w:tblCellMar>
              </w:tblPrEx>
              <w:trPr>
                <w:trHeight w:val="855" w:hRule="atLeast"/>
              </w:trPr>
              <w:tc>
                <w:tcPr>
                  <w:tcW w:w="2163" w:type="dxa"/>
                  <w:tcBorders>
                    <w:top w:val="nil"/>
                    <w:left w:val="single" w:color="auto" w:sz="4" w:space="0"/>
                    <w:bottom w:val="single" w:color="auto" w:sz="4" w:space="0"/>
                    <w:right w:val="single" w:color="auto" w:sz="4" w:space="0"/>
                  </w:tcBorders>
                  <w:vAlign w:val="center"/>
                </w:tcPr>
                <w:p w14:paraId="418AC7A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3C3F43D0">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125C0686">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w:t>
                  </w:r>
                </w:p>
              </w:tc>
              <w:tc>
                <w:tcPr>
                  <w:tcW w:w="836" w:type="dxa"/>
                  <w:tcBorders>
                    <w:top w:val="nil"/>
                    <w:left w:val="nil"/>
                    <w:bottom w:val="single" w:color="auto" w:sz="4" w:space="0"/>
                    <w:right w:val="single" w:color="auto" w:sz="4" w:space="0"/>
                  </w:tcBorders>
                  <w:vAlign w:val="center"/>
                </w:tcPr>
                <w:p w14:paraId="16833F83">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w:t>
                  </w:r>
                </w:p>
              </w:tc>
              <w:tc>
                <w:tcPr>
                  <w:tcW w:w="2397" w:type="dxa"/>
                  <w:tcBorders>
                    <w:top w:val="nil"/>
                    <w:left w:val="nil"/>
                    <w:bottom w:val="single" w:color="auto" w:sz="4" w:space="0"/>
                    <w:right w:val="single" w:color="auto" w:sz="4" w:space="0"/>
                  </w:tcBorders>
                  <w:vAlign w:val="center"/>
                </w:tcPr>
                <w:p w14:paraId="1582C665">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我单位</w:t>
                  </w:r>
                  <w:r>
                    <w:rPr>
                      <w:rFonts w:ascii="仿宋_GB2312" w:hAnsi="宋体" w:eastAsia="仿宋_GB2312" w:cs="宋体"/>
                      <w:kern w:val="0"/>
                      <w:sz w:val="24"/>
                      <w:szCs w:val="24"/>
                    </w:rPr>
                    <w:t>为新成立单位</w:t>
                  </w:r>
                  <w:r>
                    <w:rPr>
                      <w:rFonts w:hint="eastAsia" w:ascii="仿宋_GB2312" w:hAnsi="宋体" w:eastAsia="仿宋_GB2312" w:cs="宋体"/>
                      <w:kern w:val="0"/>
                      <w:sz w:val="24"/>
                      <w:szCs w:val="24"/>
                    </w:rPr>
                    <w:t>，2019年</w:t>
                  </w:r>
                  <w:r>
                    <w:rPr>
                      <w:rFonts w:ascii="仿宋_GB2312" w:hAnsi="宋体" w:eastAsia="仿宋_GB2312" w:cs="宋体"/>
                      <w:kern w:val="0"/>
                      <w:sz w:val="24"/>
                      <w:szCs w:val="24"/>
                    </w:rPr>
                    <w:t>开始编制年初预算。</w:t>
                  </w:r>
                </w:p>
              </w:tc>
            </w:tr>
            <w:tr w14:paraId="5258E526">
              <w:tblPrEx>
                <w:tblCellMar>
                  <w:top w:w="0" w:type="dxa"/>
                  <w:left w:w="108" w:type="dxa"/>
                  <w:bottom w:w="0" w:type="dxa"/>
                  <w:right w:w="108" w:type="dxa"/>
                </w:tblCellMar>
              </w:tblPrEx>
              <w:trPr>
                <w:trHeight w:val="1140" w:hRule="atLeast"/>
              </w:trPr>
              <w:tc>
                <w:tcPr>
                  <w:tcW w:w="2163" w:type="dxa"/>
                  <w:tcBorders>
                    <w:top w:val="nil"/>
                    <w:left w:val="single" w:color="auto" w:sz="4" w:space="0"/>
                    <w:bottom w:val="single" w:color="auto" w:sz="4" w:space="0"/>
                    <w:right w:val="single" w:color="auto" w:sz="4" w:space="0"/>
                  </w:tcBorders>
                  <w:vAlign w:val="center"/>
                </w:tcPr>
                <w:p w14:paraId="6FF14C6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5A5D5F93">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6A0314CE">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w:t>
                  </w:r>
                </w:p>
              </w:tc>
              <w:tc>
                <w:tcPr>
                  <w:tcW w:w="836" w:type="dxa"/>
                  <w:tcBorders>
                    <w:top w:val="nil"/>
                    <w:left w:val="nil"/>
                    <w:bottom w:val="single" w:color="auto" w:sz="4" w:space="0"/>
                    <w:right w:val="single" w:color="auto" w:sz="4" w:space="0"/>
                  </w:tcBorders>
                  <w:vAlign w:val="center"/>
                </w:tcPr>
                <w:p w14:paraId="462B5F24">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w:t>
                  </w:r>
                </w:p>
              </w:tc>
              <w:tc>
                <w:tcPr>
                  <w:tcW w:w="2397" w:type="dxa"/>
                  <w:tcBorders>
                    <w:top w:val="nil"/>
                    <w:left w:val="nil"/>
                    <w:bottom w:val="single" w:color="auto" w:sz="4" w:space="0"/>
                    <w:right w:val="single" w:color="auto" w:sz="4" w:space="0"/>
                  </w:tcBorders>
                  <w:vAlign w:val="center"/>
                </w:tcPr>
                <w:p w14:paraId="14EE98F9">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2019年，我部门针对三公经费支出制定了严格的管理制度，认真执行中央八项规定，厉行节约，杜绝浪费。由于我</w:t>
                  </w:r>
                  <w:r>
                    <w:rPr>
                      <w:rFonts w:ascii="仿宋_GB2312" w:hAnsi="宋体" w:eastAsia="仿宋_GB2312" w:cs="宋体"/>
                      <w:kern w:val="0"/>
                      <w:sz w:val="24"/>
                      <w:szCs w:val="24"/>
                    </w:rPr>
                    <w:t>单位是新成立单位，从</w:t>
                  </w:r>
                  <w:r>
                    <w:rPr>
                      <w:rFonts w:hint="eastAsia" w:ascii="仿宋_GB2312" w:hAnsi="宋体" w:eastAsia="仿宋_GB2312" w:cs="宋体"/>
                      <w:kern w:val="0"/>
                      <w:sz w:val="24"/>
                      <w:szCs w:val="24"/>
                    </w:rPr>
                    <w:t>2019年</w:t>
                  </w:r>
                  <w:r>
                    <w:rPr>
                      <w:rFonts w:ascii="仿宋_GB2312" w:hAnsi="宋体" w:eastAsia="仿宋_GB2312" w:cs="宋体"/>
                      <w:kern w:val="0"/>
                      <w:sz w:val="24"/>
                      <w:szCs w:val="24"/>
                    </w:rPr>
                    <w:t>开始编制年初预算，且未核定公</w:t>
                  </w:r>
                  <w:r>
                    <w:rPr>
                      <w:rFonts w:hint="eastAsia" w:ascii="仿宋_GB2312" w:hAnsi="宋体" w:eastAsia="仿宋_GB2312" w:cs="宋体"/>
                      <w:kern w:val="0"/>
                      <w:sz w:val="24"/>
                      <w:szCs w:val="24"/>
                    </w:rPr>
                    <w:t>务</w:t>
                  </w:r>
                  <w:r>
                    <w:rPr>
                      <w:rFonts w:ascii="仿宋_GB2312" w:hAnsi="宋体" w:eastAsia="仿宋_GB2312" w:cs="宋体"/>
                      <w:kern w:val="0"/>
                      <w:sz w:val="24"/>
                      <w:szCs w:val="24"/>
                    </w:rPr>
                    <w:t>用车，只新增公务接待费</w:t>
                  </w:r>
                  <w:r>
                    <w:rPr>
                      <w:rFonts w:hint="eastAsia" w:ascii="仿宋_GB2312" w:hAnsi="宋体" w:eastAsia="仿宋_GB2312" w:cs="宋体"/>
                      <w:kern w:val="0"/>
                      <w:sz w:val="24"/>
                      <w:szCs w:val="24"/>
                    </w:rPr>
                    <w:t>1万</w:t>
                  </w:r>
                  <w:r>
                    <w:rPr>
                      <w:rFonts w:ascii="仿宋_GB2312" w:hAnsi="宋体" w:eastAsia="仿宋_GB2312" w:cs="宋体"/>
                      <w:kern w:val="0"/>
                      <w:sz w:val="24"/>
                      <w:szCs w:val="24"/>
                    </w:rPr>
                    <w:t>元。</w:t>
                  </w:r>
                </w:p>
              </w:tc>
            </w:tr>
            <w:tr w14:paraId="69CFEBC5">
              <w:tblPrEx>
                <w:tblCellMar>
                  <w:top w:w="0" w:type="dxa"/>
                  <w:left w:w="108" w:type="dxa"/>
                  <w:bottom w:w="0" w:type="dxa"/>
                  <w:right w:w="108" w:type="dxa"/>
                </w:tblCellMar>
              </w:tblPrEx>
              <w:trPr>
                <w:trHeight w:val="285" w:hRule="atLeast"/>
              </w:trPr>
              <w:tc>
                <w:tcPr>
                  <w:tcW w:w="2163" w:type="dxa"/>
                  <w:tcBorders>
                    <w:top w:val="nil"/>
                    <w:left w:val="nil"/>
                    <w:bottom w:val="nil"/>
                    <w:right w:val="nil"/>
                  </w:tcBorders>
                  <w:vAlign w:val="center"/>
                </w:tcPr>
                <w:p w14:paraId="3686F2BF">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3D15299E">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356D50BB">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2414E76A">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6FDCC620">
                  <w:pPr>
                    <w:widowControl/>
                    <w:jc w:val="left"/>
                    <w:rPr>
                      <w:rFonts w:ascii="宋体" w:hAnsi="宋体" w:cs="宋体"/>
                      <w:kern w:val="0"/>
                      <w:sz w:val="24"/>
                      <w:szCs w:val="24"/>
                    </w:rPr>
                  </w:pPr>
                </w:p>
              </w:tc>
            </w:tr>
          </w:tbl>
          <w:p w14:paraId="58C73F86">
            <w:pPr>
              <w:widowControl/>
              <w:spacing w:line="520" w:lineRule="exact"/>
              <w:ind w:right="480"/>
              <w:rPr>
                <w:rFonts w:ascii="仿宋" w:hAnsi="仿宋" w:eastAsia="仿宋" w:cs="宋体"/>
                <w:kern w:val="0"/>
                <w:sz w:val="24"/>
                <w:szCs w:val="24"/>
              </w:rPr>
            </w:pPr>
          </w:p>
        </w:tc>
      </w:tr>
    </w:tbl>
    <w:p w14:paraId="671C7203">
      <w:pPr>
        <w:spacing w:line="360" w:lineRule="auto"/>
        <w:rPr>
          <w:rFonts w:ascii="黑体" w:hAnsi="黑体" w:eastAsia="黑体" w:cs="Times New Roman"/>
          <w:sz w:val="32"/>
          <w:szCs w:val="32"/>
        </w:rPr>
      </w:pPr>
    </w:p>
    <w:p w14:paraId="58B86BC8">
      <w:pPr>
        <w:spacing w:line="360" w:lineRule="auto"/>
        <w:rPr>
          <w:rFonts w:ascii="黑体" w:hAnsi="黑体" w:eastAsia="黑体" w:cs="Times New Roman"/>
          <w:sz w:val="32"/>
          <w:szCs w:val="32"/>
        </w:rPr>
      </w:pPr>
    </w:p>
    <w:p w14:paraId="4BF6DFEE">
      <w:pPr>
        <w:spacing w:line="360" w:lineRule="auto"/>
        <w:rPr>
          <w:rFonts w:ascii="黑体" w:hAnsi="黑体" w:eastAsia="黑体" w:cs="Times New Roman"/>
          <w:sz w:val="32"/>
          <w:szCs w:val="32"/>
        </w:rPr>
      </w:pPr>
    </w:p>
    <w:p w14:paraId="099A5A6F">
      <w:pPr>
        <w:spacing w:line="360" w:lineRule="auto"/>
        <w:rPr>
          <w:rFonts w:ascii="黑体" w:hAnsi="黑体" w:eastAsia="黑体" w:cs="Times New Roman"/>
          <w:sz w:val="32"/>
          <w:szCs w:val="32"/>
        </w:rPr>
      </w:pPr>
    </w:p>
    <w:p w14:paraId="0CF34133">
      <w:pPr>
        <w:spacing w:line="360" w:lineRule="auto"/>
        <w:rPr>
          <w:rFonts w:ascii="黑体" w:hAnsi="黑体" w:eastAsia="黑体" w:cs="Times New Roman"/>
          <w:sz w:val="32"/>
          <w:szCs w:val="32"/>
        </w:rPr>
      </w:pPr>
    </w:p>
    <w:p w14:paraId="3851CE0D">
      <w:pPr>
        <w:spacing w:line="360" w:lineRule="auto"/>
        <w:rPr>
          <w:rFonts w:hint="eastAsia" w:ascii="黑体" w:hAnsi="黑体" w:eastAsia="黑体" w:cs="Times New Roman"/>
          <w:sz w:val="32"/>
          <w:szCs w:val="32"/>
        </w:rPr>
      </w:pPr>
    </w:p>
    <w:p w14:paraId="2F8920A2">
      <w:pPr>
        <w:spacing w:line="360" w:lineRule="auto"/>
        <w:rPr>
          <w:rFonts w:ascii="黑体" w:hAnsi="黑体" w:eastAsia="黑体" w:cs="Times New Roman"/>
          <w:sz w:val="32"/>
          <w:szCs w:val="32"/>
        </w:rPr>
      </w:pPr>
    </w:p>
    <w:p w14:paraId="4F0432EC">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第五部分：绩效预算信息</w:t>
      </w:r>
    </w:p>
    <w:p w14:paraId="036709B2">
      <w:pPr>
        <w:spacing w:line="360" w:lineRule="auto"/>
        <w:ind w:firstLine="643" w:firstLineChars="200"/>
        <w:rPr>
          <w:rFonts w:ascii="仿宋" w:hAnsi="仿宋" w:eastAsia="仿宋"/>
          <w:b/>
          <w:sz w:val="32"/>
          <w:szCs w:val="32"/>
        </w:rPr>
      </w:pPr>
      <w:r>
        <w:rPr>
          <w:rFonts w:hint="eastAsia" w:ascii="仿宋" w:hAnsi="仿宋" w:eastAsia="仿宋"/>
          <w:b/>
          <w:sz w:val="32"/>
          <w:szCs w:val="32"/>
        </w:rPr>
        <w:t>一、总体绩效目标：</w:t>
      </w:r>
    </w:p>
    <w:p w14:paraId="52EFCA23">
      <w:pPr>
        <w:spacing w:line="360" w:lineRule="auto"/>
        <w:ind w:firstLine="640" w:firstLineChars="200"/>
        <w:rPr>
          <w:rFonts w:ascii="仿宋" w:hAnsi="仿宋" w:eastAsia="仿宋"/>
          <w:sz w:val="32"/>
          <w:szCs w:val="32"/>
        </w:rPr>
      </w:pPr>
      <w:r>
        <w:rPr>
          <w:rFonts w:hint="eastAsia" w:ascii="仿宋" w:hAnsi="仿宋" w:eastAsia="仿宋"/>
          <w:sz w:val="32"/>
          <w:szCs w:val="32"/>
        </w:rPr>
        <w:t>紧紧围绕全区中心工作，根据区委、区政府重要部署，依法履行相关行政许可职责，集中行使行政审批权，统一使用行政审批专用章，实现一个机构、一枚印章管审批。办理投资项目、企业注册等方面的行政审批事项及相关行政性收费；对划入的行政审批事项进行流程再造、环节优化，与监管部门联系沟通，探索建设审批与监管的有效衔接机制；依法组织和实施对全区国家机关、事业单位和社会团体委托的货物、工程、服务等项目的政府采购工作；认真做好本辖区内行政审批大厅的建设和管理工作，对入驻行政审批大厅的行政审批行为进行规范、监督和管理；对公共服务、便民服务、公共资源交易和中介服务进行规范和管理；推进行政审批、服务等信息化建设，承办、转办和督办各类投诉举报。贯彻执行国家、省、保定市有关行政审批、公共服务、中介服务和公共资源交易等方面的方针政策、法律法规。</w:t>
      </w:r>
    </w:p>
    <w:p w14:paraId="39799945">
      <w:pPr>
        <w:spacing w:line="360" w:lineRule="auto"/>
        <w:ind w:firstLine="643" w:firstLineChars="200"/>
        <w:rPr>
          <w:rFonts w:ascii="仿宋" w:hAnsi="仿宋" w:eastAsia="仿宋"/>
          <w:b/>
          <w:sz w:val="32"/>
          <w:szCs w:val="32"/>
        </w:rPr>
      </w:pPr>
      <w:r>
        <w:rPr>
          <w:rFonts w:hint="eastAsia" w:ascii="仿宋" w:hAnsi="仿宋" w:eastAsia="仿宋"/>
          <w:b/>
          <w:sz w:val="32"/>
          <w:szCs w:val="32"/>
        </w:rPr>
        <w:t>二、部门职责及工作活动绩效目标指标</w:t>
      </w:r>
    </w:p>
    <w:p w14:paraId="307C3A4D">
      <w:pPr>
        <w:spacing w:line="360" w:lineRule="auto"/>
        <w:ind w:firstLine="640" w:firstLineChars="200"/>
        <w:rPr>
          <w:rFonts w:ascii="仿宋" w:hAnsi="仿宋" w:eastAsia="仿宋"/>
          <w:sz w:val="32"/>
          <w:szCs w:val="32"/>
        </w:rPr>
        <w:sectPr>
          <w:footerReference r:id="rId4" w:type="default"/>
          <w:pgSz w:w="11906" w:h="16838"/>
          <w:pgMar w:top="1440" w:right="1800" w:bottom="1440" w:left="1800" w:header="851" w:footer="992" w:gutter="0"/>
          <w:cols w:space="425" w:num="1"/>
          <w:docGrid w:type="lines" w:linePitch="312" w:charSpace="0"/>
        </w:sectPr>
      </w:pPr>
    </w:p>
    <w:p w14:paraId="21EC890C">
      <w:pPr>
        <w:jc w:val="center"/>
        <w:outlineLvl w:val="0"/>
        <w:rPr>
          <w:rFonts w:ascii="方正小标宋_GBK" w:hAnsi="等线" w:eastAsia="方正小标宋_GBK" w:cs="Times New Roman"/>
          <w:color w:val="FFFFFF"/>
          <w:sz w:val="32"/>
        </w:rPr>
      </w:pPr>
      <w:bookmarkStart w:id="0" w:name="_Toc2355611"/>
      <w:r>
        <w:rPr>
          <w:rFonts w:hint="eastAsia" w:ascii="方正小标宋_GBK" w:hAnsi="等线" w:eastAsia="方正小标宋_GBK" w:cs="Times New Roman"/>
          <w:sz w:val="32"/>
        </w:rPr>
        <w:t>部门职责</w:t>
      </w:r>
      <w:r>
        <w:rPr>
          <w:rFonts w:ascii="方正小标宋_GBK" w:hAnsi="等线" w:eastAsia="方正小标宋_GBK" w:cs="Times New Roman"/>
          <w:sz w:val="32"/>
        </w:rPr>
        <w:t>-工作活动绩效目标</w:t>
      </w:r>
      <w:r>
        <w:rPr>
          <w:rFonts w:ascii="方正小标宋_GBK" w:hAnsi="等线" w:eastAsia="方正小标宋_GBK" w:cs="Times New Roman"/>
          <w:color w:val="FFFFFF"/>
          <w:sz w:val="32"/>
          <w:vertAlign w:val="superscript"/>
        </w:rPr>
        <w:footnoteReference w:id="0" w:customMarkFollows="1"/>
        <w:sym w:font="Symbol" w:char="F020"/>
      </w:r>
      <w:bookmarkEnd w:id="0"/>
    </w:p>
    <w:tbl>
      <w:tblPr>
        <w:tblStyle w:val="6"/>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2DB61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14:paraId="551CEA34">
            <w:pPr>
              <w:spacing w:line="300" w:lineRule="exact"/>
              <w:jc w:val="left"/>
              <w:rPr>
                <w:rFonts w:ascii="方正小标宋_GBK" w:hAnsi="等线" w:eastAsia="方正小标宋_GBK" w:cs="Times New Roman"/>
                <w:sz w:val="24"/>
              </w:rPr>
            </w:pPr>
            <w:r>
              <w:rPr>
                <w:rFonts w:ascii="方正小标宋_GBK" w:hAnsi="等线" w:eastAsia="方正小标宋_GBK" w:cs="Times New Roman"/>
                <w:sz w:val="24"/>
              </w:rPr>
              <w:t>202保定市徐水区行政审批局</w:t>
            </w:r>
          </w:p>
        </w:tc>
        <w:tc>
          <w:tcPr>
            <w:tcW w:w="2948" w:type="dxa"/>
            <w:gridSpan w:val="4"/>
            <w:tcBorders>
              <w:top w:val="single" w:color="FFFFFF" w:sz="6" w:space="0"/>
              <w:left w:val="single" w:color="FFFFFF" w:sz="6" w:space="0"/>
              <w:right w:val="single" w:color="FFFFFF" w:sz="6" w:space="0"/>
            </w:tcBorders>
            <w:shd w:val="clear" w:color="auto" w:fill="auto"/>
            <w:vAlign w:val="center"/>
          </w:tcPr>
          <w:p w14:paraId="7EE3991F">
            <w:pPr>
              <w:spacing w:line="300" w:lineRule="exact"/>
              <w:jc w:val="right"/>
              <w:rPr>
                <w:rFonts w:ascii="方正书宋_GBK" w:hAnsi="等线" w:eastAsia="方正书宋_GBK" w:cs="Times New Roman"/>
                <w:sz w:val="24"/>
              </w:rPr>
            </w:pPr>
            <w:r>
              <w:rPr>
                <w:rFonts w:ascii="方正书宋_GBK" w:hAnsi="等线" w:eastAsia="方正书宋_GBK" w:cs="Times New Roman"/>
                <w:sz w:val="24"/>
              </w:rPr>
              <w:t>单位：万元</w:t>
            </w:r>
          </w:p>
        </w:tc>
      </w:tr>
      <w:tr w14:paraId="1A085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14:paraId="5364F513">
            <w:pPr>
              <w:spacing w:line="300" w:lineRule="exact"/>
              <w:jc w:val="center"/>
              <w:rPr>
                <w:rFonts w:ascii="方正书宋_GBK" w:hAnsi="等线" w:eastAsia="方正书宋_GBK" w:cs="Times New Roman"/>
                <w:b/>
              </w:rPr>
            </w:pPr>
            <w:r>
              <w:rPr>
                <w:rFonts w:ascii="方正书宋_GBK" w:hAnsi="等线" w:eastAsia="方正书宋_GBK" w:cs="Times New Roman"/>
                <w:b/>
              </w:rPr>
              <w:t>职责活动</w:t>
            </w:r>
          </w:p>
        </w:tc>
        <w:tc>
          <w:tcPr>
            <w:tcW w:w="1276" w:type="dxa"/>
            <w:vMerge w:val="restart"/>
            <w:shd w:val="clear" w:color="auto" w:fill="auto"/>
            <w:vAlign w:val="center"/>
          </w:tcPr>
          <w:p w14:paraId="65842B7E">
            <w:pPr>
              <w:spacing w:line="300" w:lineRule="exact"/>
              <w:jc w:val="center"/>
              <w:rPr>
                <w:rFonts w:ascii="方正书宋_GBK" w:hAnsi="等线" w:eastAsia="方正书宋_GBK" w:cs="Times New Roman"/>
                <w:b/>
              </w:rPr>
            </w:pPr>
            <w:r>
              <w:rPr>
                <w:rFonts w:ascii="方正书宋_GBK" w:hAnsi="等线" w:eastAsia="方正书宋_GBK" w:cs="Times New Roman"/>
                <w:b/>
              </w:rPr>
              <w:t>年度预算数</w:t>
            </w:r>
          </w:p>
        </w:tc>
        <w:tc>
          <w:tcPr>
            <w:tcW w:w="2976" w:type="dxa"/>
            <w:vMerge w:val="restart"/>
            <w:shd w:val="clear" w:color="auto" w:fill="auto"/>
            <w:vAlign w:val="center"/>
          </w:tcPr>
          <w:p w14:paraId="637726E7">
            <w:pPr>
              <w:spacing w:line="300" w:lineRule="exact"/>
              <w:jc w:val="center"/>
              <w:rPr>
                <w:rFonts w:ascii="方正书宋_GBK" w:hAnsi="等线" w:eastAsia="方正书宋_GBK" w:cs="Times New Roman"/>
                <w:b/>
              </w:rPr>
            </w:pPr>
            <w:r>
              <w:rPr>
                <w:rFonts w:ascii="方正书宋_GBK" w:hAnsi="等线" w:eastAsia="方正书宋_GBK" w:cs="Times New Roman"/>
                <w:b/>
              </w:rPr>
              <w:t>内容描述</w:t>
            </w:r>
          </w:p>
        </w:tc>
        <w:tc>
          <w:tcPr>
            <w:tcW w:w="2976" w:type="dxa"/>
            <w:vMerge w:val="restart"/>
            <w:shd w:val="clear" w:color="auto" w:fill="auto"/>
            <w:vAlign w:val="center"/>
          </w:tcPr>
          <w:p w14:paraId="6669B17B">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1417" w:type="dxa"/>
            <w:vMerge w:val="restart"/>
            <w:shd w:val="clear" w:color="auto" w:fill="auto"/>
            <w:vAlign w:val="center"/>
          </w:tcPr>
          <w:p w14:paraId="77A758AF">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w:t>
            </w:r>
          </w:p>
        </w:tc>
        <w:tc>
          <w:tcPr>
            <w:tcW w:w="2948" w:type="dxa"/>
            <w:gridSpan w:val="4"/>
            <w:shd w:val="clear" w:color="auto" w:fill="auto"/>
            <w:vAlign w:val="center"/>
          </w:tcPr>
          <w:p w14:paraId="388CE138">
            <w:pPr>
              <w:spacing w:line="300" w:lineRule="exact"/>
              <w:jc w:val="center"/>
              <w:rPr>
                <w:rFonts w:ascii="方正书宋_GBK" w:hAnsi="等线" w:eastAsia="方正书宋_GBK" w:cs="Times New Roman"/>
                <w:b/>
              </w:rPr>
            </w:pPr>
            <w:r>
              <w:rPr>
                <w:rFonts w:ascii="方正书宋_GBK" w:hAnsi="等线" w:eastAsia="方正书宋_GBK" w:cs="Times New Roman"/>
                <w:b/>
              </w:rPr>
              <w:t>评价标准</w:t>
            </w:r>
          </w:p>
        </w:tc>
      </w:tr>
      <w:tr w14:paraId="1D5D0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14:paraId="206CCE46">
            <w:pPr>
              <w:spacing w:line="300" w:lineRule="exact"/>
              <w:jc w:val="left"/>
              <w:outlineLvl w:val="0"/>
              <w:rPr>
                <w:rFonts w:ascii="等线" w:hAnsi="等线" w:eastAsia="等线" w:cs="Times New Roman"/>
              </w:rPr>
            </w:pPr>
          </w:p>
        </w:tc>
        <w:tc>
          <w:tcPr>
            <w:tcW w:w="1276" w:type="dxa"/>
            <w:vMerge w:val="continue"/>
            <w:shd w:val="clear" w:color="auto" w:fill="auto"/>
            <w:vAlign w:val="center"/>
          </w:tcPr>
          <w:p w14:paraId="69ABCC64">
            <w:pPr>
              <w:spacing w:line="300" w:lineRule="exact"/>
              <w:jc w:val="left"/>
              <w:outlineLvl w:val="0"/>
              <w:rPr>
                <w:rFonts w:ascii="等线" w:hAnsi="等线" w:eastAsia="等线" w:cs="Times New Roman"/>
              </w:rPr>
            </w:pPr>
          </w:p>
        </w:tc>
        <w:tc>
          <w:tcPr>
            <w:tcW w:w="2976" w:type="dxa"/>
            <w:vMerge w:val="continue"/>
            <w:shd w:val="clear" w:color="auto" w:fill="auto"/>
            <w:vAlign w:val="center"/>
          </w:tcPr>
          <w:p w14:paraId="159E7062">
            <w:pPr>
              <w:spacing w:line="300" w:lineRule="exact"/>
              <w:jc w:val="left"/>
              <w:outlineLvl w:val="0"/>
              <w:rPr>
                <w:rFonts w:ascii="等线" w:hAnsi="等线" w:eastAsia="等线" w:cs="Times New Roman"/>
              </w:rPr>
            </w:pPr>
          </w:p>
        </w:tc>
        <w:tc>
          <w:tcPr>
            <w:tcW w:w="2976" w:type="dxa"/>
            <w:vMerge w:val="continue"/>
            <w:shd w:val="clear" w:color="auto" w:fill="auto"/>
            <w:vAlign w:val="center"/>
          </w:tcPr>
          <w:p w14:paraId="561C2302">
            <w:pPr>
              <w:spacing w:line="300" w:lineRule="exact"/>
              <w:jc w:val="left"/>
              <w:outlineLvl w:val="0"/>
              <w:rPr>
                <w:rFonts w:ascii="等线" w:hAnsi="等线" w:eastAsia="等线" w:cs="Times New Roman"/>
              </w:rPr>
            </w:pPr>
          </w:p>
        </w:tc>
        <w:tc>
          <w:tcPr>
            <w:tcW w:w="1417" w:type="dxa"/>
            <w:vMerge w:val="continue"/>
            <w:shd w:val="clear" w:color="auto" w:fill="auto"/>
            <w:vAlign w:val="center"/>
          </w:tcPr>
          <w:p w14:paraId="4AC75E45">
            <w:pPr>
              <w:spacing w:line="300" w:lineRule="exact"/>
              <w:jc w:val="left"/>
              <w:outlineLvl w:val="0"/>
              <w:rPr>
                <w:rFonts w:ascii="等线" w:hAnsi="等线" w:eastAsia="等线" w:cs="Times New Roman"/>
              </w:rPr>
            </w:pPr>
          </w:p>
        </w:tc>
        <w:tc>
          <w:tcPr>
            <w:tcW w:w="737" w:type="dxa"/>
            <w:shd w:val="clear" w:color="auto" w:fill="auto"/>
            <w:vAlign w:val="center"/>
          </w:tcPr>
          <w:p w14:paraId="19885DF6">
            <w:pPr>
              <w:spacing w:line="300" w:lineRule="exact"/>
              <w:jc w:val="center"/>
              <w:rPr>
                <w:rFonts w:ascii="方正书宋_GBK" w:hAnsi="等线" w:eastAsia="方正书宋_GBK" w:cs="Times New Roman"/>
                <w:b/>
              </w:rPr>
            </w:pPr>
            <w:r>
              <w:rPr>
                <w:rFonts w:ascii="方正书宋_GBK" w:hAnsi="等线" w:eastAsia="方正书宋_GBK" w:cs="Times New Roman"/>
                <w:b/>
              </w:rPr>
              <w:t>优</w:t>
            </w:r>
          </w:p>
        </w:tc>
        <w:tc>
          <w:tcPr>
            <w:tcW w:w="737" w:type="dxa"/>
            <w:shd w:val="clear" w:color="auto" w:fill="auto"/>
            <w:vAlign w:val="center"/>
          </w:tcPr>
          <w:p w14:paraId="104CE194">
            <w:pPr>
              <w:spacing w:line="300" w:lineRule="exact"/>
              <w:jc w:val="center"/>
              <w:rPr>
                <w:rFonts w:ascii="方正书宋_GBK" w:hAnsi="等线" w:eastAsia="方正书宋_GBK" w:cs="Times New Roman"/>
                <w:b/>
              </w:rPr>
            </w:pPr>
            <w:r>
              <w:rPr>
                <w:rFonts w:ascii="方正书宋_GBK" w:hAnsi="等线" w:eastAsia="方正书宋_GBK" w:cs="Times New Roman"/>
                <w:b/>
              </w:rPr>
              <w:t>良</w:t>
            </w:r>
          </w:p>
        </w:tc>
        <w:tc>
          <w:tcPr>
            <w:tcW w:w="737" w:type="dxa"/>
            <w:shd w:val="clear" w:color="auto" w:fill="auto"/>
            <w:vAlign w:val="center"/>
          </w:tcPr>
          <w:p w14:paraId="6693BA2E">
            <w:pPr>
              <w:spacing w:line="300" w:lineRule="exact"/>
              <w:jc w:val="center"/>
              <w:rPr>
                <w:rFonts w:ascii="方正书宋_GBK" w:hAnsi="等线" w:eastAsia="方正书宋_GBK" w:cs="Times New Roman"/>
                <w:b/>
              </w:rPr>
            </w:pPr>
            <w:r>
              <w:rPr>
                <w:rFonts w:ascii="方正书宋_GBK" w:hAnsi="等线" w:eastAsia="方正书宋_GBK" w:cs="Times New Roman"/>
                <w:b/>
              </w:rPr>
              <w:t>中</w:t>
            </w:r>
          </w:p>
        </w:tc>
        <w:tc>
          <w:tcPr>
            <w:tcW w:w="737" w:type="dxa"/>
            <w:shd w:val="clear" w:color="auto" w:fill="auto"/>
            <w:vAlign w:val="center"/>
          </w:tcPr>
          <w:p w14:paraId="388F794C">
            <w:pPr>
              <w:spacing w:line="300" w:lineRule="exact"/>
              <w:jc w:val="center"/>
              <w:rPr>
                <w:rFonts w:ascii="方正书宋_GBK" w:hAnsi="等线" w:eastAsia="方正书宋_GBK" w:cs="Times New Roman"/>
                <w:b/>
              </w:rPr>
            </w:pPr>
            <w:r>
              <w:rPr>
                <w:rFonts w:ascii="方正书宋_GBK" w:hAnsi="等线" w:eastAsia="方正书宋_GBK" w:cs="Times New Roman"/>
                <w:b/>
              </w:rPr>
              <w:t>差</w:t>
            </w:r>
          </w:p>
        </w:tc>
      </w:tr>
      <w:tr w14:paraId="4568C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B3266F3">
            <w:pPr>
              <w:spacing w:line="300" w:lineRule="exact"/>
              <w:jc w:val="left"/>
              <w:rPr>
                <w:rFonts w:ascii="方正书宋_GBK" w:hAnsi="等线" w:eastAsia="方正书宋_GBK" w:cs="Times New Roman"/>
                <w:b/>
              </w:rPr>
            </w:pPr>
            <w:r>
              <w:rPr>
                <w:rFonts w:ascii="方正书宋_GBK" w:hAnsi="等线" w:eastAsia="方正书宋_GBK" w:cs="Times New Roman"/>
                <w:b/>
              </w:rPr>
              <w:t>一、一般行政管理事务</w:t>
            </w:r>
          </w:p>
        </w:tc>
        <w:tc>
          <w:tcPr>
            <w:tcW w:w="1276" w:type="dxa"/>
            <w:shd w:val="clear" w:color="auto" w:fill="auto"/>
            <w:vAlign w:val="center"/>
          </w:tcPr>
          <w:p w14:paraId="3CD654C9">
            <w:pPr>
              <w:spacing w:line="300" w:lineRule="exact"/>
              <w:jc w:val="left"/>
              <w:rPr>
                <w:rFonts w:ascii="方正书宋_GBK" w:hAnsi="等线" w:eastAsia="方正书宋_GBK" w:cs="Times New Roman"/>
              </w:rPr>
            </w:pPr>
            <w:r>
              <w:rPr>
                <w:rFonts w:ascii="方正书宋_GBK" w:hAnsi="等线" w:eastAsia="方正书宋_GBK" w:cs="Times New Roman"/>
              </w:rPr>
              <w:t>38.63</w:t>
            </w:r>
          </w:p>
        </w:tc>
        <w:tc>
          <w:tcPr>
            <w:tcW w:w="2976" w:type="dxa"/>
            <w:shd w:val="clear" w:color="auto" w:fill="auto"/>
            <w:vAlign w:val="center"/>
          </w:tcPr>
          <w:p w14:paraId="45E6B204">
            <w:pPr>
              <w:spacing w:line="300" w:lineRule="exact"/>
              <w:jc w:val="left"/>
              <w:rPr>
                <w:rFonts w:ascii="方正书宋_GBK" w:hAnsi="等线" w:eastAsia="方正书宋_GBK" w:cs="Times New Roman"/>
              </w:rPr>
            </w:pPr>
            <w:r>
              <w:rPr>
                <w:rFonts w:ascii="方正书宋_GBK" w:hAnsi="等线" w:eastAsia="方正书宋_GBK" w:cs="Times New Roman"/>
              </w:rPr>
              <w:t>拟订全区行政审批管理办法、措施和制度，加强基层队伍建设,开展教育培训及法律服务工作，按照有关要求,做好办公设施的维修、维护工作；协调各股室工作，负责日常事务管理等机关后勤保障等其他工作。</w:t>
            </w:r>
          </w:p>
        </w:tc>
        <w:tc>
          <w:tcPr>
            <w:tcW w:w="2976" w:type="dxa"/>
            <w:shd w:val="clear" w:color="auto" w:fill="auto"/>
            <w:vAlign w:val="center"/>
          </w:tcPr>
          <w:p w14:paraId="7434E85D">
            <w:pPr>
              <w:spacing w:line="300" w:lineRule="exact"/>
              <w:jc w:val="left"/>
              <w:rPr>
                <w:rFonts w:ascii="方正书宋_GBK" w:hAnsi="等线" w:eastAsia="方正书宋_GBK" w:cs="Times New Roman"/>
              </w:rPr>
            </w:pPr>
            <w:r>
              <w:rPr>
                <w:rFonts w:ascii="方正书宋_GBK" w:hAnsi="等线" w:eastAsia="方正书宋_GBK" w:cs="Times New Roman"/>
              </w:rPr>
              <w:t>为了深化行政审批制度改革，创新行政审批管理体制，加快政府转变职能，从源头上预防和遏制腐败的发生，践行党全心全意为人民服务的宗旨。负责日常事务管理、后勤管理以及上级部门交办的其他事项</w:t>
            </w:r>
          </w:p>
        </w:tc>
        <w:tc>
          <w:tcPr>
            <w:tcW w:w="1417" w:type="dxa"/>
            <w:shd w:val="clear" w:color="auto" w:fill="auto"/>
            <w:vAlign w:val="center"/>
          </w:tcPr>
          <w:p w14:paraId="1275B224">
            <w:pPr>
              <w:spacing w:line="300" w:lineRule="exact"/>
              <w:jc w:val="left"/>
              <w:rPr>
                <w:rFonts w:ascii="方正书宋_GBK" w:hAnsi="等线" w:eastAsia="方正书宋_GBK" w:cs="Times New Roman"/>
              </w:rPr>
            </w:pPr>
          </w:p>
        </w:tc>
        <w:tc>
          <w:tcPr>
            <w:tcW w:w="737" w:type="dxa"/>
            <w:shd w:val="clear" w:color="auto" w:fill="auto"/>
            <w:vAlign w:val="center"/>
          </w:tcPr>
          <w:p w14:paraId="5B2A6992">
            <w:pPr>
              <w:spacing w:line="300" w:lineRule="exact"/>
              <w:jc w:val="center"/>
              <w:rPr>
                <w:rFonts w:ascii="方正书宋_GBK" w:hAnsi="等线" w:eastAsia="方正书宋_GBK" w:cs="Times New Roman"/>
              </w:rPr>
            </w:pPr>
          </w:p>
        </w:tc>
        <w:tc>
          <w:tcPr>
            <w:tcW w:w="737" w:type="dxa"/>
            <w:shd w:val="clear" w:color="auto" w:fill="auto"/>
            <w:vAlign w:val="center"/>
          </w:tcPr>
          <w:p w14:paraId="4945FFA1">
            <w:pPr>
              <w:spacing w:line="300" w:lineRule="exact"/>
              <w:jc w:val="center"/>
              <w:rPr>
                <w:rFonts w:ascii="方正书宋_GBK" w:hAnsi="等线" w:eastAsia="方正书宋_GBK" w:cs="Times New Roman"/>
              </w:rPr>
            </w:pPr>
          </w:p>
        </w:tc>
        <w:tc>
          <w:tcPr>
            <w:tcW w:w="737" w:type="dxa"/>
            <w:shd w:val="clear" w:color="auto" w:fill="auto"/>
            <w:vAlign w:val="center"/>
          </w:tcPr>
          <w:p w14:paraId="05D1C330">
            <w:pPr>
              <w:spacing w:line="300" w:lineRule="exact"/>
              <w:jc w:val="center"/>
              <w:rPr>
                <w:rFonts w:ascii="方正书宋_GBK" w:hAnsi="等线" w:eastAsia="方正书宋_GBK" w:cs="Times New Roman"/>
              </w:rPr>
            </w:pPr>
          </w:p>
        </w:tc>
        <w:tc>
          <w:tcPr>
            <w:tcW w:w="737" w:type="dxa"/>
            <w:shd w:val="clear" w:color="auto" w:fill="auto"/>
            <w:vAlign w:val="center"/>
          </w:tcPr>
          <w:p w14:paraId="5C78DB74">
            <w:pPr>
              <w:spacing w:line="300" w:lineRule="exact"/>
              <w:jc w:val="center"/>
              <w:rPr>
                <w:rFonts w:ascii="方正书宋_GBK" w:hAnsi="等线" w:eastAsia="方正书宋_GBK" w:cs="Times New Roman"/>
              </w:rPr>
            </w:pPr>
          </w:p>
        </w:tc>
      </w:tr>
      <w:tr w14:paraId="5EA59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4AD37A94">
            <w:pPr>
              <w:spacing w:line="300" w:lineRule="exact"/>
              <w:jc w:val="left"/>
              <w:rPr>
                <w:rFonts w:ascii="方正书宋_GBK" w:hAnsi="等线" w:eastAsia="方正书宋_GBK" w:cs="Times New Roman"/>
                <w:b/>
              </w:rPr>
            </w:pPr>
            <w:r>
              <w:rPr>
                <w:rFonts w:ascii="方正书宋_GBK" w:hAnsi="等线" w:eastAsia="方正书宋_GBK" w:cs="Times New Roman"/>
                <w:b/>
              </w:rPr>
              <w:t>　　1、综合事务管理</w:t>
            </w:r>
          </w:p>
        </w:tc>
        <w:tc>
          <w:tcPr>
            <w:tcW w:w="1276" w:type="dxa"/>
            <w:vMerge w:val="restart"/>
            <w:shd w:val="clear" w:color="auto" w:fill="auto"/>
            <w:vAlign w:val="center"/>
          </w:tcPr>
          <w:p w14:paraId="0F1E9310">
            <w:pPr>
              <w:spacing w:line="300" w:lineRule="exact"/>
              <w:jc w:val="left"/>
              <w:rPr>
                <w:rFonts w:ascii="方正书宋_GBK" w:hAnsi="等线" w:eastAsia="方正书宋_GBK" w:cs="Times New Roman"/>
              </w:rPr>
            </w:pPr>
            <w:r>
              <w:rPr>
                <w:rFonts w:ascii="方正书宋_GBK" w:hAnsi="等线" w:eastAsia="方正书宋_GBK" w:cs="Times New Roman"/>
              </w:rPr>
              <w:t>38.63</w:t>
            </w:r>
          </w:p>
        </w:tc>
        <w:tc>
          <w:tcPr>
            <w:tcW w:w="2976" w:type="dxa"/>
            <w:vMerge w:val="restart"/>
            <w:shd w:val="clear" w:color="auto" w:fill="auto"/>
            <w:vAlign w:val="center"/>
          </w:tcPr>
          <w:p w14:paraId="26327D7D">
            <w:pPr>
              <w:spacing w:line="300" w:lineRule="exact"/>
              <w:jc w:val="left"/>
              <w:rPr>
                <w:rFonts w:ascii="方正书宋_GBK" w:hAnsi="等线" w:eastAsia="方正书宋_GBK" w:cs="Times New Roman"/>
              </w:rPr>
            </w:pPr>
            <w:r>
              <w:rPr>
                <w:rFonts w:ascii="方正书宋_GBK" w:hAnsi="等线" w:eastAsia="方正书宋_GBK" w:cs="Times New Roman"/>
              </w:rPr>
              <w:t>规范中心公务接待管理，保证行政审批局、政务服务中心、公共资源交易中心正常工作顺利开展，软硬件维护及改造，进行信息化系统、服务监管平台建设，负责党务、人事、工青妇等工作，以及其他综合事务管理工作。</w:t>
            </w:r>
          </w:p>
        </w:tc>
        <w:tc>
          <w:tcPr>
            <w:tcW w:w="2976" w:type="dxa"/>
            <w:vMerge w:val="restart"/>
            <w:shd w:val="clear" w:color="auto" w:fill="auto"/>
            <w:vAlign w:val="center"/>
          </w:tcPr>
          <w:p w14:paraId="3E248520">
            <w:pPr>
              <w:spacing w:line="300" w:lineRule="exact"/>
              <w:jc w:val="left"/>
              <w:rPr>
                <w:rFonts w:ascii="方正书宋_GBK" w:hAnsi="等线" w:eastAsia="方正书宋_GBK" w:cs="Times New Roman"/>
              </w:rPr>
            </w:pPr>
            <w:r>
              <w:rPr>
                <w:rFonts w:ascii="方正书宋_GBK" w:hAnsi="等线" w:eastAsia="方正书宋_GBK" w:cs="Times New Roman"/>
              </w:rPr>
              <w:t>实现全年党务、人事目标</w:t>
            </w:r>
          </w:p>
        </w:tc>
        <w:tc>
          <w:tcPr>
            <w:tcW w:w="1417" w:type="dxa"/>
            <w:shd w:val="clear" w:color="auto" w:fill="auto"/>
            <w:vAlign w:val="center"/>
          </w:tcPr>
          <w:p w14:paraId="4F3C0664">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737" w:type="dxa"/>
            <w:shd w:val="clear" w:color="auto" w:fill="auto"/>
            <w:vAlign w:val="center"/>
          </w:tcPr>
          <w:p w14:paraId="4D5CD55E">
            <w:pPr>
              <w:spacing w:line="300" w:lineRule="exact"/>
              <w:jc w:val="center"/>
              <w:rPr>
                <w:rFonts w:ascii="方正书宋_GBK" w:hAnsi="等线" w:eastAsia="方正书宋_GBK" w:cs="Times New Roman"/>
              </w:rPr>
            </w:pPr>
            <w:r>
              <w:rPr>
                <w:rFonts w:ascii="方正书宋_GBK" w:hAnsi="等线" w:eastAsia="方正书宋_GBK" w:cs="Times New Roman"/>
              </w:rPr>
              <w:t>≥90%</w:t>
            </w:r>
          </w:p>
        </w:tc>
        <w:tc>
          <w:tcPr>
            <w:tcW w:w="737" w:type="dxa"/>
            <w:shd w:val="clear" w:color="auto" w:fill="auto"/>
            <w:vAlign w:val="center"/>
          </w:tcPr>
          <w:p w14:paraId="2464C5D2">
            <w:pPr>
              <w:spacing w:line="300" w:lineRule="exact"/>
              <w:jc w:val="center"/>
              <w:rPr>
                <w:rFonts w:ascii="方正书宋_GBK" w:hAnsi="等线" w:eastAsia="方正书宋_GBK" w:cs="Times New Roman"/>
              </w:rPr>
            </w:pPr>
            <w:r>
              <w:rPr>
                <w:rFonts w:ascii="方正书宋_GBK" w:hAnsi="等线" w:eastAsia="方正书宋_GBK" w:cs="Times New Roman"/>
              </w:rPr>
              <w:t>≥80%</w:t>
            </w:r>
          </w:p>
        </w:tc>
        <w:tc>
          <w:tcPr>
            <w:tcW w:w="737" w:type="dxa"/>
            <w:shd w:val="clear" w:color="auto" w:fill="auto"/>
            <w:vAlign w:val="center"/>
          </w:tcPr>
          <w:p w14:paraId="0B3C3A22">
            <w:pPr>
              <w:spacing w:line="300" w:lineRule="exact"/>
              <w:jc w:val="center"/>
              <w:rPr>
                <w:rFonts w:ascii="方正书宋_GBK" w:hAnsi="等线" w:eastAsia="方正书宋_GBK" w:cs="Times New Roman"/>
              </w:rPr>
            </w:pPr>
            <w:r>
              <w:rPr>
                <w:rFonts w:ascii="方正书宋_GBK" w:hAnsi="等线" w:eastAsia="方正书宋_GBK" w:cs="Times New Roman"/>
              </w:rPr>
              <w:t>≥50%</w:t>
            </w:r>
          </w:p>
        </w:tc>
        <w:tc>
          <w:tcPr>
            <w:tcW w:w="737" w:type="dxa"/>
            <w:shd w:val="clear" w:color="auto" w:fill="auto"/>
            <w:vAlign w:val="center"/>
          </w:tcPr>
          <w:p w14:paraId="5B2848BD">
            <w:pPr>
              <w:spacing w:line="300" w:lineRule="exact"/>
              <w:jc w:val="center"/>
              <w:rPr>
                <w:rFonts w:ascii="方正书宋_GBK" w:hAnsi="等线" w:eastAsia="方正书宋_GBK" w:cs="Times New Roman"/>
              </w:rPr>
            </w:pPr>
            <w:r>
              <w:rPr>
                <w:rFonts w:ascii="方正书宋_GBK" w:hAnsi="等线" w:eastAsia="方正书宋_GBK" w:cs="Times New Roman"/>
              </w:rPr>
              <w:t>&lt;50%</w:t>
            </w:r>
          </w:p>
        </w:tc>
      </w:tr>
      <w:tr w14:paraId="0006B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75F350E">
            <w:pPr>
              <w:spacing w:line="300" w:lineRule="exact"/>
              <w:jc w:val="left"/>
              <w:rPr>
                <w:rFonts w:ascii="方正书宋_GBK" w:hAnsi="等线" w:eastAsia="方正书宋_GBK" w:cs="Times New Roman"/>
                <w:b/>
              </w:rPr>
            </w:pPr>
          </w:p>
        </w:tc>
        <w:tc>
          <w:tcPr>
            <w:tcW w:w="1276" w:type="dxa"/>
            <w:vMerge w:val="continue"/>
            <w:shd w:val="clear" w:color="auto" w:fill="auto"/>
            <w:vAlign w:val="center"/>
          </w:tcPr>
          <w:p w14:paraId="375DBB14">
            <w:pPr>
              <w:spacing w:line="300" w:lineRule="exact"/>
              <w:jc w:val="left"/>
              <w:rPr>
                <w:rFonts w:ascii="方正书宋_GBK" w:hAnsi="等线" w:eastAsia="方正书宋_GBK" w:cs="Times New Roman"/>
              </w:rPr>
            </w:pPr>
          </w:p>
        </w:tc>
        <w:tc>
          <w:tcPr>
            <w:tcW w:w="2976" w:type="dxa"/>
            <w:vMerge w:val="continue"/>
            <w:shd w:val="clear" w:color="auto" w:fill="auto"/>
            <w:vAlign w:val="center"/>
          </w:tcPr>
          <w:p w14:paraId="56F408F9">
            <w:pPr>
              <w:spacing w:line="300" w:lineRule="exact"/>
              <w:jc w:val="left"/>
              <w:rPr>
                <w:rFonts w:ascii="方正书宋_GBK" w:hAnsi="等线" w:eastAsia="方正书宋_GBK" w:cs="Times New Roman"/>
              </w:rPr>
            </w:pPr>
          </w:p>
        </w:tc>
        <w:tc>
          <w:tcPr>
            <w:tcW w:w="2976" w:type="dxa"/>
            <w:vMerge w:val="continue"/>
            <w:shd w:val="clear" w:color="auto" w:fill="auto"/>
            <w:vAlign w:val="center"/>
          </w:tcPr>
          <w:p w14:paraId="6DDA544C">
            <w:pPr>
              <w:spacing w:line="300" w:lineRule="exact"/>
              <w:jc w:val="left"/>
              <w:rPr>
                <w:rFonts w:ascii="方正书宋_GBK" w:hAnsi="等线" w:eastAsia="方正书宋_GBK" w:cs="Times New Roman"/>
              </w:rPr>
            </w:pPr>
          </w:p>
        </w:tc>
        <w:tc>
          <w:tcPr>
            <w:tcW w:w="1417" w:type="dxa"/>
            <w:shd w:val="clear" w:color="auto" w:fill="auto"/>
            <w:vAlign w:val="center"/>
          </w:tcPr>
          <w:p w14:paraId="69624164">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737" w:type="dxa"/>
            <w:shd w:val="clear" w:color="auto" w:fill="auto"/>
            <w:vAlign w:val="center"/>
          </w:tcPr>
          <w:p w14:paraId="0E376415">
            <w:pPr>
              <w:spacing w:line="300" w:lineRule="exact"/>
              <w:jc w:val="center"/>
              <w:rPr>
                <w:rFonts w:ascii="方正书宋_GBK" w:hAnsi="等线" w:eastAsia="方正书宋_GBK" w:cs="Times New Roman"/>
              </w:rPr>
            </w:pPr>
            <w:r>
              <w:rPr>
                <w:rFonts w:ascii="方正书宋_GBK" w:hAnsi="等线" w:eastAsia="方正书宋_GBK" w:cs="Times New Roman"/>
              </w:rPr>
              <w:t>≥95%</w:t>
            </w:r>
          </w:p>
        </w:tc>
        <w:tc>
          <w:tcPr>
            <w:tcW w:w="737" w:type="dxa"/>
            <w:shd w:val="clear" w:color="auto" w:fill="auto"/>
            <w:vAlign w:val="center"/>
          </w:tcPr>
          <w:p w14:paraId="76A554B1">
            <w:pPr>
              <w:spacing w:line="300" w:lineRule="exact"/>
              <w:jc w:val="center"/>
              <w:rPr>
                <w:rFonts w:ascii="方正书宋_GBK" w:hAnsi="等线" w:eastAsia="方正书宋_GBK" w:cs="Times New Roman"/>
              </w:rPr>
            </w:pPr>
            <w:r>
              <w:rPr>
                <w:rFonts w:ascii="方正书宋_GBK" w:hAnsi="等线" w:eastAsia="方正书宋_GBK" w:cs="Times New Roman"/>
              </w:rPr>
              <w:t>≥90%</w:t>
            </w:r>
          </w:p>
        </w:tc>
        <w:tc>
          <w:tcPr>
            <w:tcW w:w="737" w:type="dxa"/>
            <w:shd w:val="clear" w:color="auto" w:fill="auto"/>
            <w:vAlign w:val="center"/>
          </w:tcPr>
          <w:p w14:paraId="62044723">
            <w:pPr>
              <w:spacing w:line="300" w:lineRule="exact"/>
              <w:jc w:val="center"/>
              <w:rPr>
                <w:rFonts w:ascii="方正书宋_GBK" w:hAnsi="等线" w:eastAsia="方正书宋_GBK" w:cs="Times New Roman"/>
              </w:rPr>
            </w:pPr>
            <w:r>
              <w:rPr>
                <w:rFonts w:ascii="方正书宋_GBK" w:hAnsi="等线" w:eastAsia="方正书宋_GBK" w:cs="Times New Roman"/>
              </w:rPr>
              <w:t>≥85%</w:t>
            </w:r>
          </w:p>
        </w:tc>
        <w:tc>
          <w:tcPr>
            <w:tcW w:w="737" w:type="dxa"/>
            <w:shd w:val="clear" w:color="auto" w:fill="auto"/>
            <w:vAlign w:val="center"/>
          </w:tcPr>
          <w:p w14:paraId="5D2CE3AE">
            <w:pPr>
              <w:spacing w:line="300" w:lineRule="exact"/>
              <w:jc w:val="center"/>
              <w:rPr>
                <w:rFonts w:ascii="方正书宋_GBK" w:hAnsi="等线" w:eastAsia="方正书宋_GBK" w:cs="Times New Roman"/>
              </w:rPr>
            </w:pPr>
            <w:r>
              <w:rPr>
                <w:rFonts w:ascii="方正书宋_GBK" w:hAnsi="等线" w:eastAsia="方正书宋_GBK" w:cs="Times New Roman"/>
              </w:rPr>
              <w:t>＜85%</w:t>
            </w:r>
          </w:p>
        </w:tc>
      </w:tr>
      <w:tr w14:paraId="69976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B3E571C">
            <w:pPr>
              <w:spacing w:line="300" w:lineRule="exact"/>
              <w:jc w:val="left"/>
              <w:rPr>
                <w:rFonts w:ascii="方正书宋_GBK" w:hAnsi="等线" w:eastAsia="方正书宋_GBK" w:cs="Times New Roman"/>
                <w:b/>
              </w:rPr>
            </w:pPr>
          </w:p>
        </w:tc>
        <w:tc>
          <w:tcPr>
            <w:tcW w:w="1276" w:type="dxa"/>
            <w:vMerge w:val="continue"/>
            <w:shd w:val="clear" w:color="auto" w:fill="auto"/>
            <w:vAlign w:val="center"/>
          </w:tcPr>
          <w:p w14:paraId="1C86C0FF">
            <w:pPr>
              <w:spacing w:line="300" w:lineRule="exact"/>
              <w:jc w:val="left"/>
              <w:rPr>
                <w:rFonts w:ascii="方正书宋_GBK" w:hAnsi="等线" w:eastAsia="方正书宋_GBK" w:cs="Times New Roman"/>
              </w:rPr>
            </w:pPr>
          </w:p>
        </w:tc>
        <w:tc>
          <w:tcPr>
            <w:tcW w:w="2976" w:type="dxa"/>
            <w:vMerge w:val="continue"/>
            <w:shd w:val="clear" w:color="auto" w:fill="auto"/>
            <w:vAlign w:val="center"/>
          </w:tcPr>
          <w:p w14:paraId="13CE04C0">
            <w:pPr>
              <w:spacing w:line="300" w:lineRule="exact"/>
              <w:jc w:val="left"/>
              <w:rPr>
                <w:rFonts w:ascii="方正书宋_GBK" w:hAnsi="等线" w:eastAsia="方正书宋_GBK" w:cs="Times New Roman"/>
              </w:rPr>
            </w:pPr>
          </w:p>
        </w:tc>
        <w:tc>
          <w:tcPr>
            <w:tcW w:w="2976" w:type="dxa"/>
            <w:vMerge w:val="continue"/>
            <w:shd w:val="clear" w:color="auto" w:fill="auto"/>
            <w:vAlign w:val="center"/>
          </w:tcPr>
          <w:p w14:paraId="4249A5E8">
            <w:pPr>
              <w:spacing w:line="300" w:lineRule="exact"/>
              <w:jc w:val="left"/>
              <w:rPr>
                <w:rFonts w:ascii="方正书宋_GBK" w:hAnsi="等线" w:eastAsia="方正书宋_GBK" w:cs="Times New Roman"/>
              </w:rPr>
            </w:pPr>
          </w:p>
        </w:tc>
        <w:tc>
          <w:tcPr>
            <w:tcW w:w="1417" w:type="dxa"/>
            <w:shd w:val="clear" w:color="auto" w:fill="auto"/>
            <w:vAlign w:val="center"/>
          </w:tcPr>
          <w:p w14:paraId="392B68F7">
            <w:pPr>
              <w:spacing w:line="300" w:lineRule="exact"/>
              <w:jc w:val="left"/>
              <w:rPr>
                <w:rFonts w:ascii="方正书宋_GBK" w:hAnsi="等线" w:eastAsia="方正书宋_GBK" w:cs="Times New Roman"/>
              </w:rPr>
            </w:pPr>
            <w:r>
              <w:rPr>
                <w:rFonts w:ascii="方正书宋_GBK" w:hAnsi="等线" w:eastAsia="方正书宋_GBK" w:cs="Times New Roman"/>
              </w:rPr>
              <w:t>圆满完成工作</w:t>
            </w:r>
          </w:p>
        </w:tc>
        <w:tc>
          <w:tcPr>
            <w:tcW w:w="737" w:type="dxa"/>
            <w:shd w:val="clear" w:color="auto" w:fill="auto"/>
            <w:vAlign w:val="center"/>
          </w:tcPr>
          <w:p w14:paraId="2CF08D4C">
            <w:pPr>
              <w:spacing w:line="300" w:lineRule="exact"/>
              <w:jc w:val="center"/>
              <w:rPr>
                <w:rFonts w:ascii="方正书宋_GBK" w:hAnsi="等线" w:eastAsia="方正书宋_GBK" w:cs="Times New Roman"/>
              </w:rPr>
            </w:pPr>
            <w:r>
              <w:rPr>
                <w:rFonts w:ascii="方正书宋_GBK" w:hAnsi="等线" w:eastAsia="方正书宋_GBK" w:cs="Times New Roman"/>
              </w:rPr>
              <w:t>100%</w:t>
            </w:r>
          </w:p>
        </w:tc>
        <w:tc>
          <w:tcPr>
            <w:tcW w:w="737" w:type="dxa"/>
            <w:shd w:val="clear" w:color="auto" w:fill="auto"/>
            <w:vAlign w:val="center"/>
          </w:tcPr>
          <w:p w14:paraId="09627DFA">
            <w:pPr>
              <w:spacing w:line="300" w:lineRule="exact"/>
              <w:jc w:val="center"/>
              <w:rPr>
                <w:rFonts w:ascii="方正书宋_GBK" w:hAnsi="等线" w:eastAsia="方正书宋_GBK" w:cs="Times New Roman"/>
              </w:rPr>
            </w:pPr>
            <w:r>
              <w:rPr>
                <w:rFonts w:ascii="方正书宋_GBK" w:hAnsi="等线" w:eastAsia="方正书宋_GBK" w:cs="Times New Roman"/>
              </w:rPr>
              <w:t>≥95%</w:t>
            </w:r>
          </w:p>
        </w:tc>
        <w:tc>
          <w:tcPr>
            <w:tcW w:w="737" w:type="dxa"/>
            <w:shd w:val="clear" w:color="auto" w:fill="auto"/>
            <w:vAlign w:val="center"/>
          </w:tcPr>
          <w:p w14:paraId="731D3DF2">
            <w:pPr>
              <w:spacing w:line="300" w:lineRule="exact"/>
              <w:jc w:val="center"/>
              <w:rPr>
                <w:rFonts w:ascii="方正书宋_GBK" w:hAnsi="等线" w:eastAsia="方正书宋_GBK" w:cs="Times New Roman"/>
              </w:rPr>
            </w:pPr>
            <w:r>
              <w:rPr>
                <w:rFonts w:ascii="方正书宋_GBK" w:hAnsi="等线" w:eastAsia="方正书宋_GBK" w:cs="Times New Roman"/>
              </w:rPr>
              <w:t>≥90%</w:t>
            </w:r>
          </w:p>
        </w:tc>
        <w:tc>
          <w:tcPr>
            <w:tcW w:w="737" w:type="dxa"/>
            <w:shd w:val="clear" w:color="auto" w:fill="auto"/>
            <w:vAlign w:val="center"/>
          </w:tcPr>
          <w:p w14:paraId="781EC76B">
            <w:pPr>
              <w:spacing w:line="300" w:lineRule="exact"/>
              <w:jc w:val="center"/>
              <w:rPr>
                <w:rFonts w:ascii="方正书宋_GBK" w:hAnsi="等线" w:eastAsia="方正书宋_GBK" w:cs="Times New Roman"/>
              </w:rPr>
            </w:pPr>
            <w:r>
              <w:rPr>
                <w:rFonts w:ascii="方正书宋_GBK" w:hAnsi="等线" w:eastAsia="方正书宋_GBK" w:cs="Times New Roman"/>
              </w:rPr>
              <w:t>＜90%</w:t>
            </w:r>
          </w:p>
        </w:tc>
      </w:tr>
      <w:tr w14:paraId="6B1C3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66CF7BA">
            <w:pPr>
              <w:spacing w:line="300" w:lineRule="exact"/>
              <w:jc w:val="left"/>
              <w:rPr>
                <w:rFonts w:ascii="方正书宋_GBK" w:hAnsi="等线" w:eastAsia="方正书宋_GBK" w:cs="Times New Roman"/>
                <w:b/>
              </w:rPr>
            </w:pPr>
            <w:r>
              <w:rPr>
                <w:rFonts w:ascii="方正书宋_GBK" w:hAnsi="等线" w:eastAsia="方正书宋_GBK" w:cs="Times New Roman"/>
                <w:b/>
              </w:rPr>
              <w:t>二、行政审批政务管理</w:t>
            </w:r>
          </w:p>
        </w:tc>
        <w:tc>
          <w:tcPr>
            <w:tcW w:w="1276" w:type="dxa"/>
            <w:shd w:val="clear" w:color="auto" w:fill="auto"/>
            <w:vAlign w:val="center"/>
          </w:tcPr>
          <w:p w14:paraId="5A2BA799">
            <w:pPr>
              <w:spacing w:line="300" w:lineRule="exact"/>
              <w:jc w:val="left"/>
              <w:rPr>
                <w:rFonts w:ascii="方正书宋_GBK" w:hAnsi="等线" w:eastAsia="方正书宋_GBK" w:cs="Times New Roman"/>
              </w:rPr>
            </w:pPr>
            <w:r>
              <w:rPr>
                <w:rFonts w:ascii="方正书宋_GBK" w:hAnsi="等线" w:eastAsia="方正书宋_GBK" w:cs="Times New Roman"/>
              </w:rPr>
              <w:t>98.10</w:t>
            </w:r>
          </w:p>
        </w:tc>
        <w:tc>
          <w:tcPr>
            <w:tcW w:w="2976" w:type="dxa"/>
            <w:shd w:val="clear" w:color="auto" w:fill="auto"/>
            <w:vAlign w:val="center"/>
          </w:tcPr>
          <w:p w14:paraId="5035C5BB">
            <w:pPr>
              <w:spacing w:line="300" w:lineRule="exact"/>
              <w:jc w:val="left"/>
              <w:rPr>
                <w:rFonts w:ascii="方正书宋_GBK" w:hAnsi="等线" w:eastAsia="方正书宋_GBK" w:cs="Times New Roman"/>
              </w:rPr>
            </w:pPr>
            <w:r>
              <w:rPr>
                <w:rFonts w:ascii="方正书宋_GBK" w:hAnsi="等线" w:eastAsia="方正书宋_GBK" w:cs="Times New Roman"/>
              </w:rPr>
              <w:t>贯彻执行国家、省、保定市有关行政审批、公共服务、中介服务和公共资源交易等方面的方针政策、法律法规，对划入的行政审批事项进行流程再造、环节优化，探索审批与监管的有效衔接。同时负责经济审批、建设审批和社会事务审批工作。</w:t>
            </w:r>
          </w:p>
        </w:tc>
        <w:tc>
          <w:tcPr>
            <w:tcW w:w="2976" w:type="dxa"/>
            <w:shd w:val="clear" w:color="auto" w:fill="auto"/>
            <w:vAlign w:val="center"/>
          </w:tcPr>
          <w:p w14:paraId="3D8FB2EE">
            <w:pPr>
              <w:spacing w:line="300" w:lineRule="exact"/>
              <w:jc w:val="left"/>
              <w:rPr>
                <w:rFonts w:ascii="方正书宋_GBK" w:hAnsi="等线" w:eastAsia="方正书宋_GBK" w:cs="Times New Roman"/>
              </w:rPr>
            </w:pPr>
            <w:r>
              <w:rPr>
                <w:rFonts w:ascii="方正书宋_GBK" w:hAnsi="等线" w:eastAsia="方正书宋_GBK" w:cs="Times New Roman"/>
              </w:rPr>
              <w:t>加强行政审批工作的能力，完成各项工作任务。</w:t>
            </w:r>
          </w:p>
        </w:tc>
        <w:tc>
          <w:tcPr>
            <w:tcW w:w="1417" w:type="dxa"/>
            <w:shd w:val="clear" w:color="auto" w:fill="auto"/>
            <w:vAlign w:val="center"/>
          </w:tcPr>
          <w:p w14:paraId="2542D2CB">
            <w:pPr>
              <w:spacing w:line="300" w:lineRule="exact"/>
              <w:jc w:val="left"/>
              <w:rPr>
                <w:rFonts w:ascii="方正书宋_GBK" w:hAnsi="等线" w:eastAsia="方正书宋_GBK" w:cs="Times New Roman"/>
              </w:rPr>
            </w:pPr>
          </w:p>
        </w:tc>
        <w:tc>
          <w:tcPr>
            <w:tcW w:w="737" w:type="dxa"/>
            <w:shd w:val="clear" w:color="auto" w:fill="auto"/>
            <w:vAlign w:val="center"/>
          </w:tcPr>
          <w:p w14:paraId="33B570A1">
            <w:pPr>
              <w:spacing w:line="300" w:lineRule="exact"/>
              <w:jc w:val="center"/>
              <w:rPr>
                <w:rFonts w:ascii="方正书宋_GBK" w:hAnsi="等线" w:eastAsia="方正书宋_GBK" w:cs="Times New Roman"/>
              </w:rPr>
            </w:pPr>
          </w:p>
        </w:tc>
        <w:tc>
          <w:tcPr>
            <w:tcW w:w="737" w:type="dxa"/>
            <w:shd w:val="clear" w:color="auto" w:fill="auto"/>
            <w:vAlign w:val="center"/>
          </w:tcPr>
          <w:p w14:paraId="1C759634">
            <w:pPr>
              <w:spacing w:line="300" w:lineRule="exact"/>
              <w:jc w:val="center"/>
              <w:rPr>
                <w:rFonts w:ascii="方正书宋_GBK" w:hAnsi="等线" w:eastAsia="方正书宋_GBK" w:cs="Times New Roman"/>
              </w:rPr>
            </w:pPr>
          </w:p>
        </w:tc>
        <w:tc>
          <w:tcPr>
            <w:tcW w:w="737" w:type="dxa"/>
            <w:shd w:val="clear" w:color="auto" w:fill="auto"/>
            <w:vAlign w:val="center"/>
          </w:tcPr>
          <w:p w14:paraId="21D0B4AE">
            <w:pPr>
              <w:spacing w:line="300" w:lineRule="exact"/>
              <w:jc w:val="center"/>
              <w:rPr>
                <w:rFonts w:ascii="方正书宋_GBK" w:hAnsi="等线" w:eastAsia="方正书宋_GBK" w:cs="Times New Roman"/>
              </w:rPr>
            </w:pPr>
          </w:p>
        </w:tc>
        <w:tc>
          <w:tcPr>
            <w:tcW w:w="737" w:type="dxa"/>
            <w:shd w:val="clear" w:color="auto" w:fill="auto"/>
            <w:vAlign w:val="center"/>
          </w:tcPr>
          <w:p w14:paraId="3CC59591">
            <w:pPr>
              <w:spacing w:line="300" w:lineRule="exact"/>
              <w:jc w:val="center"/>
              <w:rPr>
                <w:rFonts w:ascii="方正书宋_GBK" w:hAnsi="等线" w:eastAsia="方正书宋_GBK" w:cs="Times New Roman"/>
              </w:rPr>
            </w:pPr>
          </w:p>
        </w:tc>
      </w:tr>
      <w:tr w14:paraId="0670B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3A0B7E42">
            <w:pPr>
              <w:spacing w:line="300" w:lineRule="exact"/>
              <w:jc w:val="left"/>
              <w:rPr>
                <w:rFonts w:ascii="方正书宋_GBK" w:hAnsi="等线" w:eastAsia="方正书宋_GBK" w:cs="Times New Roman"/>
                <w:b/>
              </w:rPr>
            </w:pPr>
            <w:r>
              <w:rPr>
                <w:rFonts w:ascii="方正书宋_GBK" w:hAnsi="等线" w:eastAsia="方正书宋_GBK" w:cs="Times New Roman"/>
                <w:b/>
              </w:rPr>
              <w:t>　　1、行政审批业务管理</w:t>
            </w:r>
          </w:p>
        </w:tc>
        <w:tc>
          <w:tcPr>
            <w:tcW w:w="1276" w:type="dxa"/>
            <w:vMerge w:val="restart"/>
            <w:shd w:val="clear" w:color="auto" w:fill="auto"/>
            <w:vAlign w:val="center"/>
          </w:tcPr>
          <w:p w14:paraId="6A7950DD">
            <w:pPr>
              <w:spacing w:line="300" w:lineRule="exact"/>
              <w:jc w:val="left"/>
              <w:rPr>
                <w:rFonts w:ascii="方正书宋_GBK" w:hAnsi="等线" w:eastAsia="方正书宋_GBK" w:cs="Times New Roman"/>
              </w:rPr>
            </w:pPr>
            <w:r>
              <w:rPr>
                <w:rFonts w:ascii="方正书宋_GBK" w:hAnsi="等线" w:eastAsia="方正书宋_GBK" w:cs="Times New Roman"/>
              </w:rPr>
              <w:t>98.10</w:t>
            </w:r>
          </w:p>
        </w:tc>
        <w:tc>
          <w:tcPr>
            <w:tcW w:w="2976" w:type="dxa"/>
            <w:vMerge w:val="restart"/>
            <w:shd w:val="clear" w:color="auto" w:fill="auto"/>
            <w:vAlign w:val="center"/>
          </w:tcPr>
          <w:p w14:paraId="2182A0FE">
            <w:pPr>
              <w:spacing w:line="300" w:lineRule="exact"/>
              <w:jc w:val="left"/>
              <w:rPr>
                <w:rFonts w:ascii="方正书宋_GBK" w:hAnsi="等线" w:eastAsia="方正书宋_GBK" w:cs="Times New Roman"/>
              </w:rPr>
            </w:pPr>
            <w:r>
              <w:rPr>
                <w:rFonts w:ascii="方正书宋_GBK" w:hAnsi="等线" w:eastAsia="方正书宋_GBK" w:cs="Times New Roman"/>
              </w:rPr>
              <w:t>规范审批流程、制定办事指南和推动实施；牵头负责现场勘查、技术论证和社会听证等工作，组织相关工作人员，到项目现场，就申办人提交的草料的真实性、合法新进行审核，委托有资质的中介，对申请人提交的节能报告，审核类、核准类等相关材料进行论证和社会听证；负责纪律监察和行政监察工作；对公共资源交易目录内的项目进场情况进行监督检查、交易活动实施监督、受理对公共资源交易的投诉并会同有关部门调查处理；负责公共资源交易中心规范文件的合法性审查和行政监察工作。同时负责经济审批、建设审批和社会事务审批工作。</w:t>
            </w:r>
          </w:p>
        </w:tc>
        <w:tc>
          <w:tcPr>
            <w:tcW w:w="2976" w:type="dxa"/>
            <w:vMerge w:val="restart"/>
            <w:shd w:val="clear" w:color="auto" w:fill="auto"/>
            <w:vAlign w:val="center"/>
          </w:tcPr>
          <w:p w14:paraId="4B59C767">
            <w:pPr>
              <w:spacing w:line="300" w:lineRule="exact"/>
              <w:jc w:val="left"/>
              <w:rPr>
                <w:rFonts w:ascii="方正书宋_GBK" w:hAnsi="等线" w:eastAsia="方正书宋_GBK" w:cs="Times New Roman"/>
              </w:rPr>
            </w:pPr>
            <w:r>
              <w:rPr>
                <w:rFonts w:ascii="方正书宋_GBK" w:hAnsi="等线" w:eastAsia="方正书宋_GBK" w:cs="Times New Roman"/>
              </w:rPr>
              <w:t>优化审批流程，压缩办理实现，积极推进多证合一，降低准入门槛，助推全区经济发展</w:t>
            </w:r>
          </w:p>
        </w:tc>
        <w:tc>
          <w:tcPr>
            <w:tcW w:w="1417" w:type="dxa"/>
            <w:shd w:val="clear" w:color="auto" w:fill="auto"/>
            <w:vAlign w:val="center"/>
          </w:tcPr>
          <w:p w14:paraId="5C0B5B43">
            <w:pPr>
              <w:spacing w:line="300" w:lineRule="exact"/>
              <w:jc w:val="left"/>
              <w:rPr>
                <w:rFonts w:ascii="方正书宋_GBK" w:hAnsi="等线" w:eastAsia="方正书宋_GBK" w:cs="Times New Roman"/>
              </w:rPr>
            </w:pPr>
            <w:r>
              <w:rPr>
                <w:rFonts w:ascii="方正书宋_GBK" w:hAnsi="等线" w:eastAsia="方正书宋_GBK" w:cs="Times New Roman"/>
              </w:rPr>
              <w:t>保证进场交易透明度</w:t>
            </w:r>
          </w:p>
        </w:tc>
        <w:tc>
          <w:tcPr>
            <w:tcW w:w="737" w:type="dxa"/>
            <w:shd w:val="clear" w:color="auto" w:fill="auto"/>
            <w:vAlign w:val="center"/>
          </w:tcPr>
          <w:p w14:paraId="445B8A9F">
            <w:pPr>
              <w:spacing w:line="300" w:lineRule="exact"/>
              <w:jc w:val="center"/>
              <w:rPr>
                <w:rFonts w:ascii="方正书宋_GBK" w:hAnsi="等线" w:eastAsia="方正书宋_GBK" w:cs="Times New Roman"/>
              </w:rPr>
            </w:pPr>
            <w:r>
              <w:rPr>
                <w:rFonts w:ascii="方正书宋_GBK" w:hAnsi="等线" w:eastAsia="方正书宋_GBK" w:cs="Times New Roman"/>
              </w:rPr>
              <w:t>100%</w:t>
            </w:r>
          </w:p>
        </w:tc>
        <w:tc>
          <w:tcPr>
            <w:tcW w:w="737" w:type="dxa"/>
            <w:shd w:val="clear" w:color="auto" w:fill="auto"/>
            <w:vAlign w:val="center"/>
          </w:tcPr>
          <w:p w14:paraId="31EA5323">
            <w:pPr>
              <w:spacing w:line="300" w:lineRule="exact"/>
              <w:jc w:val="center"/>
              <w:rPr>
                <w:rFonts w:ascii="方正书宋_GBK" w:hAnsi="等线" w:eastAsia="方正书宋_GBK" w:cs="Times New Roman"/>
              </w:rPr>
            </w:pPr>
            <w:r>
              <w:rPr>
                <w:rFonts w:hint="cs" w:ascii="方正书宋_GBK" w:hAnsi="等线" w:eastAsia="方正书宋_GBK" w:cs="Times New Roman"/>
              </w:rPr>
              <w:t>—</w:t>
            </w:r>
          </w:p>
        </w:tc>
        <w:tc>
          <w:tcPr>
            <w:tcW w:w="737" w:type="dxa"/>
            <w:shd w:val="clear" w:color="auto" w:fill="auto"/>
            <w:vAlign w:val="center"/>
          </w:tcPr>
          <w:p w14:paraId="25A52A08">
            <w:pPr>
              <w:spacing w:line="300" w:lineRule="exact"/>
              <w:jc w:val="center"/>
              <w:rPr>
                <w:rFonts w:ascii="方正书宋_GBK" w:hAnsi="等线" w:eastAsia="方正书宋_GBK" w:cs="Times New Roman"/>
              </w:rPr>
            </w:pPr>
            <w:r>
              <w:rPr>
                <w:rFonts w:hint="cs" w:ascii="方正书宋_GBK" w:hAnsi="等线" w:eastAsia="方正书宋_GBK" w:cs="Times New Roman"/>
              </w:rPr>
              <w:t>—</w:t>
            </w:r>
          </w:p>
        </w:tc>
        <w:tc>
          <w:tcPr>
            <w:tcW w:w="737" w:type="dxa"/>
            <w:shd w:val="clear" w:color="auto" w:fill="auto"/>
            <w:vAlign w:val="center"/>
          </w:tcPr>
          <w:p w14:paraId="2E944A4B">
            <w:pPr>
              <w:spacing w:line="300" w:lineRule="exact"/>
              <w:jc w:val="center"/>
              <w:rPr>
                <w:rFonts w:ascii="方正书宋_GBK" w:hAnsi="等线" w:eastAsia="方正书宋_GBK" w:cs="Times New Roman"/>
              </w:rPr>
            </w:pPr>
            <w:r>
              <w:rPr>
                <w:rFonts w:hint="cs" w:ascii="方正书宋_GBK" w:hAnsi="等线" w:eastAsia="方正书宋_GBK" w:cs="Times New Roman"/>
              </w:rPr>
              <w:t>—</w:t>
            </w:r>
          </w:p>
        </w:tc>
      </w:tr>
      <w:tr w14:paraId="20925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394DA1E">
            <w:pPr>
              <w:spacing w:line="300" w:lineRule="exact"/>
              <w:jc w:val="left"/>
              <w:rPr>
                <w:rFonts w:ascii="方正书宋_GBK" w:hAnsi="等线" w:eastAsia="方正书宋_GBK" w:cs="Times New Roman"/>
                <w:b/>
              </w:rPr>
            </w:pPr>
          </w:p>
        </w:tc>
        <w:tc>
          <w:tcPr>
            <w:tcW w:w="1276" w:type="dxa"/>
            <w:vMerge w:val="continue"/>
            <w:shd w:val="clear" w:color="auto" w:fill="auto"/>
            <w:vAlign w:val="center"/>
          </w:tcPr>
          <w:p w14:paraId="6BA35AB4">
            <w:pPr>
              <w:spacing w:line="300" w:lineRule="exact"/>
              <w:jc w:val="left"/>
              <w:rPr>
                <w:rFonts w:ascii="方正书宋_GBK" w:hAnsi="等线" w:eastAsia="方正书宋_GBK" w:cs="Times New Roman"/>
              </w:rPr>
            </w:pPr>
          </w:p>
        </w:tc>
        <w:tc>
          <w:tcPr>
            <w:tcW w:w="2976" w:type="dxa"/>
            <w:vMerge w:val="continue"/>
            <w:shd w:val="clear" w:color="auto" w:fill="auto"/>
            <w:vAlign w:val="center"/>
          </w:tcPr>
          <w:p w14:paraId="6EEA3213">
            <w:pPr>
              <w:spacing w:line="300" w:lineRule="exact"/>
              <w:jc w:val="left"/>
              <w:rPr>
                <w:rFonts w:ascii="方正书宋_GBK" w:hAnsi="等线" w:eastAsia="方正书宋_GBK" w:cs="Times New Roman"/>
              </w:rPr>
            </w:pPr>
          </w:p>
        </w:tc>
        <w:tc>
          <w:tcPr>
            <w:tcW w:w="2976" w:type="dxa"/>
            <w:vMerge w:val="continue"/>
            <w:shd w:val="clear" w:color="auto" w:fill="auto"/>
            <w:vAlign w:val="center"/>
          </w:tcPr>
          <w:p w14:paraId="17FA70DC">
            <w:pPr>
              <w:spacing w:line="300" w:lineRule="exact"/>
              <w:jc w:val="left"/>
              <w:rPr>
                <w:rFonts w:ascii="方正书宋_GBK" w:hAnsi="等线" w:eastAsia="方正书宋_GBK" w:cs="Times New Roman"/>
              </w:rPr>
            </w:pPr>
          </w:p>
        </w:tc>
        <w:tc>
          <w:tcPr>
            <w:tcW w:w="1417" w:type="dxa"/>
            <w:shd w:val="clear" w:color="auto" w:fill="auto"/>
            <w:vAlign w:val="center"/>
          </w:tcPr>
          <w:p w14:paraId="295A444F">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737" w:type="dxa"/>
            <w:shd w:val="clear" w:color="auto" w:fill="auto"/>
            <w:vAlign w:val="center"/>
          </w:tcPr>
          <w:p w14:paraId="5A4E4B68">
            <w:pPr>
              <w:spacing w:line="300" w:lineRule="exact"/>
              <w:jc w:val="center"/>
              <w:rPr>
                <w:rFonts w:ascii="方正书宋_GBK" w:hAnsi="等线" w:eastAsia="方正书宋_GBK" w:cs="Times New Roman"/>
              </w:rPr>
            </w:pPr>
            <w:r>
              <w:rPr>
                <w:rFonts w:ascii="方正书宋_GBK" w:hAnsi="等线" w:eastAsia="方正书宋_GBK" w:cs="Times New Roman"/>
              </w:rPr>
              <w:t>≥95%</w:t>
            </w:r>
          </w:p>
        </w:tc>
        <w:tc>
          <w:tcPr>
            <w:tcW w:w="737" w:type="dxa"/>
            <w:shd w:val="clear" w:color="auto" w:fill="auto"/>
            <w:vAlign w:val="center"/>
          </w:tcPr>
          <w:p w14:paraId="265A43A8">
            <w:pPr>
              <w:spacing w:line="300" w:lineRule="exact"/>
              <w:jc w:val="center"/>
              <w:rPr>
                <w:rFonts w:hint="cs" w:ascii="方正书宋_GBK" w:hAnsi="等线" w:eastAsia="方正书宋_GBK" w:cs="Times New Roman"/>
              </w:rPr>
            </w:pPr>
            <w:r>
              <w:rPr>
                <w:rFonts w:ascii="方正书宋_GBK" w:hAnsi="等线" w:eastAsia="方正书宋_GBK" w:cs="Times New Roman"/>
              </w:rPr>
              <w:t>≥90%</w:t>
            </w:r>
          </w:p>
        </w:tc>
        <w:tc>
          <w:tcPr>
            <w:tcW w:w="737" w:type="dxa"/>
            <w:shd w:val="clear" w:color="auto" w:fill="auto"/>
            <w:vAlign w:val="center"/>
          </w:tcPr>
          <w:p w14:paraId="053AC5CD">
            <w:pPr>
              <w:spacing w:line="300" w:lineRule="exact"/>
              <w:jc w:val="center"/>
              <w:rPr>
                <w:rFonts w:hint="cs" w:ascii="方正书宋_GBK" w:hAnsi="等线" w:eastAsia="方正书宋_GBK" w:cs="Times New Roman"/>
              </w:rPr>
            </w:pPr>
            <w:r>
              <w:rPr>
                <w:rFonts w:ascii="方正书宋_GBK" w:hAnsi="等线" w:eastAsia="方正书宋_GBK" w:cs="Times New Roman"/>
              </w:rPr>
              <w:t>≥85%</w:t>
            </w:r>
          </w:p>
        </w:tc>
        <w:tc>
          <w:tcPr>
            <w:tcW w:w="737" w:type="dxa"/>
            <w:shd w:val="clear" w:color="auto" w:fill="auto"/>
            <w:vAlign w:val="center"/>
          </w:tcPr>
          <w:p w14:paraId="1B018B9B">
            <w:pPr>
              <w:spacing w:line="300" w:lineRule="exact"/>
              <w:jc w:val="center"/>
              <w:rPr>
                <w:rFonts w:hint="cs" w:ascii="方正书宋_GBK" w:hAnsi="等线" w:eastAsia="方正书宋_GBK" w:cs="Times New Roman"/>
              </w:rPr>
            </w:pPr>
            <w:r>
              <w:rPr>
                <w:rFonts w:ascii="方正书宋_GBK" w:hAnsi="等线" w:eastAsia="方正书宋_GBK" w:cs="Times New Roman"/>
              </w:rPr>
              <w:t>＜85%</w:t>
            </w:r>
          </w:p>
        </w:tc>
      </w:tr>
      <w:tr w14:paraId="16883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5AFBE80">
            <w:pPr>
              <w:spacing w:line="300" w:lineRule="exact"/>
              <w:jc w:val="left"/>
              <w:rPr>
                <w:rFonts w:ascii="方正书宋_GBK" w:hAnsi="等线" w:eastAsia="方正书宋_GBK" w:cs="Times New Roman"/>
                <w:b/>
              </w:rPr>
            </w:pPr>
          </w:p>
        </w:tc>
        <w:tc>
          <w:tcPr>
            <w:tcW w:w="1276" w:type="dxa"/>
            <w:vMerge w:val="continue"/>
            <w:shd w:val="clear" w:color="auto" w:fill="auto"/>
            <w:vAlign w:val="center"/>
          </w:tcPr>
          <w:p w14:paraId="6C963535">
            <w:pPr>
              <w:spacing w:line="300" w:lineRule="exact"/>
              <w:jc w:val="left"/>
              <w:rPr>
                <w:rFonts w:ascii="方正书宋_GBK" w:hAnsi="等线" w:eastAsia="方正书宋_GBK" w:cs="Times New Roman"/>
              </w:rPr>
            </w:pPr>
          </w:p>
        </w:tc>
        <w:tc>
          <w:tcPr>
            <w:tcW w:w="2976" w:type="dxa"/>
            <w:vMerge w:val="continue"/>
            <w:shd w:val="clear" w:color="auto" w:fill="auto"/>
            <w:vAlign w:val="center"/>
          </w:tcPr>
          <w:p w14:paraId="58CE63D2">
            <w:pPr>
              <w:spacing w:line="300" w:lineRule="exact"/>
              <w:jc w:val="left"/>
              <w:rPr>
                <w:rFonts w:ascii="方正书宋_GBK" w:hAnsi="等线" w:eastAsia="方正书宋_GBK" w:cs="Times New Roman"/>
              </w:rPr>
            </w:pPr>
          </w:p>
        </w:tc>
        <w:tc>
          <w:tcPr>
            <w:tcW w:w="2976" w:type="dxa"/>
            <w:vMerge w:val="continue"/>
            <w:shd w:val="clear" w:color="auto" w:fill="auto"/>
            <w:vAlign w:val="center"/>
          </w:tcPr>
          <w:p w14:paraId="20B6FEB5">
            <w:pPr>
              <w:spacing w:line="300" w:lineRule="exact"/>
              <w:jc w:val="left"/>
              <w:rPr>
                <w:rFonts w:ascii="方正书宋_GBK" w:hAnsi="等线" w:eastAsia="方正书宋_GBK" w:cs="Times New Roman"/>
              </w:rPr>
            </w:pPr>
          </w:p>
        </w:tc>
        <w:tc>
          <w:tcPr>
            <w:tcW w:w="1417" w:type="dxa"/>
            <w:shd w:val="clear" w:color="auto" w:fill="auto"/>
            <w:vAlign w:val="center"/>
          </w:tcPr>
          <w:p w14:paraId="6CCDCD07">
            <w:pPr>
              <w:spacing w:line="300" w:lineRule="exact"/>
              <w:jc w:val="left"/>
              <w:rPr>
                <w:rFonts w:ascii="方正书宋_GBK" w:hAnsi="等线" w:eastAsia="方正书宋_GBK" w:cs="Times New Roman"/>
              </w:rPr>
            </w:pPr>
            <w:r>
              <w:rPr>
                <w:rFonts w:ascii="方正书宋_GBK" w:hAnsi="等线" w:eastAsia="方正书宋_GBK" w:cs="Times New Roman"/>
              </w:rPr>
              <w:t>踏勘率和专家评审率</w:t>
            </w:r>
          </w:p>
        </w:tc>
        <w:tc>
          <w:tcPr>
            <w:tcW w:w="737" w:type="dxa"/>
            <w:shd w:val="clear" w:color="auto" w:fill="auto"/>
            <w:vAlign w:val="center"/>
          </w:tcPr>
          <w:p w14:paraId="67B86398">
            <w:pPr>
              <w:spacing w:line="300" w:lineRule="exact"/>
              <w:jc w:val="center"/>
              <w:rPr>
                <w:rFonts w:ascii="方正书宋_GBK" w:hAnsi="等线" w:eastAsia="方正书宋_GBK" w:cs="Times New Roman"/>
              </w:rPr>
            </w:pPr>
            <w:r>
              <w:rPr>
                <w:rFonts w:ascii="方正书宋_GBK" w:hAnsi="等线" w:eastAsia="方正书宋_GBK" w:cs="Times New Roman"/>
              </w:rPr>
              <w:t>≥95</w:t>
            </w:r>
          </w:p>
        </w:tc>
        <w:tc>
          <w:tcPr>
            <w:tcW w:w="737" w:type="dxa"/>
            <w:shd w:val="clear" w:color="auto" w:fill="auto"/>
            <w:vAlign w:val="center"/>
          </w:tcPr>
          <w:p w14:paraId="7F186C92">
            <w:pPr>
              <w:spacing w:line="300" w:lineRule="exact"/>
              <w:jc w:val="center"/>
              <w:rPr>
                <w:rFonts w:ascii="方正书宋_GBK" w:hAnsi="等线" w:eastAsia="方正书宋_GBK" w:cs="Times New Roman"/>
              </w:rPr>
            </w:pPr>
            <w:r>
              <w:rPr>
                <w:rFonts w:ascii="方正书宋_GBK" w:hAnsi="等线" w:eastAsia="方正书宋_GBK" w:cs="Times New Roman"/>
              </w:rPr>
              <w:t>≥90</w:t>
            </w:r>
          </w:p>
        </w:tc>
        <w:tc>
          <w:tcPr>
            <w:tcW w:w="737" w:type="dxa"/>
            <w:shd w:val="clear" w:color="auto" w:fill="auto"/>
            <w:vAlign w:val="center"/>
          </w:tcPr>
          <w:p w14:paraId="258E89D3">
            <w:pPr>
              <w:spacing w:line="300" w:lineRule="exact"/>
              <w:jc w:val="center"/>
              <w:rPr>
                <w:rFonts w:ascii="方正书宋_GBK" w:hAnsi="等线" w:eastAsia="方正书宋_GBK" w:cs="Times New Roman"/>
              </w:rPr>
            </w:pPr>
            <w:r>
              <w:rPr>
                <w:rFonts w:ascii="方正书宋_GBK" w:hAnsi="等线" w:eastAsia="方正书宋_GBK" w:cs="Times New Roman"/>
              </w:rPr>
              <w:t>≥80</w:t>
            </w:r>
          </w:p>
        </w:tc>
        <w:tc>
          <w:tcPr>
            <w:tcW w:w="737" w:type="dxa"/>
            <w:shd w:val="clear" w:color="auto" w:fill="auto"/>
            <w:vAlign w:val="center"/>
          </w:tcPr>
          <w:p w14:paraId="016774BD">
            <w:pPr>
              <w:spacing w:line="300" w:lineRule="exact"/>
              <w:jc w:val="center"/>
              <w:rPr>
                <w:rFonts w:ascii="方正书宋_GBK" w:hAnsi="等线" w:eastAsia="方正书宋_GBK" w:cs="Times New Roman"/>
              </w:rPr>
            </w:pPr>
            <w:r>
              <w:rPr>
                <w:rFonts w:ascii="方正书宋_GBK" w:hAnsi="等线" w:eastAsia="方正书宋_GBK" w:cs="Times New Roman"/>
              </w:rPr>
              <w:t>＜80</w:t>
            </w:r>
          </w:p>
        </w:tc>
      </w:tr>
      <w:tr w14:paraId="71966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AA7B7D3">
            <w:pPr>
              <w:spacing w:line="300" w:lineRule="exact"/>
              <w:jc w:val="left"/>
              <w:rPr>
                <w:rFonts w:ascii="方正书宋_GBK" w:hAnsi="等线" w:eastAsia="方正书宋_GBK" w:cs="Times New Roman"/>
                <w:b/>
              </w:rPr>
            </w:pPr>
          </w:p>
        </w:tc>
        <w:tc>
          <w:tcPr>
            <w:tcW w:w="1276" w:type="dxa"/>
            <w:vMerge w:val="continue"/>
            <w:shd w:val="clear" w:color="auto" w:fill="auto"/>
            <w:vAlign w:val="center"/>
          </w:tcPr>
          <w:p w14:paraId="1E26DDB9">
            <w:pPr>
              <w:spacing w:line="300" w:lineRule="exact"/>
              <w:jc w:val="left"/>
              <w:rPr>
                <w:rFonts w:ascii="方正书宋_GBK" w:hAnsi="等线" w:eastAsia="方正书宋_GBK" w:cs="Times New Roman"/>
              </w:rPr>
            </w:pPr>
          </w:p>
        </w:tc>
        <w:tc>
          <w:tcPr>
            <w:tcW w:w="2976" w:type="dxa"/>
            <w:vMerge w:val="continue"/>
            <w:shd w:val="clear" w:color="auto" w:fill="auto"/>
            <w:vAlign w:val="center"/>
          </w:tcPr>
          <w:p w14:paraId="2D36C1C2">
            <w:pPr>
              <w:spacing w:line="300" w:lineRule="exact"/>
              <w:jc w:val="left"/>
              <w:rPr>
                <w:rFonts w:ascii="方正书宋_GBK" w:hAnsi="等线" w:eastAsia="方正书宋_GBK" w:cs="Times New Roman"/>
              </w:rPr>
            </w:pPr>
          </w:p>
        </w:tc>
        <w:tc>
          <w:tcPr>
            <w:tcW w:w="2976" w:type="dxa"/>
            <w:vMerge w:val="continue"/>
            <w:shd w:val="clear" w:color="auto" w:fill="auto"/>
            <w:vAlign w:val="center"/>
          </w:tcPr>
          <w:p w14:paraId="20559133">
            <w:pPr>
              <w:spacing w:line="300" w:lineRule="exact"/>
              <w:jc w:val="left"/>
              <w:rPr>
                <w:rFonts w:ascii="方正书宋_GBK" w:hAnsi="等线" w:eastAsia="方正书宋_GBK" w:cs="Times New Roman"/>
              </w:rPr>
            </w:pPr>
          </w:p>
        </w:tc>
        <w:tc>
          <w:tcPr>
            <w:tcW w:w="1417" w:type="dxa"/>
            <w:shd w:val="clear" w:color="auto" w:fill="auto"/>
            <w:vAlign w:val="center"/>
          </w:tcPr>
          <w:p w14:paraId="10C61BC5">
            <w:pPr>
              <w:spacing w:line="300" w:lineRule="exact"/>
              <w:jc w:val="left"/>
              <w:rPr>
                <w:rFonts w:ascii="方正书宋_GBK" w:hAnsi="等线" w:eastAsia="方正书宋_GBK" w:cs="Times New Roman"/>
              </w:rPr>
            </w:pPr>
            <w:r>
              <w:rPr>
                <w:rFonts w:ascii="方正书宋_GBK" w:hAnsi="等线" w:eastAsia="方正书宋_GBK" w:cs="Times New Roman"/>
              </w:rPr>
              <w:t>减少违规发生率</w:t>
            </w:r>
          </w:p>
        </w:tc>
        <w:tc>
          <w:tcPr>
            <w:tcW w:w="737" w:type="dxa"/>
            <w:shd w:val="clear" w:color="auto" w:fill="auto"/>
            <w:vAlign w:val="center"/>
          </w:tcPr>
          <w:p w14:paraId="740A6ED6">
            <w:pPr>
              <w:spacing w:line="300" w:lineRule="exact"/>
              <w:jc w:val="center"/>
              <w:rPr>
                <w:rFonts w:ascii="方正书宋_GBK" w:hAnsi="等线" w:eastAsia="方正书宋_GBK" w:cs="Times New Roman"/>
              </w:rPr>
            </w:pPr>
            <w:r>
              <w:rPr>
                <w:rFonts w:ascii="方正书宋_GBK" w:hAnsi="等线" w:eastAsia="方正书宋_GBK" w:cs="Times New Roman"/>
              </w:rPr>
              <w:t>≤5</w:t>
            </w:r>
          </w:p>
        </w:tc>
        <w:tc>
          <w:tcPr>
            <w:tcW w:w="737" w:type="dxa"/>
            <w:shd w:val="clear" w:color="auto" w:fill="auto"/>
            <w:vAlign w:val="center"/>
          </w:tcPr>
          <w:p w14:paraId="192FF175">
            <w:pPr>
              <w:spacing w:line="300" w:lineRule="exact"/>
              <w:jc w:val="center"/>
              <w:rPr>
                <w:rFonts w:ascii="方正书宋_GBK" w:hAnsi="等线" w:eastAsia="方正书宋_GBK" w:cs="Times New Roman"/>
              </w:rPr>
            </w:pPr>
            <w:r>
              <w:rPr>
                <w:rFonts w:ascii="方正书宋_GBK" w:hAnsi="等线" w:eastAsia="方正书宋_GBK" w:cs="Times New Roman"/>
              </w:rPr>
              <w:t>≤10</w:t>
            </w:r>
          </w:p>
        </w:tc>
        <w:tc>
          <w:tcPr>
            <w:tcW w:w="737" w:type="dxa"/>
            <w:shd w:val="clear" w:color="auto" w:fill="auto"/>
            <w:vAlign w:val="center"/>
          </w:tcPr>
          <w:p w14:paraId="74420736">
            <w:pPr>
              <w:spacing w:line="300" w:lineRule="exact"/>
              <w:jc w:val="center"/>
              <w:rPr>
                <w:rFonts w:ascii="方正书宋_GBK" w:hAnsi="等线" w:eastAsia="方正书宋_GBK" w:cs="Times New Roman"/>
              </w:rPr>
            </w:pPr>
            <w:r>
              <w:rPr>
                <w:rFonts w:ascii="方正书宋_GBK" w:hAnsi="等线" w:eastAsia="方正书宋_GBK" w:cs="Times New Roman"/>
              </w:rPr>
              <w:t>≤15</w:t>
            </w:r>
          </w:p>
        </w:tc>
        <w:tc>
          <w:tcPr>
            <w:tcW w:w="737" w:type="dxa"/>
            <w:shd w:val="clear" w:color="auto" w:fill="auto"/>
            <w:vAlign w:val="center"/>
          </w:tcPr>
          <w:p w14:paraId="57BD4A14">
            <w:pPr>
              <w:spacing w:line="300" w:lineRule="exact"/>
              <w:jc w:val="center"/>
              <w:rPr>
                <w:rFonts w:ascii="方正书宋_GBK" w:hAnsi="等线" w:eastAsia="方正书宋_GBK" w:cs="Times New Roman"/>
              </w:rPr>
            </w:pPr>
            <w:r>
              <w:rPr>
                <w:rFonts w:ascii="方正书宋_GBK" w:hAnsi="等线" w:eastAsia="方正书宋_GBK" w:cs="Times New Roman"/>
              </w:rPr>
              <w:t>≥20</w:t>
            </w:r>
          </w:p>
        </w:tc>
      </w:tr>
      <w:tr w14:paraId="2FCC0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C0EF33D">
            <w:pPr>
              <w:spacing w:line="300" w:lineRule="exact"/>
              <w:jc w:val="left"/>
              <w:rPr>
                <w:rFonts w:ascii="方正书宋_GBK" w:hAnsi="等线" w:eastAsia="方正书宋_GBK" w:cs="Times New Roman"/>
                <w:b/>
              </w:rPr>
            </w:pPr>
          </w:p>
        </w:tc>
        <w:tc>
          <w:tcPr>
            <w:tcW w:w="1276" w:type="dxa"/>
            <w:vMerge w:val="continue"/>
            <w:shd w:val="clear" w:color="auto" w:fill="auto"/>
            <w:vAlign w:val="center"/>
          </w:tcPr>
          <w:p w14:paraId="646959B8">
            <w:pPr>
              <w:spacing w:line="300" w:lineRule="exact"/>
              <w:jc w:val="left"/>
              <w:rPr>
                <w:rFonts w:ascii="方正书宋_GBK" w:hAnsi="等线" w:eastAsia="方正书宋_GBK" w:cs="Times New Roman"/>
              </w:rPr>
            </w:pPr>
          </w:p>
        </w:tc>
        <w:tc>
          <w:tcPr>
            <w:tcW w:w="2976" w:type="dxa"/>
            <w:vMerge w:val="continue"/>
            <w:shd w:val="clear" w:color="auto" w:fill="auto"/>
            <w:vAlign w:val="center"/>
          </w:tcPr>
          <w:p w14:paraId="6E80BA64">
            <w:pPr>
              <w:spacing w:line="300" w:lineRule="exact"/>
              <w:jc w:val="left"/>
              <w:rPr>
                <w:rFonts w:ascii="方正书宋_GBK" w:hAnsi="等线" w:eastAsia="方正书宋_GBK" w:cs="Times New Roman"/>
              </w:rPr>
            </w:pPr>
          </w:p>
        </w:tc>
        <w:tc>
          <w:tcPr>
            <w:tcW w:w="2976" w:type="dxa"/>
            <w:vMerge w:val="continue"/>
            <w:shd w:val="clear" w:color="auto" w:fill="auto"/>
            <w:vAlign w:val="center"/>
          </w:tcPr>
          <w:p w14:paraId="4BFBA788">
            <w:pPr>
              <w:spacing w:line="300" w:lineRule="exact"/>
              <w:jc w:val="left"/>
              <w:rPr>
                <w:rFonts w:ascii="方正书宋_GBK" w:hAnsi="等线" w:eastAsia="方正书宋_GBK" w:cs="Times New Roman"/>
              </w:rPr>
            </w:pPr>
          </w:p>
        </w:tc>
        <w:tc>
          <w:tcPr>
            <w:tcW w:w="1417" w:type="dxa"/>
            <w:shd w:val="clear" w:color="auto" w:fill="auto"/>
            <w:vAlign w:val="center"/>
          </w:tcPr>
          <w:p w14:paraId="3067C1B1">
            <w:pPr>
              <w:spacing w:line="300" w:lineRule="exact"/>
              <w:jc w:val="left"/>
              <w:rPr>
                <w:rFonts w:ascii="方正书宋_GBK" w:hAnsi="等线" w:eastAsia="方正书宋_GBK" w:cs="Times New Roman"/>
              </w:rPr>
            </w:pPr>
            <w:r>
              <w:rPr>
                <w:rFonts w:ascii="方正书宋_GBK" w:hAnsi="等线" w:eastAsia="方正书宋_GBK" w:cs="Times New Roman"/>
              </w:rPr>
              <w:t>对交易中心相关工作人员的投诉率</w:t>
            </w:r>
          </w:p>
        </w:tc>
        <w:tc>
          <w:tcPr>
            <w:tcW w:w="737" w:type="dxa"/>
            <w:shd w:val="clear" w:color="auto" w:fill="auto"/>
            <w:vAlign w:val="center"/>
          </w:tcPr>
          <w:p w14:paraId="707B831B">
            <w:pPr>
              <w:spacing w:line="300" w:lineRule="exact"/>
              <w:jc w:val="center"/>
              <w:rPr>
                <w:rFonts w:ascii="方正书宋_GBK" w:hAnsi="等线" w:eastAsia="方正书宋_GBK" w:cs="Times New Roman"/>
              </w:rPr>
            </w:pPr>
            <w:r>
              <w:rPr>
                <w:rFonts w:ascii="方正书宋_GBK" w:hAnsi="等线" w:eastAsia="方正书宋_GBK" w:cs="Times New Roman"/>
              </w:rPr>
              <w:t>≤5</w:t>
            </w:r>
          </w:p>
        </w:tc>
        <w:tc>
          <w:tcPr>
            <w:tcW w:w="737" w:type="dxa"/>
            <w:shd w:val="clear" w:color="auto" w:fill="auto"/>
            <w:vAlign w:val="center"/>
          </w:tcPr>
          <w:p w14:paraId="487F3B07">
            <w:pPr>
              <w:spacing w:line="300" w:lineRule="exact"/>
              <w:jc w:val="center"/>
              <w:rPr>
                <w:rFonts w:ascii="方正书宋_GBK" w:hAnsi="等线" w:eastAsia="方正书宋_GBK" w:cs="Times New Roman"/>
              </w:rPr>
            </w:pPr>
            <w:r>
              <w:rPr>
                <w:rFonts w:ascii="方正书宋_GBK" w:hAnsi="等线" w:eastAsia="方正书宋_GBK" w:cs="Times New Roman"/>
              </w:rPr>
              <w:t>≤10</w:t>
            </w:r>
          </w:p>
        </w:tc>
        <w:tc>
          <w:tcPr>
            <w:tcW w:w="737" w:type="dxa"/>
            <w:shd w:val="clear" w:color="auto" w:fill="auto"/>
            <w:vAlign w:val="center"/>
          </w:tcPr>
          <w:p w14:paraId="5F0039D6">
            <w:pPr>
              <w:spacing w:line="300" w:lineRule="exact"/>
              <w:jc w:val="center"/>
              <w:rPr>
                <w:rFonts w:ascii="方正书宋_GBK" w:hAnsi="等线" w:eastAsia="方正书宋_GBK" w:cs="Times New Roman"/>
              </w:rPr>
            </w:pPr>
            <w:r>
              <w:rPr>
                <w:rFonts w:ascii="方正书宋_GBK" w:hAnsi="等线" w:eastAsia="方正书宋_GBK" w:cs="Times New Roman"/>
              </w:rPr>
              <w:t>≤15</w:t>
            </w:r>
          </w:p>
        </w:tc>
        <w:tc>
          <w:tcPr>
            <w:tcW w:w="737" w:type="dxa"/>
            <w:shd w:val="clear" w:color="auto" w:fill="auto"/>
            <w:vAlign w:val="center"/>
          </w:tcPr>
          <w:p w14:paraId="2061A4FC">
            <w:pPr>
              <w:spacing w:line="300" w:lineRule="exact"/>
              <w:jc w:val="center"/>
              <w:rPr>
                <w:rFonts w:ascii="方正书宋_GBK" w:hAnsi="等线" w:eastAsia="方正书宋_GBK" w:cs="Times New Roman"/>
              </w:rPr>
            </w:pPr>
            <w:r>
              <w:rPr>
                <w:rFonts w:ascii="方正书宋_GBK" w:hAnsi="等线" w:eastAsia="方正书宋_GBK" w:cs="Times New Roman"/>
              </w:rPr>
              <w:t>≥20</w:t>
            </w:r>
          </w:p>
        </w:tc>
      </w:tr>
      <w:tr w14:paraId="6018E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1E7B3F8C">
            <w:pPr>
              <w:spacing w:line="300" w:lineRule="exact"/>
              <w:jc w:val="left"/>
              <w:rPr>
                <w:rFonts w:ascii="方正书宋_GBK" w:hAnsi="等线" w:eastAsia="方正书宋_GBK" w:cs="Times New Roman"/>
                <w:b/>
              </w:rPr>
            </w:pPr>
          </w:p>
        </w:tc>
        <w:tc>
          <w:tcPr>
            <w:tcW w:w="1276" w:type="dxa"/>
            <w:vMerge w:val="continue"/>
            <w:shd w:val="clear" w:color="auto" w:fill="auto"/>
            <w:vAlign w:val="center"/>
          </w:tcPr>
          <w:p w14:paraId="109CE488">
            <w:pPr>
              <w:spacing w:line="300" w:lineRule="exact"/>
              <w:jc w:val="left"/>
              <w:rPr>
                <w:rFonts w:ascii="方正书宋_GBK" w:hAnsi="等线" w:eastAsia="方正书宋_GBK" w:cs="Times New Roman"/>
              </w:rPr>
            </w:pPr>
          </w:p>
        </w:tc>
        <w:tc>
          <w:tcPr>
            <w:tcW w:w="2976" w:type="dxa"/>
            <w:vMerge w:val="continue"/>
            <w:shd w:val="clear" w:color="auto" w:fill="auto"/>
            <w:vAlign w:val="center"/>
          </w:tcPr>
          <w:p w14:paraId="5AE6AFBF">
            <w:pPr>
              <w:spacing w:line="300" w:lineRule="exact"/>
              <w:jc w:val="left"/>
              <w:rPr>
                <w:rFonts w:ascii="方正书宋_GBK" w:hAnsi="等线" w:eastAsia="方正书宋_GBK" w:cs="Times New Roman"/>
              </w:rPr>
            </w:pPr>
          </w:p>
        </w:tc>
        <w:tc>
          <w:tcPr>
            <w:tcW w:w="2976" w:type="dxa"/>
            <w:vMerge w:val="continue"/>
            <w:shd w:val="clear" w:color="auto" w:fill="auto"/>
            <w:vAlign w:val="center"/>
          </w:tcPr>
          <w:p w14:paraId="4E34213E">
            <w:pPr>
              <w:spacing w:line="300" w:lineRule="exact"/>
              <w:jc w:val="left"/>
              <w:rPr>
                <w:rFonts w:ascii="方正书宋_GBK" w:hAnsi="等线" w:eastAsia="方正书宋_GBK" w:cs="Times New Roman"/>
              </w:rPr>
            </w:pPr>
          </w:p>
        </w:tc>
        <w:tc>
          <w:tcPr>
            <w:tcW w:w="1417" w:type="dxa"/>
            <w:shd w:val="clear" w:color="auto" w:fill="auto"/>
            <w:vAlign w:val="center"/>
          </w:tcPr>
          <w:p w14:paraId="46A2157A">
            <w:pPr>
              <w:spacing w:line="300" w:lineRule="exact"/>
              <w:jc w:val="left"/>
              <w:rPr>
                <w:rFonts w:ascii="方正书宋_GBK" w:hAnsi="等线" w:eastAsia="方正书宋_GBK" w:cs="Times New Roman"/>
              </w:rPr>
            </w:pPr>
            <w:r>
              <w:rPr>
                <w:rFonts w:ascii="方正书宋_GBK" w:hAnsi="等线" w:eastAsia="方正书宋_GBK" w:cs="Times New Roman"/>
              </w:rPr>
              <w:t>进场交易项目手续查验覆盖率</w:t>
            </w:r>
          </w:p>
        </w:tc>
        <w:tc>
          <w:tcPr>
            <w:tcW w:w="737" w:type="dxa"/>
            <w:shd w:val="clear" w:color="auto" w:fill="auto"/>
            <w:vAlign w:val="center"/>
          </w:tcPr>
          <w:p w14:paraId="220C1A6D">
            <w:pPr>
              <w:spacing w:line="300" w:lineRule="exact"/>
              <w:jc w:val="center"/>
              <w:rPr>
                <w:rFonts w:ascii="方正书宋_GBK" w:hAnsi="等线" w:eastAsia="方正书宋_GBK" w:cs="Times New Roman"/>
              </w:rPr>
            </w:pPr>
            <w:r>
              <w:rPr>
                <w:rFonts w:ascii="方正书宋_GBK" w:hAnsi="等线" w:eastAsia="方正书宋_GBK" w:cs="Times New Roman"/>
              </w:rPr>
              <w:t>100%</w:t>
            </w:r>
          </w:p>
        </w:tc>
        <w:tc>
          <w:tcPr>
            <w:tcW w:w="737" w:type="dxa"/>
            <w:shd w:val="clear" w:color="auto" w:fill="auto"/>
            <w:vAlign w:val="center"/>
          </w:tcPr>
          <w:p w14:paraId="74338496">
            <w:pPr>
              <w:spacing w:line="300" w:lineRule="exact"/>
              <w:jc w:val="center"/>
              <w:rPr>
                <w:rFonts w:ascii="方正书宋_GBK" w:hAnsi="等线" w:eastAsia="方正书宋_GBK" w:cs="Times New Roman"/>
              </w:rPr>
            </w:pPr>
            <w:r>
              <w:rPr>
                <w:rFonts w:hint="cs" w:ascii="方正书宋_GBK" w:hAnsi="等线" w:eastAsia="方正书宋_GBK" w:cs="Times New Roman"/>
              </w:rPr>
              <w:t>—</w:t>
            </w:r>
          </w:p>
        </w:tc>
        <w:tc>
          <w:tcPr>
            <w:tcW w:w="737" w:type="dxa"/>
            <w:shd w:val="clear" w:color="auto" w:fill="auto"/>
            <w:vAlign w:val="center"/>
          </w:tcPr>
          <w:p w14:paraId="35BCEADA">
            <w:pPr>
              <w:spacing w:line="300" w:lineRule="exact"/>
              <w:jc w:val="center"/>
              <w:rPr>
                <w:rFonts w:ascii="方正书宋_GBK" w:hAnsi="等线" w:eastAsia="方正书宋_GBK" w:cs="Times New Roman"/>
              </w:rPr>
            </w:pPr>
            <w:r>
              <w:rPr>
                <w:rFonts w:hint="cs" w:ascii="方正书宋_GBK" w:hAnsi="等线" w:eastAsia="方正书宋_GBK" w:cs="Times New Roman"/>
              </w:rPr>
              <w:t>—</w:t>
            </w:r>
          </w:p>
        </w:tc>
        <w:tc>
          <w:tcPr>
            <w:tcW w:w="737" w:type="dxa"/>
            <w:shd w:val="clear" w:color="auto" w:fill="auto"/>
            <w:vAlign w:val="center"/>
          </w:tcPr>
          <w:p w14:paraId="0B776422">
            <w:pPr>
              <w:spacing w:line="300" w:lineRule="exact"/>
              <w:jc w:val="center"/>
              <w:rPr>
                <w:rFonts w:ascii="方正书宋_GBK" w:hAnsi="等线" w:eastAsia="方正书宋_GBK" w:cs="Times New Roman"/>
              </w:rPr>
            </w:pPr>
            <w:r>
              <w:rPr>
                <w:rFonts w:hint="cs" w:ascii="方正书宋_GBK" w:hAnsi="等线" w:eastAsia="方正书宋_GBK" w:cs="Times New Roman"/>
              </w:rPr>
              <w:t>—</w:t>
            </w:r>
          </w:p>
        </w:tc>
      </w:tr>
      <w:tr w14:paraId="39915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062A396">
            <w:pPr>
              <w:spacing w:line="300" w:lineRule="exact"/>
              <w:jc w:val="left"/>
              <w:rPr>
                <w:rFonts w:ascii="方正书宋_GBK" w:hAnsi="等线" w:eastAsia="方正书宋_GBK" w:cs="Times New Roman"/>
                <w:b/>
              </w:rPr>
            </w:pPr>
          </w:p>
        </w:tc>
        <w:tc>
          <w:tcPr>
            <w:tcW w:w="1276" w:type="dxa"/>
            <w:vMerge w:val="continue"/>
            <w:shd w:val="clear" w:color="auto" w:fill="auto"/>
            <w:vAlign w:val="center"/>
          </w:tcPr>
          <w:p w14:paraId="274758A0">
            <w:pPr>
              <w:spacing w:line="300" w:lineRule="exact"/>
              <w:jc w:val="left"/>
              <w:rPr>
                <w:rFonts w:ascii="方正书宋_GBK" w:hAnsi="等线" w:eastAsia="方正书宋_GBK" w:cs="Times New Roman"/>
              </w:rPr>
            </w:pPr>
          </w:p>
        </w:tc>
        <w:tc>
          <w:tcPr>
            <w:tcW w:w="2976" w:type="dxa"/>
            <w:vMerge w:val="continue"/>
            <w:shd w:val="clear" w:color="auto" w:fill="auto"/>
            <w:vAlign w:val="center"/>
          </w:tcPr>
          <w:p w14:paraId="141635EB">
            <w:pPr>
              <w:spacing w:line="300" w:lineRule="exact"/>
              <w:jc w:val="left"/>
              <w:rPr>
                <w:rFonts w:ascii="方正书宋_GBK" w:hAnsi="等线" w:eastAsia="方正书宋_GBK" w:cs="Times New Roman"/>
              </w:rPr>
            </w:pPr>
          </w:p>
        </w:tc>
        <w:tc>
          <w:tcPr>
            <w:tcW w:w="2976" w:type="dxa"/>
            <w:vMerge w:val="continue"/>
            <w:shd w:val="clear" w:color="auto" w:fill="auto"/>
            <w:vAlign w:val="center"/>
          </w:tcPr>
          <w:p w14:paraId="68E6DFE7">
            <w:pPr>
              <w:spacing w:line="300" w:lineRule="exact"/>
              <w:jc w:val="left"/>
              <w:rPr>
                <w:rFonts w:ascii="方正书宋_GBK" w:hAnsi="等线" w:eastAsia="方正书宋_GBK" w:cs="Times New Roman"/>
              </w:rPr>
            </w:pPr>
          </w:p>
        </w:tc>
        <w:tc>
          <w:tcPr>
            <w:tcW w:w="1417" w:type="dxa"/>
            <w:shd w:val="clear" w:color="auto" w:fill="auto"/>
            <w:vAlign w:val="center"/>
          </w:tcPr>
          <w:p w14:paraId="62966F2C">
            <w:pPr>
              <w:spacing w:line="300" w:lineRule="exact"/>
              <w:jc w:val="left"/>
              <w:rPr>
                <w:rFonts w:ascii="方正书宋_GBK" w:hAnsi="等线" w:eastAsia="方正书宋_GBK" w:cs="Times New Roman"/>
              </w:rPr>
            </w:pPr>
            <w:r>
              <w:rPr>
                <w:rFonts w:ascii="方正书宋_GBK" w:hAnsi="等线" w:eastAsia="方正书宋_GBK" w:cs="Times New Roman"/>
              </w:rPr>
              <w:t>减少审批环节，推进办理效率</w:t>
            </w:r>
          </w:p>
        </w:tc>
        <w:tc>
          <w:tcPr>
            <w:tcW w:w="737" w:type="dxa"/>
            <w:shd w:val="clear" w:color="auto" w:fill="auto"/>
            <w:vAlign w:val="center"/>
          </w:tcPr>
          <w:p w14:paraId="6024F77F">
            <w:pPr>
              <w:spacing w:line="300" w:lineRule="exact"/>
              <w:jc w:val="center"/>
              <w:rPr>
                <w:rFonts w:ascii="方正书宋_GBK" w:hAnsi="等线" w:eastAsia="方正书宋_GBK" w:cs="Times New Roman"/>
              </w:rPr>
            </w:pPr>
            <w:r>
              <w:rPr>
                <w:rFonts w:ascii="方正书宋_GBK" w:hAnsi="等线" w:eastAsia="方正书宋_GBK" w:cs="Times New Roman"/>
              </w:rPr>
              <w:t>≥95%</w:t>
            </w:r>
          </w:p>
        </w:tc>
        <w:tc>
          <w:tcPr>
            <w:tcW w:w="737" w:type="dxa"/>
            <w:shd w:val="clear" w:color="auto" w:fill="auto"/>
            <w:vAlign w:val="center"/>
          </w:tcPr>
          <w:p w14:paraId="7DAEC7A4">
            <w:pPr>
              <w:spacing w:line="300" w:lineRule="exact"/>
              <w:jc w:val="center"/>
              <w:rPr>
                <w:rFonts w:hint="cs" w:ascii="方正书宋_GBK" w:hAnsi="等线" w:eastAsia="方正书宋_GBK" w:cs="Times New Roman"/>
              </w:rPr>
            </w:pPr>
            <w:r>
              <w:rPr>
                <w:rFonts w:ascii="方正书宋_GBK" w:hAnsi="等线" w:eastAsia="方正书宋_GBK" w:cs="Times New Roman"/>
              </w:rPr>
              <w:t>≥90%</w:t>
            </w:r>
          </w:p>
        </w:tc>
        <w:tc>
          <w:tcPr>
            <w:tcW w:w="737" w:type="dxa"/>
            <w:shd w:val="clear" w:color="auto" w:fill="auto"/>
            <w:vAlign w:val="center"/>
          </w:tcPr>
          <w:p w14:paraId="6BEC148D">
            <w:pPr>
              <w:spacing w:line="300" w:lineRule="exact"/>
              <w:jc w:val="center"/>
              <w:rPr>
                <w:rFonts w:hint="cs" w:ascii="方正书宋_GBK" w:hAnsi="等线" w:eastAsia="方正书宋_GBK" w:cs="Times New Roman"/>
              </w:rPr>
            </w:pPr>
            <w:r>
              <w:rPr>
                <w:rFonts w:ascii="方正书宋_GBK" w:hAnsi="等线" w:eastAsia="方正书宋_GBK" w:cs="Times New Roman"/>
              </w:rPr>
              <w:t>≥80%</w:t>
            </w:r>
          </w:p>
        </w:tc>
        <w:tc>
          <w:tcPr>
            <w:tcW w:w="737" w:type="dxa"/>
            <w:shd w:val="clear" w:color="auto" w:fill="auto"/>
            <w:vAlign w:val="center"/>
          </w:tcPr>
          <w:p w14:paraId="59216091">
            <w:pPr>
              <w:spacing w:line="300" w:lineRule="exact"/>
              <w:jc w:val="center"/>
              <w:rPr>
                <w:rFonts w:hint="cs" w:ascii="方正书宋_GBK" w:hAnsi="等线" w:eastAsia="方正书宋_GBK" w:cs="Times New Roman"/>
              </w:rPr>
            </w:pPr>
            <w:r>
              <w:rPr>
                <w:rFonts w:ascii="方正书宋_GBK" w:hAnsi="等线" w:eastAsia="方正书宋_GBK" w:cs="Times New Roman"/>
              </w:rPr>
              <w:t>＜80%</w:t>
            </w:r>
          </w:p>
        </w:tc>
      </w:tr>
      <w:tr w14:paraId="30702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53C20077">
            <w:pPr>
              <w:spacing w:line="300" w:lineRule="exact"/>
              <w:jc w:val="left"/>
              <w:rPr>
                <w:rFonts w:ascii="方正书宋_GBK" w:hAnsi="等线" w:eastAsia="方正书宋_GBK" w:cs="Times New Roman"/>
                <w:b/>
              </w:rPr>
            </w:pPr>
            <w:r>
              <w:rPr>
                <w:rFonts w:ascii="方正书宋_GBK" w:hAnsi="等线" w:eastAsia="方正书宋_GBK" w:cs="Times New Roman"/>
                <w:b/>
              </w:rPr>
              <w:t>三、公共资源交易中心业务管理</w:t>
            </w:r>
          </w:p>
        </w:tc>
        <w:tc>
          <w:tcPr>
            <w:tcW w:w="1276" w:type="dxa"/>
            <w:shd w:val="clear" w:color="auto" w:fill="auto"/>
            <w:vAlign w:val="center"/>
          </w:tcPr>
          <w:p w14:paraId="34A8A3FB">
            <w:pPr>
              <w:spacing w:line="300" w:lineRule="exact"/>
              <w:jc w:val="left"/>
              <w:rPr>
                <w:rFonts w:ascii="方正书宋_GBK" w:hAnsi="等线" w:eastAsia="方正书宋_GBK" w:cs="Times New Roman"/>
              </w:rPr>
            </w:pPr>
            <w:r>
              <w:rPr>
                <w:rFonts w:ascii="方正书宋_GBK" w:hAnsi="等线" w:eastAsia="方正书宋_GBK" w:cs="Times New Roman"/>
              </w:rPr>
              <w:t>21.29</w:t>
            </w:r>
          </w:p>
        </w:tc>
        <w:tc>
          <w:tcPr>
            <w:tcW w:w="2976" w:type="dxa"/>
            <w:shd w:val="clear" w:color="auto" w:fill="auto"/>
            <w:vAlign w:val="center"/>
          </w:tcPr>
          <w:p w14:paraId="0F5F679F">
            <w:pPr>
              <w:spacing w:line="300" w:lineRule="exact"/>
              <w:jc w:val="left"/>
              <w:rPr>
                <w:rFonts w:ascii="方正书宋_GBK" w:hAnsi="等线" w:eastAsia="方正书宋_GBK" w:cs="Times New Roman"/>
              </w:rPr>
            </w:pPr>
            <w:r>
              <w:rPr>
                <w:rFonts w:ascii="方正书宋_GBK" w:hAnsi="等线" w:eastAsia="方正书宋_GBK" w:cs="Times New Roman"/>
              </w:rPr>
              <w:t>负责推行便民服务事项的统一办理、联合办理、集中办理，便民服务项目按照“一站式、一条龙、一个窗口”的方式运作；负责为公共交易活动提供场地、信息、政策、咨询等具体服务，发布交易信息、中标公告，安排开评标时间、场所；负责公共资源交易网络平台的建设、运行与管理，实时电子监控服务、信息娄据的统计、分析和管理。</w:t>
            </w:r>
          </w:p>
        </w:tc>
        <w:tc>
          <w:tcPr>
            <w:tcW w:w="2976" w:type="dxa"/>
            <w:shd w:val="clear" w:color="auto" w:fill="auto"/>
            <w:vAlign w:val="center"/>
          </w:tcPr>
          <w:p w14:paraId="4A4EE0D8">
            <w:pPr>
              <w:spacing w:line="300" w:lineRule="exact"/>
              <w:jc w:val="left"/>
              <w:rPr>
                <w:rFonts w:ascii="方正书宋_GBK" w:hAnsi="等线" w:eastAsia="方正书宋_GBK" w:cs="Times New Roman"/>
              </w:rPr>
            </w:pPr>
            <w:r>
              <w:rPr>
                <w:rFonts w:ascii="方正书宋_GBK" w:hAnsi="等线" w:eastAsia="方正书宋_GBK" w:cs="Times New Roman"/>
              </w:rPr>
              <w:t>着力建立健全惩治和预防腐败体系；最大限度地发挥市场在资源配置中的基础性作用，促进社会主义市场经济体制不断完善</w:t>
            </w:r>
          </w:p>
        </w:tc>
        <w:tc>
          <w:tcPr>
            <w:tcW w:w="1417" w:type="dxa"/>
            <w:shd w:val="clear" w:color="auto" w:fill="auto"/>
            <w:vAlign w:val="center"/>
          </w:tcPr>
          <w:p w14:paraId="74B70672">
            <w:pPr>
              <w:spacing w:line="300" w:lineRule="exact"/>
              <w:jc w:val="left"/>
              <w:rPr>
                <w:rFonts w:ascii="方正书宋_GBK" w:hAnsi="等线" w:eastAsia="方正书宋_GBK" w:cs="Times New Roman"/>
              </w:rPr>
            </w:pPr>
          </w:p>
        </w:tc>
        <w:tc>
          <w:tcPr>
            <w:tcW w:w="737" w:type="dxa"/>
            <w:shd w:val="clear" w:color="auto" w:fill="auto"/>
            <w:vAlign w:val="center"/>
          </w:tcPr>
          <w:p w14:paraId="61074F64">
            <w:pPr>
              <w:spacing w:line="300" w:lineRule="exact"/>
              <w:jc w:val="center"/>
              <w:rPr>
                <w:rFonts w:ascii="方正书宋_GBK" w:hAnsi="等线" w:eastAsia="方正书宋_GBK" w:cs="Times New Roman"/>
              </w:rPr>
            </w:pPr>
          </w:p>
        </w:tc>
        <w:tc>
          <w:tcPr>
            <w:tcW w:w="737" w:type="dxa"/>
            <w:shd w:val="clear" w:color="auto" w:fill="auto"/>
            <w:vAlign w:val="center"/>
          </w:tcPr>
          <w:p w14:paraId="477E5414">
            <w:pPr>
              <w:spacing w:line="300" w:lineRule="exact"/>
              <w:jc w:val="center"/>
              <w:rPr>
                <w:rFonts w:ascii="方正书宋_GBK" w:hAnsi="等线" w:eastAsia="方正书宋_GBK" w:cs="Times New Roman"/>
              </w:rPr>
            </w:pPr>
          </w:p>
        </w:tc>
        <w:tc>
          <w:tcPr>
            <w:tcW w:w="737" w:type="dxa"/>
            <w:shd w:val="clear" w:color="auto" w:fill="auto"/>
            <w:vAlign w:val="center"/>
          </w:tcPr>
          <w:p w14:paraId="5A3306E1">
            <w:pPr>
              <w:spacing w:line="300" w:lineRule="exact"/>
              <w:jc w:val="center"/>
              <w:rPr>
                <w:rFonts w:ascii="方正书宋_GBK" w:hAnsi="等线" w:eastAsia="方正书宋_GBK" w:cs="Times New Roman"/>
              </w:rPr>
            </w:pPr>
          </w:p>
        </w:tc>
        <w:tc>
          <w:tcPr>
            <w:tcW w:w="737" w:type="dxa"/>
            <w:shd w:val="clear" w:color="auto" w:fill="auto"/>
            <w:vAlign w:val="center"/>
          </w:tcPr>
          <w:p w14:paraId="1361E1CA">
            <w:pPr>
              <w:spacing w:line="300" w:lineRule="exact"/>
              <w:jc w:val="center"/>
              <w:rPr>
                <w:rFonts w:ascii="方正书宋_GBK" w:hAnsi="等线" w:eastAsia="方正书宋_GBK" w:cs="Times New Roman"/>
              </w:rPr>
            </w:pPr>
          </w:p>
        </w:tc>
      </w:tr>
      <w:tr w14:paraId="189C9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066A8BDA">
            <w:pPr>
              <w:spacing w:line="300" w:lineRule="exact"/>
              <w:jc w:val="left"/>
              <w:rPr>
                <w:rFonts w:ascii="方正书宋_GBK" w:hAnsi="等线" w:eastAsia="方正书宋_GBK" w:cs="Times New Roman"/>
                <w:b/>
              </w:rPr>
            </w:pPr>
            <w:r>
              <w:rPr>
                <w:rFonts w:ascii="方正书宋_GBK" w:hAnsi="等线" w:eastAsia="方正书宋_GBK" w:cs="Times New Roman"/>
                <w:b/>
              </w:rPr>
              <w:t>　　1、落实省、市公共资源交易市场建设有关政策</w:t>
            </w:r>
          </w:p>
        </w:tc>
        <w:tc>
          <w:tcPr>
            <w:tcW w:w="1276" w:type="dxa"/>
            <w:vMerge w:val="restart"/>
            <w:shd w:val="clear" w:color="auto" w:fill="auto"/>
            <w:vAlign w:val="center"/>
          </w:tcPr>
          <w:p w14:paraId="1B4B0431">
            <w:pPr>
              <w:spacing w:line="300" w:lineRule="exact"/>
              <w:jc w:val="left"/>
              <w:rPr>
                <w:rFonts w:ascii="方正书宋_GBK" w:hAnsi="等线" w:eastAsia="方正书宋_GBK" w:cs="Times New Roman"/>
              </w:rPr>
            </w:pPr>
            <w:r>
              <w:rPr>
                <w:rFonts w:ascii="方正书宋_GBK" w:hAnsi="等线" w:eastAsia="方正书宋_GBK" w:cs="Times New Roman"/>
              </w:rPr>
              <w:t>21.29</w:t>
            </w:r>
          </w:p>
        </w:tc>
        <w:tc>
          <w:tcPr>
            <w:tcW w:w="2976" w:type="dxa"/>
            <w:vMerge w:val="restart"/>
            <w:shd w:val="clear" w:color="auto" w:fill="auto"/>
            <w:vAlign w:val="center"/>
          </w:tcPr>
          <w:p w14:paraId="502EE147">
            <w:pPr>
              <w:spacing w:line="300" w:lineRule="exact"/>
              <w:jc w:val="left"/>
              <w:rPr>
                <w:rFonts w:ascii="方正书宋_GBK" w:hAnsi="等线" w:eastAsia="方正书宋_GBK" w:cs="Times New Roman"/>
              </w:rPr>
            </w:pPr>
            <w:r>
              <w:rPr>
                <w:rFonts w:ascii="方正书宋_GBK" w:hAnsi="等线" w:eastAsia="方正书宋_GBK" w:cs="Times New Roman"/>
              </w:rPr>
              <w:t>按照省、市政策要求，积极开展公共资源交易市场建设各项工作</w:t>
            </w:r>
          </w:p>
        </w:tc>
        <w:tc>
          <w:tcPr>
            <w:tcW w:w="2976" w:type="dxa"/>
            <w:vMerge w:val="restart"/>
            <w:shd w:val="clear" w:color="auto" w:fill="auto"/>
            <w:vAlign w:val="center"/>
          </w:tcPr>
          <w:p w14:paraId="0BC6C857">
            <w:pPr>
              <w:spacing w:line="300" w:lineRule="exact"/>
              <w:jc w:val="left"/>
              <w:rPr>
                <w:rFonts w:ascii="方正书宋_GBK" w:hAnsi="等线" w:eastAsia="方正书宋_GBK" w:cs="Times New Roman"/>
              </w:rPr>
            </w:pPr>
            <w:r>
              <w:rPr>
                <w:rFonts w:ascii="方正书宋_GBK" w:hAnsi="等线" w:eastAsia="方正书宋_GBK" w:cs="Times New Roman"/>
              </w:rPr>
              <w:t>公共资源交易市场建设进一步完善，运行规范、有序</w:t>
            </w:r>
          </w:p>
        </w:tc>
        <w:tc>
          <w:tcPr>
            <w:tcW w:w="1417" w:type="dxa"/>
            <w:shd w:val="clear" w:color="auto" w:fill="auto"/>
            <w:vAlign w:val="center"/>
          </w:tcPr>
          <w:p w14:paraId="06B30B9C">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737" w:type="dxa"/>
            <w:shd w:val="clear" w:color="auto" w:fill="auto"/>
            <w:vAlign w:val="center"/>
          </w:tcPr>
          <w:p w14:paraId="5ED5245F">
            <w:pPr>
              <w:spacing w:line="300" w:lineRule="exact"/>
              <w:jc w:val="center"/>
              <w:rPr>
                <w:rFonts w:ascii="方正书宋_GBK" w:hAnsi="等线" w:eastAsia="方正书宋_GBK" w:cs="Times New Roman"/>
              </w:rPr>
            </w:pPr>
            <w:r>
              <w:rPr>
                <w:rFonts w:ascii="方正书宋_GBK" w:hAnsi="等线" w:eastAsia="方正书宋_GBK" w:cs="Times New Roman"/>
              </w:rPr>
              <w:t>≥80%</w:t>
            </w:r>
          </w:p>
        </w:tc>
        <w:tc>
          <w:tcPr>
            <w:tcW w:w="737" w:type="dxa"/>
            <w:shd w:val="clear" w:color="auto" w:fill="auto"/>
            <w:vAlign w:val="center"/>
          </w:tcPr>
          <w:p w14:paraId="6EF54E17">
            <w:pPr>
              <w:spacing w:line="300" w:lineRule="exact"/>
              <w:jc w:val="center"/>
              <w:rPr>
                <w:rFonts w:ascii="方正书宋_GBK" w:hAnsi="等线" w:eastAsia="方正书宋_GBK" w:cs="Times New Roman"/>
              </w:rPr>
            </w:pPr>
            <w:r>
              <w:rPr>
                <w:rFonts w:ascii="方正书宋_GBK" w:hAnsi="等线" w:eastAsia="方正书宋_GBK" w:cs="Times New Roman"/>
              </w:rPr>
              <w:t>≥60%</w:t>
            </w:r>
          </w:p>
        </w:tc>
        <w:tc>
          <w:tcPr>
            <w:tcW w:w="737" w:type="dxa"/>
            <w:shd w:val="clear" w:color="auto" w:fill="auto"/>
            <w:vAlign w:val="center"/>
          </w:tcPr>
          <w:p w14:paraId="64A45F6A">
            <w:pPr>
              <w:spacing w:line="300" w:lineRule="exact"/>
              <w:jc w:val="center"/>
              <w:rPr>
                <w:rFonts w:ascii="方正书宋_GBK" w:hAnsi="等线" w:eastAsia="方正书宋_GBK" w:cs="Times New Roman"/>
              </w:rPr>
            </w:pPr>
            <w:r>
              <w:rPr>
                <w:rFonts w:ascii="方正书宋_GBK" w:hAnsi="等线" w:eastAsia="方正书宋_GBK" w:cs="Times New Roman"/>
              </w:rPr>
              <w:t>≥40%</w:t>
            </w:r>
          </w:p>
        </w:tc>
        <w:tc>
          <w:tcPr>
            <w:tcW w:w="737" w:type="dxa"/>
            <w:shd w:val="clear" w:color="auto" w:fill="auto"/>
            <w:vAlign w:val="center"/>
          </w:tcPr>
          <w:p w14:paraId="66764BD1">
            <w:pPr>
              <w:spacing w:line="300" w:lineRule="exact"/>
              <w:jc w:val="center"/>
              <w:rPr>
                <w:rFonts w:ascii="方正书宋_GBK" w:hAnsi="等线" w:eastAsia="方正书宋_GBK" w:cs="Times New Roman"/>
              </w:rPr>
            </w:pPr>
            <w:r>
              <w:rPr>
                <w:rFonts w:ascii="方正书宋_GBK" w:hAnsi="等线" w:eastAsia="方正书宋_GBK" w:cs="Times New Roman"/>
              </w:rPr>
              <w:t>＜40%</w:t>
            </w:r>
          </w:p>
        </w:tc>
      </w:tr>
      <w:tr w14:paraId="130E8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984A179">
            <w:pPr>
              <w:spacing w:line="300" w:lineRule="exact"/>
              <w:jc w:val="left"/>
              <w:rPr>
                <w:rFonts w:ascii="方正书宋_GBK" w:hAnsi="等线" w:eastAsia="方正书宋_GBK" w:cs="Times New Roman"/>
                <w:b/>
              </w:rPr>
            </w:pPr>
          </w:p>
        </w:tc>
        <w:tc>
          <w:tcPr>
            <w:tcW w:w="1276" w:type="dxa"/>
            <w:vMerge w:val="continue"/>
            <w:shd w:val="clear" w:color="auto" w:fill="auto"/>
            <w:vAlign w:val="center"/>
          </w:tcPr>
          <w:p w14:paraId="4FBCC7E0">
            <w:pPr>
              <w:spacing w:line="300" w:lineRule="exact"/>
              <w:jc w:val="left"/>
              <w:rPr>
                <w:rFonts w:ascii="方正书宋_GBK" w:hAnsi="等线" w:eastAsia="方正书宋_GBK" w:cs="Times New Roman"/>
              </w:rPr>
            </w:pPr>
          </w:p>
        </w:tc>
        <w:tc>
          <w:tcPr>
            <w:tcW w:w="2976" w:type="dxa"/>
            <w:vMerge w:val="continue"/>
            <w:shd w:val="clear" w:color="auto" w:fill="auto"/>
            <w:vAlign w:val="center"/>
          </w:tcPr>
          <w:p w14:paraId="26202B2F">
            <w:pPr>
              <w:spacing w:line="300" w:lineRule="exact"/>
              <w:jc w:val="left"/>
              <w:rPr>
                <w:rFonts w:ascii="方正书宋_GBK" w:hAnsi="等线" w:eastAsia="方正书宋_GBK" w:cs="Times New Roman"/>
              </w:rPr>
            </w:pPr>
          </w:p>
        </w:tc>
        <w:tc>
          <w:tcPr>
            <w:tcW w:w="2976" w:type="dxa"/>
            <w:vMerge w:val="continue"/>
            <w:shd w:val="clear" w:color="auto" w:fill="auto"/>
            <w:vAlign w:val="center"/>
          </w:tcPr>
          <w:p w14:paraId="1B24C404">
            <w:pPr>
              <w:spacing w:line="300" w:lineRule="exact"/>
              <w:jc w:val="left"/>
              <w:rPr>
                <w:rFonts w:ascii="方正书宋_GBK" w:hAnsi="等线" w:eastAsia="方正书宋_GBK" w:cs="Times New Roman"/>
              </w:rPr>
            </w:pPr>
          </w:p>
        </w:tc>
        <w:tc>
          <w:tcPr>
            <w:tcW w:w="1417" w:type="dxa"/>
            <w:shd w:val="clear" w:color="auto" w:fill="auto"/>
            <w:vAlign w:val="center"/>
          </w:tcPr>
          <w:p w14:paraId="300FECA6">
            <w:pPr>
              <w:spacing w:line="300" w:lineRule="exact"/>
              <w:jc w:val="left"/>
              <w:rPr>
                <w:rFonts w:ascii="方正书宋_GBK" w:hAnsi="等线" w:eastAsia="方正书宋_GBK" w:cs="Times New Roman"/>
              </w:rPr>
            </w:pPr>
            <w:r>
              <w:rPr>
                <w:rFonts w:ascii="方正书宋_GBK" w:hAnsi="等线" w:eastAsia="方正书宋_GBK" w:cs="Times New Roman"/>
              </w:rPr>
              <w:t>交易政策贯彻执行覆盖率</w:t>
            </w:r>
          </w:p>
        </w:tc>
        <w:tc>
          <w:tcPr>
            <w:tcW w:w="737" w:type="dxa"/>
            <w:shd w:val="clear" w:color="auto" w:fill="auto"/>
            <w:vAlign w:val="center"/>
          </w:tcPr>
          <w:p w14:paraId="572D12AD">
            <w:pPr>
              <w:spacing w:line="300" w:lineRule="exact"/>
              <w:jc w:val="center"/>
              <w:rPr>
                <w:rFonts w:ascii="方正书宋_GBK" w:hAnsi="等线" w:eastAsia="方正书宋_GBK" w:cs="Times New Roman"/>
              </w:rPr>
            </w:pPr>
            <w:r>
              <w:rPr>
                <w:rFonts w:ascii="方正书宋_GBK" w:hAnsi="等线" w:eastAsia="方正书宋_GBK" w:cs="Times New Roman"/>
              </w:rPr>
              <w:t>≥80%</w:t>
            </w:r>
          </w:p>
        </w:tc>
        <w:tc>
          <w:tcPr>
            <w:tcW w:w="737" w:type="dxa"/>
            <w:shd w:val="clear" w:color="auto" w:fill="auto"/>
            <w:vAlign w:val="center"/>
          </w:tcPr>
          <w:p w14:paraId="109E6C20">
            <w:pPr>
              <w:spacing w:line="300" w:lineRule="exact"/>
              <w:jc w:val="center"/>
              <w:rPr>
                <w:rFonts w:ascii="方正书宋_GBK" w:hAnsi="等线" w:eastAsia="方正书宋_GBK" w:cs="Times New Roman"/>
              </w:rPr>
            </w:pPr>
            <w:r>
              <w:rPr>
                <w:rFonts w:ascii="方正书宋_GBK" w:hAnsi="等线" w:eastAsia="方正书宋_GBK" w:cs="Times New Roman"/>
              </w:rPr>
              <w:t>≥60%</w:t>
            </w:r>
          </w:p>
        </w:tc>
        <w:tc>
          <w:tcPr>
            <w:tcW w:w="737" w:type="dxa"/>
            <w:shd w:val="clear" w:color="auto" w:fill="auto"/>
            <w:vAlign w:val="center"/>
          </w:tcPr>
          <w:p w14:paraId="7533ED9A">
            <w:pPr>
              <w:spacing w:line="300" w:lineRule="exact"/>
              <w:jc w:val="center"/>
              <w:rPr>
                <w:rFonts w:ascii="方正书宋_GBK" w:hAnsi="等线" w:eastAsia="方正书宋_GBK" w:cs="Times New Roman"/>
              </w:rPr>
            </w:pPr>
            <w:r>
              <w:rPr>
                <w:rFonts w:ascii="方正书宋_GBK" w:hAnsi="等线" w:eastAsia="方正书宋_GBK" w:cs="Times New Roman"/>
              </w:rPr>
              <w:t>≥40%</w:t>
            </w:r>
          </w:p>
        </w:tc>
        <w:tc>
          <w:tcPr>
            <w:tcW w:w="737" w:type="dxa"/>
            <w:shd w:val="clear" w:color="auto" w:fill="auto"/>
            <w:vAlign w:val="center"/>
          </w:tcPr>
          <w:p w14:paraId="7C65CEF5">
            <w:pPr>
              <w:spacing w:line="300" w:lineRule="exact"/>
              <w:jc w:val="center"/>
              <w:rPr>
                <w:rFonts w:ascii="方正书宋_GBK" w:hAnsi="等线" w:eastAsia="方正书宋_GBK" w:cs="Times New Roman"/>
              </w:rPr>
            </w:pPr>
            <w:r>
              <w:rPr>
                <w:rFonts w:ascii="方正书宋_GBK" w:hAnsi="等线" w:eastAsia="方正书宋_GBK" w:cs="Times New Roman"/>
              </w:rPr>
              <w:t>＜41%</w:t>
            </w:r>
          </w:p>
        </w:tc>
      </w:tr>
      <w:tr w14:paraId="03777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4BF510B4">
            <w:pPr>
              <w:spacing w:line="300" w:lineRule="exact"/>
              <w:jc w:val="left"/>
              <w:rPr>
                <w:rFonts w:ascii="方正书宋_GBK" w:hAnsi="等线" w:eastAsia="方正书宋_GBK" w:cs="Times New Roman"/>
                <w:b/>
              </w:rPr>
            </w:pPr>
            <w:r>
              <w:rPr>
                <w:rFonts w:ascii="方正书宋_GBK" w:hAnsi="等线" w:eastAsia="方正书宋_GBK" w:cs="Times New Roman"/>
                <w:b/>
              </w:rPr>
              <w:t>　　2、根据省、市有关制度，制定公共资源交易规则、制度</w:t>
            </w:r>
          </w:p>
        </w:tc>
        <w:tc>
          <w:tcPr>
            <w:tcW w:w="1276" w:type="dxa"/>
            <w:vMerge w:val="restart"/>
            <w:shd w:val="clear" w:color="auto" w:fill="auto"/>
            <w:vAlign w:val="center"/>
          </w:tcPr>
          <w:p w14:paraId="26941A41">
            <w:pPr>
              <w:spacing w:line="300" w:lineRule="exact"/>
              <w:jc w:val="left"/>
              <w:rPr>
                <w:rFonts w:ascii="方正书宋_GBK" w:hAnsi="等线" w:eastAsia="方正书宋_GBK" w:cs="Times New Roman"/>
              </w:rPr>
            </w:pPr>
          </w:p>
        </w:tc>
        <w:tc>
          <w:tcPr>
            <w:tcW w:w="2976" w:type="dxa"/>
            <w:vMerge w:val="restart"/>
            <w:shd w:val="clear" w:color="auto" w:fill="auto"/>
            <w:vAlign w:val="center"/>
          </w:tcPr>
          <w:p w14:paraId="2B725779">
            <w:pPr>
              <w:spacing w:line="300" w:lineRule="exact"/>
              <w:jc w:val="left"/>
              <w:rPr>
                <w:rFonts w:ascii="方正书宋_GBK" w:hAnsi="等线" w:eastAsia="方正书宋_GBK" w:cs="Times New Roman"/>
              </w:rPr>
            </w:pPr>
            <w:r>
              <w:rPr>
                <w:rFonts w:ascii="方正书宋_GBK" w:hAnsi="等线" w:eastAsia="方正书宋_GBK" w:cs="Times New Roman"/>
              </w:rPr>
              <w:t>对照《河北省公共资源交易市场监督管理办法》、《河北省公共资源交易市场运行规则》和《河北省公共资源交易目录》，会同有关部门制订实施适合各类交易项目的管理制度、行为规范和收费标准</w:t>
            </w:r>
          </w:p>
        </w:tc>
        <w:tc>
          <w:tcPr>
            <w:tcW w:w="2976" w:type="dxa"/>
            <w:vMerge w:val="restart"/>
            <w:shd w:val="clear" w:color="auto" w:fill="auto"/>
            <w:vAlign w:val="center"/>
          </w:tcPr>
          <w:p w14:paraId="3BC68716">
            <w:pPr>
              <w:spacing w:line="300" w:lineRule="exact"/>
              <w:jc w:val="left"/>
              <w:rPr>
                <w:rFonts w:ascii="方正书宋_GBK" w:hAnsi="等线" w:eastAsia="方正书宋_GBK" w:cs="Times New Roman"/>
              </w:rPr>
            </w:pPr>
            <w:r>
              <w:rPr>
                <w:rFonts w:ascii="方正书宋_GBK" w:hAnsi="等线" w:eastAsia="方正书宋_GBK" w:cs="Times New Roman"/>
              </w:rPr>
              <w:t>积极稳妥推进公共资源项目进场交易，加强对各类项目交易过程中的管理，确保各类项目在交易活动过程中公开、公平、公正透明</w:t>
            </w:r>
          </w:p>
        </w:tc>
        <w:tc>
          <w:tcPr>
            <w:tcW w:w="1417" w:type="dxa"/>
            <w:shd w:val="clear" w:color="auto" w:fill="auto"/>
            <w:vAlign w:val="center"/>
          </w:tcPr>
          <w:p w14:paraId="54F06E2F">
            <w:pPr>
              <w:spacing w:line="300" w:lineRule="exact"/>
              <w:jc w:val="left"/>
              <w:rPr>
                <w:rFonts w:ascii="方正书宋_GBK" w:hAnsi="等线" w:eastAsia="方正书宋_GBK" w:cs="Times New Roman"/>
              </w:rPr>
            </w:pPr>
            <w:r>
              <w:rPr>
                <w:rFonts w:ascii="方正书宋_GBK" w:hAnsi="等线" w:eastAsia="方正书宋_GBK" w:cs="Times New Roman"/>
              </w:rPr>
              <w:t>拟定全区公共资源交易平台监督管理工作规范性文件数量</w:t>
            </w:r>
          </w:p>
        </w:tc>
        <w:tc>
          <w:tcPr>
            <w:tcW w:w="737" w:type="dxa"/>
            <w:shd w:val="clear" w:color="auto" w:fill="auto"/>
            <w:vAlign w:val="center"/>
          </w:tcPr>
          <w:p w14:paraId="00DF80D8">
            <w:pPr>
              <w:spacing w:line="300" w:lineRule="exact"/>
              <w:jc w:val="center"/>
              <w:rPr>
                <w:rFonts w:ascii="方正书宋_GBK" w:hAnsi="等线" w:eastAsia="方正书宋_GBK" w:cs="Times New Roman"/>
              </w:rPr>
            </w:pPr>
            <w:r>
              <w:rPr>
                <w:rFonts w:ascii="方正书宋_GBK" w:hAnsi="等线" w:eastAsia="方正书宋_GBK" w:cs="Times New Roman"/>
              </w:rPr>
              <w:t>100%</w:t>
            </w:r>
          </w:p>
        </w:tc>
        <w:tc>
          <w:tcPr>
            <w:tcW w:w="737" w:type="dxa"/>
            <w:shd w:val="clear" w:color="auto" w:fill="auto"/>
            <w:vAlign w:val="center"/>
          </w:tcPr>
          <w:p w14:paraId="1F3D4F87">
            <w:pPr>
              <w:spacing w:line="300" w:lineRule="exact"/>
              <w:jc w:val="center"/>
              <w:rPr>
                <w:rFonts w:ascii="方正书宋_GBK" w:hAnsi="等线" w:eastAsia="方正书宋_GBK" w:cs="Times New Roman"/>
              </w:rPr>
            </w:pPr>
            <w:r>
              <w:rPr>
                <w:rFonts w:ascii="方正书宋_GBK" w:hAnsi="等线" w:eastAsia="方正书宋_GBK" w:cs="Times New Roman"/>
              </w:rPr>
              <w:t>≥95%</w:t>
            </w:r>
          </w:p>
        </w:tc>
        <w:tc>
          <w:tcPr>
            <w:tcW w:w="737" w:type="dxa"/>
            <w:shd w:val="clear" w:color="auto" w:fill="auto"/>
            <w:vAlign w:val="center"/>
          </w:tcPr>
          <w:p w14:paraId="3E91E4BE">
            <w:pPr>
              <w:spacing w:line="300" w:lineRule="exact"/>
              <w:jc w:val="center"/>
              <w:rPr>
                <w:rFonts w:ascii="方正书宋_GBK" w:hAnsi="等线" w:eastAsia="方正书宋_GBK" w:cs="Times New Roman"/>
              </w:rPr>
            </w:pPr>
            <w:r>
              <w:rPr>
                <w:rFonts w:ascii="方正书宋_GBK" w:hAnsi="等线" w:eastAsia="方正书宋_GBK" w:cs="Times New Roman"/>
              </w:rPr>
              <w:t>≥90%</w:t>
            </w:r>
          </w:p>
        </w:tc>
        <w:tc>
          <w:tcPr>
            <w:tcW w:w="737" w:type="dxa"/>
            <w:shd w:val="clear" w:color="auto" w:fill="auto"/>
            <w:vAlign w:val="center"/>
          </w:tcPr>
          <w:p w14:paraId="30063951">
            <w:pPr>
              <w:spacing w:line="300" w:lineRule="exact"/>
              <w:jc w:val="center"/>
              <w:rPr>
                <w:rFonts w:ascii="方正书宋_GBK" w:hAnsi="等线" w:eastAsia="方正书宋_GBK" w:cs="Times New Roman"/>
              </w:rPr>
            </w:pPr>
            <w:r>
              <w:rPr>
                <w:rFonts w:ascii="方正书宋_GBK" w:hAnsi="等线" w:eastAsia="方正书宋_GBK" w:cs="Times New Roman"/>
              </w:rPr>
              <w:t>＜90%</w:t>
            </w:r>
          </w:p>
        </w:tc>
      </w:tr>
      <w:tr w14:paraId="38382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556646C">
            <w:pPr>
              <w:spacing w:line="300" w:lineRule="exact"/>
              <w:jc w:val="left"/>
              <w:rPr>
                <w:rFonts w:ascii="方正书宋_GBK" w:hAnsi="等线" w:eastAsia="方正书宋_GBK" w:cs="Times New Roman"/>
                <w:b/>
              </w:rPr>
            </w:pPr>
          </w:p>
        </w:tc>
        <w:tc>
          <w:tcPr>
            <w:tcW w:w="1276" w:type="dxa"/>
            <w:vMerge w:val="continue"/>
            <w:shd w:val="clear" w:color="auto" w:fill="auto"/>
            <w:vAlign w:val="center"/>
          </w:tcPr>
          <w:p w14:paraId="0A854FB7">
            <w:pPr>
              <w:spacing w:line="300" w:lineRule="exact"/>
              <w:jc w:val="left"/>
              <w:rPr>
                <w:rFonts w:ascii="方正书宋_GBK" w:hAnsi="等线" w:eastAsia="方正书宋_GBK" w:cs="Times New Roman"/>
              </w:rPr>
            </w:pPr>
          </w:p>
        </w:tc>
        <w:tc>
          <w:tcPr>
            <w:tcW w:w="2976" w:type="dxa"/>
            <w:vMerge w:val="continue"/>
            <w:shd w:val="clear" w:color="auto" w:fill="auto"/>
            <w:vAlign w:val="center"/>
          </w:tcPr>
          <w:p w14:paraId="7D994C2A">
            <w:pPr>
              <w:spacing w:line="300" w:lineRule="exact"/>
              <w:jc w:val="left"/>
              <w:rPr>
                <w:rFonts w:ascii="方正书宋_GBK" w:hAnsi="等线" w:eastAsia="方正书宋_GBK" w:cs="Times New Roman"/>
              </w:rPr>
            </w:pPr>
          </w:p>
        </w:tc>
        <w:tc>
          <w:tcPr>
            <w:tcW w:w="2976" w:type="dxa"/>
            <w:vMerge w:val="continue"/>
            <w:shd w:val="clear" w:color="auto" w:fill="auto"/>
            <w:vAlign w:val="center"/>
          </w:tcPr>
          <w:p w14:paraId="59B65A00">
            <w:pPr>
              <w:spacing w:line="300" w:lineRule="exact"/>
              <w:jc w:val="left"/>
              <w:rPr>
                <w:rFonts w:ascii="方正书宋_GBK" w:hAnsi="等线" w:eastAsia="方正书宋_GBK" w:cs="Times New Roman"/>
              </w:rPr>
            </w:pPr>
          </w:p>
        </w:tc>
        <w:tc>
          <w:tcPr>
            <w:tcW w:w="1417" w:type="dxa"/>
            <w:shd w:val="clear" w:color="auto" w:fill="auto"/>
            <w:vAlign w:val="center"/>
          </w:tcPr>
          <w:p w14:paraId="29011EC5">
            <w:pPr>
              <w:spacing w:line="300" w:lineRule="exact"/>
              <w:jc w:val="left"/>
              <w:rPr>
                <w:rFonts w:ascii="方正书宋_GBK" w:hAnsi="等线" w:eastAsia="方正书宋_GBK" w:cs="Times New Roman"/>
              </w:rPr>
            </w:pPr>
            <w:r>
              <w:rPr>
                <w:rFonts w:ascii="方正书宋_GBK" w:hAnsi="等线" w:eastAsia="方正书宋_GBK" w:cs="Times New Roman"/>
              </w:rPr>
              <w:t>协同制定实施适合各类交易项目的管理制度完成率</w:t>
            </w:r>
          </w:p>
        </w:tc>
        <w:tc>
          <w:tcPr>
            <w:tcW w:w="737" w:type="dxa"/>
            <w:shd w:val="clear" w:color="auto" w:fill="auto"/>
            <w:vAlign w:val="center"/>
          </w:tcPr>
          <w:p w14:paraId="03E5A1B2">
            <w:pPr>
              <w:spacing w:line="300" w:lineRule="exact"/>
              <w:jc w:val="center"/>
              <w:rPr>
                <w:rFonts w:ascii="方正书宋_GBK" w:hAnsi="等线" w:eastAsia="方正书宋_GBK" w:cs="Times New Roman"/>
              </w:rPr>
            </w:pPr>
            <w:r>
              <w:rPr>
                <w:rFonts w:ascii="方正书宋_GBK" w:hAnsi="等线" w:eastAsia="方正书宋_GBK" w:cs="Times New Roman"/>
              </w:rPr>
              <w:t>101%</w:t>
            </w:r>
          </w:p>
        </w:tc>
        <w:tc>
          <w:tcPr>
            <w:tcW w:w="737" w:type="dxa"/>
            <w:shd w:val="clear" w:color="auto" w:fill="auto"/>
            <w:vAlign w:val="center"/>
          </w:tcPr>
          <w:p w14:paraId="581FC9C5">
            <w:pPr>
              <w:spacing w:line="300" w:lineRule="exact"/>
              <w:jc w:val="center"/>
              <w:rPr>
                <w:rFonts w:ascii="方正书宋_GBK" w:hAnsi="等线" w:eastAsia="方正书宋_GBK" w:cs="Times New Roman"/>
              </w:rPr>
            </w:pPr>
            <w:r>
              <w:rPr>
                <w:rFonts w:ascii="方正书宋_GBK" w:hAnsi="等线" w:eastAsia="方正书宋_GBK" w:cs="Times New Roman"/>
              </w:rPr>
              <w:t>≥80%</w:t>
            </w:r>
          </w:p>
        </w:tc>
        <w:tc>
          <w:tcPr>
            <w:tcW w:w="737" w:type="dxa"/>
            <w:shd w:val="clear" w:color="auto" w:fill="auto"/>
            <w:vAlign w:val="center"/>
          </w:tcPr>
          <w:p w14:paraId="7A265B06">
            <w:pPr>
              <w:spacing w:line="300" w:lineRule="exact"/>
              <w:jc w:val="center"/>
              <w:rPr>
                <w:rFonts w:ascii="方正书宋_GBK" w:hAnsi="等线" w:eastAsia="方正书宋_GBK" w:cs="Times New Roman"/>
              </w:rPr>
            </w:pPr>
            <w:r>
              <w:rPr>
                <w:rFonts w:ascii="方正书宋_GBK" w:hAnsi="等线" w:eastAsia="方正书宋_GBK" w:cs="Times New Roman"/>
              </w:rPr>
              <w:t>≥50%</w:t>
            </w:r>
          </w:p>
        </w:tc>
        <w:tc>
          <w:tcPr>
            <w:tcW w:w="737" w:type="dxa"/>
            <w:shd w:val="clear" w:color="auto" w:fill="auto"/>
            <w:vAlign w:val="center"/>
          </w:tcPr>
          <w:p w14:paraId="4ACA6A4E">
            <w:pPr>
              <w:spacing w:line="300" w:lineRule="exact"/>
              <w:jc w:val="center"/>
              <w:rPr>
                <w:rFonts w:ascii="方正书宋_GBK" w:hAnsi="等线" w:eastAsia="方正书宋_GBK" w:cs="Times New Roman"/>
              </w:rPr>
            </w:pPr>
            <w:r>
              <w:rPr>
                <w:rFonts w:ascii="方正书宋_GBK" w:hAnsi="等线" w:eastAsia="方正书宋_GBK" w:cs="Times New Roman"/>
              </w:rPr>
              <w:t>＜50%</w:t>
            </w:r>
          </w:p>
        </w:tc>
      </w:tr>
      <w:tr w14:paraId="29B40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B1B0FC4">
            <w:pPr>
              <w:spacing w:line="300" w:lineRule="exact"/>
              <w:jc w:val="left"/>
              <w:rPr>
                <w:rFonts w:ascii="方正书宋_GBK" w:hAnsi="等线" w:eastAsia="方正书宋_GBK" w:cs="Times New Roman"/>
                <w:b/>
              </w:rPr>
            </w:pPr>
          </w:p>
        </w:tc>
        <w:tc>
          <w:tcPr>
            <w:tcW w:w="1276" w:type="dxa"/>
            <w:vMerge w:val="continue"/>
            <w:shd w:val="clear" w:color="auto" w:fill="auto"/>
            <w:vAlign w:val="center"/>
          </w:tcPr>
          <w:p w14:paraId="531F28CE">
            <w:pPr>
              <w:spacing w:line="300" w:lineRule="exact"/>
              <w:jc w:val="left"/>
              <w:rPr>
                <w:rFonts w:ascii="方正书宋_GBK" w:hAnsi="等线" w:eastAsia="方正书宋_GBK" w:cs="Times New Roman"/>
              </w:rPr>
            </w:pPr>
          </w:p>
        </w:tc>
        <w:tc>
          <w:tcPr>
            <w:tcW w:w="2976" w:type="dxa"/>
            <w:vMerge w:val="continue"/>
            <w:shd w:val="clear" w:color="auto" w:fill="auto"/>
            <w:vAlign w:val="center"/>
          </w:tcPr>
          <w:p w14:paraId="7CA54614">
            <w:pPr>
              <w:spacing w:line="300" w:lineRule="exact"/>
              <w:jc w:val="left"/>
              <w:rPr>
                <w:rFonts w:ascii="方正书宋_GBK" w:hAnsi="等线" w:eastAsia="方正书宋_GBK" w:cs="Times New Roman"/>
              </w:rPr>
            </w:pPr>
          </w:p>
        </w:tc>
        <w:tc>
          <w:tcPr>
            <w:tcW w:w="2976" w:type="dxa"/>
            <w:vMerge w:val="continue"/>
            <w:shd w:val="clear" w:color="auto" w:fill="auto"/>
            <w:vAlign w:val="center"/>
          </w:tcPr>
          <w:p w14:paraId="2732E3EC">
            <w:pPr>
              <w:spacing w:line="300" w:lineRule="exact"/>
              <w:jc w:val="left"/>
              <w:rPr>
                <w:rFonts w:ascii="方正书宋_GBK" w:hAnsi="等线" w:eastAsia="方正书宋_GBK" w:cs="Times New Roman"/>
              </w:rPr>
            </w:pPr>
          </w:p>
        </w:tc>
        <w:tc>
          <w:tcPr>
            <w:tcW w:w="1417" w:type="dxa"/>
            <w:shd w:val="clear" w:color="auto" w:fill="auto"/>
            <w:vAlign w:val="center"/>
          </w:tcPr>
          <w:p w14:paraId="1F3C7074">
            <w:pPr>
              <w:spacing w:line="300" w:lineRule="exact"/>
              <w:jc w:val="left"/>
              <w:rPr>
                <w:rFonts w:ascii="方正书宋_GBK" w:hAnsi="等线" w:eastAsia="方正书宋_GBK" w:cs="Times New Roman"/>
              </w:rPr>
            </w:pPr>
            <w:r>
              <w:rPr>
                <w:rFonts w:ascii="方正书宋_GBK" w:hAnsi="等线" w:eastAsia="方正书宋_GBK" w:cs="Times New Roman"/>
              </w:rPr>
              <w:t>规范性文件的合法性审查合格率</w:t>
            </w:r>
          </w:p>
        </w:tc>
        <w:tc>
          <w:tcPr>
            <w:tcW w:w="737" w:type="dxa"/>
            <w:shd w:val="clear" w:color="auto" w:fill="auto"/>
            <w:vAlign w:val="center"/>
          </w:tcPr>
          <w:p w14:paraId="418E9407">
            <w:pPr>
              <w:spacing w:line="300" w:lineRule="exact"/>
              <w:jc w:val="center"/>
              <w:rPr>
                <w:rFonts w:ascii="方正书宋_GBK" w:hAnsi="等线" w:eastAsia="方正书宋_GBK" w:cs="Times New Roman"/>
              </w:rPr>
            </w:pPr>
            <w:r>
              <w:rPr>
                <w:rFonts w:ascii="方正书宋_GBK" w:hAnsi="等线" w:eastAsia="方正书宋_GBK" w:cs="Times New Roman"/>
              </w:rPr>
              <w:t>101%</w:t>
            </w:r>
          </w:p>
        </w:tc>
        <w:tc>
          <w:tcPr>
            <w:tcW w:w="737" w:type="dxa"/>
            <w:shd w:val="clear" w:color="auto" w:fill="auto"/>
            <w:vAlign w:val="center"/>
          </w:tcPr>
          <w:p w14:paraId="646987FF">
            <w:pPr>
              <w:spacing w:line="300" w:lineRule="exact"/>
              <w:jc w:val="center"/>
              <w:rPr>
                <w:rFonts w:ascii="方正书宋_GBK" w:hAnsi="等线" w:eastAsia="方正书宋_GBK" w:cs="Times New Roman"/>
              </w:rPr>
            </w:pPr>
            <w:r>
              <w:rPr>
                <w:rFonts w:ascii="方正书宋_GBK" w:hAnsi="等线" w:eastAsia="方正书宋_GBK" w:cs="Times New Roman"/>
              </w:rPr>
              <w:t>≥80%</w:t>
            </w:r>
          </w:p>
        </w:tc>
        <w:tc>
          <w:tcPr>
            <w:tcW w:w="737" w:type="dxa"/>
            <w:shd w:val="clear" w:color="auto" w:fill="auto"/>
            <w:vAlign w:val="center"/>
          </w:tcPr>
          <w:p w14:paraId="512A9D09">
            <w:pPr>
              <w:spacing w:line="300" w:lineRule="exact"/>
              <w:jc w:val="center"/>
              <w:rPr>
                <w:rFonts w:ascii="方正书宋_GBK" w:hAnsi="等线" w:eastAsia="方正书宋_GBK" w:cs="Times New Roman"/>
              </w:rPr>
            </w:pPr>
            <w:r>
              <w:rPr>
                <w:rFonts w:ascii="方正书宋_GBK" w:hAnsi="等线" w:eastAsia="方正书宋_GBK" w:cs="Times New Roman"/>
              </w:rPr>
              <w:t>≥50%</w:t>
            </w:r>
          </w:p>
        </w:tc>
        <w:tc>
          <w:tcPr>
            <w:tcW w:w="737" w:type="dxa"/>
            <w:shd w:val="clear" w:color="auto" w:fill="auto"/>
            <w:vAlign w:val="center"/>
          </w:tcPr>
          <w:p w14:paraId="731F24D3">
            <w:pPr>
              <w:spacing w:line="300" w:lineRule="exact"/>
              <w:jc w:val="center"/>
              <w:rPr>
                <w:rFonts w:ascii="方正书宋_GBK" w:hAnsi="等线" w:eastAsia="方正书宋_GBK" w:cs="Times New Roman"/>
              </w:rPr>
            </w:pPr>
            <w:r>
              <w:rPr>
                <w:rFonts w:ascii="方正书宋_GBK" w:hAnsi="等线" w:eastAsia="方正书宋_GBK" w:cs="Times New Roman"/>
              </w:rPr>
              <w:t>＜50%</w:t>
            </w:r>
          </w:p>
        </w:tc>
      </w:tr>
      <w:tr w14:paraId="18BE4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027BA61">
            <w:pPr>
              <w:spacing w:line="300" w:lineRule="exact"/>
              <w:jc w:val="left"/>
              <w:rPr>
                <w:rFonts w:ascii="方正书宋_GBK" w:hAnsi="等线" w:eastAsia="方正书宋_GBK" w:cs="Times New Roman"/>
                <w:b/>
              </w:rPr>
            </w:pPr>
            <w:r>
              <w:rPr>
                <w:rFonts w:ascii="方正书宋_GBK" w:hAnsi="等线" w:eastAsia="方正书宋_GBK" w:cs="Times New Roman"/>
                <w:b/>
              </w:rPr>
              <w:t>四、网络平台建设业务管理</w:t>
            </w:r>
          </w:p>
        </w:tc>
        <w:tc>
          <w:tcPr>
            <w:tcW w:w="1276" w:type="dxa"/>
            <w:shd w:val="clear" w:color="auto" w:fill="auto"/>
            <w:vAlign w:val="center"/>
          </w:tcPr>
          <w:p w14:paraId="27F215C4">
            <w:pPr>
              <w:spacing w:line="300" w:lineRule="exact"/>
              <w:jc w:val="left"/>
              <w:rPr>
                <w:rFonts w:ascii="方正书宋_GBK" w:hAnsi="等线" w:eastAsia="方正书宋_GBK" w:cs="Times New Roman"/>
              </w:rPr>
            </w:pPr>
          </w:p>
        </w:tc>
        <w:tc>
          <w:tcPr>
            <w:tcW w:w="2976" w:type="dxa"/>
            <w:shd w:val="clear" w:color="auto" w:fill="auto"/>
            <w:vAlign w:val="center"/>
          </w:tcPr>
          <w:p w14:paraId="308FC273">
            <w:pPr>
              <w:spacing w:line="300" w:lineRule="exact"/>
              <w:jc w:val="left"/>
              <w:rPr>
                <w:rFonts w:ascii="方正书宋_GBK" w:hAnsi="等线" w:eastAsia="方正书宋_GBK" w:cs="Times New Roman"/>
              </w:rPr>
            </w:pPr>
            <w:r>
              <w:rPr>
                <w:rFonts w:ascii="方正书宋_GBK" w:hAnsi="等线" w:eastAsia="方正书宋_GBK" w:cs="Times New Roman"/>
              </w:rPr>
              <w:t>推进行政审批审批、公开服务、中介服务和公共资源交易信息化建设</w:t>
            </w:r>
          </w:p>
        </w:tc>
        <w:tc>
          <w:tcPr>
            <w:tcW w:w="2976" w:type="dxa"/>
            <w:shd w:val="clear" w:color="auto" w:fill="auto"/>
            <w:vAlign w:val="center"/>
          </w:tcPr>
          <w:p w14:paraId="3C0FB87A">
            <w:pPr>
              <w:spacing w:line="300" w:lineRule="exact"/>
              <w:jc w:val="left"/>
              <w:rPr>
                <w:rFonts w:ascii="方正书宋_GBK" w:hAnsi="等线" w:eastAsia="方正书宋_GBK" w:cs="Times New Roman"/>
              </w:rPr>
            </w:pPr>
            <w:r>
              <w:rPr>
                <w:rFonts w:ascii="方正书宋_GBK" w:hAnsi="等线" w:eastAsia="方正书宋_GBK" w:cs="Times New Roman"/>
              </w:rPr>
              <w:t>区政务服务中心、乡镇便民服务站、村便民服务室，对群众办理的审批服务事项实行全程代理，凡乡、村两级不能办结，需三级代理的事项，统一在全程代办中心受理。充分利用网络平台制订项目推介方案，对交易项目进行采集、分类、整理，并提供咨询服务，承担进场交易项目报名、相关资料的查验，安排进场项目交易的时间、场所</w:t>
            </w:r>
          </w:p>
        </w:tc>
        <w:tc>
          <w:tcPr>
            <w:tcW w:w="1417" w:type="dxa"/>
            <w:shd w:val="clear" w:color="auto" w:fill="auto"/>
            <w:vAlign w:val="center"/>
          </w:tcPr>
          <w:p w14:paraId="42393C81">
            <w:pPr>
              <w:spacing w:line="300" w:lineRule="exact"/>
              <w:jc w:val="left"/>
              <w:rPr>
                <w:rFonts w:ascii="方正书宋_GBK" w:hAnsi="等线" w:eastAsia="方正书宋_GBK" w:cs="Times New Roman"/>
              </w:rPr>
            </w:pPr>
          </w:p>
        </w:tc>
        <w:tc>
          <w:tcPr>
            <w:tcW w:w="737" w:type="dxa"/>
            <w:shd w:val="clear" w:color="auto" w:fill="auto"/>
            <w:vAlign w:val="center"/>
          </w:tcPr>
          <w:p w14:paraId="56F2886C">
            <w:pPr>
              <w:spacing w:line="300" w:lineRule="exact"/>
              <w:jc w:val="center"/>
              <w:rPr>
                <w:rFonts w:ascii="方正书宋_GBK" w:hAnsi="等线" w:eastAsia="方正书宋_GBK" w:cs="Times New Roman"/>
              </w:rPr>
            </w:pPr>
          </w:p>
        </w:tc>
        <w:tc>
          <w:tcPr>
            <w:tcW w:w="737" w:type="dxa"/>
            <w:shd w:val="clear" w:color="auto" w:fill="auto"/>
            <w:vAlign w:val="center"/>
          </w:tcPr>
          <w:p w14:paraId="2E703DB4">
            <w:pPr>
              <w:spacing w:line="300" w:lineRule="exact"/>
              <w:jc w:val="center"/>
              <w:rPr>
                <w:rFonts w:ascii="方正书宋_GBK" w:hAnsi="等线" w:eastAsia="方正书宋_GBK" w:cs="Times New Roman"/>
              </w:rPr>
            </w:pPr>
          </w:p>
        </w:tc>
        <w:tc>
          <w:tcPr>
            <w:tcW w:w="737" w:type="dxa"/>
            <w:shd w:val="clear" w:color="auto" w:fill="auto"/>
            <w:vAlign w:val="center"/>
          </w:tcPr>
          <w:p w14:paraId="38B0B543">
            <w:pPr>
              <w:spacing w:line="300" w:lineRule="exact"/>
              <w:jc w:val="center"/>
              <w:rPr>
                <w:rFonts w:ascii="方正书宋_GBK" w:hAnsi="等线" w:eastAsia="方正书宋_GBK" w:cs="Times New Roman"/>
              </w:rPr>
            </w:pPr>
          </w:p>
        </w:tc>
        <w:tc>
          <w:tcPr>
            <w:tcW w:w="737" w:type="dxa"/>
            <w:shd w:val="clear" w:color="auto" w:fill="auto"/>
            <w:vAlign w:val="center"/>
          </w:tcPr>
          <w:p w14:paraId="630BB9D0">
            <w:pPr>
              <w:spacing w:line="300" w:lineRule="exact"/>
              <w:jc w:val="center"/>
              <w:rPr>
                <w:rFonts w:ascii="方正书宋_GBK" w:hAnsi="等线" w:eastAsia="方正书宋_GBK" w:cs="Times New Roman"/>
              </w:rPr>
            </w:pPr>
          </w:p>
        </w:tc>
      </w:tr>
      <w:tr w14:paraId="13AF2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77134FF1">
            <w:pPr>
              <w:spacing w:line="300" w:lineRule="exact"/>
              <w:jc w:val="left"/>
              <w:rPr>
                <w:rFonts w:ascii="方正书宋_GBK" w:hAnsi="等线" w:eastAsia="方正书宋_GBK" w:cs="Times New Roman"/>
                <w:b/>
              </w:rPr>
            </w:pPr>
            <w:r>
              <w:rPr>
                <w:rFonts w:ascii="方正书宋_GBK" w:hAnsi="等线" w:eastAsia="方正书宋_GBK" w:cs="Times New Roman"/>
                <w:b/>
              </w:rPr>
              <w:t>　　1、政务服务平台建设</w:t>
            </w:r>
          </w:p>
        </w:tc>
        <w:tc>
          <w:tcPr>
            <w:tcW w:w="1276" w:type="dxa"/>
            <w:vMerge w:val="restart"/>
            <w:shd w:val="clear" w:color="auto" w:fill="auto"/>
            <w:vAlign w:val="center"/>
          </w:tcPr>
          <w:p w14:paraId="559E436B">
            <w:pPr>
              <w:spacing w:line="300" w:lineRule="exact"/>
              <w:jc w:val="left"/>
              <w:rPr>
                <w:rFonts w:ascii="方正书宋_GBK" w:hAnsi="等线" w:eastAsia="方正书宋_GBK" w:cs="Times New Roman"/>
              </w:rPr>
            </w:pPr>
          </w:p>
        </w:tc>
        <w:tc>
          <w:tcPr>
            <w:tcW w:w="2976" w:type="dxa"/>
            <w:vMerge w:val="restart"/>
            <w:shd w:val="clear" w:color="auto" w:fill="auto"/>
            <w:vAlign w:val="center"/>
          </w:tcPr>
          <w:p w14:paraId="7D2BFB59">
            <w:pPr>
              <w:spacing w:line="300" w:lineRule="exact"/>
              <w:jc w:val="left"/>
              <w:rPr>
                <w:rFonts w:ascii="方正书宋_GBK" w:hAnsi="等线" w:eastAsia="方正书宋_GBK" w:cs="Times New Roman"/>
              </w:rPr>
            </w:pPr>
            <w:r>
              <w:rPr>
                <w:rFonts w:ascii="方正书宋_GBK" w:hAnsi="等线" w:eastAsia="方正书宋_GBK" w:cs="Times New Roman"/>
              </w:rPr>
              <w:t>负责网上办事大厅和实体大厅政务服务平台的建设和管理工作；负责全县县、乡、村三级政务服务体系的信息化建设、网上许可、行政许可中介服务和信息公开工作，建立健全电子监察系统及其管理工作。</w:t>
            </w:r>
          </w:p>
        </w:tc>
        <w:tc>
          <w:tcPr>
            <w:tcW w:w="2976" w:type="dxa"/>
            <w:vMerge w:val="restart"/>
            <w:shd w:val="clear" w:color="auto" w:fill="auto"/>
            <w:vAlign w:val="center"/>
          </w:tcPr>
          <w:p w14:paraId="1ECAFFFE">
            <w:pPr>
              <w:spacing w:line="300" w:lineRule="exact"/>
              <w:jc w:val="left"/>
              <w:rPr>
                <w:rFonts w:ascii="方正书宋_GBK" w:hAnsi="等线" w:eastAsia="方正书宋_GBK" w:cs="Times New Roman"/>
              </w:rPr>
            </w:pPr>
            <w:r>
              <w:rPr>
                <w:rFonts w:ascii="方正书宋_GBK" w:hAnsi="等线" w:eastAsia="方正书宋_GBK" w:cs="Times New Roman"/>
              </w:rPr>
              <w:t>建立、健全政务服务体系的建设。</w:t>
            </w:r>
          </w:p>
        </w:tc>
        <w:tc>
          <w:tcPr>
            <w:tcW w:w="1417" w:type="dxa"/>
            <w:shd w:val="clear" w:color="auto" w:fill="auto"/>
            <w:vAlign w:val="center"/>
          </w:tcPr>
          <w:p w14:paraId="316BABBC">
            <w:pPr>
              <w:spacing w:line="300" w:lineRule="exact"/>
              <w:jc w:val="left"/>
              <w:rPr>
                <w:rFonts w:ascii="方正书宋_GBK" w:hAnsi="等线" w:eastAsia="方正书宋_GBK" w:cs="Times New Roman"/>
              </w:rPr>
            </w:pPr>
            <w:r>
              <w:rPr>
                <w:rFonts w:ascii="方正书宋_GBK" w:hAnsi="等线" w:eastAsia="方正书宋_GBK" w:cs="Times New Roman"/>
              </w:rPr>
              <w:t>办结率</w:t>
            </w:r>
          </w:p>
        </w:tc>
        <w:tc>
          <w:tcPr>
            <w:tcW w:w="737" w:type="dxa"/>
            <w:shd w:val="clear" w:color="auto" w:fill="auto"/>
            <w:vAlign w:val="center"/>
          </w:tcPr>
          <w:p w14:paraId="0E79B622">
            <w:pPr>
              <w:spacing w:line="300" w:lineRule="exact"/>
              <w:jc w:val="center"/>
              <w:rPr>
                <w:rFonts w:ascii="方正书宋_GBK" w:hAnsi="等线" w:eastAsia="方正书宋_GBK" w:cs="Times New Roman"/>
              </w:rPr>
            </w:pPr>
            <w:r>
              <w:rPr>
                <w:rFonts w:ascii="方正书宋_GBK" w:hAnsi="等线" w:eastAsia="方正书宋_GBK" w:cs="Times New Roman"/>
              </w:rPr>
              <w:t>95%</w:t>
            </w:r>
          </w:p>
        </w:tc>
        <w:tc>
          <w:tcPr>
            <w:tcW w:w="737" w:type="dxa"/>
            <w:shd w:val="clear" w:color="auto" w:fill="auto"/>
            <w:vAlign w:val="center"/>
          </w:tcPr>
          <w:p w14:paraId="0FE328F6">
            <w:pPr>
              <w:spacing w:line="300" w:lineRule="exact"/>
              <w:jc w:val="center"/>
              <w:rPr>
                <w:rFonts w:ascii="方正书宋_GBK" w:hAnsi="等线" w:eastAsia="方正书宋_GBK" w:cs="Times New Roman"/>
              </w:rPr>
            </w:pPr>
            <w:r>
              <w:rPr>
                <w:rFonts w:ascii="方正书宋_GBK" w:hAnsi="等线" w:eastAsia="方正书宋_GBK" w:cs="Times New Roman"/>
              </w:rPr>
              <w:t>≥90%</w:t>
            </w:r>
          </w:p>
        </w:tc>
        <w:tc>
          <w:tcPr>
            <w:tcW w:w="737" w:type="dxa"/>
            <w:shd w:val="clear" w:color="auto" w:fill="auto"/>
            <w:vAlign w:val="center"/>
          </w:tcPr>
          <w:p w14:paraId="381C0A49">
            <w:pPr>
              <w:spacing w:line="300" w:lineRule="exact"/>
              <w:jc w:val="center"/>
              <w:rPr>
                <w:rFonts w:ascii="方正书宋_GBK" w:hAnsi="等线" w:eastAsia="方正书宋_GBK" w:cs="Times New Roman"/>
              </w:rPr>
            </w:pPr>
            <w:r>
              <w:rPr>
                <w:rFonts w:ascii="方正书宋_GBK" w:hAnsi="等线" w:eastAsia="方正书宋_GBK" w:cs="Times New Roman"/>
              </w:rPr>
              <w:t>≥80%</w:t>
            </w:r>
          </w:p>
        </w:tc>
        <w:tc>
          <w:tcPr>
            <w:tcW w:w="737" w:type="dxa"/>
            <w:shd w:val="clear" w:color="auto" w:fill="auto"/>
            <w:vAlign w:val="center"/>
          </w:tcPr>
          <w:p w14:paraId="4DFAC175">
            <w:pPr>
              <w:spacing w:line="300" w:lineRule="exact"/>
              <w:jc w:val="center"/>
              <w:rPr>
                <w:rFonts w:ascii="方正书宋_GBK" w:hAnsi="等线" w:eastAsia="方正书宋_GBK" w:cs="Times New Roman"/>
              </w:rPr>
            </w:pPr>
            <w:r>
              <w:rPr>
                <w:rFonts w:ascii="方正书宋_GBK" w:hAnsi="等线" w:eastAsia="方正书宋_GBK" w:cs="Times New Roman"/>
              </w:rPr>
              <w:t>＜80%</w:t>
            </w:r>
          </w:p>
        </w:tc>
      </w:tr>
      <w:tr w14:paraId="65320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30822B0">
            <w:pPr>
              <w:spacing w:line="300" w:lineRule="exact"/>
              <w:jc w:val="left"/>
              <w:rPr>
                <w:rFonts w:ascii="方正书宋_GBK" w:hAnsi="等线" w:eastAsia="方正书宋_GBK" w:cs="Times New Roman"/>
                <w:b/>
              </w:rPr>
            </w:pPr>
          </w:p>
        </w:tc>
        <w:tc>
          <w:tcPr>
            <w:tcW w:w="1276" w:type="dxa"/>
            <w:vMerge w:val="continue"/>
            <w:shd w:val="clear" w:color="auto" w:fill="auto"/>
            <w:vAlign w:val="center"/>
          </w:tcPr>
          <w:p w14:paraId="1B89278F">
            <w:pPr>
              <w:spacing w:line="300" w:lineRule="exact"/>
              <w:jc w:val="left"/>
              <w:rPr>
                <w:rFonts w:ascii="方正书宋_GBK" w:hAnsi="等线" w:eastAsia="方正书宋_GBK" w:cs="Times New Roman"/>
              </w:rPr>
            </w:pPr>
          </w:p>
        </w:tc>
        <w:tc>
          <w:tcPr>
            <w:tcW w:w="2976" w:type="dxa"/>
            <w:vMerge w:val="continue"/>
            <w:shd w:val="clear" w:color="auto" w:fill="auto"/>
            <w:vAlign w:val="center"/>
          </w:tcPr>
          <w:p w14:paraId="50755E99">
            <w:pPr>
              <w:spacing w:line="300" w:lineRule="exact"/>
              <w:jc w:val="left"/>
              <w:rPr>
                <w:rFonts w:ascii="方正书宋_GBK" w:hAnsi="等线" w:eastAsia="方正书宋_GBK" w:cs="Times New Roman"/>
              </w:rPr>
            </w:pPr>
          </w:p>
        </w:tc>
        <w:tc>
          <w:tcPr>
            <w:tcW w:w="2976" w:type="dxa"/>
            <w:vMerge w:val="continue"/>
            <w:shd w:val="clear" w:color="auto" w:fill="auto"/>
            <w:vAlign w:val="center"/>
          </w:tcPr>
          <w:p w14:paraId="052157B0">
            <w:pPr>
              <w:spacing w:line="300" w:lineRule="exact"/>
              <w:jc w:val="left"/>
              <w:rPr>
                <w:rFonts w:ascii="方正书宋_GBK" w:hAnsi="等线" w:eastAsia="方正书宋_GBK" w:cs="Times New Roman"/>
              </w:rPr>
            </w:pPr>
          </w:p>
        </w:tc>
        <w:tc>
          <w:tcPr>
            <w:tcW w:w="1417" w:type="dxa"/>
            <w:shd w:val="clear" w:color="auto" w:fill="auto"/>
            <w:vAlign w:val="center"/>
          </w:tcPr>
          <w:p w14:paraId="512C0C9A">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737" w:type="dxa"/>
            <w:shd w:val="clear" w:color="auto" w:fill="auto"/>
            <w:vAlign w:val="center"/>
          </w:tcPr>
          <w:p w14:paraId="407DB5C3">
            <w:pPr>
              <w:spacing w:line="300" w:lineRule="exact"/>
              <w:jc w:val="center"/>
              <w:rPr>
                <w:rFonts w:ascii="方正书宋_GBK" w:hAnsi="等线" w:eastAsia="方正书宋_GBK" w:cs="Times New Roman"/>
              </w:rPr>
            </w:pPr>
            <w:r>
              <w:rPr>
                <w:rFonts w:ascii="方正书宋_GBK" w:hAnsi="等线" w:eastAsia="方正书宋_GBK" w:cs="Times New Roman"/>
              </w:rPr>
              <w:t>95%</w:t>
            </w:r>
          </w:p>
        </w:tc>
        <w:tc>
          <w:tcPr>
            <w:tcW w:w="737" w:type="dxa"/>
            <w:shd w:val="clear" w:color="auto" w:fill="auto"/>
            <w:vAlign w:val="center"/>
          </w:tcPr>
          <w:p w14:paraId="52B488D7">
            <w:pPr>
              <w:spacing w:line="300" w:lineRule="exact"/>
              <w:jc w:val="center"/>
              <w:rPr>
                <w:rFonts w:ascii="方正书宋_GBK" w:hAnsi="等线" w:eastAsia="方正书宋_GBK" w:cs="Times New Roman"/>
              </w:rPr>
            </w:pPr>
            <w:r>
              <w:rPr>
                <w:rFonts w:ascii="方正书宋_GBK" w:hAnsi="等线" w:eastAsia="方正书宋_GBK" w:cs="Times New Roman"/>
              </w:rPr>
              <w:t>≥90%</w:t>
            </w:r>
          </w:p>
        </w:tc>
        <w:tc>
          <w:tcPr>
            <w:tcW w:w="737" w:type="dxa"/>
            <w:shd w:val="clear" w:color="auto" w:fill="auto"/>
            <w:vAlign w:val="center"/>
          </w:tcPr>
          <w:p w14:paraId="38E00968">
            <w:pPr>
              <w:spacing w:line="300" w:lineRule="exact"/>
              <w:jc w:val="center"/>
              <w:rPr>
                <w:rFonts w:ascii="方正书宋_GBK" w:hAnsi="等线" w:eastAsia="方正书宋_GBK" w:cs="Times New Roman"/>
              </w:rPr>
            </w:pPr>
            <w:r>
              <w:rPr>
                <w:rFonts w:ascii="方正书宋_GBK" w:hAnsi="等线" w:eastAsia="方正书宋_GBK" w:cs="Times New Roman"/>
              </w:rPr>
              <w:t>≥80%</w:t>
            </w:r>
          </w:p>
        </w:tc>
        <w:tc>
          <w:tcPr>
            <w:tcW w:w="737" w:type="dxa"/>
            <w:shd w:val="clear" w:color="auto" w:fill="auto"/>
            <w:vAlign w:val="center"/>
          </w:tcPr>
          <w:p w14:paraId="6227E0B8">
            <w:pPr>
              <w:spacing w:line="300" w:lineRule="exact"/>
              <w:jc w:val="center"/>
              <w:rPr>
                <w:rFonts w:ascii="方正书宋_GBK" w:hAnsi="等线" w:eastAsia="方正书宋_GBK" w:cs="Times New Roman"/>
              </w:rPr>
            </w:pPr>
            <w:r>
              <w:rPr>
                <w:rFonts w:ascii="方正书宋_GBK" w:hAnsi="等线" w:eastAsia="方正书宋_GBK" w:cs="Times New Roman"/>
              </w:rPr>
              <w:t>＜80%</w:t>
            </w:r>
          </w:p>
        </w:tc>
      </w:tr>
      <w:tr w14:paraId="2C754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4B126E4">
            <w:pPr>
              <w:spacing w:line="300" w:lineRule="exact"/>
              <w:jc w:val="left"/>
              <w:rPr>
                <w:rFonts w:ascii="方正书宋_GBK" w:hAnsi="等线" w:eastAsia="方正书宋_GBK" w:cs="Times New Roman"/>
                <w:b/>
              </w:rPr>
            </w:pPr>
            <w:r>
              <w:rPr>
                <w:rFonts w:ascii="方正书宋_GBK" w:hAnsi="等线" w:eastAsia="方正书宋_GBK" w:cs="Times New Roman"/>
                <w:b/>
              </w:rPr>
              <w:t>　　2、公共资源交易市场事务性工作管理</w:t>
            </w:r>
          </w:p>
        </w:tc>
        <w:tc>
          <w:tcPr>
            <w:tcW w:w="1276" w:type="dxa"/>
            <w:shd w:val="clear" w:color="auto" w:fill="auto"/>
            <w:vAlign w:val="center"/>
          </w:tcPr>
          <w:p w14:paraId="0687EC40">
            <w:pPr>
              <w:spacing w:line="300" w:lineRule="exact"/>
              <w:jc w:val="left"/>
              <w:rPr>
                <w:rFonts w:ascii="方正书宋_GBK" w:hAnsi="等线" w:eastAsia="方正书宋_GBK" w:cs="Times New Roman"/>
              </w:rPr>
            </w:pPr>
          </w:p>
        </w:tc>
        <w:tc>
          <w:tcPr>
            <w:tcW w:w="2976" w:type="dxa"/>
            <w:shd w:val="clear" w:color="auto" w:fill="auto"/>
            <w:vAlign w:val="center"/>
          </w:tcPr>
          <w:p w14:paraId="35B1BF85">
            <w:pPr>
              <w:spacing w:line="300" w:lineRule="exact"/>
              <w:jc w:val="left"/>
              <w:rPr>
                <w:rFonts w:ascii="方正书宋_GBK" w:hAnsi="等线" w:eastAsia="方正书宋_GBK" w:cs="Times New Roman"/>
              </w:rPr>
            </w:pPr>
            <w:r>
              <w:rPr>
                <w:rFonts w:ascii="方正书宋_GBK" w:hAnsi="等线" w:eastAsia="方正书宋_GBK" w:cs="Times New Roman"/>
              </w:rPr>
              <w:t>贯彻实施有关法律法规政策，为市场主体提供法规咨询；查验进场交易项目手续，维护交易活动秩序；对交易中心信息网络技术平台进行维护，提供完善的网络竞价系统；做好交易项目的专家评审及公共资源交易信用评价体系建设等有关工作</w:t>
            </w:r>
          </w:p>
        </w:tc>
        <w:tc>
          <w:tcPr>
            <w:tcW w:w="2976" w:type="dxa"/>
            <w:shd w:val="clear" w:color="auto" w:fill="auto"/>
            <w:vAlign w:val="center"/>
          </w:tcPr>
          <w:p w14:paraId="6AD06AAD">
            <w:pPr>
              <w:spacing w:line="300" w:lineRule="exact"/>
              <w:jc w:val="left"/>
              <w:rPr>
                <w:rFonts w:ascii="方正书宋_GBK" w:hAnsi="等线" w:eastAsia="方正书宋_GBK" w:cs="Times New Roman"/>
              </w:rPr>
            </w:pPr>
            <w:r>
              <w:rPr>
                <w:rFonts w:ascii="方正书宋_GBK" w:hAnsi="等线" w:eastAsia="方正书宋_GBK" w:cs="Times New Roman"/>
              </w:rPr>
              <w:t>充分利用网络平台制订项目推介方案，对交易项目进行采集、分类、整理，并提供咨询服务，承担进场交易项目报名、相关资料的查验，安排进场项目交易的时间、场所</w:t>
            </w:r>
          </w:p>
        </w:tc>
        <w:tc>
          <w:tcPr>
            <w:tcW w:w="1417" w:type="dxa"/>
            <w:shd w:val="clear" w:color="auto" w:fill="auto"/>
            <w:vAlign w:val="center"/>
          </w:tcPr>
          <w:p w14:paraId="41DD996D">
            <w:pPr>
              <w:spacing w:line="300" w:lineRule="exact"/>
              <w:jc w:val="left"/>
              <w:rPr>
                <w:rFonts w:ascii="方正书宋_GBK" w:hAnsi="等线" w:eastAsia="方正书宋_GBK" w:cs="Times New Roman"/>
              </w:rPr>
            </w:pPr>
            <w:r>
              <w:rPr>
                <w:rFonts w:ascii="方正书宋_GBK" w:hAnsi="等线" w:eastAsia="方正书宋_GBK" w:cs="Times New Roman"/>
              </w:rPr>
              <w:t>提供法规咨询次数，保证进场交易透明度，进场交易项目手续查验覆盖率</w:t>
            </w:r>
          </w:p>
        </w:tc>
        <w:tc>
          <w:tcPr>
            <w:tcW w:w="737" w:type="dxa"/>
            <w:shd w:val="clear" w:color="auto" w:fill="auto"/>
            <w:vAlign w:val="center"/>
          </w:tcPr>
          <w:p w14:paraId="042EB13B">
            <w:pPr>
              <w:spacing w:line="300" w:lineRule="exact"/>
              <w:jc w:val="center"/>
              <w:rPr>
                <w:rFonts w:ascii="方正书宋_GBK" w:hAnsi="等线" w:eastAsia="方正书宋_GBK" w:cs="Times New Roman"/>
              </w:rPr>
            </w:pPr>
            <w:r>
              <w:rPr>
                <w:rFonts w:ascii="方正书宋_GBK" w:hAnsi="等线" w:eastAsia="方正书宋_GBK" w:cs="Times New Roman"/>
              </w:rPr>
              <w:t>100%</w:t>
            </w:r>
          </w:p>
        </w:tc>
        <w:tc>
          <w:tcPr>
            <w:tcW w:w="737" w:type="dxa"/>
            <w:shd w:val="clear" w:color="auto" w:fill="auto"/>
            <w:vAlign w:val="center"/>
          </w:tcPr>
          <w:p w14:paraId="1E577779">
            <w:pPr>
              <w:spacing w:line="300" w:lineRule="exact"/>
              <w:jc w:val="center"/>
              <w:rPr>
                <w:rFonts w:ascii="方正书宋_GBK" w:hAnsi="等线" w:eastAsia="方正书宋_GBK" w:cs="Times New Roman"/>
              </w:rPr>
            </w:pPr>
            <w:r>
              <w:rPr>
                <w:rFonts w:ascii="方正书宋_GBK" w:hAnsi="等线" w:eastAsia="方正书宋_GBK" w:cs="Times New Roman"/>
              </w:rPr>
              <w:t>≥95%</w:t>
            </w:r>
          </w:p>
        </w:tc>
        <w:tc>
          <w:tcPr>
            <w:tcW w:w="737" w:type="dxa"/>
            <w:shd w:val="clear" w:color="auto" w:fill="auto"/>
            <w:vAlign w:val="center"/>
          </w:tcPr>
          <w:p w14:paraId="5757F73E">
            <w:pPr>
              <w:spacing w:line="300" w:lineRule="exact"/>
              <w:jc w:val="center"/>
              <w:rPr>
                <w:rFonts w:ascii="方正书宋_GBK" w:hAnsi="等线" w:eastAsia="方正书宋_GBK" w:cs="Times New Roman"/>
              </w:rPr>
            </w:pPr>
            <w:r>
              <w:rPr>
                <w:rFonts w:ascii="方正书宋_GBK" w:hAnsi="等线" w:eastAsia="方正书宋_GBK" w:cs="Times New Roman"/>
              </w:rPr>
              <w:t>≥90%</w:t>
            </w:r>
          </w:p>
        </w:tc>
        <w:tc>
          <w:tcPr>
            <w:tcW w:w="737" w:type="dxa"/>
            <w:shd w:val="clear" w:color="auto" w:fill="auto"/>
            <w:vAlign w:val="center"/>
          </w:tcPr>
          <w:p w14:paraId="5529C0F6">
            <w:pPr>
              <w:spacing w:line="300" w:lineRule="exact"/>
              <w:jc w:val="center"/>
              <w:rPr>
                <w:rFonts w:ascii="方正书宋_GBK" w:hAnsi="等线" w:eastAsia="方正书宋_GBK" w:cs="Times New Roman"/>
              </w:rPr>
            </w:pPr>
            <w:r>
              <w:rPr>
                <w:rFonts w:ascii="方正书宋_GBK" w:hAnsi="等线" w:eastAsia="方正书宋_GBK" w:cs="Times New Roman"/>
              </w:rPr>
              <w:t>＜90%</w:t>
            </w:r>
          </w:p>
        </w:tc>
      </w:tr>
    </w:tbl>
    <w:p w14:paraId="72130843">
      <w:pPr>
        <w:spacing w:line="360" w:lineRule="auto"/>
        <w:ind w:firstLine="640" w:firstLineChars="200"/>
        <w:rPr>
          <w:rFonts w:ascii="仿宋" w:hAnsi="仿宋" w:eastAsia="仿宋"/>
          <w:sz w:val="32"/>
          <w:szCs w:val="32"/>
        </w:rPr>
      </w:pPr>
    </w:p>
    <w:p w14:paraId="75A186B0">
      <w:pPr>
        <w:spacing w:line="360" w:lineRule="auto"/>
        <w:jc w:val="center"/>
        <w:rPr>
          <w:rFonts w:ascii="黑体" w:hAnsi="黑体" w:eastAsia="黑体" w:cs="Times New Roman"/>
          <w:sz w:val="32"/>
          <w:szCs w:val="32"/>
        </w:rPr>
        <w:sectPr>
          <w:pgSz w:w="16838" w:h="11906" w:orient="landscape"/>
          <w:pgMar w:top="1800" w:right="1440" w:bottom="1800" w:left="1440" w:header="851" w:footer="992" w:gutter="0"/>
          <w:cols w:space="425" w:num="1"/>
          <w:docGrid w:type="lines" w:linePitch="312" w:charSpace="0"/>
        </w:sectPr>
      </w:pPr>
    </w:p>
    <w:p w14:paraId="61835A48">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第六部分：政府采购预算情况</w:t>
      </w:r>
    </w:p>
    <w:p w14:paraId="674F4F38">
      <w:pPr>
        <w:spacing w:line="360" w:lineRule="auto"/>
        <w:ind w:firstLine="640" w:firstLineChars="200"/>
        <w:rPr>
          <w:rFonts w:ascii="仿宋" w:hAnsi="仿宋" w:eastAsia="仿宋"/>
          <w:sz w:val="32"/>
          <w:szCs w:val="32"/>
        </w:rPr>
      </w:pPr>
      <w:r>
        <w:rPr>
          <w:rFonts w:ascii="仿宋" w:hAnsi="仿宋" w:eastAsia="仿宋"/>
          <w:sz w:val="32"/>
          <w:szCs w:val="32"/>
        </w:rPr>
        <w:t>2019年，我部门安排政府采购预算0.9万元，具体内容见下</w:t>
      </w:r>
      <w:r>
        <w:rPr>
          <w:rFonts w:hint="eastAsia" w:ascii="仿宋" w:hAnsi="仿宋" w:eastAsia="仿宋"/>
          <w:sz w:val="32"/>
          <w:szCs w:val="32"/>
        </w:rPr>
        <w:t>页</w:t>
      </w:r>
      <w:r>
        <w:rPr>
          <w:rFonts w:ascii="仿宋" w:hAnsi="仿宋" w:eastAsia="仿宋"/>
          <w:sz w:val="32"/>
          <w:szCs w:val="32"/>
        </w:rPr>
        <w:t>表</w:t>
      </w:r>
      <w:r>
        <w:rPr>
          <w:rFonts w:hint="eastAsia" w:ascii="仿宋" w:hAnsi="仿宋" w:eastAsia="仿宋"/>
          <w:sz w:val="32"/>
          <w:szCs w:val="32"/>
        </w:rPr>
        <w:t>格</w:t>
      </w:r>
      <w:r>
        <w:rPr>
          <w:rFonts w:ascii="仿宋" w:hAnsi="仿宋" w:eastAsia="仿宋"/>
          <w:sz w:val="32"/>
          <w:szCs w:val="32"/>
        </w:rPr>
        <w:t>：</w:t>
      </w:r>
    </w:p>
    <w:p w14:paraId="0AC7AEED">
      <w:pPr>
        <w:spacing w:line="700" w:lineRule="exact"/>
        <w:jc w:val="left"/>
        <w:rPr>
          <w:rFonts w:ascii="方正小标宋_GBK" w:eastAsia="方正小标宋_GBK"/>
          <w:sz w:val="24"/>
        </w:rPr>
      </w:pPr>
    </w:p>
    <w:p w14:paraId="1575B68F">
      <w:pPr>
        <w:spacing w:line="700" w:lineRule="exact"/>
        <w:jc w:val="left"/>
        <w:rPr>
          <w:rFonts w:hint="eastAsia" w:ascii="方正小标宋_GBK" w:eastAsia="方正小标宋_GBK"/>
          <w:sz w:val="24"/>
        </w:rPr>
        <w:sectPr>
          <w:pgSz w:w="11906" w:h="16838"/>
          <w:pgMar w:top="1440" w:right="1800" w:bottom="1440" w:left="1800" w:header="851" w:footer="992" w:gutter="0"/>
          <w:cols w:space="425" w:num="1"/>
          <w:docGrid w:type="lines" w:linePitch="312" w:charSpace="0"/>
        </w:sectPr>
      </w:pPr>
    </w:p>
    <w:tbl>
      <w:tblPr>
        <w:tblStyle w:val="6"/>
        <w:tblW w:w="1316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1"/>
        <w:gridCol w:w="764"/>
        <w:gridCol w:w="1134"/>
        <w:gridCol w:w="1134"/>
        <w:gridCol w:w="992"/>
        <w:gridCol w:w="851"/>
        <w:gridCol w:w="834"/>
        <w:gridCol w:w="709"/>
        <w:gridCol w:w="992"/>
        <w:gridCol w:w="1134"/>
        <w:gridCol w:w="851"/>
        <w:gridCol w:w="850"/>
        <w:gridCol w:w="851"/>
        <w:gridCol w:w="850"/>
      </w:tblGrid>
      <w:tr w14:paraId="54A28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930" w:type="dxa"/>
            <w:gridSpan w:val="7"/>
            <w:tcBorders>
              <w:top w:val="single" w:color="FFFFFF" w:sz="6" w:space="0"/>
              <w:left w:val="single" w:color="FFFFFF" w:sz="6" w:space="0"/>
              <w:right w:val="single" w:color="FFFFFF" w:sz="6" w:space="0"/>
            </w:tcBorders>
            <w:vAlign w:val="center"/>
          </w:tcPr>
          <w:p w14:paraId="18609E8D">
            <w:pPr>
              <w:spacing w:line="700" w:lineRule="exact"/>
              <w:jc w:val="left"/>
              <w:rPr>
                <w:rFonts w:hint="eastAsia" w:ascii="方正小标宋_GBK" w:eastAsia="方正小标宋_GBK"/>
                <w:sz w:val="24"/>
              </w:rPr>
            </w:pPr>
          </w:p>
        </w:tc>
        <w:tc>
          <w:tcPr>
            <w:tcW w:w="6237" w:type="dxa"/>
            <w:gridSpan w:val="7"/>
            <w:tcBorders>
              <w:top w:val="single" w:color="FFFFFF" w:sz="6" w:space="0"/>
              <w:left w:val="single" w:color="FFFFFF" w:sz="6" w:space="0"/>
              <w:right w:val="single" w:color="FFFFFF" w:sz="6" w:space="0"/>
            </w:tcBorders>
            <w:vAlign w:val="center"/>
          </w:tcPr>
          <w:p w14:paraId="3034613E">
            <w:pPr>
              <w:spacing w:line="700" w:lineRule="exact"/>
              <w:jc w:val="right"/>
              <w:rPr>
                <w:rFonts w:ascii="方正书宋_GBK" w:eastAsia="方正书宋_GBK"/>
                <w:sz w:val="24"/>
              </w:rPr>
            </w:pPr>
            <w:r>
              <w:rPr>
                <w:rFonts w:hint="eastAsia" w:ascii="宋体" w:hAnsi="宋体" w:cs="宋体"/>
                <w:sz w:val="24"/>
              </w:rPr>
              <w:t>单位：万元</w:t>
            </w:r>
          </w:p>
        </w:tc>
      </w:tr>
      <w:tr w14:paraId="412BA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985" w:type="dxa"/>
            <w:gridSpan w:val="2"/>
            <w:vAlign w:val="center"/>
          </w:tcPr>
          <w:p w14:paraId="69F5A093">
            <w:pPr>
              <w:spacing w:line="700" w:lineRule="exact"/>
              <w:jc w:val="center"/>
              <w:rPr>
                <w:rFonts w:ascii="方正书宋_GBK" w:eastAsia="方正书宋_GBK"/>
                <w:b/>
              </w:rPr>
            </w:pPr>
            <w:r>
              <w:rPr>
                <w:rFonts w:hint="eastAsia" w:ascii="宋体" w:hAnsi="宋体" w:cs="宋体"/>
                <w:b/>
              </w:rPr>
              <w:t>政府采购项目来源</w:t>
            </w:r>
          </w:p>
        </w:tc>
        <w:tc>
          <w:tcPr>
            <w:tcW w:w="1134" w:type="dxa"/>
            <w:vMerge w:val="restart"/>
            <w:vAlign w:val="center"/>
          </w:tcPr>
          <w:p w14:paraId="6A3B0F88">
            <w:pPr>
              <w:spacing w:line="700" w:lineRule="exact"/>
              <w:jc w:val="center"/>
              <w:rPr>
                <w:rFonts w:ascii="方正书宋_GBK" w:eastAsia="方正书宋_GBK"/>
                <w:b/>
              </w:rPr>
            </w:pPr>
            <w:r>
              <w:rPr>
                <w:rFonts w:hint="eastAsia" w:ascii="宋体" w:hAnsi="宋体" w:cs="宋体"/>
                <w:b/>
              </w:rPr>
              <w:t>采购物品名称</w:t>
            </w:r>
          </w:p>
        </w:tc>
        <w:tc>
          <w:tcPr>
            <w:tcW w:w="1134" w:type="dxa"/>
            <w:vMerge w:val="restart"/>
            <w:vAlign w:val="center"/>
          </w:tcPr>
          <w:p w14:paraId="3BCDC279">
            <w:pPr>
              <w:spacing w:line="700" w:lineRule="exact"/>
              <w:jc w:val="center"/>
              <w:rPr>
                <w:rFonts w:ascii="方正书宋_GBK" w:eastAsia="方正书宋_GBK"/>
                <w:b/>
              </w:rPr>
            </w:pPr>
            <w:r>
              <w:rPr>
                <w:rFonts w:hint="eastAsia" w:ascii="宋体" w:hAnsi="宋体" w:cs="宋体"/>
                <w:b/>
              </w:rPr>
              <w:t>政府采购目录序号</w:t>
            </w:r>
          </w:p>
        </w:tc>
        <w:tc>
          <w:tcPr>
            <w:tcW w:w="992" w:type="dxa"/>
            <w:vMerge w:val="restart"/>
            <w:vAlign w:val="center"/>
          </w:tcPr>
          <w:p w14:paraId="5FA5EA61">
            <w:pPr>
              <w:spacing w:line="700" w:lineRule="exact"/>
              <w:jc w:val="center"/>
              <w:rPr>
                <w:rFonts w:ascii="方正书宋_GBK" w:eastAsia="方正书宋_GBK"/>
                <w:b/>
              </w:rPr>
            </w:pPr>
            <w:r>
              <w:rPr>
                <w:rFonts w:hint="eastAsia" w:ascii="宋体" w:hAnsi="宋体" w:cs="宋体"/>
                <w:b/>
              </w:rPr>
              <w:t>数量</w:t>
            </w:r>
            <w:r>
              <w:rPr>
                <w:rFonts w:ascii="方正书宋_GBK" w:eastAsia="方正书宋_GBK"/>
                <w:b/>
              </w:rPr>
              <w:t xml:space="preserve">  </w:t>
            </w:r>
            <w:r>
              <w:rPr>
                <w:rFonts w:hint="eastAsia" w:ascii="宋体" w:hAnsi="宋体" w:cs="宋体"/>
                <w:b/>
              </w:rPr>
              <w:t>单位</w:t>
            </w:r>
          </w:p>
        </w:tc>
        <w:tc>
          <w:tcPr>
            <w:tcW w:w="851" w:type="dxa"/>
            <w:vMerge w:val="restart"/>
            <w:vAlign w:val="center"/>
          </w:tcPr>
          <w:p w14:paraId="63ECFAFB">
            <w:pPr>
              <w:spacing w:line="700" w:lineRule="exact"/>
              <w:jc w:val="center"/>
              <w:rPr>
                <w:rFonts w:ascii="方正书宋_GBK" w:eastAsia="方正书宋_GBK"/>
                <w:b/>
              </w:rPr>
            </w:pPr>
            <w:r>
              <w:rPr>
                <w:rFonts w:hint="eastAsia" w:ascii="宋体" w:hAnsi="宋体" w:cs="宋体"/>
                <w:b/>
              </w:rPr>
              <w:t>数量</w:t>
            </w:r>
          </w:p>
        </w:tc>
        <w:tc>
          <w:tcPr>
            <w:tcW w:w="834" w:type="dxa"/>
            <w:vMerge w:val="restart"/>
            <w:vAlign w:val="center"/>
          </w:tcPr>
          <w:p w14:paraId="6388B350">
            <w:pPr>
              <w:spacing w:line="700" w:lineRule="exact"/>
              <w:jc w:val="center"/>
              <w:rPr>
                <w:rFonts w:ascii="方正书宋_GBK" w:eastAsia="方正书宋_GBK"/>
                <w:b/>
              </w:rPr>
            </w:pPr>
            <w:r>
              <w:rPr>
                <w:rFonts w:hint="eastAsia" w:ascii="宋体" w:hAnsi="宋体" w:cs="宋体"/>
                <w:b/>
              </w:rPr>
              <w:t>单价</w:t>
            </w:r>
          </w:p>
        </w:tc>
        <w:tc>
          <w:tcPr>
            <w:tcW w:w="6237" w:type="dxa"/>
            <w:gridSpan w:val="7"/>
            <w:vAlign w:val="center"/>
          </w:tcPr>
          <w:p w14:paraId="52D8AA12">
            <w:pPr>
              <w:spacing w:line="700" w:lineRule="exact"/>
              <w:jc w:val="center"/>
              <w:rPr>
                <w:rFonts w:ascii="方正书宋_GBK" w:eastAsia="方正书宋_GBK"/>
                <w:b/>
              </w:rPr>
            </w:pPr>
            <w:r>
              <w:rPr>
                <w:rFonts w:hint="eastAsia" w:ascii="宋体" w:hAnsi="宋体" w:cs="宋体"/>
                <w:b/>
              </w:rPr>
              <w:t>政府采购金额</w:t>
            </w:r>
          </w:p>
        </w:tc>
      </w:tr>
      <w:tr w14:paraId="71708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restart"/>
            <w:vAlign w:val="center"/>
          </w:tcPr>
          <w:p w14:paraId="3223620E">
            <w:pPr>
              <w:spacing w:line="700" w:lineRule="exact"/>
              <w:jc w:val="center"/>
              <w:rPr>
                <w:rFonts w:ascii="方正书宋_GBK" w:eastAsia="方正书宋_GBK"/>
                <w:b/>
              </w:rPr>
            </w:pPr>
            <w:r>
              <w:rPr>
                <w:rFonts w:hint="eastAsia" w:ascii="宋体" w:hAnsi="宋体" w:cs="宋体"/>
                <w:b/>
              </w:rPr>
              <w:t>项目名称</w:t>
            </w:r>
          </w:p>
        </w:tc>
        <w:tc>
          <w:tcPr>
            <w:tcW w:w="764" w:type="dxa"/>
            <w:vMerge w:val="restart"/>
            <w:vAlign w:val="center"/>
          </w:tcPr>
          <w:p w14:paraId="506BF83E">
            <w:pPr>
              <w:spacing w:line="700" w:lineRule="exact"/>
              <w:jc w:val="center"/>
              <w:rPr>
                <w:rFonts w:ascii="方正书宋_GBK" w:eastAsia="方正书宋_GBK"/>
                <w:b/>
              </w:rPr>
            </w:pPr>
            <w:r>
              <w:rPr>
                <w:rFonts w:hint="eastAsia" w:ascii="宋体" w:hAnsi="宋体" w:cs="宋体"/>
                <w:b/>
              </w:rPr>
              <w:t>预算资金</w:t>
            </w:r>
          </w:p>
        </w:tc>
        <w:tc>
          <w:tcPr>
            <w:tcW w:w="1134" w:type="dxa"/>
            <w:vMerge w:val="continue"/>
            <w:vAlign w:val="center"/>
          </w:tcPr>
          <w:p w14:paraId="683E8A16">
            <w:pPr>
              <w:spacing w:line="700" w:lineRule="exact"/>
              <w:jc w:val="left"/>
              <w:outlineLvl w:val="0"/>
            </w:pPr>
          </w:p>
        </w:tc>
        <w:tc>
          <w:tcPr>
            <w:tcW w:w="1134" w:type="dxa"/>
            <w:vMerge w:val="continue"/>
            <w:vAlign w:val="center"/>
          </w:tcPr>
          <w:p w14:paraId="3747B590">
            <w:pPr>
              <w:spacing w:line="700" w:lineRule="exact"/>
              <w:jc w:val="left"/>
              <w:outlineLvl w:val="0"/>
            </w:pPr>
          </w:p>
        </w:tc>
        <w:tc>
          <w:tcPr>
            <w:tcW w:w="992" w:type="dxa"/>
            <w:vMerge w:val="continue"/>
            <w:vAlign w:val="center"/>
          </w:tcPr>
          <w:p w14:paraId="024987AF">
            <w:pPr>
              <w:spacing w:line="700" w:lineRule="exact"/>
              <w:jc w:val="left"/>
              <w:outlineLvl w:val="0"/>
            </w:pPr>
          </w:p>
        </w:tc>
        <w:tc>
          <w:tcPr>
            <w:tcW w:w="851" w:type="dxa"/>
            <w:vMerge w:val="continue"/>
            <w:vAlign w:val="center"/>
          </w:tcPr>
          <w:p w14:paraId="4462A9EA">
            <w:pPr>
              <w:spacing w:line="700" w:lineRule="exact"/>
              <w:jc w:val="left"/>
              <w:outlineLvl w:val="0"/>
            </w:pPr>
          </w:p>
        </w:tc>
        <w:tc>
          <w:tcPr>
            <w:tcW w:w="834" w:type="dxa"/>
            <w:vMerge w:val="continue"/>
            <w:vAlign w:val="center"/>
          </w:tcPr>
          <w:p w14:paraId="4CE731C2">
            <w:pPr>
              <w:spacing w:line="700" w:lineRule="exact"/>
              <w:jc w:val="left"/>
              <w:outlineLvl w:val="0"/>
            </w:pPr>
          </w:p>
        </w:tc>
        <w:tc>
          <w:tcPr>
            <w:tcW w:w="709" w:type="dxa"/>
            <w:vMerge w:val="restart"/>
            <w:vAlign w:val="center"/>
          </w:tcPr>
          <w:p w14:paraId="626324E6">
            <w:pPr>
              <w:spacing w:line="700" w:lineRule="exact"/>
              <w:jc w:val="center"/>
              <w:rPr>
                <w:rFonts w:ascii="方正书宋_GBK" w:eastAsia="方正书宋_GBK"/>
                <w:b/>
              </w:rPr>
            </w:pPr>
            <w:r>
              <w:rPr>
                <w:rFonts w:hint="eastAsia" w:ascii="宋体" w:hAnsi="宋体" w:cs="宋体"/>
                <w:b/>
              </w:rPr>
              <w:t>总计</w:t>
            </w:r>
          </w:p>
        </w:tc>
        <w:tc>
          <w:tcPr>
            <w:tcW w:w="4678" w:type="dxa"/>
            <w:gridSpan w:val="5"/>
            <w:vAlign w:val="center"/>
          </w:tcPr>
          <w:p w14:paraId="6C678E1B">
            <w:pPr>
              <w:spacing w:line="700" w:lineRule="exact"/>
              <w:jc w:val="center"/>
              <w:rPr>
                <w:rFonts w:ascii="方正书宋_GBK" w:eastAsia="方正书宋_GBK"/>
                <w:b/>
              </w:rPr>
            </w:pPr>
            <w:r>
              <w:rPr>
                <w:rFonts w:hint="eastAsia" w:ascii="宋体" w:hAnsi="宋体" w:cs="宋体"/>
                <w:b/>
              </w:rPr>
              <w:t>当年部门预算安排资金</w:t>
            </w:r>
          </w:p>
        </w:tc>
        <w:tc>
          <w:tcPr>
            <w:tcW w:w="850" w:type="dxa"/>
            <w:vMerge w:val="restart"/>
            <w:vAlign w:val="center"/>
          </w:tcPr>
          <w:p w14:paraId="24511941">
            <w:pPr>
              <w:spacing w:line="700" w:lineRule="exact"/>
              <w:jc w:val="center"/>
              <w:rPr>
                <w:rFonts w:ascii="方正书宋_GBK" w:eastAsia="方正书宋_GBK"/>
                <w:b/>
              </w:rPr>
            </w:pPr>
            <w:r>
              <w:rPr>
                <w:rFonts w:hint="eastAsia" w:ascii="宋体" w:hAnsi="宋体" w:cs="宋体"/>
                <w:b/>
              </w:rPr>
              <w:t>其他渠道资金</w:t>
            </w:r>
          </w:p>
        </w:tc>
      </w:tr>
      <w:tr w14:paraId="36BF6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continue"/>
            <w:vAlign w:val="center"/>
          </w:tcPr>
          <w:p w14:paraId="26F3D4B1">
            <w:pPr>
              <w:spacing w:line="700" w:lineRule="exact"/>
              <w:jc w:val="left"/>
              <w:outlineLvl w:val="0"/>
            </w:pPr>
          </w:p>
        </w:tc>
        <w:tc>
          <w:tcPr>
            <w:tcW w:w="764" w:type="dxa"/>
            <w:vMerge w:val="continue"/>
            <w:vAlign w:val="center"/>
          </w:tcPr>
          <w:p w14:paraId="048B779C">
            <w:pPr>
              <w:spacing w:line="700" w:lineRule="exact"/>
              <w:jc w:val="left"/>
              <w:outlineLvl w:val="0"/>
            </w:pPr>
          </w:p>
        </w:tc>
        <w:tc>
          <w:tcPr>
            <w:tcW w:w="1134" w:type="dxa"/>
            <w:vMerge w:val="continue"/>
            <w:vAlign w:val="center"/>
          </w:tcPr>
          <w:p w14:paraId="06FB5DCD">
            <w:pPr>
              <w:spacing w:line="700" w:lineRule="exact"/>
              <w:jc w:val="left"/>
              <w:outlineLvl w:val="0"/>
            </w:pPr>
          </w:p>
        </w:tc>
        <w:tc>
          <w:tcPr>
            <w:tcW w:w="1134" w:type="dxa"/>
            <w:vMerge w:val="continue"/>
            <w:vAlign w:val="center"/>
          </w:tcPr>
          <w:p w14:paraId="5BB28A07">
            <w:pPr>
              <w:spacing w:line="700" w:lineRule="exact"/>
              <w:jc w:val="left"/>
              <w:outlineLvl w:val="0"/>
            </w:pPr>
          </w:p>
        </w:tc>
        <w:tc>
          <w:tcPr>
            <w:tcW w:w="992" w:type="dxa"/>
            <w:vMerge w:val="continue"/>
            <w:vAlign w:val="center"/>
          </w:tcPr>
          <w:p w14:paraId="79857CB3">
            <w:pPr>
              <w:spacing w:line="700" w:lineRule="exact"/>
              <w:jc w:val="left"/>
              <w:outlineLvl w:val="0"/>
            </w:pPr>
          </w:p>
        </w:tc>
        <w:tc>
          <w:tcPr>
            <w:tcW w:w="851" w:type="dxa"/>
            <w:vMerge w:val="continue"/>
            <w:vAlign w:val="center"/>
          </w:tcPr>
          <w:p w14:paraId="663AB774">
            <w:pPr>
              <w:spacing w:line="700" w:lineRule="exact"/>
              <w:jc w:val="left"/>
              <w:outlineLvl w:val="0"/>
            </w:pPr>
          </w:p>
        </w:tc>
        <w:tc>
          <w:tcPr>
            <w:tcW w:w="834" w:type="dxa"/>
            <w:vMerge w:val="continue"/>
            <w:vAlign w:val="center"/>
          </w:tcPr>
          <w:p w14:paraId="6E7A385F">
            <w:pPr>
              <w:spacing w:line="700" w:lineRule="exact"/>
              <w:jc w:val="left"/>
              <w:outlineLvl w:val="0"/>
            </w:pPr>
          </w:p>
        </w:tc>
        <w:tc>
          <w:tcPr>
            <w:tcW w:w="709" w:type="dxa"/>
            <w:vMerge w:val="continue"/>
            <w:vAlign w:val="center"/>
          </w:tcPr>
          <w:p w14:paraId="125F4C7C">
            <w:pPr>
              <w:spacing w:line="700" w:lineRule="exact"/>
              <w:jc w:val="left"/>
              <w:outlineLvl w:val="0"/>
            </w:pPr>
          </w:p>
        </w:tc>
        <w:tc>
          <w:tcPr>
            <w:tcW w:w="992" w:type="dxa"/>
            <w:vAlign w:val="center"/>
          </w:tcPr>
          <w:p w14:paraId="729DBD83">
            <w:pPr>
              <w:spacing w:line="700" w:lineRule="exact"/>
              <w:jc w:val="center"/>
              <w:rPr>
                <w:rFonts w:ascii="方正书宋_GBK" w:eastAsia="方正书宋_GBK"/>
                <w:b/>
              </w:rPr>
            </w:pPr>
            <w:r>
              <w:rPr>
                <w:rFonts w:hint="eastAsia" w:ascii="宋体" w:hAnsi="宋体" w:cs="宋体"/>
                <w:b/>
              </w:rPr>
              <w:t>合计</w:t>
            </w:r>
          </w:p>
        </w:tc>
        <w:tc>
          <w:tcPr>
            <w:tcW w:w="1134" w:type="dxa"/>
            <w:vAlign w:val="center"/>
          </w:tcPr>
          <w:p w14:paraId="385F9F50">
            <w:pPr>
              <w:spacing w:line="700" w:lineRule="exact"/>
              <w:jc w:val="center"/>
              <w:rPr>
                <w:rFonts w:ascii="方正书宋_GBK" w:eastAsia="方正书宋_GBK"/>
                <w:b/>
              </w:rPr>
            </w:pPr>
            <w:r>
              <w:rPr>
                <w:rFonts w:hint="eastAsia" w:ascii="宋体" w:hAnsi="宋体" w:cs="宋体"/>
                <w:b/>
              </w:rPr>
              <w:t>一般公共预算拨款</w:t>
            </w:r>
          </w:p>
        </w:tc>
        <w:tc>
          <w:tcPr>
            <w:tcW w:w="851" w:type="dxa"/>
            <w:vAlign w:val="center"/>
          </w:tcPr>
          <w:p w14:paraId="060F9FEA">
            <w:pPr>
              <w:spacing w:line="700" w:lineRule="exact"/>
              <w:jc w:val="center"/>
              <w:rPr>
                <w:rFonts w:ascii="方正书宋_GBK" w:eastAsia="方正书宋_GBK"/>
                <w:b/>
              </w:rPr>
            </w:pPr>
            <w:r>
              <w:rPr>
                <w:rFonts w:hint="eastAsia" w:ascii="宋体" w:hAnsi="宋体" w:cs="宋体"/>
                <w:b/>
              </w:rPr>
              <w:t>基金预算拨款</w:t>
            </w:r>
          </w:p>
        </w:tc>
        <w:tc>
          <w:tcPr>
            <w:tcW w:w="850" w:type="dxa"/>
            <w:vAlign w:val="center"/>
          </w:tcPr>
          <w:p w14:paraId="63DE06D6">
            <w:pPr>
              <w:spacing w:line="700" w:lineRule="exact"/>
              <w:jc w:val="center"/>
              <w:rPr>
                <w:rFonts w:ascii="方正书宋_GBK" w:eastAsia="方正书宋_GBK"/>
                <w:b/>
              </w:rPr>
            </w:pPr>
            <w:r>
              <w:rPr>
                <w:rFonts w:hint="eastAsia" w:ascii="宋体" w:hAnsi="宋体" w:cs="宋体"/>
                <w:b/>
              </w:rPr>
              <w:t>财政专户核拨</w:t>
            </w:r>
          </w:p>
        </w:tc>
        <w:tc>
          <w:tcPr>
            <w:tcW w:w="851" w:type="dxa"/>
            <w:vAlign w:val="center"/>
          </w:tcPr>
          <w:p w14:paraId="568327F0">
            <w:pPr>
              <w:spacing w:line="700" w:lineRule="exact"/>
              <w:jc w:val="center"/>
              <w:rPr>
                <w:rFonts w:ascii="方正书宋_GBK" w:eastAsia="方正书宋_GBK"/>
                <w:b/>
              </w:rPr>
            </w:pPr>
            <w:r>
              <w:rPr>
                <w:rFonts w:hint="eastAsia" w:ascii="宋体" w:hAnsi="宋体" w:cs="宋体"/>
                <w:b/>
              </w:rPr>
              <w:t>其他来源收入</w:t>
            </w:r>
          </w:p>
        </w:tc>
        <w:tc>
          <w:tcPr>
            <w:tcW w:w="850" w:type="dxa"/>
            <w:vMerge w:val="continue"/>
            <w:vAlign w:val="center"/>
          </w:tcPr>
          <w:p w14:paraId="3BFD2E61">
            <w:pPr>
              <w:spacing w:line="700" w:lineRule="exact"/>
              <w:jc w:val="left"/>
              <w:outlineLvl w:val="0"/>
            </w:pPr>
          </w:p>
        </w:tc>
      </w:tr>
      <w:tr w14:paraId="7FC19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4" w:hRule="atLeast"/>
          <w:jc w:val="center"/>
        </w:trPr>
        <w:tc>
          <w:tcPr>
            <w:tcW w:w="1221" w:type="dxa"/>
            <w:vAlign w:val="center"/>
          </w:tcPr>
          <w:p w14:paraId="6F19FC49">
            <w:pPr>
              <w:spacing w:line="700" w:lineRule="exact"/>
              <w:jc w:val="center"/>
              <w:rPr>
                <w:rFonts w:hint="eastAsia" w:ascii="方正书宋_GBK" w:eastAsia="方正书宋_GBK"/>
              </w:rPr>
            </w:pPr>
            <w:r>
              <w:rPr>
                <w:rFonts w:hint="eastAsia" w:ascii="方正书宋_GBK" w:eastAsia="方正书宋_GBK"/>
              </w:rPr>
              <w:t>公共</w:t>
            </w:r>
            <w:r>
              <w:rPr>
                <w:rFonts w:ascii="方正书宋_GBK" w:eastAsia="方正书宋_GBK"/>
              </w:rPr>
              <w:t>资源交易中</w:t>
            </w:r>
            <w:r>
              <w:rPr>
                <w:rFonts w:hint="eastAsia" w:ascii="方正书宋_GBK" w:eastAsia="方正书宋_GBK"/>
              </w:rPr>
              <w:t>心</w:t>
            </w:r>
            <w:r>
              <w:rPr>
                <w:rFonts w:ascii="方正书宋_GBK" w:eastAsia="方正书宋_GBK"/>
              </w:rPr>
              <w:t>工作经费</w:t>
            </w:r>
          </w:p>
        </w:tc>
        <w:tc>
          <w:tcPr>
            <w:tcW w:w="764" w:type="dxa"/>
            <w:vAlign w:val="center"/>
          </w:tcPr>
          <w:p w14:paraId="462878FA">
            <w:pPr>
              <w:spacing w:line="700" w:lineRule="exact"/>
              <w:jc w:val="center"/>
              <w:rPr>
                <w:rFonts w:ascii="方正书宋_GBK" w:eastAsia="方正书宋_GBK"/>
              </w:rPr>
            </w:pPr>
            <w:r>
              <w:rPr>
                <w:rFonts w:hint="eastAsia" w:ascii="方正书宋_GBK" w:eastAsia="方正书宋_GBK"/>
              </w:rPr>
              <w:t>0.9</w:t>
            </w:r>
          </w:p>
        </w:tc>
        <w:tc>
          <w:tcPr>
            <w:tcW w:w="1134" w:type="dxa"/>
            <w:vAlign w:val="center"/>
          </w:tcPr>
          <w:p w14:paraId="0A21C2DF">
            <w:pPr>
              <w:spacing w:line="700" w:lineRule="exact"/>
              <w:jc w:val="center"/>
              <w:rPr>
                <w:rFonts w:hint="eastAsia" w:ascii="方正书宋_GBK" w:eastAsia="方正书宋_GBK"/>
              </w:rPr>
            </w:pPr>
            <w:r>
              <w:rPr>
                <w:rFonts w:hint="eastAsia" w:ascii="方正书宋_GBK" w:eastAsia="方正书宋_GBK"/>
              </w:rPr>
              <w:t>通用</w:t>
            </w:r>
            <w:r>
              <w:rPr>
                <w:rFonts w:ascii="方正书宋_GBK" w:eastAsia="方正书宋_GBK"/>
              </w:rPr>
              <w:t>设备</w:t>
            </w:r>
          </w:p>
        </w:tc>
        <w:tc>
          <w:tcPr>
            <w:tcW w:w="1134" w:type="dxa"/>
            <w:vAlign w:val="center"/>
          </w:tcPr>
          <w:p w14:paraId="405267FD">
            <w:pPr>
              <w:spacing w:line="700" w:lineRule="exact"/>
              <w:jc w:val="center"/>
              <w:rPr>
                <w:rFonts w:ascii="方正书宋_GBK" w:eastAsia="方正书宋_GBK"/>
              </w:rPr>
            </w:pPr>
          </w:p>
        </w:tc>
        <w:tc>
          <w:tcPr>
            <w:tcW w:w="992" w:type="dxa"/>
            <w:vAlign w:val="center"/>
          </w:tcPr>
          <w:p w14:paraId="629CD525">
            <w:pPr>
              <w:spacing w:line="700" w:lineRule="exact"/>
              <w:ind w:firstLine="210" w:firstLineChars="100"/>
              <w:jc w:val="center"/>
              <w:rPr>
                <w:rFonts w:hint="eastAsia" w:ascii="方正书宋_GBK" w:eastAsia="方正书宋_GBK"/>
              </w:rPr>
            </w:pPr>
          </w:p>
        </w:tc>
        <w:tc>
          <w:tcPr>
            <w:tcW w:w="851" w:type="dxa"/>
            <w:vAlign w:val="center"/>
          </w:tcPr>
          <w:p w14:paraId="71217009">
            <w:pPr>
              <w:spacing w:line="700" w:lineRule="exact"/>
              <w:ind w:right="210"/>
              <w:jc w:val="center"/>
              <w:rPr>
                <w:rFonts w:ascii="方正书宋_GBK" w:eastAsia="方正书宋_GBK"/>
              </w:rPr>
            </w:pPr>
            <w:r>
              <w:rPr>
                <w:rFonts w:hint="eastAsia" w:ascii="方正书宋_GBK" w:eastAsia="方正书宋_GBK"/>
              </w:rPr>
              <w:t>1</w:t>
            </w:r>
          </w:p>
        </w:tc>
        <w:tc>
          <w:tcPr>
            <w:tcW w:w="834" w:type="dxa"/>
            <w:vAlign w:val="center"/>
          </w:tcPr>
          <w:p w14:paraId="7BAF501A">
            <w:pPr>
              <w:spacing w:line="700" w:lineRule="exact"/>
              <w:jc w:val="center"/>
              <w:rPr>
                <w:rFonts w:ascii="方正书宋_GBK" w:eastAsia="方正书宋_GBK"/>
              </w:rPr>
            </w:pPr>
            <w:r>
              <w:rPr>
                <w:rFonts w:hint="eastAsia" w:ascii="方正书宋_GBK" w:eastAsia="方正书宋_GBK"/>
              </w:rPr>
              <w:t>0.9</w:t>
            </w:r>
          </w:p>
        </w:tc>
        <w:tc>
          <w:tcPr>
            <w:tcW w:w="709" w:type="dxa"/>
            <w:vAlign w:val="center"/>
          </w:tcPr>
          <w:p w14:paraId="732BB647">
            <w:pPr>
              <w:spacing w:line="700" w:lineRule="exact"/>
              <w:jc w:val="center"/>
              <w:rPr>
                <w:rFonts w:ascii="方正书宋_GBK" w:eastAsia="方正书宋_GBK"/>
              </w:rPr>
            </w:pPr>
            <w:r>
              <w:rPr>
                <w:rFonts w:hint="eastAsia" w:ascii="方正书宋_GBK" w:eastAsia="方正书宋_GBK"/>
              </w:rPr>
              <w:t>0.9</w:t>
            </w:r>
          </w:p>
        </w:tc>
        <w:tc>
          <w:tcPr>
            <w:tcW w:w="992" w:type="dxa"/>
            <w:vAlign w:val="center"/>
          </w:tcPr>
          <w:p w14:paraId="5D57C9ED">
            <w:pPr>
              <w:spacing w:line="700" w:lineRule="exact"/>
              <w:jc w:val="center"/>
              <w:rPr>
                <w:rFonts w:ascii="方正书宋_GBK" w:eastAsia="方正书宋_GBK"/>
              </w:rPr>
            </w:pPr>
            <w:r>
              <w:rPr>
                <w:rFonts w:hint="eastAsia" w:ascii="方正书宋_GBK" w:eastAsia="方正书宋_GBK"/>
              </w:rPr>
              <w:t>0.9</w:t>
            </w:r>
          </w:p>
        </w:tc>
        <w:tc>
          <w:tcPr>
            <w:tcW w:w="1134" w:type="dxa"/>
            <w:vAlign w:val="center"/>
          </w:tcPr>
          <w:p w14:paraId="1E50BF6A">
            <w:pPr>
              <w:spacing w:line="700" w:lineRule="exact"/>
              <w:jc w:val="center"/>
              <w:rPr>
                <w:rFonts w:ascii="方正书宋_GBK" w:eastAsia="方正书宋_GBK"/>
              </w:rPr>
            </w:pPr>
            <w:r>
              <w:rPr>
                <w:rFonts w:hint="eastAsia" w:ascii="方正书宋_GBK" w:eastAsia="方正书宋_GBK"/>
              </w:rPr>
              <w:t>0.9</w:t>
            </w:r>
          </w:p>
        </w:tc>
        <w:tc>
          <w:tcPr>
            <w:tcW w:w="851" w:type="dxa"/>
            <w:vAlign w:val="center"/>
          </w:tcPr>
          <w:p w14:paraId="6D7DA581">
            <w:pPr>
              <w:spacing w:line="700" w:lineRule="exact"/>
              <w:jc w:val="right"/>
              <w:rPr>
                <w:rFonts w:ascii="方正书宋_GBK" w:eastAsia="方正书宋_GBK"/>
              </w:rPr>
            </w:pPr>
          </w:p>
        </w:tc>
        <w:tc>
          <w:tcPr>
            <w:tcW w:w="850" w:type="dxa"/>
            <w:vAlign w:val="center"/>
          </w:tcPr>
          <w:p w14:paraId="062EC964">
            <w:pPr>
              <w:spacing w:line="700" w:lineRule="exact"/>
              <w:jc w:val="right"/>
              <w:rPr>
                <w:rFonts w:ascii="方正书宋_GBK" w:eastAsia="方正书宋_GBK"/>
                <w:b/>
              </w:rPr>
            </w:pPr>
          </w:p>
        </w:tc>
        <w:tc>
          <w:tcPr>
            <w:tcW w:w="851" w:type="dxa"/>
            <w:vAlign w:val="center"/>
          </w:tcPr>
          <w:p w14:paraId="589E2703">
            <w:pPr>
              <w:spacing w:line="700" w:lineRule="exact"/>
              <w:jc w:val="right"/>
              <w:rPr>
                <w:rFonts w:ascii="方正书宋_GBK" w:eastAsia="方正书宋_GBK"/>
                <w:b/>
              </w:rPr>
            </w:pPr>
          </w:p>
        </w:tc>
        <w:tc>
          <w:tcPr>
            <w:tcW w:w="850" w:type="dxa"/>
            <w:vAlign w:val="center"/>
          </w:tcPr>
          <w:p w14:paraId="2D2DAF48">
            <w:pPr>
              <w:spacing w:line="700" w:lineRule="exact"/>
              <w:jc w:val="right"/>
              <w:rPr>
                <w:rFonts w:ascii="方正书宋_GBK" w:eastAsia="方正书宋_GBK"/>
                <w:b/>
              </w:rPr>
            </w:pPr>
          </w:p>
        </w:tc>
      </w:tr>
      <w:tr w14:paraId="348B8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9" w:hRule="atLeast"/>
          <w:jc w:val="center"/>
        </w:trPr>
        <w:tc>
          <w:tcPr>
            <w:tcW w:w="1221" w:type="dxa"/>
            <w:vAlign w:val="center"/>
          </w:tcPr>
          <w:p w14:paraId="5024ABBC">
            <w:pPr>
              <w:spacing w:line="700" w:lineRule="exact"/>
              <w:jc w:val="left"/>
              <w:rPr>
                <w:rFonts w:ascii="方正书宋_GBK" w:eastAsia="方正书宋_GBK"/>
              </w:rPr>
            </w:pPr>
          </w:p>
        </w:tc>
        <w:tc>
          <w:tcPr>
            <w:tcW w:w="764" w:type="dxa"/>
            <w:vAlign w:val="center"/>
          </w:tcPr>
          <w:p w14:paraId="3BB00A03">
            <w:pPr>
              <w:spacing w:line="700" w:lineRule="exact"/>
              <w:jc w:val="right"/>
              <w:rPr>
                <w:rFonts w:ascii="方正书宋_GBK" w:eastAsia="方正书宋_GBK"/>
              </w:rPr>
            </w:pPr>
          </w:p>
        </w:tc>
        <w:tc>
          <w:tcPr>
            <w:tcW w:w="1134" w:type="dxa"/>
            <w:vAlign w:val="center"/>
          </w:tcPr>
          <w:p w14:paraId="61EAAE16">
            <w:pPr>
              <w:spacing w:line="700" w:lineRule="exact"/>
              <w:jc w:val="left"/>
              <w:rPr>
                <w:rFonts w:ascii="方正书宋_GBK" w:eastAsia="方正书宋_GBK"/>
              </w:rPr>
            </w:pPr>
          </w:p>
        </w:tc>
        <w:tc>
          <w:tcPr>
            <w:tcW w:w="1134" w:type="dxa"/>
            <w:vAlign w:val="center"/>
          </w:tcPr>
          <w:p w14:paraId="230E5CE8">
            <w:pPr>
              <w:spacing w:line="700" w:lineRule="exact"/>
              <w:jc w:val="left"/>
              <w:rPr>
                <w:rFonts w:ascii="方正书宋_GBK" w:eastAsia="方正书宋_GBK"/>
              </w:rPr>
            </w:pPr>
          </w:p>
        </w:tc>
        <w:tc>
          <w:tcPr>
            <w:tcW w:w="992" w:type="dxa"/>
            <w:vAlign w:val="center"/>
          </w:tcPr>
          <w:p w14:paraId="2B3ECF8D">
            <w:pPr>
              <w:spacing w:line="700" w:lineRule="exact"/>
              <w:jc w:val="left"/>
              <w:rPr>
                <w:rFonts w:ascii="方正书宋_GBK" w:eastAsia="方正书宋_GBK"/>
              </w:rPr>
            </w:pPr>
          </w:p>
        </w:tc>
        <w:tc>
          <w:tcPr>
            <w:tcW w:w="851" w:type="dxa"/>
            <w:vAlign w:val="center"/>
          </w:tcPr>
          <w:p w14:paraId="4BE12714">
            <w:pPr>
              <w:spacing w:line="700" w:lineRule="exact"/>
              <w:jc w:val="right"/>
              <w:rPr>
                <w:rFonts w:ascii="方正书宋_GBK" w:eastAsia="方正书宋_GBK"/>
              </w:rPr>
            </w:pPr>
          </w:p>
        </w:tc>
        <w:tc>
          <w:tcPr>
            <w:tcW w:w="834" w:type="dxa"/>
            <w:vAlign w:val="center"/>
          </w:tcPr>
          <w:p w14:paraId="6411CD73">
            <w:pPr>
              <w:spacing w:line="700" w:lineRule="exact"/>
              <w:jc w:val="right"/>
              <w:rPr>
                <w:rFonts w:ascii="方正书宋_GBK" w:eastAsia="方正书宋_GBK"/>
              </w:rPr>
            </w:pPr>
          </w:p>
        </w:tc>
        <w:tc>
          <w:tcPr>
            <w:tcW w:w="709" w:type="dxa"/>
            <w:vAlign w:val="center"/>
          </w:tcPr>
          <w:p w14:paraId="67AE0473">
            <w:pPr>
              <w:spacing w:line="700" w:lineRule="exact"/>
              <w:jc w:val="right"/>
              <w:rPr>
                <w:rFonts w:ascii="方正书宋_GBK" w:eastAsia="方正书宋_GBK"/>
              </w:rPr>
            </w:pPr>
          </w:p>
        </w:tc>
        <w:tc>
          <w:tcPr>
            <w:tcW w:w="992" w:type="dxa"/>
            <w:vAlign w:val="center"/>
          </w:tcPr>
          <w:p w14:paraId="13ED5E36">
            <w:pPr>
              <w:spacing w:line="700" w:lineRule="exact"/>
              <w:jc w:val="right"/>
              <w:rPr>
                <w:rFonts w:ascii="方正书宋_GBK" w:eastAsia="方正书宋_GBK"/>
              </w:rPr>
            </w:pPr>
          </w:p>
        </w:tc>
        <w:tc>
          <w:tcPr>
            <w:tcW w:w="1134" w:type="dxa"/>
            <w:vAlign w:val="center"/>
          </w:tcPr>
          <w:p w14:paraId="622D1FDF">
            <w:pPr>
              <w:spacing w:line="700" w:lineRule="exact"/>
              <w:jc w:val="right"/>
              <w:rPr>
                <w:rFonts w:ascii="方正书宋_GBK" w:eastAsia="方正书宋_GBK"/>
              </w:rPr>
            </w:pPr>
          </w:p>
        </w:tc>
        <w:tc>
          <w:tcPr>
            <w:tcW w:w="851" w:type="dxa"/>
            <w:vAlign w:val="center"/>
          </w:tcPr>
          <w:p w14:paraId="479AE56C">
            <w:pPr>
              <w:spacing w:line="700" w:lineRule="exact"/>
              <w:jc w:val="right"/>
              <w:rPr>
                <w:rFonts w:ascii="方正书宋_GBK" w:eastAsia="方正书宋_GBK"/>
              </w:rPr>
            </w:pPr>
          </w:p>
        </w:tc>
        <w:tc>
          <w:tcPr>
            <w:tcW w:w="850" w:type="dxa"/>
            <w:vAlign w:val="center"/>
          </w:tcPr>
          <w:p w14:paraId="458111A1">
            <w:pPr>
              <w:spacing w:line="700" w:lineRule="exact"/>
              <w:jc w:val="right"/>
              <w:rPr>
                <w:rFonts w:ascii="方正书宋_GBK" w:eastAsia="方正书宋_GBK"/>
              </w:rPr>
            </w:pPr>
          </w:p>
        </w:tc>
        <w:tc>
          <w:tcPr>
            <w:tcW w:w="851" w:type="dxa"/>
            <w:vAlign w:val="center"/>
          </w:tcPr>
          <w:p w14:paraId="05A530DD">
            <w:pPr>
              <w:spacing w:line="700" w:lineRule="exact"/>
              <w:jc w:val="right"/>
              <w:rPr>
                <w:rFonts w:ascii="方正书宋_GBK" w:eastAsia="方正书宋_GBK"/>
              </w:rPr>
            </w:pPr>
          </w:p>
        </w:tc>
        <w:tc>
          <w:tcPr>
            <w:tcW w:w="850" w:type="dxa"/>
            <w:vAlign w:val="center"/>
          </w:tcPr>
          <w:p w14:paraId="4C3711D0">
            <w:pPr>
              <w:spacing w:line="700" w:lineRule="exact"/>
              <w:jc w:val="right"/>
              <w:rPr>
                <w:rFonts w:ascii="方正书宋_GBK" w:eastAsia="方正书宋_GBK"/>
              </w:rPr>
            </w:pPr>
          </w:p>
        </w:tc>
      </w:tr>
    </w:tbl>
    <w:p w14:paraId="3A5C5BD7">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2F48ECC5">
      <w:pPr>
        <w:spacing w:line="360" w:lineRule="auto"/>
        <w:rPr>
          <w:rFonts w:ascii="仿宋" w:hAnsi="仿宋" w:eastAsia="仿宋"/>
          <w:sz w:val="32"/>
          <w:szCs w:val="32"/>
        </w:rPr>
      </w:pPr>
    </w:p>
    <w:p w14:paraId="399B1064">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第七部分：国有资产信息</w:t>
      </w:r>
    </w:p>
    <w:p w14:paraId="35CA8D49">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上年末我部门固定资产总金额为0万元（详见下表）。</w:t>
      </w:r>
      <w:r>
        <w:rPr>
          <w:rFonts w:ascii="仿宋" w:hAnsi="仿宋" w:eastAsia="仿宋"/>
          <w:sz w:val="32"/>
          <w:szCs w:val="32"/>
        </w:rPr>
        <w:t xml:space="preserve"> 本年度拟购置固定资产总额为0万元，已列入政府采购预算，详见政府采购预算表。</w:t>
      </w:r>
    </w:p>
    <w:p w14:paraId="7740841D">
      <w:pPr>
        <w:spacing w:line="360" w:lineRule="auto"/>
        <w:ind w:firstLine="640" w:firstLineChars="200"/>
        <w:rPr>
          <w:rFonts w:ascii="仿宋" w:hAnsi="仿宋" w:eastAsia="仿宋"/>
          <w:sz w:val="32"/>
          <w:szCs w:val="32"/>
        </w:rPr>
      </w:pPr>
    </w:p>
    <w:tbl>
      <w:tblPr>
        <w:tblStyle w:val="6"/>
        <w:tblW w:w="10084" w:type="dxa"/>
        <w:jc w:val="center"/>
        <w:tblLayout w:type="autofit"/>
        <w:tblCellMar>
          <w:top w:w="0" w:type="dxa"/>
          <w:left w:w="108" w:type="dxa"/>
          <w:bottom w:w="0" w:type="dxa"/>
          <w:right w:w="108" w:type="dxa"/>
        </w:tblCellMar>
      </w:tblPr>
      <w:tblGrid>
        <w:gridCol w:w="4788"/>
        <w:gridCol w:w="1035"/>
        <w:gridCol w:w="4261"/>
      </w:tblGrid>
      <w:tr w14:paraId="1EDF6517">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17F1FEE4">
            <w:pPr>
              <w:widowControl/>
              <w:jc w:val="center"/>
              <w:rPr>
                <w:rFonts w:ascii="宋体" w:hAnsi="宋体" w:cs="宋体"/>
                <w:kern w:val="0"/>
                <w:sz w:val="28"/>
                <w:szCs w:val="28"/>
              </w:rPr>
            </w:pPr>
            <w:r>
              <w:rPr>
                <w:rFonts w:hint="eastAsia" w:ascii="宋体" w:hAnsi="宋体"/>
                <w:sz w:val="32"/>
                <w:szCs w:val="32"/>
              </w:rPr>
              <w:t>固定资产占用情况表</w:t>
            </w:r>
          </w:p>
        </w:tc>
      </w:tr>
      <w:tr w14:paraId="6D20B030">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03CEB270">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截止时间：2018年12月31日</w:t>
            </w:r>
          </w:p>
        </w:tc>
      </w:tr>
      <w:tr w14:paraId="0CA8775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DE3F2B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2C549BF8">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51BF90B1">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70439B6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68E1972">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1442ED37">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7015CDB1">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233.53</w:t>
            </w:r>
          </w:p>
        </w:tc>
      </w:tr>
      <w:tr w14:paraId="3A173BB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4F6E4F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242B8C42">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1EA3C65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w:t>
            </w:r>
            <w:r>
              <w:rPr>
                <w:rFonts w:ascii="仿宋_GB2312" w:hAnsi="仿宋" w:eastAsia="仿宋_GB2312" w:cs="宋体"/>
                <w:kern w:val="0"/>
                <w:sz w:val="24"/>
                <w:szCs w:val="24"/>
              </w:rPr>
              <w:t>.00</w:t>
            </w:r>
          </w:p>
        </w:tc>
      </w:tr>
      <w:tr w14:paraId="5F4142C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DFD2A">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3183864">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93750A2">
            <w:pPr>
              <w:jc w:val="center"/>
              <w:rPr>
                <w:rFonts w:ascii="仿宋_GB2312" w:hAnsi="仿宋" w:eastAsia="仿宋_GB2312" w:cs="宋体"/>
                <w:kern w:val="0"/>
                <w:sz w:val="24"/>
                <w:szCs w:val="24"/>
              </w:rPr>
            </w:pPr>
          </w:p>
        </w:tc>
      </w:tr>
      <w:tr w14:paraId="09651AA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7E25FC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0A89A4B5">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60DAA235">
            <w:pPr>
              <w:widowControl/>
              <w:jc w:val="center"/>
              <w:rPr>
                <w:rFonts w:ascii="仿宋_GB2312" w:hAnsi="仿宋" w:eastAsia="仿宋_GB2312" w:cs="宋体"/>
                <w:kern w:val="0"/>
                <w:sz w:val="24"/>
                <w:szCs w:val="24"/>
              </w:rPr>
            </w:pPr>
          </w:p>
        </w:tc>
      </w:tr>
      <w:tr w14:paraId="27C6992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9ECF64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1E5EB013">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14706BD3">
            <w:pPr>
              <w:widowControl/>
              <w:jc w:val="center"/>
              <w:rPr>
                <w:rFonts w:ascii="仿宋_GB2312" w:hAnsi="仿宋" w:eastAsia="仿宋_GB2312" w:cs="宋体"/>
                <w:kern w:val="0"/>
                <w:sz w:val="24"/>
                <w:szCs w:val="24"/>
              </w:rPr>
            </w:pPr>
          </w:p>
        </w:tc>
      </w:tr>
      <w:tr w14:paraId="4C12D852">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37DD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64AC8D">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0BE3C">
            <w:pPr>
              <w:widowControl/>
              <w:jc w:val="center"/>
              <w:rPr>
                <w:rFonts w:ascii="仿宋_GB2312" w:hAnsi="仿宋" w:eastAsia="仿宋_GB2312" w:cs="宋体"/>
                <w:kern w:val="0"/>
                <w:sz w:val="24"/>
                <w:szCs w:val="24"/>
              </w:rPr>
            </w:pPr>
          </w:p>
        </w:tc>
      </w:tr>
      <w:tr w14:paraId="7DCA8794">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1B27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7AB599C">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EF1791F">
            <w:pPr>
              <w:widowControl/>
              <w:jc w:val="center"/>
              <w:rPr>
                <w:rFonts w:ascii="仿宋_GB2312" w:hAnsi="仿宋" w:eastAsia="仿宋_GB2312" w:cs="宋体"/>
                <w:kern w:val="0"/>
                <w:sz w:val="24"/>
                <w:szCs w:val="24"/>
              </w:rPr>
            </w:pPr>
          </w:p>
        </w:tc>
      </w:tr>
      <w:tr w14:paraId="3DB0942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890D4">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3741105">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7C2E768">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229.</w:t>
            </w:r>
            <w:r>
              <w:rPr>
                <w:rFonts w:ascii="仿宋_GB2312" w:hAnsi="仿宋" w:eastAsia="仿宋_GB2312" w:cs="宋体"/>
                <w:kern w:val="0"/>
                <w:sz w:val="24"/>
                <w:szCs w:val="24"/>
              </w:rPr>
              <w:t>53</w:t>
            </w:r>
          </w:p>
        </w:tc>
      </w:tr>
    </w:tbl>
    <w:p w14:paraId="76DBBFDA">
      <w:pPr>
        <w:spacing w:line="360" w:lineRule="auto"/>
        <w:rPr>
          <w:rFonts w:ascii="黑体" w:hAnsi="黑体" w:eastAsia="黑体" w:cs="Times New Roman"/>
          <w:sz w:val="32"/>
          <w:szCs w:val="32"/>
        </w:rPr>
      </w:pPr>
    </w:p>
    <w:p w14:paraId="512A382E">
      <w:pPr>
        <w:spacing w:line="360" w:lineRule="auto"/>
        <w:rPr>
          <w:rFonts w:ascii="黑体" w:hAnsi="黑体" w:eastAsia="黑体" w:cs="Times New Roman"/>
          <w:sz w:val="32"/>
          <w:szCs w:val="32"/>
        </w:rPr>
      </w:pPr>
    </w:p>
    <w:p w14:paraId="6E86A87B">
      <w:pPr>
        <w:spacing w:line="360" w:lineRule="auto"/>
        <w:rPr>
          <w:rFonts w:ascii="黑体" w:hAnsi="黑体" w:eastAsia="黑体" w:cs="Times New Roman"/>
          <w:sz w:val="32"/>
          <w:szCs w:val="32"/>
        </w:rPr>
      </w:pPr>
    </w:p>
    <w:p w14:paraId="1F136D79">
      <w:pPr>
        <w:spacing w:line="360" w:lineRule="auto"/>
        <w:rPr>
          <w:rFonts w:ascii="黑体" w:hAnsi="黑体" w:eastAsia="黑体" w:cs="Times New Roman"/>
          <w:sz w:val="32"/>
          <w:szCs w:val="32"/>
        </w:rPr>
      </w:pPr>
    </w:p>
    <w:p w14:paraId="33014A72">
      <w:pPr>
        <w:spacing w:line="360" w:lineRule="auto"/>
        <w:rPr>
          <w:rFonts w:ascii="黑体" w:hAnsi="黑体" w:eastAsia="黑体" w:cs="Times New Roman"/>
          <w:sz w:val="32"/>
          <w:szCs w:val="32"/>
        </w:rPr>
      </w:pPr>
    </w:p>
    <w:p w14:paraId="4AC7DC74">
      <w:pPr>
        <w:spacing w:line="360" w:lineRule="auto"/>
        <w:rPr>
          <w:rFonts w:hint="eastAsia" w:ascii="黑体" w:hAnsi="黑体" w:eastAsia="黑体" w:cs="Times New Roman"/>
          <w:sz w:val="32"/>
          <w:szCs w:val="32"/>
        </w:rPr>
      </w:pPr>
    </w:p>
    <w:p w14:paraId="2CBE1C53">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第八部分：名词解释</w:t>
      </w:r>
    </w:p>
    <w:p w14:paraId="44926B7D">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521ED725">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0176C800">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6004AE75">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630453BC">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1157FE4">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3F5F3D5">
      <w:pPr>
        <w:spacing w:line="360" w:lineRule="auto"/>
        <w:jc w:val="center"/>
        <w:rPr>
          <w:rFonts w:ascii="黑体" w:hAnsi="黑体" w:eastAsia="黑体" w:cs="Times New Roman"/>
          <w:sz w:val="32"/>
          <w:szCs w:val="32"/>
        </w:rPr>
      </w:pPr>
    </w:p>
    <w:p w14:paraId="511A6889">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第九部分：其他需说明的事项</w:t>
      </w:r>
    </w:p>
    <w:p w14:paraId="766CA949">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书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5373602"/>
      <w:docPartObj>
        <w:docPartGallery w:val="autotext"/>
      </w:docPartObj>
    </w:sdtPr>
    <w:sdtContent>
      <w:p w14:paraId="62DA2B61">
        <w:pPr>
          <w:pStyle w:val="3"/>
          <w:jc w:val="center"/>
        </w:pPr>
        <w:r>
          <w:fldChar w:fldCharType="begin"/>
        </w:r>
        <w:r>
          <w:instrText xml:space="preserve">PAGE   \* MERGEFORMAT</w:instrText>
        </w:r>
        <w:r>
          <w:fldChar w:fldCharType="separate"/>
        </w:r>
        <w:r>
          <w:rPr>
            <w:lang w:val="zh-CN"/>
          </w:rPr>
          <w:t>4</w:t>
        </w:r>
        <w:r>
          <w:fldChar w:fldCharType="end"/>
        </w:r>
      </w:p>
    </w:sdtContent>
  </w:sdt>
  <w:p w14:paraId="73EA121B">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A0463A6">
      <w:pPr>
        <w:pStyle w:val="5"/>
        <w:rPr>
          <w:rFonts w:hint="eastAsia"/>
        </w:rPr>
      </w:pPr>
      <w:r>
        <w:rPr>
          <w:rStyle w:val="8"/>
        </w:rPr>
        <w:sym w:font="Symbol" w:char="F020"/>
      </w:r>
      <w:r>
        <w:rPr>
          <w:rFonts w:hint="eastAsia" w:ascii="方正楷体_GBK" w:eastAsia="方正楷体_GBK"/>
          <w:sz w:val="24"/>
        </w:rPr>
        <w:t>备注：表中的年度预算数为项目支出，部门工作活动虽未安排项目支出，但由基本支出保障，由于基本支出无法拆分到相应的工作活动，因此部分工作活动没有列示年度预算数。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4ODBhZGNlNWRhMmZjODA5N2Q3NGI3YmQ1NzZkZGIifQ=="/>
  </w:docVars>
  <w:rsids>
    <w:rsidRoot w:val="00055F1F"/>
    <w:rsid w:val="00013B8A"/>
    <w:rsid w:val="00044FBC"/>
    <w:rsid w:val="00055F1F"/>
    <w:rsid w:val="00057F18"/>
    <w:rsid w:val="000A445D"/>
    <w:rsid w:val="000F351B"/>
    <w:rsid w:val="00131DEC"/>
    <w:rsid w:val="001462BD"/>
    <w:rsid w:val="00152380"/>
    <w:rsid w:val="001638BE"/>
    <w:rsid w:val="00181777"/>
    <w:rsid w:val="001B4688"/>
    <w:rsid w:val="001F4875"/>
    <w:rsid w:val="00214DE8"/>
    <w:rsid w:val="002918C6"/>
    <w:rsid w:val="00296524"/>
    <w:rsid w:val="002E01F6"/>
    <w:rsid w:val="002F530F"/>
    <w:rsid w:val="00305E97"/>
    <w:rsid w:val="0032782B"/>
    <w:rsid w:val="00340B3D"/>
    <w:rsid w:val="00367A30"/>
    <w:rsid w:val="003A06D2"/>
    <w:rsid w:val="003C2317"/>
    <w:rsid w:val="003C442E"/>
    <w:rsid w:val="003D1092"/>
    <w:rsid w:val="003D37CD"/>
    <w:rsid w:val="003E5531"/>
    <w:rsid w:val="0040243C"/>
    <w:rsid w:val="00406BD1"/>
    <w:rsid w:val="0041779A"/>
    <w:rsid w:val="00426C19"/>
    <w:rsid w:val="00450FD9"/>
    <w:rsid w:val="00453CE0"/>
    <w:rsid w:val="00470BBB"/>
    <w:rsid w:val="0048611E"/>
    <w:rsid w:val="004B6929"/>
    <w:rsid w:val="004F3C52"/>
    <w:rsid w:val="00510A1E"/>
    <w:rsid w:val="00551B20"/>
    <w:rsid w:val="00570142"/>
    <w:rsid w:val="005B1B6F"/>
    <w:rsid w:val="005B6CCB"/>
    <w:rsid w:val="005C54AA"/>
    <w:rsid w:val="005C7B89"/>
    <w:rsid w:val="0062788A"/>
    <w:rsid w:val="00641F8A"/>
    <w:rsid w:val="006B5A83"/>
    <w:rsid w:val="006C62DF"/>
    <w:rsid w:val="006D0B6B"/>
    <w:rsid w:val="006F5104"/>
    <w:rsid w:val="00735B02"/>
    <w:rsid w:val="007657C8"/>
    <w:rsid w:val="00771E49"/>
    <w:rsid w:val="00782208"/>
    <w:rsid w:val="007C7FD7"/>
    <w:rsid w:val="007F3746"/>
    <w:rsid w:val="00833132"/>
    <w:rsid w:val="008672EA"/>
    <w:rsid w:val="00891680"/>
    <w:rsid w:val="008A0B5F"/>
    <w:rsid w:val="008B5402"/>
    <w:rsid w:val="0090527E"/>
    <w:rsid w:val="00905BB7"/>
    <w:rsid w:val="00912DA4"/>
    <w:rsid w:val="009302B8"/>
    <w:rsid w:val="009305C6"/>
    <w:rsid w:val="00937C0C"/>
    <w:rsid w:val="00982F3D"/>
    <w:rsid w:val="00A777B1"/>
    <w:rsid w:val="00A8079E"/>
    <w:rsid w:val="00A92D66"/>
    <w:rsid w:val="00AA0EE5"/>
    <w:rsid w:val="00AA4262"/>
    <w:rsid w:val="00AB5A90"/>
    <w:rsid w:val="00AE4AA5"/>
    <w:rsid w:val="00AE652A"/>
    <w:rsid w:val="00AE7FA9"/>
    <w:rsid w:val="00B147EB"/>
    <w:rsid w:val="00B80FAB"/>
    <w:rsid w:val="00B81C88"/>
    <w:rsid w:val="00BA5C83"/>
    <w:rsid w:val="00BC6A7D"/>
    <w:rsid w:val="00BD719F"/>
    <w:rsid w:val="00C177A5"/>
    <w:rsid w:val="00C6153C"/>
    <w:rsid w:val="00CC7D74"/>
    <w:rsid w:val="00D02F97"/>
    <w:rsid w:val="00D45530"/>
    <w:rsid w:val="00DA5DA7"/>
    <w:rsid w:val="00DE3935"/>
    <w:rsid w:val="00E22CB7"/>
    <w:rsid w:val="00E2325B"/>
    <w:rsid w:val="00E23596"/>
    <w:rsid w:val="00E24075"/>
    <w:rsid w:val="00E35F38"/>
    <w:rsid w:val="00E46F27"/>
    <w:rsid w:val="00E509CC"/>
    <w:rsid w:val="00E71A04"/>
    <w:rsid w:val="00E96342"/>
    <w:rsid w:val="00F000B1"/>
    <w:rsid w:val="00F012D3"/>
    <w:rsid w:val="00F10D04"/>
    <w:rsid w:val="00F572CB"/>
    <w:rsid w:val="00F621AF"/>
    <w:rsid w:val="00F82447"/>
    <w:rsid w:val="00FB2F32"/>
    <w:rsid w:val="00FE0F1F"/>
    <w:rsid w:val="00FF61F3"/>
    <w:rsid w:val="050A3B0A"/>
    <w:rsid w:val="2DBD0EE5"/>
    <w:rsid w:val="3EC44618"/>
    <w:rsid w:val="5F20025B"/>
    <w:rsid w:val="788B7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2"/>
    <w:semiHidden/>
    <w:unhideWhenUsed/>
    <w:uiPriority w:val="99"/>
    <w:pPr>
      <w:snapToGrid w:val="0"/>
      <w:jc w:val="left"/>
    </w:pPr>
    <w:rPr>
      <w:rFonts w:ascii="等线" w:hAnsi="等线" w:eastAsia="等线" w:cs="Times New Roman"/>
      <w:sz w:val="18"/>
      <w:szCs w:val="18"/>
    </w:rPr>
  </w:style>
  <w:style w:type="character" w:styleId="8">
    <w:name w:val="footnote reference"/>
    <w:semiHidden/>
    <w:unhideWhenUsed/>
    <w:uiPriority w:val="99"/>
    <w:rPr>
      <w:vertAlign w:val="superscript"/>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 w:type="character" w:customStyle="1" w:styleId="12">
    <w:name w:val="脚注文本 字符"/>
    <w:basedOn w:val="7"/>
    <w:link w:val="5"/>
    <w:semiHidden/>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4A02A-F2D0-47E1-A2EC-DD15E3FC49CC}">
  <ds:schemaRefs/>
</ds:datastoreItem>
</file>

<file path=docProps/app.xml><?xml version="1.0" encoding="utf-8"?>
<Properties xmlns="http://schemas.openxmlformats.org/officeDocument/2006/extended-properties" xmlns:vt="http://schemas.openxmlformats.org/officeDocument/2006/docPropsVTypes">
  <Template>Normal</Template>
  <Pages>15</Pages>
  <Words>673</Words>
  <Characters>676</Characters>
  <Lines>39</Lines>
  <Paragraphs>11</Paragraphs>
  <TotalTime>553</TotalTime>
  <ScaleCrop>false</ScaleCrop>
  <LinksUpToDate>false</LinksUpToDate>
  <CharactersWithSpaces>677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2019-02-19T07:03:00Z</cp:lastPrinted>
  <dcterms:modified xsi:type="dcterms:W3CDTF">2025-05-12T02:14:40Z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61A3AADD934C43A591CC5939F156BC6D_13</vt:lpwstr>
  </property>
  <property fmtid="{D5CDD505-2E9C-101B-9397-08002B2CF9AE}" pid="4" name="KSOTemplateDocerSaveRecord">
    <vt:lpwstr>eyJoZGlkIjoiMWM4ODBhZGNlNWRhMmZjODA5N2Q3NGI3YmQ1NzZkZGIifQ==</vt:lpwstr>
  </property>
</Properties>
</file>