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0C793">
      <w:pPr>
        <w:widowControl/>
        <w:spacing w:line="578" w:lineRule="exact"/>
        <w:jc w:val="left"/>
        <w:rPr>
          <w:rFonts w:ascii="仿宋_GB2312" w:hAnsi="宋体" w:cs="宋体"/>
          <w:color w:val="000000"/>
          <w:sz w:val="32"/>
          <w:szCs w:val="32"/>
        </w:rPr>
      </w:pPr>
    </w:p>
    <w:p w14:paraId="55912D53">
      <w:pPr>
        <w:spacing w:line="360" w:lineRule="auto"/>
        <w:jc w:val="center"/>
        <w:rPr>
          <w:rFonts w:ascii="宋体" w:hAnsi="宋体" w:eastAsia="宋体"/>
          <w:b/>
          <w:sz w:val="44"/>
          <w:szCs w:val="44"/>
        </w:rPr>
      </w:pPr>
      <w:r>
        <w:rPr>
          <w:rFonts w:hint="eastAsia" w:ascii="宋体" w:hAnsi="宋体" w:eastAsia="宋体"/>
          <w:b/>
          <w:sz w:val="44"/>
          <w:szCs w:val="44"/>
        </w:rPr>
        <w:t>保定市徐水区行政审批局</w:t>
      </w:r>
    </w:p>
    <w:p w14:paraId="03AF0B67">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rPr>
        <w:t>单位</w:t>
      </w:r>
      <w:r>
        <w:rPr>
          <w:rFonts w:ascii="宋体" w:hAnsi="宋体" w:eastAsia="宋体"/>
          <w:b/>
          <w:sz w:val="44"/>
          <w:szCs w:val="44"/>
        </w:rPr>
        <w:t>本级预算公开说明</w:t>
      </w:r>
    </w:p>
    <w:p w14:paraId="728357BD">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560088C6">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14:paraId="1D90F896">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rPr>
        <w:t>单位</w:t>
      </w:r>
      <w:r>
        <w:rPr>
          <w:rFonts w:ascii="方正小标宋_GBK" w:eastAsia="方正小标宋_GBK"/>
          <w:sz w:val="44"/>
        </w:rPr>
        <w:t>职责及机构设置情况</w:t>
      </w:r>
    </w:p>
    <w:p w14:paraId="7E904FF8">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1A3B35D9">
      <w:pPr>
        <w:spacing w:line="500" w:lineRule="exact"/>
        <w:ind w:firstLine="560" w:firstLineChars="200"/>
        <w:jc w:val="left"/>
        <w:rPr>
          <w:rFonts w:ascii="Times New Roman" w:eastAsia="方正仿宋_GBK"/>
          <w:sz w:val="28"/>
        </w:rPr>
      </w:pPr>
      <w:r>
        <w:rPr>
          <w:rFonts w:ascii="Times New Roman" w:eastAsia="方正仿宋_GBK"/>
          <w:sz w:val="28"/>
        </w:rPr>
        <w:t>根据《保定市徐水区行政审批局职能配置、内设机构和人员编制规定》（徐办字[2019]23号）规定，保定市徐水区行政审批局主要职责是：</w:t>
      </w:r>
    </w:p>
    <w:p w14:paraId="45D9C430">
      <w:pPr>
        <w:spacing w:line="500" w:lineRule="exact"/>
        <w:ind w:firstLine="560" w:firstLineChars="200"/>
        <w:jc w:val="left"/>
        <w:rPr>
          <w:rFonts w:ascii="Times New Roman" w:eastAsia="方正仿宋_GBK"/>
          <w:sz w:val="28"/>
        </w:rPr>
      </w:pPr>
      <w:r>
        <w:rPr>
          <w:rFonts w:ascii="Times New Roman" w:eastAsia="方正仿宋_GBK"/>
          <w:sz w:val="28"/>
        </w:rPr>
        <w:t>（一）依据《保定市徐水区行政许可事项目录》，将区发展和改革局、区财政局、区教育和体育局、民政局、区住房和城乡建设局、区城市管理综合行政执法局、区司法局、区人力资源和社会保障局、区交通运输局、区水利局、区农业农村局、市自然资源和规划局徐水区分局、区卫生健康局、区市场监督管理局、区文化广电和旅游局、区工业和信息化局等部门承担的行政审批事项划入区行政审批局。由行政审批局依法履行相关行政许可职责，集中行使行政审批权，并根据实际情况做出调整。对划入的行政事项进行流程再造、环节优化。</w:t>
      </w:r>
    </w:p>
    <w:p w14:paraId="6D9F6855">
      <w:pPr>
        <w:spacing w:line="500" w:lineRule="exact"/>
        <w:ind w:firstLine="560" w:firstLineChars="200"/>
        <w:jc w:val="left"/>
        <w:rPr>
          <w:rFonts w:ascii="Times New Roman" w:eastAsia="方正仿宋_GBK"/>
          <w:sz w:val="28"/>
        </w:rPr>
      </w:pPr>
      <w:r>
        <w:rPr>
          <w:rFonts w:ascii="Times New Roman" w:eastAsia="方正仿宋_GBK"/>
          <w:sz w:val="28"/>
        </w:rPr>
        <w:t>（二）贯彻执行国家、省、市“放管服”改革、行政审批制度改革、政务服务管理、公共资源交易、社会信用体系建设有关方针政策和法律法规。起草有关政府规章，制定有关政策，协调指导并监督实施。</w:t>
      </w:r>
    </w:p>
    <w:p w14:paraId="7268761B">
      <w:pPr>
        <w:spacing w:line="500" w:lineRule="exact"/>
        <w:ind w:firstLine="560" w:firstLineChars="200"/>
        <w:jc w:val="left"/>
        <w:rPr>
          <w:rFonts w:ascii="Times New Roman" w:eastAsia="方正仿宋_GBK"/>
          <w:sz w:val="28"/>
        </w:rPr>
      </w:pPr>
      <w:r>
        <w:rPr>
          <w:rFonts w:ascii="Times New Roman" w:eastAsia="方正仿宋_GBK"/>
          <w:sz w:val="28"/>
        </w:rPr>
        <w:t>（三）组织协调全区“放管服”改革工作，指导、督促贯彻落实国家、省、市关于“放管服”改革重要领域、关键环节重大政策措施，承担区推进政府职能转变和“放管服”改革协调小组的日常工作。</w:t>
      </w:r>
    </w:p>
    <w:p w14:paraId="644FC058">
      <w:pPr>
        <w:spacing w:line="500" w:lineRule="exact"/>
        <w:ind w:firstLine="560" w:firstLineChars="200"/>
        <w:jc w:val="left"/>
        <w:rPr>
          <w:rFonts w:ascii="Times New Roman" w:eastAsia="方正仿宋_GBK"/>
          <w:sz w:val="28"/>
        </w:rPr>
      </w:pPr>
      <w:r>
        <w:rPr>
          <w:rFonts w:ascii="Times New Roman" w:eastAsia="方正仿宋_GBK"/>
          <w:sz w:val="28"/>
        </w:rPr>
        <w:t>（四）负责投资项目、企业注册、市场服务、公共事务、文教卫体、社会事务、住建交通、城市管理、农林</w:t>
      </w:r>
      <w:r>
        <w:rPr>
          <w:rFonts w:hint="eastAsia" w:ascii="Times New Roman" w:eastAsia="方正仿宋_GBK"/>
          <w:sz w:val="28"/>
          <w:lang w:eastAsia="zh-CN"/>
        </w:rPr>
        <w:t>蓄</w:t>
      </w:r>
      <w:r>
        <w:rPr>
          <w:rFonts w:ascii="Times New Roman" w:eastAsia="方正仿宋_GBK"/>
          <w:sz w:val="28"/>
        </w:rPr>
        <w:t>水、经贸商务等方面行政审批事项的办理及相关行政性收费，并承担相应的法律责任。</w:t>
      </w:r>
    </w:p>
    <w:p w14:paraId="09AB2C14">
      <w:pPr>
        <w:spacing w:line="500" w:lineRule="exact"/>
        <w:ind w:firstLine="560" w:firstLineChars="200"/>
        <w:jc w:val="left"/>
        <w:rPr>
          <w:rFonts w:ascii="Times New Roman" w:eastAsia="方正仿宋_GBK"/>
          <w:sz w:val="28"/>
        </w:rPr>
      </w:pPr>
      <w:r>
        <w:rPr>
          <w:rFonts w:ascii="Times New Roman" w:eastAsia="方正仿宋_GBK"/>
          <w:sz w:val="28"/>
        </w:rPr>
        <w:t>（五）指导协调全区行政审批制度改革工作。建立健全全区乡（镇）、村两级审批服务事项管理卫星通信。建立、监督、指导镇（乡）、村便民服务站点相关工作；协调推进行政审批标准化建设；承担区行政审批制度改革领导小组的日常工作。</w:t>
      </w:r>
    </w:p>
    <w:p w14:paraId="68D7702B">
      <w:pPr>
        <w:spacing w:line="500" w:lineRule="exact"/>
        <w:ind w:firstLine="560" w:firstLineChars="200"/>
        <w:jc w:val="left"/>
        <w:rPr>
          <w:rFonts w:ascii="Times New Roman" w:eastAsia="方正仿宋_GBK"/>
          <w:sz w:val="28"/>
        </w:rPr>
      </w:pPr>
      <w:r>
        <w:rPr>
          <w:rFonts w:ascii="Times New Roman" w:eastAsia="方正仿宋_GBK"/>
          <w:sz w:val="28"/>
        </w:rPr>
        <w:t>（六）指导协调全区政务服务管理工作。负责优化政务服务供给，降低制度性交易成本，提升政务服务效能；负责推进审批服务便民化；负责探索建立审批与监管的有效衔接机制；指导协调区有关部门为民、法人或者其他组织提供规范、高效、优质的政务服务。</w:t>
      </w:r>
    </w:p>
    <w:p w14:paraId="3ACAA915">
      <w:pPr>
        <w:spacing w:line="500" w:lineRule="exact"/>
        <w:ind w:firstLine="560" w:firstLineChars="200"/>
        <w:jc w:val="left"/>
        <w:rPr>
          <w:rFonts w:ascii="Times New Roman" w:eastAsia="方正仿宋_GBK"/>
          <w:sz w:val="28"/>
        </w:rPr>
      </w:pPr>
      <w:r>
        <w:rPr>
          <w:rFonts w:ascii="Times New Roman" w:eastAsia="方正仿宋_GBK"/>
          <w:sz w:val="28"/>
        </w:rPr>
        <w:t>（七）负责职责范围内区本级行政许可事项和相关行政服务事项的办理及相关行政事业性收费；负责协调和监督管理区本级暂未划转行政审批服务事项和公共服务事项的集中统一办理；推进重点项目审批服务的综合协调和督办；组织相关部门开展审批服务事项的联合办理和联合会办；研究推进并联审理服务工作。</w:t>
      </w:r>
    </w:p>
    <w:p w14:paraId="3B27E7B2">
      <w:pPr>
        <w:spacing w:line="500" w:lineRule="exact"/>
        <w:ind w:firstLine="560" w:firstLineChars="200"/>
        <w:jc w:val="left"/>
        <w:rPr>
          <w:rFonts w:ascii="Times New Roman" w:eastAsia="方正仿宋_GBK"/>
          <w:sz w:val="28"/>
        </w:rPr>
      </w:pPr>
      <w:r>
        <w:rPr>
          <w:rFonts w:ascii="Times New Roman" w:eastAsia="方正仿宋_GBK"/>
          <w:sz w:val="28"/>
        </w:rPr>
        <w:t>（八）负责依法组织和实施对全区国家机关、事业单位和社会团体委托的货物、工程、服务等项目的政府采购工作。协调指导全区公共资源交易工作。负责拟订全区公共资源交易目录；负责推进公共资源交易电子服务系统建设；负责推进全区公共资源交易领域信用体系建设；指导全区并监督区本级公共资源交易项目场内交易活动的监督工作，将违法违规问题移送有关部门处理；协调开展区本级公共资源交易活动的联运执法。</w:t>
      </w:r>
    </w:p>
    <w:p w14:paraId="1FFD3A1A">
      <w:pPr>
        <w:spacing w:line="500" w:lineRule="exact"/>
        <w:ind w:firstLine="560" w:firstLineChars="200"/>
        <w:jc w:val="left"/>
        <w:rPr>
          <w:rFonts w:ascii="Times New Roman" w:eastAsia="方正仿宋_GBK"/>
          <w:sz w:val="28"/>
        </w:rPr>
      </w:pPr>
      <w:r>
        <w:rPr>
          <w:rFonts w:ascii="Times New Roman" w:eastAsia="方正仿宋_GBK"/>
          <w:sz w:val="28"/>
        </w:rPr>
        <w:t>（九）统筹推进全区“互联网+政务服务”工作，构建全区一体化政务服务平台。推进政务服务事项网上办理，形成管理机构、实体大厅、网上平台“三位一体”的政务管理模式；推进全区电子证照库建设；推进全区政务服务平台规范化、标准化、集约化建设和互联互通、数据共享。</w:t>
      </w:r>
    </w:p>
    <w:p w14:paraId="5FA8CCE8">
      <w:pPr>
        <w:spacing w:line="500" w:lineRule="exact"/>
        <w:ind w:firstLine="560" w:firstLineChars="200"/>
        <w:jc w:val="left"/>
        <w:rPr>
          <w:rFonts w:ascii="Times New Roman" w:eastAsia="方正仿宋_GBK"/>
          <w:sz w:val="28"/>
        </w:rPr>
      </w:pPr>
      <w:r>
        <w:rPr>
          <w:rFonts w:ascii="Times New Roman" w:eastAsia="方正仿宋_GBK"/>
          <w:sz w:val="28"/>
        </w:rPr>
        <w:t>（十）建立健全全区政务服务、行政审批服务效能可量化的考核评价制度；负责进驻公共服务、便民服务、中介服务的规范和管理；负责对进进驻部门进行综合考评；负责对行政审批窗口工作人员的日常管理和绩效考核；负责全区政务服务、公共资源交易投诉举报的承办、转办和督办工作。</w:t>
      </w:r>
    </w:p>
    <w:p w14:paraId="44CA83F7">
      <w:pPr>
        <w:spacing w:line="360" w:lineRule="auto"/>
        <w:ind w:firstLine="560" w:firstLineChars="200"/>
        <w:rPr>
          <w:rFonts w:ascii="Times New Roman" w:eastAsia="方正仿宋_GBK"/>
          <w:sz w:val="28"/>
        </w:rPr>
      </w:pPr>
      <w:r>
        <w:rPr>
          <w:rFonts w:ascii="Times New Roman" w:eastAsia="方正仿宋_GBK"/>
          <w:sz w:val="28"/>
        </w:rPr>
        <w:t>（十一）承办区政府交办的其他工作。</w:t>
      </w:r>
    </w:p>
    <w:p w14:paraId="0132D75E">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197F0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02A92AB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A4EEC8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254E37F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13508E9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3E030C0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11734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8D2C615">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31F4FE7D">
            <w:pPr>
              <w:jc w:val="center"/>
              <w:rPr>
                <w:rFonts w:ascii="仿宋_GB2312" w:hAnsi="仿宋" w:eastAsia="仿宋_GB2312"/>
                <w:bCs/>
                <w:sz w:val="24"/>
                <w:szCs w:val="24"/>
              </w:rPr>
            </w:pPr>
            <w:r>
              <w:rPr>
                <w:rFonts w:hint="eastAsia" w:ascii="仿宋_GB2312" w:hAnsi="仿宋" w:eastAsia="仿宋_GB2312"/>
                <w:bCs/>
                <w:sz w:val="24"/>
                <w:szCs w:val="24"/>
              </w:rPr>
              <w:t>保定</w:t>
            </w:r>
            <w:r>
              <w:rPr>
                <w:rFonts w:ascii="仿宋_GB2312" w:hAnsi="仿宋" w:eastAsia="仿宋_GB2312"/>
                <w:bCs/>
                <w:sz w:val="24"/>
                <w:szCs w:val="24"/>
              </w:rPr>
              <w:t>市</w:t>
            </w:r>
            <w:r>
              <w:rPr>
                <w:rFonts w:hint="eastAsia" w:ascii="仿宋_GB2312" w:hAnsi="仿宋" w:eastAsia="仿宋_GB2312"/>
                <w:bCs/>
                <w:sz w:val="24"/>
                <w:szCs w:val="24"/>
              </w:rPr>
              <w:t>徐</w:t>
            </w:r>
            <w:r>
              <w:rPr>
                <w:rFonts w:ascii="仿宋_GB2312" w:hAnsi="仿宋" w:eastAsia="仿宋_GB2312"/>
                <w:bCs/>
                <w:sz w:val="24"/>
                <w:szCs w:val="24"/>
              </w:rPr>
              <w:t>水区行政审批局</w:t>
            </w:r>
          </w:p>
        </w:tc>
        <w:tc>
          <w:tcPr>
            <w:tcW w:w="1701" w:type="dxa"/>
            <w:vAlign w:val="center"/>
          </w:tcPr>
          <w:p w14:paraId="010DC8C3">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6D0E0BCD">
            <w:pPr>
              <w:jc w:val="center"/>
              <w:rPr>
                <w:rFonts w:ascii="仿宋_GB2312" w:hAnsi="仿宋" w:eastAsia="仿宋_GB2312"/>
                <w:bCs/>
                <w:sz w:val="24"/>
                <w:szCs w:val="24"/>
              </w:rPr>
            </w:pPr>
            <w:r>
              <w:rPr>
                <w:rFonts w:hint="eastAsia" w:ascii="仿宋_GB2312" w:hAnsi="仿宋" w:eastAsia="仿宋_GB2312"/>
                <w:bCs/>
                <w:sz w:val="24"/>
                <w:szCs w:val="24"/>
              </w:rPr>
              <w:t>科</w:t>
            </w:r>
            <w:r>
              <w:rPr>
                <w:rFonts w:ascii="仿宋_GB2312" w:hAnsi="仿宋" w:eastAsia="仿宋_GB2312"/>
                <w:bCs/>
                <w:sz w:val="24"/>
                <w:szCs w:val="24"/>
              </w:rPr>
              <w:t>级</w:t>
            </w:r>
          </w:p>
        </w:tc>
        <w:tc>
          <w:tcPr>
            <w:tcW w:w="3260" w:type="dxa"/>
            <w:vAlign w:val="center"/>
          </w:tcPr>
          <w:p w14:paraId="4A843B95">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70AC0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6D448F3">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76687D94">
            <w:pPr>
              <w:jc w:val="center"/>
              <w:rPr>
                <w:rFonts w:ascii="仿宋_GB2312" w:hAnsi="仿宋" w:eastAsia="仿宋_GB2312"/>
                <w:bCs/>
                <w:sz w:val="24"/>
                <w:szCs w:val="24"/>
              </w:rPr>
            </w:pPr>
            <w:r>
              <w:rPr>
                <w:rFonts w:hint="eastAsia" w:ascii="仿宋_GB2312" w:hAnsi="仿宋" w:eastAsia="仿宋_GB2312"/>
                <w:bCs/>
                <w:sz w:val="24"/>
                <w:szCs w:val="24"/>
              </w:rPr>
              <w:t>保定</w:t>
            </w:r>
            <w:r>
              <w:rPr>
                <w:rFonts w:ascii="仿宋_GB2312" w:hAnsi="仿宋" w:eastAsia="仿宋_GB2312"/>
                <w:bCs/>
                <w:sz w:val="24"/>
                <w:szCs w:val="24"/>
              </w:rPr>
              <w:t>市徐水区政务服务中心</w:t>
            </w:r>
          </w:p>
        </w:tc>
        <w:tc>
          <w:tcPr>
            <w:tcW w:w="1701" w:type="dxa"/>
            <w:vAlign w:val="center"/>
          </w:tcPr>
          <w:p w14:paraId="1813C1C3">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2125F325">
            <w:pPr>
              <w:jc w:val="center"/>
              <w:rPr>
                <w:rFonts w:ascii="仿宋_GB2312" w:hAnsi="仿宋" w:eastAsia="仿宋_GB2312"/>
                <w:bCs/>
                <w:sz w:val="24"/>
                <w:szCs w:val="24"/>
              </w:rPr>
            </w:pPr>
            <w:r>
              <w:rPr>
                <w:rFonts w:hint="eastAsia" w:ascii="仿宋_GB2312" w:hAnsi="仿宋" w:eastAsia="仿宋_GB2312"/>
                <w:bCs/>
                <w:sz w:val="24"/>
                <w:szCs w:val="24"/>
              </w:rPr>
              <w:t>股</w:t>
            </w:r>
            <w:r>
              <w:rPr>
                <w:rFonts w:ascii="仿宋_GB2312" w:hAnsi="仿宋" w:eastAsia="仿宋_GB2312"/>
                <w:bCs/>
                <w:sz w:val="24"/>
                <w:szCs w:val="24"/>
              </w:rPr>
              <w:t>级</w:t>
            </w:r>
          </w:p>
        </w:tc>
        <w:tc>
          <w:tcPr>
            <w:tcW w:w="3260" w:type="dxa"/>
            <w:vAlign w:val="center"/>
          </w:tcPr>
          <w:p w14:paraId="1438C230">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r w14:paraId="2E652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35311421">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5DCB157F">
            <w:pPr>
              <w:jc w:val="center"/>
              <w:rPr>
                <w:rFonts w:ascii="仿宋_GB2312" w:hAnsi="仿宋" w:eastAsia="仿宋_GB2312"/>
                <w:bCs/>
                <w:sz w:val="24"/>
                <w:szCs w:val="24"/>
              </w:rPr>
            </w:pPr>
          </w:p>
        </w:tc>
        <w:tc>
          <w:tcPr>
            <w:tcW w:w="1701" w:type="dxa"/>
            <w:vAlign w:val="center"/>
          </w:tcPr>
          <w:p w14:paraId="298DF98C">
            <w:pPr>
              <w:jc w:val="center"/>
              <w:rPr>
                <w:rFonts w:ascii="仿宋_GB2312" w:hAnsi="仿宋" w:eastAsia="仿宋_GB2312"/>
                <w:bCs/>
                <w:sz w:val="24"/>
                <w:szCs w:val="24"/>
              </w:rPr>
            </w:pPr>
          </w:p>
        </w:tc>
        <w:tc>
          <w:tcPr>
            <w:tcW w:w="1418" w:type="dxa"/>
            <w:vAlign w:val="center"/>
          </w:tcPr>
          <w:p w14:paraId="5759D6E8">
            <w:pPr>
              <w:jc w:val="center"/>
              <w:rPr>
                <w:rFonts w:ascii="仿宋_GB2312" w:hAnsi="仿宋" w:eastAsia="仿宋_GB2312"/>
                <w:bCs/>
                <w:sz w:val="24"/>
                <w:szCs w:val="24"/>
              </w:rPr>
            </w:pPr>
          </w:p>
        </w:tc>
        <w:tc>
          <w:tcPr>
            <w:tcW w:w="3260" w:type="dxa"/>
            <w:vAlign w:val="center"/>
          </w:tcPr>
          <w:p w14:paraId="2BB6DBB4">
            <w:pPr>
              <w:jc w:val="center"/>
              <w:rPr>
                <w:rFonts w:ascii="仿宋_GB2312" w:hAnsi="仿宋" w:eastAsia="仿宋_GB2312"/>
                <w:bCs/>
                <w:sz w:val="24"/>
                <w:szCs w:val="24"/>
              </w:rPr>
            </w:pPr>
          </w:p>
        </w:tc>
      </w:tr>
      <w:tr w14:paraId="1FE19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2E283C8">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7BB7537F">
            <w:pPr>
              <w:jc w:val="center"/>
              <w:rPr>
                <w:rFonts w:ascii="仿宋_GB2312" w:hAnsi="仿宋" w:eastAsia="仿宋_GB2312"/>
                <w:bCs/>
                <w:sz w:val="24"/>
                <w:szCs w:val="24"/>
              </w:rPr>
            </w:pPr>
          </w:p>
        </w:tc>
        <w:tc>
          <w:tcPr>
            <w:tcW w:w="1701" w:type="dxa"/>
            <w:vAlign w:val="center"/>
          </w:tcPr>
          <w:p w14:paraId="61569311">
            <w:pPr>
              <w:jc w:val="center"/>
              <w:rPr>
                <w:rFonts w:ascii="仿宋_GB2312" w:hAnsi="仿宋" w:eastAsia="仿宋_GB2312"/>
                <w:bCs/>
                <w:sz w:val="24"/>
                <w:szCs w:val="24"/>
              </w:rPr>
            </w:pPr>
          </w:p>
        </w:tc>
        <w:tc>
          <w:tcPr>
            <w:tcW w:w="1418" w:type="dxa"/>
            <w:vAlign w:val="center"/>
          </w:tcPr>
          <w:p w14:paraId="3BBFD839">
            <w:pPr>
              <w:jc w:val="center"/>
              <w:rPr>
                <w:rFonts w:ascii="仿宋_GB2312" w:hAnsi="仿宋" w:eastAsia="仿宋_GB2312"/>
                <w:bCs/>
                <w:sz w:val="24"/>
                <w:szCs w:val="24"/>
              </w:rPr>
            </w:pPr>
          </w:p>
        </w:tc>
        <w:tc>
          <w:tcPr>
            <w:tcW w:w="3260" w:type="dxa"/>
            <w:vAlign w:val="center"/>
          </w:tcPr>
          <w:p w14:paraId="06ABD187">
            <w:pPr>
              <w:jc w:val="center"/>
              <w:rPr>
                <w:rFonts w:ascii="仿宋_GB2312" w:hAnsi="仿宋" w:eastAsia="仿宋_GB2312"/>
                <w:bCs/>
                <w:sz w:val="24"/>
                <w:szCs w:val="24"/>
              </w:rPr>
            </w:pPr>
          </w:p>
        </w:tc>
      </w:tr>
    </w:tbl>
    <w:p w14:paraId="2F1ECCBB">
      <w:pPr>
        <w:spacing w:line="360" w:lineRule="auto"/>
        <w:rPr>
          <w:rFonts w:ascii="仿宋" w:hAnsi="仿宋" w:eastAsia="仿宋"/>
          <w:b/>
          <w:sz w:val="32"/>
          <w:szCs w:val="32"/>
        </w:rPr>
      </w:pPr>
    </w:p>
    <w:p w14:paraId="14FDE417">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7607E56A">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54C7DD0C">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58ABD154">
      <w:pPr>
        <w:spacing w:line="360" w:lineRule="auto"/>
        <w:ind w:firstLine="640" w:firstLineChars="200"/>
        <w:rPr>
          <w:rFonts w:ascii="仿宋" w:hAnsi="仿宋" w:eastAsia="仿宋"/>
          <w:sz w:val="32"/>
          <w:szCs w:val="32"/>
        </w:rPr>
      </w:pPr>
      <w:r>
        <w:rPr>
          <w:rFonts w:ascii="仿宋" w:hAnsi="仿宋" w:eastAsia="仿宋"/>
          <w:sz w:val="32"/>
          <w:szCs w:val="32"/>
        </w:rPr>
        <w:t>2021年预算收入为504.79万元,其中：一般公共预算收入504.79万元，基金预算收入0万元，财政专户收入0万元，其他来源收入0万元。</w:t>
      </w:r>
    </w:p>
    <w:p w14:paraId="57890AA5">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2F8FC031">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rPr>
        <w:t>单位</w:t>
      </w:r>
      <w:r>
        <w:rPr>
          <w:rFonts w:ascii="仿宋" w:hAnsi="仿宋" w:eastAsia="仿宋"/>
          <w:sz w:val="32"/>
          <w:szCs w:val="32"/>
        </w:rPr>
        <w:t>支出预算：504.79万元</w:t>
      </w:r>
    </w:p>
    <w:p w14:paraId="76E1141A">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w:t>
      </w:r>
      <w:r>
        <w:rPr>
          <w:rFonts w:ascii="仿宋" w:hAnsi="仿宋" w:eastAsia="仿宋"/>
          <w:sz w:val="32"/>
          <w:szCs w:val="32"/>
        </w:rPr>
        <w:t>44.56</w:t>
      </w:r>
      <w:r>
        <w:rPr>
          <w:rFonts w:hint="eastAsia" w:ascii="仿宋" w:hAnsi="仿宋" w:eastAsia="仿宋"/>
          <w:sz w:val="32"/>
          <w:szCs w:val="32"/>
        </w:rPr>
        <w:t>万元</w:t>
      </w:r>
    </w:p>
    <w:p w14:paraId="574C8DEC">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其中：人员经费210.35万元</w:t>
      </w:r>
    </w:p>
    <w:p w14:paraId="0B51AEE1">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日常公用经费34.21万元</w:t>
      </w:r>
    </w:p>
    <w:p w14:paraId="015D6E49">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260.23万元</w:t>
      </w:r>
    </w:p>
    <w:p w14:paraId="476AC683">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其中：本级支出260.23万元</w:t>
      </w:r>
    </w:p>
    <w:p w14:paraId="22CF07B1">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6CB98C17">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本年度预算收支安排5</w:t>
      </w:r>
      <w:r>
        <w:rPr>
          <w:rFonts w:ascii="仿宋" w:hAnsi="仿宋" w:eastAsia="仿宋"/>
          <w:sz w:val="32"/>
          <w:szCs w:val="32"/>
        </w:rPr>
        <w:t>04.79</w:t>
      </w:r>
      <w:r>
        <w:rPr>
          <w:rFonts w:hint="eastAsia" w:ascii="仿宋" w:hAnsi="仿宋" w:eastAsia="仿宋"/>
          <w:sz w:val="32"/>
          <w:szCs w:val="32"/>
        </w:rPr>
        <w:t>万元，较上年增加</w:t>
      </w:r>
      <w:r>
        <w:rPr>
          <w:rFonts w:ascii="仿宋" w:hAnsi="仿宋" w:eastAsia="仿宋"/>
          <w:sz w:val="32"/>
          <w:szCs w:val="32"/>
        </w:rPr>
        <w:t>57.46万元。其中:基本支出减少22.34万元，主要原因是</w:t>
      </w:r>
      <w:r>
        <w:rPr>
          <w:rFonts w:hint="eastAsia" w:ascii="仿宋" w:hAnsi="仿宋" w:eastAsia="仿宋"/>
          <w:sz w:val="32"/>
          <w:szCs w:val="32"/>
        </w:rPr>
        <w:t>人员减少</w:t>
      </w:r>
      <w:r>
        <w:rPr>
          <w:rFonts w:ascii="仿宋" w:hAnsi="仿宋" w:eastAsia="仿宋"/>
          <w:sz w:val="32"/>
          <w:szCs w:val="32"/>
        </w:rPr>
        <w:t>；项目支出增加79.8万元，主要原因是2021</w:t>
      </w:r>
      <w:r>
        <w:rPr>
          <w:rFonts w:hint="eastAsia" w:ascii="仿宋" w:hAnsi="仿宋" w:eastAsia="仿宋"/>
          <w:sz w:val="32"/>
          <w:szCs w:val="32"/>
        </w:rPr>
        <w:t>年</w:t>
      </w:r>
      <w:r>
        <w:rPr>
          <w:rFonts w:ascii="仿宋" w:hAnsi="仿宋" w:eastAsia="仿宋"/>
          <w:sz w:val="32"/>
          <w:szCs w:val="32"/>
        </w:rPr>
        <w:t>增加</w:t>
      </w:r>
      <w:r>
        <w:rPr>
          <w:rFonts w:hint="eastAsia" w:ascii="仿宋" w:hAnsi="仿宋" w:eastAsia="仿宋"/>
          <w:sz w:val="32"/>
          <w:szCs w:val="32"/>
        </w:rPr>
        <w:t>“环评”审批事项专家评估费用和辅助人员费用</w:t>
      </w:r>
      <w:r>
        <w:rPr>
          <w:rFonts w:ascii="仿宋" w:hAnsi="仿宋" w:eastAsia="仿宋"/>
          <w:sz w:val="32"/>
          <w:szCs w:val="32"/>
        </w:rPr>
        <w:t>。</w:t>
      </w:r>
    </w:p>
    <w:p w14:paraId="11F6B599">
      <w:pPr>
        <w:spacing w:line="360" w:lineRule="auto"/>
        <w:ind w:firstLine="640" w:firstLineChars="200"/>
        <w:rPr>
          <w:rFonts w:ascii="仿宋" w:hAnsi="仿宋" w:eastAsia="仿宋"/>
          <w:sz w:val="32"/>
          <w:szCs w:val="32"/>
        </w:rPr>
      </w:pPr>
    </w:p>
    <w:p w14:paraId="6C7A80EB">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F1D27CC">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rPr>
        <w:t>单位</w:t>
      </w:r>
      <w:r>
        <w:rPr>
          <w:rFonts w:ascii="仿宋" w:hAnsi="仿宋" w:eastAsia="仿宋"/>
          <w:sz w:val="32"/>
          <w:szCs w:val="32"/>
        </w:rPr>
        <w:t>机关运行经费安排34.21万元，其中办公费11.16万元，邮电费6.42万元，工会经费、福利费6.65万元，公务用车运行维护费2.7万元</w:t>
      </w:r>
      <w:r>
        <w:rPr>
          <w:rFonts w:hint="eastAsia" w:ascii="仿宋" w:hAnsi="仿宋" w:eastAsia="仿宋"/>
          <w:sz w:val="32"/>
          <w:szCs w:val="32"/>
        </w:rPr>
        <w:t>，</w:t>
      </w:r>
      <w:r>
        <w:rPr>
          <w:rFonts w:ascii="仿宋" w:hAnsi="仿宋" w:eastAsia="仿宋"/>
          <w:sz w:val="32"/>
          <w:szCs w:val="32"/>
        </w:rPr>
        <w:t>其他支出7.</w:t>
      </w:r>
      <w:r>
        <w:rPr>
          <w:rFonts w:hint="eastAsia" w:ascii="仿宋" w:hAnsi="仿宋" w:eastAsia="仿宋"/>
          <w:sz w:val="32"/>
          <w:szCs w:val="32"/>
        </w:rPr>
        <w:t>36</w:t>
      </w:r>
      <w:r>
        <w:rPr>
          <w:rFonts w:ascii="仿宋" w:hAnsi="仿宋" w:eastAsia="仿宋"/>
          <w:sz w:val="32"/>
          <w:szCs w:val="32"/>
        </w:rPr>
        <w:t>万元。</w:t>
      </w:r>
    </w:p>
    <w:p w14:paraId="60276C31">
      <w:pPr>
        <w:spacing w:line="360" w:lineRule="auto"/>
        <w:ind w:firstLine="640" w:firstLineChars="200"/>
        <w:rPr>
          <w:rFonts w:ascii="仿宋" w:hAnsi="仿宋" w:eastAsia="仿宋"/>
          <w:sz w:val="32"/>
          <w:szCs w:val="32"/>
        </w:rPr>
      </w:pPr>
    </w:p>
    <w:p w14:paraId="776DD151">
      <w:pPr>
        <w:spacing w:line="360" w:lineRule="auto"/>
        <w:ind w:firstLine="640" w:firstLineChars="200"/>
        <w:rPr>
          <w:rFonts w:ascii="仿宋" w:hAnsi="仿宋" w:eastAsia="仿宋"/>
          <w:sz w:val="32"/>
          <w:szCs w:val="32"/>
        </w:rPr>
      </w:pPr>
    </w:p>
    <w:p w14:paraId="7D65A2B7">
      <w:pPr>
        <w:spacing w:line="360" w:lineRule="auto"/>
        <w:ind w:firstLine="640" w:firstLineChars="200"/>
        <w:rPr>
          <w:rFonts w:ascii="仿宋" w:hAnsi="仿宋" w:eastAsia="仿宋"/>
          <w:sz w:val="32"/>
          <w:szCs w:val="32"/>
        </w:rPr>
      </w:pPr>
    </w:p>
    <w:p w14:paraId="6597E1D5">
      <w:pPr>
        <w:spacing w:line="360" w:lineRule="auto"/>
        <w:ind w:firstLine="640" w:firstLineChars="200"/>
        <w:rPr>
          <w:rFonts w:ascii="仿宋" w:hAnsi="仿宋" w:eastAsia="仿宋"/>
          <w:sz w:val="32"/>
          <w:szCs w:val="32"/>
        </w:rPr>
      </w:pPr>
    </w:p>
    <w:p w14:paraId="2DF2414C">
      <w:pPr>
        <w:spacing w:line="360" w:lineRule="auto"/>
        <w:ind w:firstLine="640" w:firstLineChars="200"/>
        <w:rPr>
          <w:rFonts w:ascii="仿宋" w:hAnsi="仿宋" w:eastAsia="仿宋"/>
          <w:sz w:val="32"/>
          <w:szCs w:val="32"/>
        </w:rPr>
      </w:pPr>
    </w:p>
    <w:p w14:paraId="49C67010">
      <w:pPr>
        <w:spacing w:line="360" w:lineRule="auto"/>
        <w:ind w:firstLine="640" w:firstLineChars="200"/>
        <w:rPr>
          <w:rFonts w:ascii="仿宋" w:hAnsi="仿宋" w:eastAsia="仿宋"/>
          <w:sz w:val="32"/>
          <w:szCs w:val="32"/>
        </w:rPr>
      </w:pPr>
    </w:p>
    <w:p w14:paraId="06E81206">
      <w:pPr>
        <w:spacing w:line="360" w:lineRule="auto"/>
        <w:ind w:firstLine="640" w:firstLineChars="200"/>
        <w:rPr>
          <w:rFonts w:ascii="仿宋" w:hAnsi="仿宋" w:eastAsia="仿宋"/>
          <w:sz w:val="32"/>
          <w:szCs w:val="32"/>
        </w:rPr>
      </w:pPr>
    </w:p>
    <w:p w14:paraId="448AE63B">
      <w:pPr>
        <w:spacing w:line="360" w:lineRule="auto"/>
        <w:ind w:firstLine="640" w:firstLineChars="200"/>
        <w:rPr>
          <w:rFonts w:ascii="仿宋" w:hAnsi="仿宋" w:eastAsia="仿宋"/>
          <w:sz w:val="32"/>
          <w:szCs w:val="32"/>
        </w:rPr>
      </w:pPr>
    </w:p>
    <w:p w14:paraId="25F8881D">
      <w:pPr>
        <w:spacing w:line="360" w:lineRule="auto"/>
        <w:ind w:firstLine="640" w:firstLineChars="200"/>
        <w:rPr>
          <w:rFonts w:ascii="仿宋" w:hAnsi="仿宋" w:eastAsia="仿宋"/>
          <w:sz w:val="32"/>
          <w:szCs w:val="32"/>
        </w:rPr>
      </w:pPr>
    </w:p>
    <w:p w14:paraId="0ED75BA3">
      <w:pPr>
        <w:spacing w:line="360" w:lineRule="auto"/>
        <w:ind w:firstLine="643" w:firstLineChars="200"/>
        <w:rPr>
          <w:rFonts w:ascii="仿宋" w:hAnsi="仿宋" w:eastAsia="仿宋"/>
          <w:b/>
          <w:sz w:val="32"/>
          <w:szCs w:val="32"/>
        </w:rPr>
      </w:pPr>
    </w:p>
    <w:p w14:paraId="2F22D8CF">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65C78DEF">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564852DA">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2A0124C6">
                  <w:pPr>
                    <w:spacing w:line="360" w:lineRule="auto"/>
                    <w:rPr>
                      <w:rFonts w:ascii="黑体" w:hAnsi="黑体" w:eastAsia="黑体" w:cs="宋体"/>
                      <w:kern w:val="0"/>
                      <w:sz w:val="32"/>
                      <w:szCs w:val="32"/>
                    </w:rPr>
                  </w:pPr>
                </w:p>
              </w:tc>
            </w:tr>
            <w:tr w14:paraId="5396EBF9">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79D231B4">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8E96368">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7A51B8B">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5DB5165">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24BD4DA">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7E07F457">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C233B4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571FFDA9">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3C4FFC97">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7DE9916F">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6EAEE26B">
                  <w:pPr>
                    <w:widowControl/>
                    <w:jc w:val="center"/>
                    <w:rPr>
                      <w:rFonts w:hint="eastAsia" w:ascii="仿宋_GB2312" w:hAnsi="宋体" w:eastAsia="仿宋_GB2312" w:cs="宋体"/>
                      <w:b/>
                      <w:kern w:val="0"/>
                      <w:sz w:val="24"/>
                      <w:szCs w:val="24"/>
                      <w:lang w:eastAsia="zh-CN"/>
                    </w:rPr>
                  </w:pPr>
                  <w:r>
                    <w:rPr>
                      <w:rFonts w:hint="eastAsia" w:ascii="仿宋_GB2312" w:hAnsi="宋体" w:eastAsia="仿宋_GB2312" w:cs="宋体"/>
                      <w:b/>
                      <w:kern w:val="0"/>
                      <w:sz w:val="24"/>
                      <w:szCs w:val="24"/>
                    </w:rPr>
                    <w:t>变化原因</w:t>
                  </w:r>
                  <w:r>
                    <w:rPr>
                      <w:rFonts w:hint="eastAsia" w:ascii="仿宋_GB2312" w:hAnsi="宋体" w:eastAsia="仿宋_GB2312" w:cs="宋体"/>
                      <w:b/>
                      <w:kern w:val="0"/>
                      <w:sz w:val="24"/>
                      <w:szCs w:val="24"/>
                      <w:lang w:eastAsia="zh-CN"/>
                    </w:rPr>
                    <w:t>：</w:t>
                  </w:r>
                </w:p>
              </w:tc>
            </w:tr>
            <w:tr w14:paraId="3EEE8A12">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26CDD2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5B65D6DA">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14:paraId="118F2DEC">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836" w:type="dxa"/>
                  <w:tcBorders>
                    <w:top w:val="nil"/>
                    <w:left w:val="nil"/>
                    <w:bottom w:val="single" w:color="auto" w:sz="4" w:space="0"/>
                    <w:right w:val="single" w:color="auto" w:sz="4" w:space="0"/>
                  </w:tcBorders>
                  <w:vAlign w:val="center"/>
                </w:tcPr>
                <w:p w14:paraId="3C477EA6">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4D6A874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AE46CF7">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20A74D7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43F3ED4E">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14:paraId="33EDDFDE">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836" w:type="dxa"/>
                  <w:tcBorders>
                    <w:top w:val="nil"/>
                    <w:left w:val="nil"/>
                    <w:bottom w:val="single" w:color="auto" w:sz="4" w:space="0"/>
                    <w:right w:val="single" w:color="auto" w:sz="4" w:space="0"/>
                  </w:tcBorders>
                  <w:vAlign w:val="center"/>
                </w:tcPr>
                <w:p w14:paraId="18439FF1">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6CFD15E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5E015A6">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2E63DD3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5FAD8793">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3</w:t>
                  </w:r>
                </w:p>
              </w:tc>
              <w:tc>
                <w:tcPr>
                  <w:tcW w:w="1418" w:type="dxa"/>
                  <w:tcBorders>
                    <w:top w:val="nil"/>
                    <w:left w:val="nil"/>
                    <w:bottom w:val="single" w:color="auto" w:sz="4" w:space="0"/>
                    <w:right w:val="single" w:color="auto" w:sz="4" w:space="0"/>
                  </w:tcBorders>
                  <w:vAlign w:val="center"/>
                </w:tcPr>
                <w:p w14:paraId="5C4C3EB4">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3</w:t>
                  </w:r>
                </w:p>
              </w:tc>
              <w:tc>
                <w:tcPr>
                  <w:tcW w:w="836" w:type="dxa"/>
                  <w:tcBorders>
                    <w:top w:val="nil"/>
                    <w:left w:val="nil"/>
                    <w:bottom w:val="single" w:color="auto" w:sz="4" w:space="0"/>
                    <w:right w:val="single" w:color="auto" w:sz="4" w:space="0"/>
                  </w:tcBorders>
                  <w:vAlign w:val="center"/>
                </w:tcPr>
                <w:p w14:paraId="73078A34">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6673321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37FA3FD9">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7EDA693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249C84D5">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w:t>
                  </w:r>
                </w:p>
              </w:tc>
              <w:tc>
                <w:tcPr>
                  <w:tcW w:w="1418" w:type="dxa"/>
                  <w:tcBorders>
                    <w:top w:val="nil"/>
                    <w:left w:val="nil"/>
                    <w:bottom w:val="single" w:color="auto" w:sz="4" w:space="0"/>
                    <w:right w:val="single" w:color="auto" w:sz="4" w:space="0"/>
                  </w:tcBorders>
                  <w:vAlign w:val="center"/>
                </w:tcPr>
                <w:p w14:paraId="3516539A">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w:t>
                  </w:r>
                </w:p>
              </w:tc>
              <w:tc>
                <w:tcPr>
                  <w:tcW w:w="836" w:type="dxa"/>
                  <w:tcBorders>
                    <w:top w:val="nil"/>
                    <w:left w:val="nil"/>
                    <w:bottom w:val="single" w:color="auto" w:sz="4" w:space="0"/>
                    <w:right w:val="single" w:color="auto" w:sz="4" w:space="0"/>
                  </w:tcBorders>
                  <w:vAlign w:val="center"/>
                </w:tcPr>
                <w:p w14:paraId="5940C090">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4DDC669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4BB8F0A">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26FDF07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5D28AFD2">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4</w:t>
                  </w:r>
                </w:p>
              </w:tc>
              <w:tc>
                <w:tcPr>
                  <w:tcW w:w="1418" w:type="dxa"/>
                  <w:tcBorders>
                    <w:top w:val="nil"/>
                    <w:left w:val="nil"/>
                    <w:bottom w:val="single" w:color="auto" w:sz="4" w:space="0"/>
                    <w:right w:val="single" w:color="auto" w:sz="4" w:space="0"/>
                  </w:tcBorders>
                  <w:vAlign w:val="center"/>
                </w:tcPr>
                <w:p w14:paraId="61E3553E">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4</w:t>
                  </w:r>
                </w:p>
              </w:tc>
              <w:tc>
                <w:tcPr>
                  <w:tcW w:w="836" w:type="dxa"/>
                  <w:tcBorders>
                    <w:top w:val="nil"/>
                    <w:left w:val="nil"/>
                    <w:bottom w:val="single" w:color="auto" w:sz="4" w:space="0"/>
                    <w:right w:val="single" w:color="auto" w:sz="4" w:space="0"/>
                  </w:tcBorders>
                  <w:vAlign w:val="center"/>
                </w:tcPr>
                <w:p w14:paraId="59EFE1A0">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5AA1840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AFE3882">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72C77FAD">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4C2E8BA4">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E6390B9">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5AB67A1C">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38F3D1D">
                  <w:pPr>
                    <w:widowControl/>
                    <w:jc w:val="left"/>
                    <w:rPr>
                      <w:rFonts w:ascii="宋体" w:hAnsi="宋体" w:cs="宋体"/>
                      <w:kern w:val="0"/>
                      <w:sz w:val="24"/>
                      <w:szCs w:val="24"/>
                    </w:rPr>
                  </w:pPr>
                </w:p>
              </w:tc>
            </w:tr>
          </w:tbl>
          <w:p w14:paraId="0E764529">
            <w:pPr>
              <w:widowControl/>
              <w:spacing w:line="520" w:lineRule="exact"/>
              <w:ind w:right="480"/>
              <w:rPr>
                <w:rFonts w:ascii="仿宋" w:hAnsi="仿宋" w:eastAsia="仿宋" w:cs="宋体"/>
                <w:kern w:val="0"/>
                <w:sz w:val="24"/>
                <w:szCs w:val="24"/>
              </w:rPr>
            </w:pPr>
          </w:p>
        </w:tc>
      </w:tr>
    </w:tbl>
    <w:p w14:paraId="418A6B24">
      <w:pPr>
        <w:jc w:val="center"/>
        <w:outlineLvl w:val="0"/>
        <w:rPr>
          <w:rFonts w:ascii="方正小标宋_GBK" w:eastAsia="方正小标宋_GBK"/>
          <w:sz w:val="44"/>
        </w:rPr>
      </w:pPr>
    </w:p>
    <w:p w14:paraId="27F99B1E">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3AC53572">
      <w:pPr>
        <w:spacing w:line="360" w:lineRule="auto"/>
        <w:jc w:val="center"/>
        <w:rPr>
          <w:rFonts w:ascii="黑体" w:hAnsi="黑体" w:eastAsia="黑体" w:cs="Times New Roman"/>
          <w:sz w:val="32"/>
          <w:szCs w:val="32"/>
        </w:rPr>
      </w:pPr>
    </w:p>
    <w:p w14:paraId="3164DFDB">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69077ECE">
      <w:pPr>
        <w:spacing w:line="360" w:lineRule="auto"/>
        <w:ind w:firstLine="640" w:firstLineChars="200"/>
        <w:rPr>
          <w:rFonts w:ascii="仿宋" w:hAnsi="仿宋" w:eastAsia="仿宋"/>
          <w:sz w:val="32"/>
          <w:szCs w:val="32"/>
        </w:rPr>
      </w:pPr>
      <w:r>
        <w:rPr>
          <w:rFonts w:hint="eastAsia" w:ascii="仿宋" w:hAnsi="仿宋" w:eastAsia="仿宋"/>
          <w:sz w:val="32"/>
          <w:szCs w:val="32"/>
        </w:rPr>
        <w:t>一、总体绩效目标</w:t>
      </w:r>
    </w:p>
    <w:p w14:paraId="7C56CD2C">
      <w:pPr>
        <w:spacing w:line="360" w:lineRule="auto"/>
        <w:ind w:firstLine="640" w:firstLineChars="200"/>
        <w:rPr>
          <w:rFonts w:ascii="仿宋" w:hAnsi="仿宋" w:eastAsia="仿宋"/>
          <w:sz w:val="32"/>
          <w:szCs w:val="32"/>
        </w:rPr>
      </w:pPr>
      <w:r>
        <w:rPr>
          <w:rFonts w:ascii="仿宋" w:hAnsi="仿宋" w:eastAsia="仿宋"/>
          <w:sz w:val="32"/>
          <w:szCs w:val="32"/>
        </w:rPr>
        <w:t xml:space="preserve">    以习近平新时代中国特色社会主义思想为指导，贯彻落实中央、省委、市委和区委关于行政审批工作、政务服务管理工作的方针政策和决策部署，坚持和加强党对行政审批工作、政务服务管理工作的集中统一领导。坚持以人民为中心理念，紧紧围绕全区工作思路，持续深化“放管服”改革，全面提升行政审批、政务服务管理水平，进一步提高公共资源交易平台服务水平，加快完善社会信用体系建设，创新推动智慧政务建设，推进全区“互联网+政务服务”工作，构建全区一体化政务服务平台，加强事项监管，强化效能监督，完善综合业务、事务管理，推动政务服务提</w:t>
      </w:r>
      <w:r>
        <w:rPr>
          <w:rFonts w:hint="eastAsia" w:ascii="仿宋" w:hAnsi="仿宋" w:eastAsia="仿宋"/>
          <w:sz w:val="32"/>
          <w:szCs w:val="32"/>
        </w:rPr>
        <w:t>档升级再加速，为构筑市场化、法治化、国际化营商环境提供强大动力。</w:t>
      </w:r>
    </w:p>
    <w:p w14:paraId="5ACD9B01">
      <w:pPr>
        <w:spacing w:line="360" w:lineRule="auto"/>
        <w:ind w:firstLine="640" w:firstLineChars="200"/>
        <w:rPr>
          <w:rFonts w:ascii="仿宋" w:hAnsi="仿宋" w:eastAsia="仿宋"/>
          <w:sz w:val="32"/>
          <w:szCs w:val="32"/>
        </w:rPr>
      </w:pPr>
      <w:r>
        <w:rPr>
          <w:rFonts w:hint="eastAsia" w:ascii="仿宋" w:hAnsi="仿宋" w:eastAsia="仿宋"/>
          <w:sz w:val="32"/>
          <w:szCs w:val="32"/>
        </w:rPr>
        <w:t>二、分项绩效目标</w:t>
      </w:r>
    </w:p>
    <w:p w14:paraId="0197EF28">
      <w:pPr>
        <w:spacing w:line="360" w:lineRule="auto"/>
        <w:ind w:firstLine="640" w:firstLineChars="200"/>
        <w:rPr>
          <w:rFonts w:ascii="仿宋" w:hAnsi="仿宋" w:eastAsia="仿宋"/>
          <w:sz w:val="32"/>
          <w:szCs w:val="32"/>
        </w:rPr>
      </w:pPr>
    </w:p>
    <w:p w14:paraId="3F307ADA">
      <w:pPr>
        <w:spacing w:line="360" w:lineRule="auto"/>
        <w:ind w:firstLine="640" w:firstLineChars="200"/>
        <w:rPr>
          <w:rFonts w:ascii="仿宋" w:hAnsi="仿宋" w:eastAsia="仿宋"/>
          <w:sz w:val="32"/>
          <w:szCs w:val="32"/>
        </w:rPr>
      </w:pPr>
      <w:r>
        <w:rPr>
          <w:rFonts w:hint="eastAsia" w:ascii="仿宋" w:hAnsi="仿宋" w:eastAsia="仿宋"/>
          <w:sz w:val="32"/>
          <w:szCs w:val="32"/>
        </w:rPr>
        <w:t>（一）优化集中行使行政审批权</w:t>
      </w:r>
    </w:p>
    <w:p w14:paraId="2384A030">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绩效目标：依法履行相关行政许可职责，集中行使行政审批权，并根据实际情况做出调整。对划入的行政审批事项进行流程再造、环节优化。</w:t>
      </w:r>
    </w:p>
    <w:p w14:paraId="2251EF48">
      <w:pPr>
        <w:spacing w:line="360" w:lineRule="auto"/>
        <w:ind w:firstLine="640" w:firstLineChars="200"/>
        <w:rPr>
          <w:rFonts w:ascii="仿宋" w:hAnsi="仿宋" w:eastAsia="仿宋"/>
          <w:sz w:val="32"/>
          <w:szCs w:val="32"/>
        </w:rPr>
      </w:pPr>
      <w:r>
        <w:rPr>
          <w:rFonts w:ascii="仿宋" w:hAnsi="仿宋" w:eastAsia="仿宋"/>
          <w:sz w:val="32"/>
          <w:szCs w:val="32"/>
        </w:rPr>
        <w:t xml:space="preserve">     绩效指标：协调组织应划转审批项目，应划转事项划转率达到90%以上；优化行政审批事项，划入的行政审批事项优化率达到90%以上。</w:t>
      </w:r>
    </w:p>
    <w:p w14:paraId="7358D6B7">
      <w:pPr>
        <w:spacing w:line="360" w:lineRule="auto"/>
        <w:ind w:firstLine="640" w:firstLineChars="200"/>
        <w:rPr>
          <w:rFonts w:ascii="仿宋" w:hAnsi="仿宋" w:eastAsia="仿宋"/>
          <w:sz w:val="32"/>
          <w:szCs w:val="32"/>
        </w:rPr>
      </w:pPr>
      <w:r>
        <w:rPr>
          <w:rFonts w:hint="eastAsia" w:ascii="仿宋" w:hAnsi="仿宋" w:eastAsia="仿宋"/>
          <w:sz w:val="32"/>
          <w:szCs w:val="32"/>
        </w:rPr>
        <w:t>（二）持续深化“放管服”改革</w:t>
      </w:r>
    </w:p>
    <w:p w14:paraId="570A0969">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组织协调全区推进政府职能转变和“放管服”改革工作；督导全区各有关部门贯彻落实党中央、国务院和省委、省政府关于深化“放管服”改革的各项决策部署，聚焦社会关注、企业关切、群众关心的堵点、痛点、难点问题，深化改革、完善工作，为全区优化营商环境</w:t>
      </w:r>
      <w:r>
        <w:rPr>
          <w:rFonts w:hint="eastAsia" w:ascii="仿宋" w:hAnsi="仿宋" w:eastAsia="仿宋"/>
          <w:sz w:val="32"/>
          <w:szCs w:val="32"/>
          <w:lang w:eastAsia="zh-CN"/>
        </w:rPr>
        <w:t>作出</w:t>
      </w:r>
      <w:r>
        <w:rPr>
          <w:rFonts w:hint="eastAsia" w:ascii="仿宋" w:hAnsi="仿宋" w:eastAsia="仿宋"/>
          <w:sz w:val="32"/>
          <w:szCs w:val="32"/>
        </w:rPr>
        <w:t>积极贡献。</w:t>
      </w:r>
    </w:p>
    <w:p w14:paraId="17AD7D50">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绩效指标：协调推动“放管服”改革工作，各项改革任务完成情况达到</w:t>
      </w:r>
      <w:r>
        <w:rPr>
          <w:rFonts w:ascii="仿宋" w:hAnsi="仿宋" w:eastAsia="仿宋"/>
          <w:sz w:val="32"/>
          <w:szCs w:val="32"/>
        </w:rPr>
        <w:t>90%以上；扎实开展“放管服”改革专项调研和督查工作，调研指导和督查工作完成情况达到90%以上。</w:t>
      </w:r>
    </w:p>
    <w:p w14:paraId="428816DF">
      <w:pPr>
        <w:spacing w:line="360" w:lineRule="auto"/>
        <w:ind w:firstLine="640" w:firstLineChars="200"/>
        <w:rPr>
          <w:rFonts w:ascii="仿宋" w:hAnsi="仿宋" w:eastAsia="仿宋"/>
          <w:sz w:val="32"/>
          <w:szCs w:val="32"/>
        </w:rPr>
      </w:pPr>
      <w:r>
        <w:rPr>
          <w:rFonts w:hint="eastAsia" w:ascii="仿宋" w:hAnsi="仿宋" w:eastAsia="仿宋"/>
          <w:sz w:val="32"/>
          <w:szCs w:val="32"/>
        </w:rPr>
        <w:t>（三）优化办理行政审批事项</w:t>
      </w:r>
    </w:p>
    <w:p w14:paraId="0DB1F572">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绩效目标：优化投资项目、企业注册、市场服务、公共事务、文教卫体、社会事务、住建交通、城市管理、农林</w:t>
      </w:r>
      <w:r>
        <w:rPr>
          <w:rFonts w:hint="eastAsia" w:ascii="仿宋" w:hAnsi="仿宋" w:eastAsia="仿宋"/>
          <w:sz w:val="32"/>
          <w:szCs w:val="32"/>
          <w:lang w:eastAsia="zh-CN"/>
        </w:rPr>
        <w:t>蓄</w:t>
      </w:r>
      <w:r>
        <w:rPr>
          <w:rFonts w:hint="eastAsia" w:ascii="仿宋" w:hAnsi="仿宋" w:eastAsia="仿宋"/>
          <w:sz w:val="32"/>
          <w:szCs w:val="32"/>
        </w:rPr>
        <w:t>水、经贸商务等方面行政审批事项办理流程及相关行政性收费。</w:t>
      </w:r>
    </w:p>
    <w:p w14:paraId="0D3EB0E7">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绩效指标：提升行政审批事项办理效率，优化办理环节，实现“群众少跑腿、干部多跑腿”，加快“一次办结”进程，收件办结率达到</w:t>
      </w:r>
      <w:r>
        <w:rPr>
          <w:rFonts w:ascii="仿宋" w:hAnsi="仿宋" w:eastAsia="仿宋"/>
          <w:sz w:val="32"/>
          <w:szCs w:val="32"/>
        </w:rPr>
        <w:t>95%以上。</w:t>
      </w:r>
    </w:p>
    <w:p w14:paraId="21D4037A">
      <w:pPr>
        <w:spacing w:line="360" w:lineRule="auto"/>
        <w:ind w:firstLine="640" w:firstLineChars="200"/>
        <w:rPr>
          <w:rFonts w:ascii="仿宋" w:hAnsi="仿宋" w:eastAsia="仿宋"/>
          <w:sz w:val="32"/>
          <w:szCs w:val="32"/>
        </w:rPr>
      </w:pPr>
      <w:r>
        <w:rPr>
          <w:rFonts w:hint="eastAsia" w:ascii="仿宋" w:hAnsi="仿宋" w:eastAsia="仿宋"/>
          <w:sz w:val="32"/>
          <w:szCs w:val="32"/>
        </w:rPr>
        <w:t>（四）政务服务管理水平全面提升</w:t>
      </w:r>
    </w:p>
    <w:p w14:paraId="1AEFFF59">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规范政务服务事项，优化政务服务流程，提升政务服务效能，加强对单位进驻、事项办理、流程优化、网上运行的监督管理，推进政务服务阳光规范运行；全区乡镇（街道）综合（便民）服务中心、农村（社区）综合服务站实现全覆盖，乡镇便民服务设施更加齐全，服务内容持续完善，服务质量和水平不断提升。</w:t>
      </w:r>
    </w:p>
    <w:p w14:paraId="31C50077">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绩效指标：政务服务功能完善，贯彻落实政务服务工作，创新和完善相关工作体制，政务服务有创新举措，效果明显；政务服务事项实现“应驻尽驻”；全区各乡镇（街道）综合（便民）服务中心覆盖率达到</w:t>
      </w:r>
      <w:r>
        <w:rPr>
          <w:rFonts w:ascii="仿宋" w:hAnsi="仿宋" w:eastAsia="仿宋"/>
          <w:sz w:val="32"/>
          <w:szCs w:val="32"/>
        </w:rPr>
        <w:t>100%，各农村（社区）综合服务站覆盖率达到100%。</w:t>
      </w:r>
    </w:p>
    <w:p w14:paraId="62BAE2C2">
      <w:pPr>
        <w:spacing w:line="360" w:lineRule="auto"/>
        <w:ind w:firstLine="640" w:firstLineChars="200"/>
        <w:rPr>
          <w:rFonts w:ascii="仿宋" w:hAnsi="仿宋" w:eastAsia="仿宋"/>
          <w:sz w:val="32"/>
          <w:szCs w:val="32"/>
        </w:rPr>
      </w:pPr>
      <w:r>
        <w:rPr>
          <w:rFonts w:hint="eastAsia" w:ascii="仿宋" w:hAnsi="仿宋" w:eastAsia="仿宋"/>
          <w:sz w:val="32"/>
          <w:szCs w:val="32"/>
        </w:rPr>
        <w:t>（五）公共资源交易平台服务水平显著提高</w:t>
      </w:r>
    </w:p>
    <w:p w14:paraId="669E03F8">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指导全区并监督省本级公共资源交易项目进场交易，推动建设、管理全区统一的公共资源交易电子服务系统，受理和处理对区公共资源交易中心及其工作人员的投诉，监督区本级交易项目场内交易活动。</w:t>
      </w:r>
    </w:p>
    <w:p w14:paraId="6BBCE68E">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绩效指标：持续推进公共资源平台服务水平，升级通用项目管理系统，积极推动电子化交易全面实施及时更新升级，让交易平台运行顺畅；推进应进必进，推行“四零服务”，使交易项目进场率及投诉答复率达到</w:t>
      </w:r>
      <w:r>
        <w:rPr>
          <w:rFonts w:ascii="仿宋" w:hAnsi="仿宋" w:eastAsia="仿宋"/>
          <w:sz w:val="32"/>
          <w:szCs w:val="32"/>
        </w:rPr>
        <w:t>80%以上，促进服务质量和效率不断提升。</w:t>
      </w:r>
    </w:p>
    <w:p w14:paraId="76AF86B1">
      <w:pPr>
        <w:spacing w:line="360" w:lineRule="auto"/>
        <w:ind w:firstLine="640" w:firstLineChars="200"/>
        <w:rPr>
          <w:rFonts w:ascii="仿宋" w:hAnsi="仿宋" w:eastAsia="仿宋"/>
          <w:sz w:val="32"/>
          <w:szCs w:val="32"/>
        </w:rPr>
      </w:pPr>
      <w:r>
        <w:rPr>
          <w:rFonts w:hint="eastAsia" w:ascii="仿宋" w:hAnsi="仿宋" w:eastAsia="仿宋"/>
          <w:sz w:val="32"/>
          <w:szCs w:val="32"/>
        </w:rPr>
        <w:t>（六）社会信用体系建设水平全面提升</w:t>
      </w:r>
    </w:p>
    <w:p w14:paraId="33B9AB32">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绩效目标：加快推进全区社会信用体系建设工作，完善社会信用信息共享平台建设，加强信用信息归集，实现全区信用信息共享，建立健全联合奖惩机制。</w:t>
      </w:r>
    </w:p>
    <w:p w14:paraId="20AE8FC7">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绩效指标：建设覆盖全区范围内的社会信用信息共享平台，平台覆盖率超过</w:t>
      </w:r>
      <w:r>
        <w:rPr>
          <w:rFonts w:ascii="仿宋" w:hAnsi="仿宋" w:eastAsia="仿宋"/>
          <w:sz w:val="32"/>
          <w:szCs w:val="32"/>
        </w:rPr>
        <w:t>90%；构建守信激励和失信惩戒联动机制，推动联合奖惩措施落地，联合奖惩案例上报率大于80%。</w:t>
      </w:r>
    </w:p>
    <w:p w14:paraId="76AFF3C5">
      <w:pPr>
        <w:spacing w:line="360" w:lineRule="auto"/>
        <w:ind w:firstLine="640" w:firstLineChars="200"/>
        <w:rPr>
          <w:rFonts w:ascii="仿宋" w:hAnsi="仿宋" w:eastAsia="仿宋"/>
          <w:sz w:val="32"/>
          <w:szCs w:val="32"/>
        </w:rPr>
      </w:pPr>
      <w:r>
        <w:rPr>
          <w:rFonts w:hint="eastAsia" w:ascii="仿宋" w:hAnsi="仿宋" w:eastAsia="仿宋"/>
          <w:sz w:val="32"/>
          <w:szCs w:val="32"/>
        </w:rPr>
        <w:t>（七）增强办事深度，加强事项监管</w:t>
      </w:r>
    </w:p>
    <w:p w14:paraId="339DF1E9">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提升一体化在线政务服务平台建设水平，充分依托电子证照平台，重点增加事项网上办理的深度，由原来的仅网上受理，向更大范围的“最多跑一次”和全流程网办延伸，扩大网上服务的广度及深度，实现服务事项的标准化、规范化。网络建设推进有力，实现重点监管事项全覆盖、监管过程全记录、监管数据可共享。</w:t>
      </w:r>
    </w:p>
    <w:p w14:paraId="7760F720">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绩效指标：系统运行顺畅，按照规定及时更新，出现问题及时维护，保证平台正常运行。系统数据准确完整，出现问题及时维护，确保系统运行正常，上报数据及时准确。</w:t>
      </w:r>
    </w:p>
    <w:p w14:paraId="19003C7F">
      <w:pPr>
        <w:spacing w:line="360" w:lineRule="auto"/>
        <w:ind w:firstLine="640" w:firstLineChars="200"/>
        <w:rPr>
          <w:rFonts w:ascii="仿宋" w:hAnsi="仿宋" w:eastAsia="仿宋"/>
          <w:sz w:val="32"/>
          <w:szCs w:val="32"/>
        </w:rPr>
      </w:pPr>
      <w:r>
        <w:rPr>
          <w:rFonts w:hint="eastAsia" w:ascii="仿宋" w:hAnsi="仿宋" w:eastAsia="仿宋"/>
          <w:sz w:val="32"/>
          <w:szCs w:val="32"/>
        </w:rPr>
        <w:t>（八）效能监督及投诉处理能力整体增强</w:t>
      </w:r>
    </w:p>
    <w:p w14:paraId="42BC27CC">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绩效目标：考核评价办法得到有效实施，投诉渠道更加畅通，处理投诉能力不断增强，社会监督更加多元，政务服务窗口作风和服务水平进一步改善，全面推动政务服务效能提升。</w:t>
      </w:r>
    </w:p>
    <w:p w14:paraId="48823248">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绩效指标：群众投诉处理率达到</w:t>
      </w:r>
      <w:r>
        <w:rPr>
          <w:rFonts w:ascii="仿宋" w:hAnsi="仿宋" w:eastAsia="仿宋"/>
          <w:sz w:val="32"/>
          <w:szCs w:val="32"/>
        </w:rPr>
        <w:t>90%以上，群众满意度提升率稳定在10%以上。</w:t>
      </w:r>
    </w:p>
    <w:p w14:paraId="0D69482E">
      <w:pPr>
        <w:spacing w:line="360" w:lineRule="auto"/>
        <w:ind w:firstLine="640" w:firstLineChars="200"/>
        <w:rPr>
          <w:rFonts w:ascii="仿宋" w:hAnsi="仿宋" w:eastAsia="仿宋"/>
          <w:sz w:val="32"/>
          <w:szCs w:val="32"/>
        </w:rPr>
      </w:pPr>
      <w:r>
        <w:rPr>
          <w:rFonts w:hint="eastAsia" w:ascii="仿宋" w:hAnsi="仿宋" w:eastAsia="仿宋"/>
          <w:sz w:val="32"/>
          <w:szCs w:val="32"/>
        </w:rPr>
        <w:t>（九）综合业务、事务管理能力整体增强</w:t>
      </w:r>
    </w:p>
    <w:p w14:paraId="754D2C27">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绩效目标：建立健全日常管理制度和工作流程，畅通办事渠道，提高工作效率；加强后勤管理，保障机关办公有序、车辆安全出行、电通水畅，协调做好房屋及水电暖设备维修、庭院绿化等后勤服务保障工作。</w:t>
      </w:r>
    </w:p>
    <w:p w14:paraId="0B94A964">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绩效指标：加强制度管理，推进规范运行，综合事务工作完成情况达到</w:t>
      </w:r>
      <w:r>
        <w:rPr>
          <w:rFonts w:ascii="仿宋" w:hAnsi="仿宋" w:eastAsia="仿宋"/>
          <w:sz w:val="32"/>
          <w:szCs w:val="32"/>
        </w:rPr>
        <w:t>90%以上；保障机关工作正常高效运转，服务保障能力进一步提升，机关工作人员满意度达90%以上。</w:t>
      </w:r>
    </w:p>
    <w:p w14:paraId="08B60067">
      <w:pPr>
        <w:spacing w:line="360" w:lineRule="auto"/>
        <w:ind w:firstLine="640" w:firstLineChars="200"/>
        <w:rPr>
          <w:rFonts w:ascii="仿宋" w:hAnsi="仿宋" w:eastAsia="仿宋"/>
          <w:sz w:val="32"/>
          <w:szCs w:val="32"/>
        </w:rPr>
      </w:pPr>
    </w:p>
    <w:p w14:paraId="6A1542FF">
      <w:pPr>
        <w:spacing w:line="360" w:lineRule="auto"/>
        <w:ind w:firstLine="640" w:firstLineChars="200"/>
        <w:rPr>
          <w:rFonts w:ascii="仿宋" w:hAnsi="仿宋" w:eastAsia="仿宋"/>
          <w:sz w:val="32"/>
          <w:szCs w:val="32"/>
        </w:rPr>
      </w:pPr>
      <w:r>
        <w:rPr>
          <w:rFonts w:hint="eastAsia" w:ascii="仿宋" w:hAnsi="仿宋" w:eastAsia="仿宋"/>
          <w:sz w:val="32"/>
          <w:szCs w:val="32"/>
        </w:rPr>
        <w:t>三、工作保障措施</w:t>
      </w:r>
    </w:p>
    <w:p w14:paraId="6E537B9D">
      <w:pPr>
        <w:spacing w:line="360" w:lineRule="auto"/>
        <w:ind w:firstLine="640" w:firstLineChars="200"/>
        <w:rPr>
          <w:rFonts w:ascii="仿宋" w:hAnsi="仿宋" w:eastAsia="仿宋"/>
          <w:sz w:val="32"/>
          <w:szCs w:val="32"/>
        </w:rPr>
      </w:pPr>
      <w:r>
        <w:rPr>
          <w:rFonts w:hint="eastAsia" w:ascii="仿宋" w:hAnsi="仿宋" w:eastAsia="仿宋"/>
          <w:sz w:val="32"/>
          <w:szCs w:val="32"/>
        </w:rPr>
        <w:t>（一）强化统筹推动。全面加强组织领导，将各项任务全部纳入年度工作要点，完善改革举措，细化时间表、路线图、责任链，强力推进任务落实。</w:t>
      </w:r>
    </w:p>
    <w:p w14:paraId="6FB9F219">
      <w:pPr>
        <w:spacing w:line="360" w:lineRule="auto"/>
        <w:ind w:firstLine="640" w:firstLineChars="200"/>
        <w:rPr>
          <w:rFonts w:ascii="仿宋" w:hAnsi="仿宋" w:eastAsia="仿宋"/>
          <w:sz w:val="32"/>
          <w:szCs w:val="32"/>
        </w:rPr>
      </w:pPr>
      <w:r>
        <w:rPr>
          <w:rFonts w:hint="eastAsia" w:ascii="仿宋" w:hAnsi="仿宋" w:eastAsia="仿宋"/>
          <w:sz w:val="32"/>
          <w:szCs w:val="32"/>
        </w:rPr>
        <w:t>（二）强化协同配合。建立统筹协调、分工协作、密切配合、合力推进的工作机制，厘清职责任务，细化政策措施，强化协作配合，形成工作合力。</w:t>
      </w:r>
    </w:p>
    <w:p w14:paraId="6E3EFBF0">
      <w:pPr>
        <w:spacing w:line="360" w:lineRule="auto"/>
        <w:ind w:firstLine="640" w:firstLineChars="200"/>
        <w:rPr>
          <w:rFonts w:ascii="仿宋" w:hAnsi="仿宋" w:eastAsia="仿宋"/>
          <w:sz w:val="32"/>
          <w:szCs w:val="32"/>
        </w:rPr>
      </w:pPr>
      <w:r>
        <w:rPr>
          <w:rFonts w:hint="eastAsia" w:ascii="仿宋" w:hAnsi="仿宋" w:eastAsia="仿宋"/>
          <w:sz w:val="32"/>
          <w:szCs w:val="32"/>
        </w:rPr>
        <w:t>（三）强化任务落实。要求各责任部门提高重视程度，严格按照规定要求和时限，细化任务分工，倒排目标工期，狠抓工作落实，确保各项任务落实落地。围绕任务内容，组织开展专题培训和不定期的业务培训，提高工作人员的业务水平和操作能力。</w:t>
      </w:r>
    </w:p>
    <w:p w14:paraId="0C7CA9ED">
      <w:pPr>
        <w:spacing w:line="360" w:lineRule="auto"/>
        <w:ind w:firstLine="640" w:firstLineChars="200"/>
        <w:rPr>
          <w:rFonts w:ascii="仿宋" w:hAnsi="仿宋" w:eastAsia="仿宋"/>
          <w:sz w:val="32"/>
          <w:szCs w:val="32"/>
        </w:rPr>
      </w:pPr>
      <w:r>
        <w:rPr>
          <w:rFonts w:hint="eastAsia" w:ascii="仿宋" w:hAnsi="仿宋" w:eastAsia="仿宋"/>
          <w:sz w:val="32"/>
          <w:szCs w:val="32"/>
        </w:rPr>
        <w:t>（四）强化督导考核。建立健全督导评估机制，对项工作情况适时开展专项督查评估，及时解决工作中遇到的问题。纳入考核体系，强化导向作用，对任务目标完成质量不高的，要在办内进行通报批评。</w:t>
      </w:r>
    </w:p>
    <w:p w14:paraId="4C404841">
      <w:pPr>
        <w:spacing w:line="360" w:lineRule="auto"/>
        <w:ind w:firstLine="640" w:firstLineChars="200"/>
        <w:rPr>
          <w:rFonts w:ascii="仿宋" w:hAnsi="仿宋" w:eastAsia="仿宋"/>
          <w:sz w:val="32"/>
          <w:szCs w:val="32"/>
        </w:rPr>
      </w:pPr>
      <w:r>
        <w:rPr>
          <w:rFonts w:hint="eastAsia" w:ascii="仿宋" w:hAnsi="仿宋" w:eastAsia="仿宋"/>
          <w:sz w:val="32"/>
          <w:szCs w:val="32"/>
        </w:rPr>
        <w:t>（五）强化培训提升。组织开展多轮次、多角度的业务培训，使全办干部职工牢固树立绩效理念。各业务处室要积极探索工作经验，及时总结预算绩效管理成效，营造良好的舆论氛围，努力提升预算绩效管理水平。</w:t>
      </w:r>
    </w:p>
    <w:p w14:paraId="678F329C">
      <w:pPr>
        <w:outlineLvl w:val="0"/>
        <w:rPr>
          <w:rFonts w:ascii="方正小标宋_GBK" w:eastAsia="方正小标宋_GBK"/>
          <w:sz w:val="44"/>
        </w:rPr>
      </w:pPr>
    </w:p>
    <w:p w14:paraId="2CD817DA">
      <w:pPr>
        <w:outlineLvl w:val="0"/>
        <w:rPr>
          <w:rFonts w:ascii="方正小标宋_GBK" w:eastAsia="方正小标宋_GBK"/>
          <w:sz w:val="44"/>
        </w:rPr>
      </w:pPr>
    </w:p>
    <w:p w14:paraId="5B5DEAFF">
      <w:pPr>
        <w:outlineLvl w:val="0"/>
        <w:rPr>
          <w:rFonts w:ascii="方正小标宋_GBK" w:eastAsia="方正小标宋_GBK"/>
          <w:sz w:val="44"/>
        </w:rPr>
      </w:pPr>
    </w:p>
    <w:p w14:paraId="14A9AD20">
      <w:pPr>
        <w:outlineLvl w:val="0"/>
        <w:rPr>
          <w:rFonts w:ascii="方正小标宋_GBK" w:eastAsia="方正小标宋_GBK"/>
          <w:sz w:val="44"/>
        </w:rPr>
      </w:pPr>
    </w:p>
    <w:p w14:paraId="2513273D">
      <w:pPr>
        <w:outlineLvl w:val="0"/>
        <w:rPr>
          <w:rFonts w:ascii="方正小标宋_GBK" w:eastAsia="方正小标宋_GBK"/>
          <w:sz w:val="44"/>
        </w:rPr>
      </w:pPr>
    </w:p>
    <w:p w14:paraId="0ADEF921">
      <w:pPr>
        <w:outlineLvl w:val="0"/>
        <w:rPr>
          <w:rFonts w:ascii="方正小标宋_GBK" w:eastAsia="方正小标宋_GBK"/>
          <w:sz w:val="44"/>
        </w:rPr>
      </w:pPr>
    </w:p>
    <w:p w14:paraId="1C8641AC">
      <w:pPr>
        <w:outlineLvl w:val="0"/>
        <w:rPr>
          <w:rFonts w:ascii="方正小标宋_GBK" w:eastAsia="方正小标宋_GBK"/>
          <w:sz w:val="44"/>
        </w:rPr>
      </w:pPr>
    </w:p>
    <w:p w14:paraId="0D28CC2B">
      <w:pPr>
        <w:outlineLvl w:val="0"/>
        <w:rPr>
          <w:rFonts w:ascii="方正小标宋_GBK" w:eastAsia="方正小标宋_GBK"/>
          <w:sz w:val="44"/>
        </w:rPr>
      </w:pPr>
    </w:p>
    <w:p w14:paraId="47FC83F8">
      <w:pPr>
        <w:outlineLvl w:val="0"/>
        <w:rPr>
          <w:rFonts w:ascii="方正小标宋_GBK" w:eastAsia="方正小标宋_GBK"/>
          <w:sz w:val="44"/>
        </w:rPr>
      </w:pPr>
    </w:p>
    <w:p w14:paraId="34CFF436">
      <w:pPr>
        <w:outlineLvl w:val="0"/>
        <w:rPr>
          <w:rFonts w:ascii="方正小标宋_GBK" w:eastAsia="方正小标宋_GBK"/>
          <w:sz w:val="44"/>
        </w:rPr>
      </w:pPr>
    </w:p>
    <w:p w14:paraId="449EC3D7">
      <w:pPr>
        <w:outlineLvl w:val="0"/>
        <w:rPr>
          <w:rFonts w:ascii="方正小标宋_GBK" w:eastAsia="方正小标宋_GBK"/>
          <w:sz w:val="44"/>
        </w:rPr>
      </w:pPr>
    </w:p>
    <w:p w14:paraId="5C0AF98F">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3F9FB4BF">
      <w:pPr>
        <w:ind w:firstLine="562" w:firstLineChars="200"/>
        <w:jc w:val="left"/>
        <w:outlineLvl w:val="3"/>
        <w:rPr>
          <w:rFonts w:ascii="Times New Roman" w:hAnsi="宋体" w:eastAsia="宋体"/>
          <w:b/>
          <w:sz w:val="28"/>
        </w:rPr>
      </w:pPr>
      <w:bookmarkStart w:id="0" w:name="_Toc66788896"/>
      <w:r>
        <w:rPr>
          <w:rFonts w:ascii="方正仿宋_GBK" w:eastAsia="方正仿宋_GBK"/>
          <w:b/>
          <w:sz w:val="28"/>
        </w:rPr>
        <w:t>1.政务服务中心工作经费绩效目标表</w:t>
      </w:r>
      <w:bookmarkEnd w:id="0"/>
      <w:r>
        <w:rPr>
          <w:rFonts w:ascii="方正仿宋_GBK" w:eastAsia="方正仿宋_GBK"/>
          <w:b/>
          <w:sz w:val="28"/>
        </w:rPr>
        <w:fldChar w:fldCharType="begin"/>
      </w:r>
      <w:r>
        <w:rPr>
          <w:rFonts w:ascii="方正仿宋_GBK" w:eastAsia="方正仿宋_GBK"/>
          <w:b/>
          <w:sz w:val="28"/>
        </w:rPr>
        <w:instrText xml:space="preserve"> TC 1、政务服务中心工作经费绩效目标表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1DB7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F4A027A">
            <w:pPr>
              <w:spacing w:line="300" w:lineRule="exact"/>
              <w:jc w:val="left"/>
              <w:rPr>
                <w:rFonts w:ascii="方正书宋_GBK" w:eastAsia="方正书宋_GBK"/>
                <w:b/>
              </w:rPr>
            </w:pPr>
            <w:r>
              <w:rPr>
                <w:rFonts w:ascii="方正书宋_GBK" w:eastAsia="方正书宋_GBK"/>
                <w:b/>
              </w:rPr>
              <w:t>202001行政审批局本级</w:t>
            </w:r>
          </w:p>
        </w:tc>
        <w:tc>
          <w:tcPr>
            <w:tcW w:w="1701" w:type="dxa"/>
            <w:tcBorders>
              <w:top w:val="single" w:color="FFFFFF" w:sz="6" w:space="0"/>
              <w:left w:val="single" w:color="FFFFFF" w:sz="6" w:space="0"/>
              <w:right w:val="single" w:color="FFFFFF" w:sz="6" w:space="0"/>
            </w:tcBorders>
            <w:shd w:val="clear" w:color="auto" w:fill="auto"/>
            <w:vAlign w:val="center"/>
          </w:tcPr>
          <w:p w14:paraId="468BEA8F">
            <w:pPr>
              <w:spacing w:line="300" w:lineRule="exact"/>
              <w:jc w:val="right"/>
              <w:rPr>
                <w:rFonts w:ascii="方正书宋_GBK" w:eastAsia="方正书宋_GBK"/>
              </w:rPr>
            </w:pPr>
            <w:r>
              <w:rPr>
                <w:rFonts w:ascii="方正书宋_GBK" w:eastAsia="方正书宋_GBK"/>
              </w:rPr>
              <w:t>单位：元</w:t>
            </w:r>
          </w:p>
        </w:tc>
      </w:tr>
      <w:tr w14:paraId="4D1E2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AE0718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30F42CF">
            <w:pPr>
              <w:spacing w:line="300" w:lineRule="exact"/>
              <w:jc w:val="left"/>
              <w:rPr>
                <w:rFonts w:ascii="方正书宋_GBK" w:eastAsia="方正书宋_GBK"/>
              </w:rPr>
            </w:pPr>
            <w:r>
              <w:rPr>
                <w:rFonts w:ascii="方正书宋_GBK" w:eastAsia="方正书宋_GBK"/>
              </w:rPr>
              <w:t>130625214G42UGGMK4MEZ</w:t>
            </w:r>
          </w:p>
        </w:tc>
        <w:tc>
          <w:tcPr>
            <w:tcW w:w="1587" w:type="dxa"/>
            <w:shd w:val="clear" w:color="auto" w:fill="auto"/>
            <w:vAlign w:val="center"/>
          </w:tcPr>
          <w:p w14:paraId="139D227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2467648">
            <w:pPr>
              <w:spacing w:line="300" w:lineRule="exact"/>
              <w:jc w:val="left"/>
              <w:rPr>
                <w:rFonts w:ascii="方正书宋_GBK" w:eastAsia="方正书宋_GBK"/>
              </w:rPr>
            </w:pPr>
            <w:r>
              <w:rPr>
                <w:rFonts w:ascii="方正书宋_GBK" w:eastAsia="方正书宋_GBK"/>
              </w:rPr>
              <w:t>政务服务中心工作经费</w:t>
            </w:r>
          </w:p>
        </w:tc>
      </w:tr>
      <w:tr w14:paraId="219CD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06F0F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94E5B0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5C89BA1">
            <w:pPr>
              <w:spacing w:line="300" w:lineRule="exact"/>
              <w:jc w:val="left"/>
              <w:rPr>
                <w:rFonts w:ascii="方正书宋_GBK" w:eastAsia="方正书宋_GBK"/>
              </w:rPr>
            </w:pPr>
            <w:r>
              <w:rPr>
                <w:rFonts w:ascii="方正书宋_GBK" w:eastAsia="方正书宋_GBK"/>
              </w:rPr>
              <w:t>872500.00</w:t>
            </w:r>
          </w:p>
        </w:tc>
        <w:tc>
          <w:tcPr>
            <w:tcW w:w="1587" w:type="dxa"/>
            <w:shd w:val="clear" w:color="auto" w:fill="auto"/>
            <w:vAlign w:val="center"/>
          </w:tcPr>
          <w:p w14:paraId="584BB25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05E8FF4">
            <w:pPr>
              <w:spacing w:line="300" w:lineRule="exact"/>
              <w:jc w:val="left"/>
              <w:rPr>
                <w:rFonts w:ascii="方正书宋_GBK" w:eastAsia="方正书宋_GBK"/>
              </w:rPr>
            </w:pPr>
            <w:r>
              <w:rPr>
                <w:rFonts w:ascii="方正书宋_GBK" w:eastAsia="方正书宋_GBK"/>
              </w:rPr>
              <w:t>872500.00</w:t>
            </w:r>
          </w:p>
        </w:tc>
        <w:tc>
          <w:tcPr>
            <w:tcW w:w="1276" w:type="dxa"/>
            <w:shd w:val="clear" w:color="auto" w:fill="auto"/>
            <w:vAlign w:val="center"/>
          </w:tcPr>
          <w:p w14:paraId="0C36354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7981D69">
            <w:pPr>
              <w:spacing w:line="300" w:lineRule="exact"/>
              <w:jc w:val="left"/>
              <w:rPr>
                <w:rFonts w:ascii="方正书宋_GBK" w:eastAsia="方正书宋_GBK"/>
              </w:rPr>
            </w:pPr>
            <w:r>
              <w:rPr>
                <w:rFonts w:ascii="方正书宋_GBK" w:eastAsia="方正书宋_GBK"/>
              </w:rPr>
              <w:t>0</w:t>
            </w:r>
          </w:p>
        </w:tc>
      </w:tr>
      <w:tr w14:paraId="7EE20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EB0AA8C">
            <w:pPr>
              <w:spacing w:line="300" w:lineRule="exact"/>
              <w:jc w:val="left"/>
              <w:outlineLvl w:val="3"/>
            </w:pPr>
          </w:p>
        </w:tc>
        <w:tc>
          <w:tcPr>
            <w:tcW w:w="8278" w:type="dxa"/>
            <w:gridSpan w:val="6"/>
            <w:shd w:val="clear" w:color="auto" w:fill="auto"/>
            <w:vAlign w:val="center"/>
          </w:tcPr>
          <w:p w14:paraId="3D197049">
            <w:pPr>
              <w:spacing w:line="300" w:lineRule="exact"/>
              <w:jc w:val="left"/>
              <w:rPr>
                <w:rFonts w:ascii="方正书宋_GBK" w:eastAsia="方正书宋_GBK"/>
              </w:rPr>
            </w:pPr>
            <w:r>
              <w:rPr>
                <w:rFonts w:ascii="方正书宋_GBK" w:eastAsia="方正书宋_GBK"/>
              </w:rPr>
              <w:t>项目资金87.25万元，用于政务服务中心工作经费，计划于2021年11月底前支付完毕。</w:t>
            </w:r>
          </w:p>
        </w:tc>
      </w:tr>
      <w:tr w14:paraId="0CAF6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3C8FF4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13900A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0C5EA3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B5A3E3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C6403B7">
            <w:pPr>
              <w:spacing w:line="300" w:lineRule="exact"/>
              <w:jc w:val="center"/>
              <w:rPr>
                <w:rFonts w:ascii="方正书宋_GBK" w:eastAsia="方正书宋_GBK"/>
                <w:b/>
              </w:rPr>
            </w:pPr>
            <w:r>
              <w:rPr>
                <w:rFonts w:ascii="方正书宋_GBK" w:eastAsia="方正书宋_GBK"/>
                <w:b/>
              </w:rPr>
              <w:t>12月底</w:t>
            </w:r>
          </w:p>
        </w:tc>
      </w:tr>
      <w:tr w14:paraId="2359B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FD38B81">
            <w:pPr>
              <w:spacing w:line="300" w:lineRule="exact"/>
              <w:jc w:val="left"/>
              <w:outlineLvl w:val="3"/>
            </w:pPr>
          </w:p>
        </w:tc>
        <w:tc>
          <w:tcPr>
            <w:tcW w:w="2410" w:type="dxa"/>
            <w:gridSpan w:val="2"/>
            <w:tcBorders>
              <w:bottom w:val="single" w:color="000000" w:sz="6" w:space="0"/>
            </w:tcBorders>
            <w:shd w:val="clear" w:color="auto" w:fill="auto"/>
            <w:vAlign w:val="center"/>
          </w:tcPr>
          <w:p w14:paraId="278B04B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94C610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BC1E037">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0493EACF">
            <w:pPr>
              <w:spacing w:line="300" w:lineRule="exact"/>
              <w:jc w:val="center"/>
              <w:rPr>
                <w:rFonts w:ascii="方正书宋_GBK" w:eastAsia="方正书宋_GBK"/>
              </w:rPr>
            </w:pPr>
            <w:r>
              <w:rPr>
                <w:rFonts w:ascii="方正书宋_GBK" w:eastAsia="方正书宋_GBK"/>
              </w:rPr>
              <w:t>100.00%</w:t>
            </w:r>
          </w:p>
        </w:tc>
      </w:tr>
      <w:tr w14:paraId="5013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336017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8ECFEA2">
            <w:pPr>
              <w:spacing w:line="300" w:lineRule="exact"/>
              <w:jc w:val="left"/>
              <w:rPr>
                <w:rFonts w:ascii="方正书宋_GBK" w:eastAsia="方正书宋_GBK"/>
              </w:rPr>
            </w:pPr>
            <w:r>
              <w:rPr>
                <w:rFonts w:ascii="方正书宋_GBK" w:eastAsia="方正书宋_GBK"/>
              </w:rPr>
              <w:t>1.群众少跑腿，干部多跑腿，一窗式办理、主动服务。</w:t>
            </w:r>
          </w:p>
          <w:p w14:paraId="714C19EA">
            <w:pPr>
              <w:spacing w:line="300" w:lineRule="exact"/>
              <w:jc w:val="left"/>
              <w:rPr>
                <w:rFonts w:ascii="方正书宋_GBK" w:eastAsia="方正书宋_GBK"/>
              </w:rPr>
            </w:pPr>
            <w:r>
              <w:rPr>
                <w:rFonts w:ascii="方正书宋_GBK" w:eastAsia="方正书宋_GBK"/>
              </w:rPr>
              <w:t>2.实行一次受理，联合办结，减少工作环节和时间。</w:t>
            </w:r>
          </w:p>
          <w:p w14:paraId="25790716">
            <w:pPr>
              <w:spacing w:line="300" w:lineRule="exact"/>
              <w:jc w:val="left"/>
              <w:rPr>
                <w:rFonts w:ascii="方正书宋_GBK" w:eastAsia="方正书宋_GBK"/>
              </w:rPr>
            </w:pPr>
            <w:r>
              <w:rPr>
                <w:rFonts w:ascii="方正书宋_GBK" w:eastAsia="方正书宋_GBK"/>
              </w:rPr>
              <w:t>3.全力做好各项设备的维护，保障工作需求。</w:t>
            </w:r>
          </w:p>
        </w:tc>
      </w:tr>
    </w:tbl>
    <w:p w14:paraId="0038C7BF">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E12C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E210FD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DF3FAC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5C75FD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3CEF6E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6D9733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70E1B9B">
            <w:pPr>
              <w:spacing w:line="300" w:lineRule="exact"/>
              <w:jc w:val="center"/>
              <w:rPr>
                <w:rFonts w:ascii="方正书宋_GBK" w:eastAsia="方正书宋_GBK"/>
                <w:b/>
              </w:rPr>
            </w:pPr>
            <w:r>
              <w:rPr>
                <w:rFonts w:ascii="方正书宋_GBK" w:eastAsia="方正书宋_GBK"/>
                <w:b/>
              </w:rPr>
              <w:t>指标值确定依据</w:t>
            </w:r>
          </w:p>
        </w:tc>
      </w:tr>
      <w:tr w14:paraId="38DC7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56A94D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A0BA6B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055D86A">
            <w:pPr>
              <w:spacing w:line="300" w:lineRule="exact"/>
              <w:jc w:val="left"/>
              <w:rPr>
                <w:rFonts w:ascii="方正书宋_GBK" w:eastAsia="方正书宋_GBK"/>
              </w:rPr>
            </w:pPr>
            <w:r>
              <w:rPr>
                <w:rFonts w:ascii="方正书宋_GBK" w:eastAsia="方正书宋_GBK"/>
              </w:rPr>
              <w:t>收件办结率</w:t>
            </w:r>
          </w:p>
        </w:tc>
        <w:tc>
          <w:tcPr>
            <w:tcW w:w="2891" w:type="dxa"/>
            <w:shd w:val="clear" w:color="auto" w:fill="auto"/>
            <w:vAlign w:val="center"/>
          </w:tcPr>
          <w:p w14:paraId="02725364">
            <w:pPr>
              <w:spacing w:line="300" w:lineRule="exact"/>
              <w:jc w:val="left"/>
              <w:rPr>
                <w:rFonts w:ascii="方正书宋_GBK" w:eastAsia="方正书宋_GBK"/>
              </w:rPr>
            </w:pPr>
            <w:r>
              <w:rPr>
                <w:rFonts w:ascii="方正书宋_GBK" w:eastAsia="方正书宋_GBK"/>
              </w:rPr>
              <w:t>收件在时限内办结数占总收件数的比率</w:t>
            </w:r>
          </w:p>
        </w:tc>
        <w:tc>
          <w:tcPr>
            <w:tcW w:w="1276" w:type="dxa"/>
            <w:shd w:val="clear" w:color="auto" w:fill="auto"/>
            <w:vAlign w:val="center"/>
          </w:tcPr>
          <w:p w14:paraId="114DDD7C">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41A39296">
            <w:pPr>
              <w:spacing w:line="300" w:lineRule="exact"/>
              <w:jc w:val="left"/>
              <w:rPr>
                <w:rFonts w:ascii="方正书宋_GBK" w:eastAsia="方正书宋_GBK"/>
              </w:rPr>
            </w:pPr>
            <w:r>
              <w:rPr>
                <w:rFonts w:ascii="方正书宋_GBK" w:eastAsia="方正书宋_GBK"/>
              </w:rPr>
              <w:t>工作计划</w:t>
            </w:r>
          </w:p>
        </w:tc>
      </w:tr>
      <w:tr w14:paraId="2672F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E7BFE66">
            <w:pPr>
              <w:spacing w:line="300" w:lineRule="exact"/>
              <w:jc w:val="center"/>
              <w:rPr>
                <w:rFonts w:ascii="方正书宋_GBK" w:eastAsia="方正书宋_GBK"/>
              </w:rPr>
            </w:pPr>
          </w:p>
        </w:tc>
        <w:tc>
          <w:tcPr>
            <w:tcW w:w="1134" w:type="dxa"/>
            <w:shd w:val="clear" w:color="auto" w:fill="auto"/>
            <w:vAlign w:val="center"/>
          </w:tcPr>
          <w:p w14:paraId="5A70A90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4F2799C">
            <w:pPr>
              <w:spacing w:line="300" w:lineRule="exact"/>
              <w:jc w:val="left"/>
              <w:rPr>
                <w:rFonts w:ascii="方正书宋_GBK" w:eastAsia="方正书宋_GBK"/>
              </w:rPr>
            </w:pPr>
            <w:r>
              <w:rPr>
                <w:rFonts w:ascii="方正书宋_GBK" w:eastAsia="方正书宋_GBK"/>
              </w:rPr>
              <w:t>设备故障影响正常工作</w:t>
            </w:r>
          </w:p>
        </w:tc>
        <w:tc>
          <w:tcPr>
            <w:tcW w:w="2891" w:type="dxa"/>
            <w:shd w:val="clear" w:color="auto" w:fill="auto"/>
            <w:vAlign w:val="center"/>
          </w:tcPr>
          <w:p w14:paraId="5C755DE2">
            <w:pPr>
              <w:spacing w:line="300" w:lineRule="exact"/>
              <w:jc w:val="left"/>
              <w:rPr>
                <w:rFonts w:ascii="方正书宋_GBK" w:eastAsia="方正书宋_GBK"/>
              </w:rPr>
            </w:pPr>
            <w:r>
              <w:rPr>
                <w:rFonts w:ascii="方正书宋_GBK" w:eastAsia="方正书宋_GBK"/>
              </w:rPr>
              <w:t>设备故障影响正常工作次数</w:t>
            </w:r>
          </w:p>
          <w:p w14:paraId="4F82BEF0">
            <w:pPr>
              <w:spacing w:line="300" w:lineRule="exact"/>
              <w:jc w:val="left"/>
              <w:rPr>
                <w:rFonts w:ascii="方正书宋_GBK" w:eastAsia="方正书宋_GBK"/>
              </w:rPr>
            </w:pPr>
          </w:p>
        </w:tc>
        <w:tc>
          <w:tcPr>
            <w:tcW w:w="1276" w:type="dxa"/>
            <w:shd w:val="clear" w:color="auto" w:fill="auto"/>
            <w:vAlign w:val="center"/>
          </w:tcPr>
          <w:p w14:paraId="248AE62E">
            <w:pPr>
              <w:spacing w:line="300" w:lineRule="exact"/>
              <w:jc w:val="left"/>
              <w:rPr>
                <w:rFonts w:ascii="方正书宋_GBK" w:eastAsia="方正书宋_GBK"/>
              </w:rPr>
            </w:pPr>
            <w:r>
              <w:rPr>
                <w:rFonts w:ascii="方正书宋_GBK" w:eastAsia="方正书宋_GBK"/>
              </w:rPr>
              <w:t>&lt;3次/年</w:t>
            </w:r>
          </w:p>
        </w:tc>
        <w:tc>
          <w:tcPr>
            <w:tcW w:w="1701" w:type="dxa"/>
            <w:shd w:val="clear" w:color="auto" w:fill="auto"/>
            <w:vAlign w:val="center"/>
          </w:tcPr>
          <w:p w14:paraId="5BF14E39">
            <w:pPr>
              <w:spacing w:line="300" w:lineRule="exact"/>
              <w:jc w:val="left"/>
              <w:rPr>
                <w:rFonts w:ascii="方正书宋_GBK" w:eastAsia="方正书宋_GBK"/>
              </w:rPr>
            </w:pPr>
            <w:r>
              <w:rPr>
                <w:rFonts w:ascii="方正书宋_GBK" w:eastAsia="方正书宋_GBK"/>
              </w:rPr>
              <w:t>工作计划</w:t>
            </w:r>
          </w:p>
        </w:tc>
      </w:tr>
      <w:tr w14:paraId="45A3B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0200A80">
            <w:pPr>
              <w:spacing w:line="300" w:lineRule="exact"/>
              <w:jc w:val="center"/>
              <w:rPr>
                <w:rFonts w:ascii="方正书宋_GBK" w:eastAsia="方正书宋_GBK"/>
              </w:rPr>
            </w:pPr>
          </w:p>
        </w:tc>
        <w:tc>
          <w:tcPr>
            <w:tcW w:w="1134" w:type="dxa"/>
            <w:shd w:val="clear" w:color="auto" w:fill="auto"/>
            <w:vAlign w:val="center"/>
          </w:tcPr>
          <w:p w14:paraId="0ABFAFF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D9F64F8">
            <w:pPr>
              <w:spacing w:line="300" w:lineRule="exact"/>
              <w:jc w:val="left"/>
              <w:rPr>
                <w:rFonts w:ascii="方正书宋_GBK" w:eastAsia="方正书宋_GBK"/>
              </w:rPr>
            </w:pPr>
            <w:r>
              <w:rPr>
                <w:rFonts w:ascii="方正书宋_GBK" w:eastAsia="方正书宋_GBK"/>
              </w:rPr>
              <w:t>综合事务完成率</w:t>
            </w:r>
          </w:p>
        </w:tc>
        <w:tc>
          <w:tcPr>
            <w:tcW w:w="2891" w:type="dxa"/>
            <w:shd w:val="clear" w:color="auto" w:fill="auto"/>
            <w:vAlign w:val="center"/>
          </w:tcPr>
          <w:p w14:paraId="72FF8AAC">
            <w:pPr>
              <w:spacing w:line="300" w:lineRule="exact"/>
              <w:jc w:val="left"/>
              <w:rPr>
                <w:rFonts w:ascii="方正书宋_GBK" w:eastAsia="方正书宋_GBK"/>
              </w:rPr>
            </w:pPr>
            <w:r>
              <w:rPr>
                <w:rFonts w:ascii="方正书宋_GBK" w:eastAsia="方正书宋_GBK"/>
              </w:rPr>
              <w:t>设备出现故障影响工作未能及时维护次数</w:t>
            </w:r>
          </w:p>
        </w:tc>
        <w:tc>
          <w:tcPr>
            <w:tcW w:w="1276" w:type="dxa"/>
            <w:shd w:val="clear" w:color="auto" w:fill="auto"/>
            <w:vAlign w:val="center"/>
          </w:tcPr>
          <w:p w14:paraId="132C67EC">
            <w:pPr>
              <w:spacing w:line="300" w:lineRule="exact"/>
              <w:jc w:val="left"/>
              <w:rPr>
                <w:rFonts w:ascii="方正书宋_GBK" w:eastAsia="方正书宋_GBK"/>
              </w:rPr>
            </w:pPr>
            <w:r>
              <w:rPr>
                <w:rFonts w:ascii="方正书宋_GBK" w:eastAsia="方正书宋_GBK"/>
              </w:rPr>
              <w:t>&lt;2次/年</w:t>
            </w:r>
          </w:p>
        </w:tc>
        <w:tc>
          <w:tcPr>
            <w:tcW w:w="1701" w:type="dxa"/>
            <w:shd w:val="clear" w:color="auto" w:fill="auto"/>
            <w:vAlign w:val="center"/>
          </w:tcPr>
          <w:p w14:paraId="063B5538">
            <w:pPr>
              <w:spacing w:line="300" w:lineRule="exact"/>
              <w:jc w:val="left"/>
              <w:rPr>
                <w:rFonts w:ascii="方正书宋_GBK" w:eastAsia="方正书宋_GBK"/>
              </w:rPr>
            </w:pPr>
            <w:r>
              <w:rPr>
                <w:rFonts w:ascii="方正书宋_GBK" w:eastAsia="方正书宋_GBK"/>
              </w:rPr>
              <w:t>工作计划</w:t>
            </w:r>
          </w:p>
        </w:tc>
      </w:tr>
      <w:tr w14:paraId="31577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B132DB9">
            <w:pPr>
              <w:spacing w:line="300" w:lineRule="exact"/>
              <w:jc w:val="center"/>
              <w:rPr>
                <w:rFonts w:ascii="方正书宋_GBK" w:eastAsia="方正书宋_GBK"/>
              </w:rPr>
            </w:pPr>
          </w:p>
        </w:tc>
        <w:tc>
          <w:tcPr>
            <w:tcW w:w="1134" w:type="dxa"/>
            <w:shd w:val="clear" w:color="auto" w:fill="auto"/>
            <w:vAlign w:val="center"/>
          </w:tcPr>
          <w:p w14:paraId="506A8AE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B8B9DA3">
            <w:pPr>
              <w:spacing w:line="300" w:lineRule="exact"/>
              <w:jc w:val="left"/>
              <w:rPr>
                <w:rFonts w:ascii="方正书宋_GBK" w:eastAsia="方正书宋_GBK"/>
              </w:rPr>
            </w:pPr>
            <w:r>
              <w:rPr>
                <w:rFonts w:ascii="方正书宋_GBK" w:eastAsia="方正书宋_GBK"/>
              </w:rPr>
              <w:t>成本控制</w:t>
            </w:r>
          </w:p>
        </w:tc>
        <w:tc>
          <w:tcPr>
            <w:tcW w:w="2891" w:type="dxa"/>
            <w:shd w:val="clear" w:color="auto" w:fill="auto"/>
            <w:vAlign w:val="center"/>
          </w:tcPr>
          <w:p w14:paraId="6C8E6F26">
            <w:pPr>
              <w:spacing w:line="300" w:lineRule="exact"/>
              <w:jc w:val="left"/>
              <w:rPr>
                <w:rFonts w:ascii="方正书宋_GBK" w:eastAsia="方正书宋_GBK"/>
              </w:rPr>
            </w:pPr>
            <w:r>
              <w:rPr>
                <w:rFonts w:ascii="方正书宋_GBK" w:eastAsia="方正书宋_GBK"/>
              </w:rPr>
              <w:t>成本控制</w:t>
            </w:r>
          </w:p>
        </w:tc>
        <w:tc>
          <w:tcPr>
            <w:tcW w:w="1276" w:type="dxa"/>
            <w:shd w:val="clear" w:color="auto" w:fill="auto"/>
            <w:vAlign w:val="center"/>
          </w:tcPr>
          <w:p w14:paraId="659437ED">
            <w:pPr>
              <w:spacing w:line="300" w:lineRule="exact"/>
              <w:jc w:val="left"/>
              <w:rPr>
                <w:rFonts w:ascii="方正书宋_GBK" w:eastAsia="方正书宋_GBK"/>
              </w:rPr>
            </w:pPr>
            <w:r>
              <w:rPr>
                <w:rFonts w:ascii="方正书宋_GBK" w:eastAsia="方正书宋_GBK"/>
              </w:rPr>
              <w:t>控制采购成本，发挥资金使用效益。</w:t>
            </w:r>
          </w:p>
        </w:tc>
        <w:tc>
          <w:tcPr>
            <w:tcW w:w="1701" w:type="dxa"/>
            <w:shd w:val="clear" w:color="auto" w:fill="auto"/>
            <w:vAlign w:val="center"/>
          </w:tcPr>
          <w:p w14:paraId="319957BC">
            <w:pPr>
              <w:spacing w:line="300" w:lineRule="exact"/>
              <w:jc w:val="left"/>
              <w:rPr>
                <w:rFonts w:ascii="方正书宋_GBK" w:eastAsia="方正书宋_GBK"/>
              </w:rPr>
            </w:pPr>
            <w:r>
              <w:rPr>
                <w:rFonts w:ascii="方正书宋_GBK" w:eastAsia="方正书宋_GBK"/>
              </w:rPr>
              <w:t>工作计划</w:t>
            </w:r>
          </w:p>
        </w:tc>
      </w:tr>
      <w:tr w14:paraId="7709F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3928B7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7B38682">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598AA8EA">
            <w:pPr>
              <w:spacing w:line="300" w:lineRule="exact"/>
              <w:jc w:val="left"/>
              <w:rPr>
                <w:rFonts w:ascii="方正书宋_GBK" w:eastAsia="方正书宋_GBK"/>
              </w:rPr>
            </w:pPr>
            <w:r>
              <w:rPr>
                <w:rFonts w:ascii="方正书宋_GBK" w:eastAsia="方正书宋_GBK"/>
              </w:rPr>
              <w:t>长期使用性</w:t>
            </w:r>
          </w:p>
        </w:tc>
        <w:tc>
          <w:tcPr>
            <w:tcW w:w="2891" w:type="dxa"/>
            <w:shd w:val="clear" w:color="auto" w:fill="auto"/>
            <w:vAlign w:val="center"/>
          </w:tcPr>
          <w:p w14:paraId="22048A5E">
            <w:pPr>
              <w:spacing w:line="300" w:lineRule="exact"/>
              <w:jc w:val="left"/>
              <w:rPr>
                <w:rFonts w:ascii="方正书宋_GBK" w:eastAsia="方正书宋_GBK"/>
              </w:rPr>
            </w:pPr>
            <w:r>
              <w:rPr>
                <w:rFonts w:ascii="方正书宋_GBK" w:eastAsia="方正书宋_GBK"/>
              </w:rPr>
              <w:t>能够长期较好地保障办公需求，提供优质工作环境，更好地服务群众。优化营商环境，加大自主投资创业人数。</w:t>
            </w:r>
          </w:p>
        </w:tc>
        <w:tc>
          <w:tcPr>
            <w:tcW w:w="1276" w:type="dxa"/>
            <w:shd w:val="clear" w:color="auto" w:fill="auto"/>
            <w:vAlign w:val="center"/>
          </w:tcPr>
          <w:p w14:paraId="377E0981">
            <w:pPr>
              <w:spacing w:line="300" w:lineRule="exact"/>
              <w:jc w:val="left"/>
              <w:rPr>
                <w:rFonts w:ascii="方正书宋_GBK" w:eastAsia="方正书宋_GBK"/>
              </w:rPr>
            </w:pPr>
            <w:r>
              <w:rPr>
                <w:rFonts w:ascii="方正书宋_GBK" w:eastAsia="方正书宋_GBK"/>
              </w:rPr>
              <w:t>≥240天/年持续正常办公</w:t>
            </w:r>
          </w:p>
        </w:tc>
        <w:tc>
          <w:tcPr>
            <w:tcW w:w="1701" w:type="dxa"/>
            <w:shd w:val="clear" w:color="auto" w:fill="auto"/>
            <w:vAlign w:val="center"/>
          </w:tcPr>
          <w:p w14:paraId="2F467FD4">
            <w:pPr>
              <w:spacing w:line="300" w:lineRule="exact"/>
              <w:jc w:val="left"/>
              <w:rPr>
                <w:rFonts w:ascii="方正书宋_GBK" w:eastAsia="方正书宋_GBK"/>
              </w:rPr>
            </w:pPr>
            <w:r>
              <w:rPr>
                <w:rFonts w:ascii="方正书宋_GBK" w:eastAsia="方正书宋_GBK"/>
              </w:rPr>
              <w:t>工作计划</w:t>
            </w:r>
          </w:p>
        </w:tc>
      </w:tr>
      <w:tr w14:paraId="56D82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ED66D4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48DEF0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FB4FFEA">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1644FA6E">
            <w:pPr>
              <w:spacing w:line="300" w:lineRule="exact"/>
              <w:jc w:val="left"/>
              <w:rPr>
                <w:rFonts w:ascii="方正书宋_GBK" w:eastAsia="方正书宋_GBK"/>
              </w:rPr>
            </w:pPr>
            <w:r>
              <w:rPr>
                <w:rFonts w:ascii="方正书宋_GBK" w:eastAsia="方正书宋_GBK"/>
              </w:rPr>
              <w:t>群众对当年政务服务大厅服务整体满意度</w:t>
            </w:r>
          </w:p>
        </w:tc>
        <w:tc>
          <w:tcPr>
            <w:tcW w:w="1276" w:type="dxa"/>
            <w:shd w:val="clear" w:color="auto" w:fill="auto"/>
            <w:vAlign w:val="center"/>
          </w:tcPr>
          <w:p w14:paraId="7D7E9CEC">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4EF28823">
            <w:pPr>
              <w:spacing w:line="300" w:lineRule="exact"/>
              <w:jc w:val="left"/>
              <w:rPr>
                <w:rFonts w:ascii="方正书宋_GBK" w:eastAsia="方正书宋_GBK"/>
              </w:rPr>
            </w:pPr>
            <w:r>
              <w:rPr>
                <w:rFonts w:ascii="方正书宋_GBK" w:eastAsia="方正书宋_GBK"/>
              </w:rPr>
              <w:t>工作计划</w:t>
            </w:r>
          </w:p>
        </w:tc>
      </w:tr>
    </w:tbl>
    <w:p w14:paraId="6E942348">
      <w:pPr>
        <w:spacing w:line="300" w:lineRule="exact"/>
        <w:jc w:val="left"/>
        <w:sectPr>
          <w:pgSz w:w="11907" w:h="16839"/>
          <w:pgMar w:top="1984" w:right="1304" w:bottom="1134" w:left="1304" w:header="851" w:footer="992" w:gutter="0"/>
          <w:cols w:space="425" w:num="1"/>
          <w:docGrid w:type="lines" w:linePitch="312" w:charSpace="0"/>
        </w:sectPr>
      </w:pPr>
    </w:p>
    <w:p w14:paraId="60D40EE8">
      <w:pPr>
        <w:spacing w:line="300" w:lineRule="exact"/>
        <w:jc w:val="left"/>
      </w:pPr>
    </w:p>
    <w:p w14:paraId="28742C82">
      <w:pPr>
        <w:ind w:firstLine="562" w:firstLineChars="200"/>
        <w:jc w:val="left"/>
        <w:outlineLvl w:val="3"/>
        <w:rPr>
          <w:rFonts w:ascii="Times New Roman" w:hAnsi="宋体" w:eastAsia="宋体"/>
          <w:b/>
          <w:sz w:val="28"/>
        </w:rPr>
      </w:pPr>
      <w:bookmarkStart w:id="1" w:name="_Toc66788897"/>
      <w:r>
        <w:rPr>
          <w:rFonts w:ascii="方正仿宋_GBK" w:eastAsia="方正仿宋_GBK"/>
          <w:b/>
          <w:sz w:val="28"/>
        </w:rPr>
        <w:t>2.辅助人员费用绩效目标表</w:t>
      </w:r>
      <w:bookmarkEnd w:id="1"/>
      <w:r>
        <w:rPr>
          <w:rFonts w:ascii="方正仿宋_GBK" w:eastAsia="方正仿宋_GBK"/>
          <w:b/>
          <w:sz w:val="28"/>
        </w:rPr>
        <w:fldChar w:fldCharType="begin"/>
      </w:r>
      <w:r>
        <w:rPr>
          <w:rFonts w:ascii="方正仿宋_GBK" w:eastAsia="方正仿宋_GBK"/>
          <w:b/>
          <w:sz w:val="28"/>
        </w:rPr>
        <w:instrText xml:space="preserve"> TC 2、辅助人员费用绩效目标表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F594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DEE27AC">
            <w:pPr>
              <w:spacing w:line="300" w:lineRule="exact"/>
              <w:jc w:val="left"/>
              <w:rPr>
                <w:rFonts w:ascii="方正书宋_GBK" w:eastAsia="方正书宋_GBK"/>
                <w:b/>
              </w:rPr>
            </w:pPr>
            <w:r>
              <w:rPr>
                <w:rFonts w:ascii="方正书宋_GBK" w:eastAsia="方正书宋_GBK"/>
                <w:b/>
              </w:rPr>
              <w:t>202001行政审批局本级</w:t>
            </w:r>
          </w:p>
        </w:tc>
        <w:tc>
          <w:tcPr>
            <w:tcW w:w="1701" w:type="dxa"/>
            <w:tcBorders>
              <w:top w:val="single" w:color="FFFFFF" w:sz="6" w:space="0"/>
              <w:left w:val="single" w:color="FFFFFF" w:sz="6" w:space="0"/>
              <w:right w:val="single" w:color="FFFFFF" w:sz="6" w:space="0"/>
            </w:tcBorders>
            <w:shd w:val="clear" w:color="auto" w:fill="auto"/>
            <w:vAlign w:val="center"/>
          </w:tcPr>
          <w:p w14:paraId="137466DB">
            <w:pPr>
              <w:spacing w:line="300" w:lineRule="exact"/>
              <w:jc w:val="right"/>
              <w:rPr>
                <w:rFonts w:ascii="方正书宋_GBK" w:eastAsia="方正书宋_GBK"/>
              </w:rPr>
            </w:pPr>
            <w:r>
              <w:rPr>
                <w:rFonts w:ascii="方正书宋_GBK" w:eastAsia="方正书宋_GBK"/>
              </w:rPr>
              <w:t>单位：元</w:t>
            </w:r>
          </w:p>
        </w:tc>
      </w:tr>
      <w:tr w14:paraId="013A1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776303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067D68A">
            <w:pPr>
              <w:spacing w:line="300" w:lineRule="exact"/>
              <w:jc w:val="left"/>
              <w:rPr>
                <w:rFonts w:ascii="方正书宋_GBK" w:eastAsia="方正书宋_GBK"/>
              </w:rPr>
            </w:pPr>
            <w:r>
              <w:rPr>
                <w:rFonts w:ascii="方正书宋_GBK" w:eastAsia="方正书宋_GBK"/>
              </w:rPr>
              <w:t>1306252150K0O5OE4AOQD</w:t>
            </w:r>
          </w:p>
        </w:tc>
        <w:tc>
          <w:tcPr>
            <w:tcW w:w="1587" w:type="dxa"/>
            <w:shd w:val="clear" w:color="auto" w:fill="auto"/>
            <w:vAlign w:val="center"/>
          </w:tcPr>
          <w:p w14:paraId="25A4934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BF204CF">
            <w:pPr>
              <w:spacing w:line="300" w:lineRule="exact"/>
              <w:jc w:val="left"/>
              <w:rPr>
                <w:rFonts w:ascii="方正书宋_GBK" w:eastAsia="方正书宋_GBK"/>
              </w:rPr>
            </w:pPr>
            <w:r>
              <w:rPr>
                <w:rFonts w:ascii="方正书宋_GBK" w:eastAsia="方正书宋_GBK"/>
              </w:rPr>
              <w:t>辅助人员费用</w:t>
            </w:r>
          </w:p>
        </w:tc>
      </w:tr>
      <w:tr w14:paraId="63653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04C20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1C2EC8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84878E1">
            <w:pPr>
              <w:spacing w:line="300" w:lineRule="exact"/>
              <w:jc w:val="left"/>
              <w:rPr>
                <w:rFonts w:ascii="方正书宋_GBK" w:eastAsia="方正书宋_GBK"/>
              </w:rPr>
            </w:pPr>
            <w:r>
              <w:rPr>
                <w:rFonts w:ascii="方正书宋_GBK" w:eastAsia="方正书宋_GBK"/>
              </w:rPr>
              <w:t>433406.40</w:t>
            </w:r>
          </w:p>
        </w:tc>
        <w:tc>
          <w:tcPr>
            <w:tcW w:w="1587" w:type="dxa"/>
            <w:shd w:val="clear" w:color="auto" w:fill="auto"/>
            <w:vAlign w:val="center"/>
          </w:tcPr>
          <w:p w14:paraId="7267BCF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8286FD8">
            <w:pPr>
              <w:spacing w:line="300" w:lineRule="exact"/>
              <w:jc w:val="left"/>
              <w:rPr>
                <w:rFonts w:ascii="方正书宋_GBK" w:eastAsia="方正书宋_GBK"/>
              </w:rPr>
            </w:pPr>
            <w:r>
              <w:rPr>
                <w:rFonts w:ascii="方正书宋_GBK" w:eastAsia="方正书宋_GBK"/>
              </w:rPr>
              <w:t>433406.40</w:t>
            </w:r>
          </w:p>
        </w:tc>
        <w:tc>
          <w:tcPr>
            <w:tcW w:w="1276" w:type="dxa"/>
            <w:shd w:val="clear" w:color="auto" w:fill="auto"/>
            <w:vAlign w:val="center"/>
          </w:tcPr>
          <w:p w14:paraId="5FECE6E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1DBC39D">
            <w:pPr>
              <w:spacing w:line="300" w:lineRule="exact"/>
              <w:jc w:val="left"/>
              <w:rPr>
                <w:rFonts w:ascii="方正书宋_GBK" w:eastAsia="方正书宋_GBK"/>
              </w:rPr>
            </w:pPr>
            <w:r>
              <w:rPr>
                <w:rFonts w:ascii="方正书宋_GBK" w:eastAsia="方正书宋_GBK"/>
              </w:rPr>
              <w:t>0</w:t>
            </w:r>
          </w:p>
        </w:tc>
      </w:tr>
      <w:tr w14:paraId="764AC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35313EA">
            <w:pPr>
              <w:spacing w:line="300" w:lineRule="exact"/>
              <w:jc w:val="left"/>
              <w:outlineLvl w:val="3"/>
            </w:pPr>
          </w:p>
        </w:tc>
        <w:tc>
          <w:tcPr>
            <w:tcW w:w="8278" w:type="dxa"/>
            <w:gridSpan w:val="6"/>
            <w:shd w:val="clear" w:color="auto" w:fill="auto"/>
            <w:vAlign w:val="center"/>
          </w:tcPr>
          <w:p w14:paraId="1028E56B">
            <w:pPr>
              <w:spacing w:line="300" w:lineRule="exact"/>
              <w:jc w:val="left"/>
              <w:rPr>
                <w:rFonts w:ascii="方正书宋_GBK" w:eastAsia="方正书宋_GBK"/>
              </w:rPr>
            </w:pPr>
            <w:r>
              <w:rPr>
                <w:rFonts w:ascii="方正书宋_GBK" w:eastAsia="方正书宋_GBK"/>
              </w:rPr>
              <w:t>根据工作需要，委托保定冠羸劳务派遣有限公司公开招录劳务派遣人员10名，分配到我局各工作岗位，填补人员紧缺空白。资金合计43.34万元，用于支付10名劳务派遣人员费用。</w:t>
            </w:r>
          </w:p>
        </w:tc>
      </w:tr>
      <w:tr w14:paraId="49DDC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01B7BB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C65D0B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F0E80B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12426E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1001A9E">
            <w:pPr>
              <w:spacing w:line="300" w:lineRule="exact"/>
              <w:jc w:val="center"/>
              <w:rPr>
                <w:rFonts w:ascii="方正书宋_GBK" w:eastAsia="方正书宋_GBK"/>
                <w:b/>
              </w:rPr>
            </w:pPr>
            <w:r>
              <w:rPr>
                <w:rFonts w:ascii="方正书宋_GBK" w:eastAsia="方正书宋_GBK"/>
                <w:b/>
              </w:rPr>
              <w:t>12月底</w:t>
            </w:r>
          </w:p>
        </w:tc>
      </w:tr>
      <w:tr w14:paraId="6C4E4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9462D29">
            <w:pPr>
              <w:spacing w:line="300" w:lineRule="exact"/>
              <w:jc w:val="left"/>
              <w:outlineLvl w:val="3"/>
            </w:pPr>
          </w:p>
        </w:tc>
        <w:tc>
          <w:tcPr>
            <w:tcW w:w="2410" w:type="dxa"/>
            <w:gridSpan w:val="2"/>
            <w:tcBorders>
              <w:bottom w:val="single" w:color="000000" w:sz="6" w:space="0"/>
            </w:tcBorders>
            <w:shd w:val="clear" w:color="auto" w:fill="auto"/>
            <w:vAlign w:val="center"/>
          </w:tcPr>
          <w:p w14:paraId="0D989848">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14:paraId="10D07996">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0C1227CC">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35582A85">
            <w:pPr>
              <w:spacing w:line="300" w:lineRule="exact"/>
              <w:jc w:val="center"/>
              <w:rPr>
                <w:rFonts w:ascii="方正书宋_GBK" w:eastAsia="方正书宋_GBK"/>
              </w:rPr>
            </w:pPr>
            <w:r>
              <w:rPr>
                <w:rFonts w:ascii="方正书宋_GBK" w:eastAsia="方正书宋_GBK"/>
              </w:rPr>
              <w:t>100.00%</w:t>
            </w:r>
          </w:p>
        </w:tc>
      </w:tr>
      <w:tr w14:paraId="08441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80E615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6A2288F">
            <w:pPr>
              <w:spacing w:line="300" w:lineRule="exact"/>
              <w:jc w:val="left"/>
              <w:rPr>
                <w:rFonts w:ascii="方正书宋_GBK" w:eastAsia="方正书宋_GBK"/>
              </w:rPr>
            </w:pPr>
            <w:r>
              <w:rPr>
                <w:rFonts w:ascii="方正书宋_GBK" w:eastAsia="方正书宋_GBK"/>
              </w:rPr>
              <w:t>1.提高工作效率</w:t>
            </w:r>
          </w:p>
          <w:p w14:paraId="6BD91C07">
            <w:pPr>
              <w:spacing w:line="300" w:lineRule="exact"/>
              <w:jc w:val="left"/>
              <w:rPr>
                <w:rFonts w:ascii="方正书宋_GBK" w:eastAsia="方正书宋_GBK"/>
              </w:rPr>
            </w:pPr>
            <w:r>
              <w:rPr>
                <w:rFonts w:ascii="方正书宋_GBK" w:eastAsia="方正书宋_GBK"/>
              </w:rPr>
              <w:t>2.增加服务人员,提高为民服务水平</w:t>
            </w:r>
          </w:p>
          <w:p w14:paraId="231265CD">
            <w:pPr>
              <w:spacing w:line="300" w:lineRule="exact"/>
              <w:jc w:val="left"/>
              <w:rPr>
                <w:rFonts w:ascii="方正书宋_GBK" w:eastAsia="方正书宋_GBK"/>
              </w:rPr>
            </w:pPr>
            <w:r>
              <w:rPr>
                <w:rFonts w:ascii="方正书宋_GBK" w:eastAsia="方正书宋_GBK"/>
              </w:rPr>
              <w:t>3.解决大学生就业</w:t>
            </w:r>
          </w:p>
        </w:tc>
      </w:tr>
    </w:tbl>
    <w:p w14:paraId="3FE9FD4E">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DAF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B68BBD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D77221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D4A11F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88E697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F892BD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123B5E5">
            <w:pPr>
              <w:spacing w:line="300" w:lineRule="exact"/>
              <w:jc w:val="center"/>
              <w:rPr>
                <w:rFonts w:ascii="方正书宋_GBK" w:eastAsia="方正书宋_GBK"/>
                <w:b/>
              </w:rPr>
            </w:pPr>
            <w:r>
              <w:rPr>
                <w:rFonts w:ascii="方正书宋_GBK" w:eastAsia="方正书宋_GBK"/>
                <w:b/>
              </w:rPr>
              <w:t>指标值确定依据</w:t>
            </w:r>
          </w:p>
        </w:tc>
      </w:tr>
      <w:tr w14:paraId="135EF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1DC769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DDF13D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A082110">
            <w:pPr>
              <w:spacing w:line="300" w:lineRule="exact"/>
              <w:jc w:val="left"/>
              <w:rPr>
                <w:rFonts w:ascii="方正书宋_GBK" w:eastAsia="方正书宋_GBK"/>
              </w:rPr>
            </w:pPr>
            <w:r>
              <w:rPr>
                <w:rFonts w:ascii="方正书宋_GBK" w:eastAsia="方正书宋_GBK"/>
              </w:rPr>
              <w:t>劳务派遣人数</w:t>
            </w:r>
          </w:p>
        </w:tc>
        <w:tc>
          <w:tcPr>
            <w:tcW w:w="2891" w:type="dxa"/>
            <w:shd w:val="clear" w:color="auto" w:fill="auto"/>
            <w:vAlign w:val="center"/>
          </w:tcPr>
          <w:p w14:paraId="2D60BB09">
            <w:pPr>
              <w:spacing w:line="300" w:lineRule="exact"/>
              <w:jc w:val="left"/>
              <w:rPr>
                <w:rFonts w:ascii="方正书宋_GBK" w:eastAsia="方正书宋_GBK"/>
              </w:rPr>
            </w:pPr>
            <w:r>
              <w:rPr>
                <w:rFonts w:ascii="方正书宋_GBK" w:eastAsia="方正书宋_GBK"/>
              </w:rPr>
              <w:t>劳务派遣人数满足工作需要</w:t>
            </w:r>
          </w:p>
        </w:tc>
        <w:tc>
          <w:tcPr>
            <w:tcW w:w="1276" w:type="dxa"/>
            <w:shd w:val="clear" w:color="auto" w:fill="auto"/>
            <w:vAlign w:val="center"/>
          </w:tcPr>
          <w:p w14:paraId="2A90142C">
            <w:pPr>
              <w:spacing w:line="300" w:lineRule="exact"/>
              <w:jc w:val="left"/>
              <w:rPr>
                <w:rFonts w:ascii="方正书宋_GBK" w:eastAsia="方正书宋_GBK"/>
              </w:rPr>
            </w:pPr>
            <w:r>
              <w:rPr>
                <w:rFonts w:ascii="方正书宋_GBK" w:eastAsia="方正书宋_GBK"/>
              </w:rPr>
              <w:t>10人</w:t>
            </w:r>
          </w:p>
        </w:tc>
        <w:tc>
          <w:tcPr>
            <w:tcW w:w="1701" w:type="dxa"/>
            <w:shd w:val="clear" w:color="auto" w:fill="auto"/>
            <w:vAlign w:val="center"/>
          </w:tcPr>
          <w:p w14:paraId="312ECDF0">
            <w:pPr>
              <w:spacing w:line="300" w:lineRule="exact"/>
              <w:jc w:val="left"/>
              <w:rPr>
                <w:rFonts w:ascii="方正书宋_GBK" w:eastAsia="方正书宋_GBK"/>
              </w:rPr>
            </w:pPr>
            <w:r>
              <w:rPr>
                <w:rFonts w:ascii="方正书宋_GBK" w:eastAsia="方正书宋_GBK"/>
              </w:rPr>
              <w:t>工作需要</w:t>
            </w:r>
          </w:p>
        </w:tc>
      </w:tr>
      <w:tr w14:paraId="4C27C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DF4F99E">
            <w:pPr>
              <w:spacing w:line="300" w:lineRule="exact"/>
              <w:jc w:val="center"/>
              <w:rPr>
                <w:rFonts w:ascii="方正书宋_GBK" w:eastAsia="方正书宋_GBK"/>
              </w:rPr>
            </w:pPr>
          </w:p>
        </w:tc>
        <w:tc>
          <w:tcPr>
            <w:tcW w:w="1134" w:type="dxa"/>
            <w:shd w:val="clear" w:color="auto" w:fill="auto"/>
            <w:vAlign w:val="center"/>
          </w:tcPr>
          <w:p w14:paraId="0DDE3F3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9CF5EE8">
            <w:pPr>
              <w:spacing w:line="300" w:lineRule="exact"/>
              <w:jc w:val="left"/>
              <w:rPr>
                <w:rFonts w:ascii="方正书宋_GBK" w:eastAsia="方正书宋_GBK"/>
              </w:rPr>
            </w:pPr>
            <w:r>
              <w:rPr>
                <w:rFonts w:ascii="方正书宋_GBK" w:eastAsia="方正书宋_GBK"/>
              </w:rPr>
              <w:t>人员素质</w:t>
            </w:r>
          </w:p>
        </w:tc>
        <w:tc>
          <w:tcPr>
            <w:tcW w:w="2891" w:type="dxa"/>
            <w:shd w:val="clear" w:color="auto" w:fill="auto"/>
            <w:vAlign w:val="center"/>
          </w:tcPr>
          <w:p w14:paraId="492BA298">
            <w:pPr>
              <w:spacing w:line="300" w:lineRule="exact"/>
              <w:jc w:val="left"/>
              <w:rPr>
                <w:rFonts w:ascii="方正书宋_GBK" w:eastAsia="方正书宋_GBK"/>
              </w:rPr>
            </w:pPr>
            <w:r>
              <w:rPr>
                <w:rFonts w:ascii="方正书宋_GBK" w:eastAsia="方正书宋_GBK"/>
              </w:rPr>
              <w:t>选择优秀人员进入工作岗位</w:t>
            </w:r>
          </w:p>
        </w:tc>
        <w:tc>
          <w:tcPr>
            <w:tcW w:w="1276" w:type="dxa"/>
            <w:shd w:val="clear" w:color="auto" w:fill="auto"/>
            <w:vAlign w:val="center"/>
          </w:tcPr>
          <w:p w14:paraId="77D1F7C2">
            <w:pPr>
              <w:spacing w:line="300" w:lineRule="exact"/>
              <w:jc w:val="left"/>
              <w:rPr>
                <w:rFonts w:ascii="方正书宋_GBK" w:eastAsia="方正书宋_GBK"/>
              </w:rPr>
            </w:pPr>
            <w:r>
              <w:rPr>
                <w:rFonts w:ascii="方正书宋_GBK" w:eastAsia="方正书宋_GBK"/>
              </w:rPr>
              <w:t>招录时，取综合排名前10人员进入工作岗位。</w:t>
            </w:r>
          </w:p>
        </w:tc>
        <w:tc>
          <w:tcPr>
            <w:tcW w:w="1701" w:type="dxa"/>
            <w:shd w:val="clear" w:color="auto" w:fill="auto"/>
            <w:vAlign w:val="center"/>
          </w:tcPr>
          <w:p w14:paraId="45F07476">
            <w:pPr>
              <w:spacing w:line="300" w:lineRule="exact"/>
              <w:jc w:val="left"/>
              <w:rPr>
                <w:rFonts w:ascii="方正书宋_GBK" w:eastAsia="方正书宋_GBK"/>
              </w:rPr>
            </w:pPr>
            <w:r>
              <w:rPr>
                <w:rFonts w:ascii="方正书宋_GBK" w:eastAsia="方正书宋_GBK"/>
              </w:rPr>
              <w:t>工作需要</w:t>
            </w:r>
          </w:p>
        </w:tc>
      </w:tr>
      <w:tr w14:paraId="43600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1D812A0">
            <w:pPr>
              <w:spacing w:line="300" w:lineRule="exact"/>
              <w:jc w:val="center"/>
              <w:rPr>
                <w:rFonts w:ascii="方正书宋_GBK" w:eastAsia="方正书宋_GBK"/>
              </w:rPr>
            </w:pPr>
          </w:p>
        </w:tc>
        <w:tc>
          <w:tcPr>
            <w:tcW w:w="1134" w:type="dxa"/>
            <w:shd w:val="clear" w:color="auto" w:fill="auto"/>
            <w:vAlign w:val="center"/>
          </w:tcPr>
          <w:p w14:paraId="68A9340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B827DC8">
            <w:pPr>
              <w:spacing w:line="300" w:lineRule="exact"/>
              <w:jc w:val="left"/>
              <w:rPr>
                <w:rFonts w:ascii="方正书宋_GBK" w:eastAsia="方正书宋_GBK"/>
              </w:rPr>
            </w:pPr>
            <w:r>
              <w:rPr>
                <w:rFonts w:ascii="方正书宋_GBK" w:eastAsia="方正书宋_GBK"/>
              </w:rPr>
              <w:t>工作任务完成及时率</w:t>
            </w:r>
          </w:p>
        </w:tc>
        <w:tc>
          <w:tcPr>
            <w:tcW w:w="2891" w:type="dxa"/>
            <w:shd w:val="clear" w:color="auto" w:fill="auto"/>
            <w:vAlign w:val="center"/>
          </w:tcPr>
          <w:p w14:paraId="1740AF19">
            <w:pPr>
              <w:spacing w:line="300" w:lineRule="exact"/>
              <w:jc w:val="left"/>
              <w:rPr>
                <w:rFonts w:ascii="方正书宋_GBK" w:eastAsia="方正书宋_GBK"/>
              </w:rPr>
            </w:pPr>
            <w:r>
              <w:rPr>
                <w:rFonts w:ascii="方正书宋_GBK" w:eastAsia="方正书宋_GBK"/>
              </w:rPr>
              <w:t>工作任务完成及时率</w:t>
            </w:r>
          </w:p>
        </w:tc>
        <w:tc>
          <w:tcPr>
            <w:tcW w:w="1276" w:type="dxa"/>
            <w:shd w:val="clear" w:color="auto" w:fill="auto"/>
            <w:vAlign w:val="center"/>
          </w:tcPr>
          <w:p w14:paraId="1F0821D3">
            <w:pPr>
              <w:spacing w:line="300" w:lineRule="exact"/>
              <w:jc w:val="left"/>
              <w:rPr>
                <w:rFonts w:ascii="方正书宋_GBK" w:eastAsia="方正书宋_GBK"/>
              </w:rPr>
            </w:pPr>
            <w:r>
              <w:rPr>
                <w:rFonts w:ascii="方正书宋_GBK" w:eastAsia="方正书宋_GBK"/>
              </w:rPr>
              <w:t>按预定进度完成</w:t>
            </w:r>
          </w:p>
        </w:tc>
        <w:tc>
          <w:tcPr>
            <w:tcW w:w="1701" w:type="dxa"/>
            <w:shd w:val="clear" w:color="auto" w:fill="auto"/>
            <w:vAlign w:val="center"/>
          </w:tcPr>
          <w:p w14:paraId="4A2CA2A9">
            <w:pPr>
              <w:spacing w:line="300" w:lineRule="exact"/>
              <w:jc w:val="left"/>
              <w:rPr>
                <w:rFonts w:ascii="方正书宋_GBK" w:eastAsia="方正书宋_GBK"/>
              </w:rPr>
            </w:pPr>
            <w:r>
              <w:rPr>
                <w:rFonts w:ascii="方正书宋_GBK" w:eastAsia="方正书宋_GBK"/>
              </w:rPr>
              <w:t>工作需要</w:t>
            </w:r>
          </w:p>
        </w:tc>
      </w:tr>
      <w:tr w14:paraId="55E91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690823">
            <w:pPr>
              <w:spacing w:line="300" w:lineRule="exact"/>
              <w:jc w:val="center"/>
              <w:rPr>
                <w:rFonts w:ascii="方正书宋_GBK" w:eastAsia="方正书宋_GBK"/>
              </w:rPr>
            </w:pPr>
          </w:p>
        </w:tc>
        <w:tc>
          <w:tcPr>
            <w:tcW w:w="1134" w:type="dxa"/>
            <w:shd w:val="clear" w:color="auto" w:fill="auto"/>
            <w:vAlign w:val="center"/>
          </w:tcPr>
          <w:p w14:paraId="6EC47093">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57B368D">
            <w:pPr>
              <w:spacing w:line="300" w:lineRule="exact"/>
              <w:jc w:val="left"/>
              <w:rPr>
                <w:rFonts w:ascii="方正书宋_GBK" w:eastAsia="方正书宋_GBK"/>
              </w:rPr>
            </w:pPr>
            <w:r>
              <w:rPr>
                <w:rFonts w:ascii="方正书宋_GBK" w:eastAsia="方正书宋_GBK"/>
              </w:rPr>
              <w:t>人均财政投入水平</w:t>
            </w:r>
          </w:p>
        </w:tc>
        <w:tc>
          <w:tcPr>
            <w:tcW w:w="2891" w:type="dxa"/>
            <w:shd w:val="clear" w:color="auto" w:fill="auto"/>
            <w:vAlign w:val="center"/>
          </w:tcPr>
          <w:p w14:paraId="3126E744">
            <w:pPr>
              <w:spacing w:line="300" w:lineRule="exact"/>
              <w:jc w:val="left"/>
              <w:rPr>
                <w:rFonts w:ascii="方正书宋_GBK" w:eastAsia="方正书宋_GBK"/>
              </w:rPr>
            </w:pPr>
            <w:r>
              <w:rPr>
                <w:rFonts w:ascii="方正书宋_GBK" w:eastAsia="方正书宋_GBK"/>
              </w:rPr>
              <w:t>每人每月财政负担金额</w:t>
            </w:r>
          </w:p>
        </w:tc>
        <w:tc>
          <w:tcPr>
            <w:tcW w:w="1276" w:type="dxa"/>
            <w:shd w:val="clear" w:color="auto" w:fill="auto"/>
            <w:vAlign w:val="center"/>
          </w:tcPr>
          <w:p w14:paraId="352B4F80">
            <w:pPr>
              <w:spacing w:line="300" w:lineRule="exact"/>
              <w:jc w:val="left"/>
              <w:rPr>
                <w:rFonts w:ascii="方正书宋_GBK" w:eastAsia="方正书宋_GBK"/>
              </w:rPr>
            </w:pPr>
            <w:r>
              <w:rPr>
                <w:rFonts w:ascii="方正书宋_GBK" w:eastAsia="方正书宋_GBK"/>
              </w:rPr>
              <w:t>3606.72元</w:t>
            </w:r>
          </w:p>
        </w:tc>
        <w:tc>
          <w:tcPr>
            <w:tcW w:w="1701" w:type="dxa"/>
            <w:shd w:val="clear" w:color="auto" w:fill="auto"/>
            <w:vAlign w:val="center"/>
          </w:tcPr>
          <w:p w14:paraId="1D1C8295">
            <w:pPr>
              <w:spacing w:line="300" w:lineRule="exact"/>
              <w:jc w:val="left"/>
              <w:rPr>
                <w:rFonts w:ascii="方正书宋_GBK" w:eastAsia="方正书宋_GBK"/>
              </w:rPr>
            </w:pPr>
            <w:r>
              <w:rPr>
                <w:rFonts w:ascii="方正书宋_GBK" w:eastAsia="方正书宋_GBK"/>
              </w:rPr>
              <w:t>合同</w:t>
            </w:r>
          </w:p>
        </w:tc>
      </w:tr>
      <w:tr w14:paraId="5213D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DD4A84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DF5027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C8662A4">
            <w:pPr>
              <w:spacing w:line="300" w:lineRule="exact"/>
              <w:jc w:val="left"/>
              <w:rPr>
                <w:rFonts w:ascii="方正书宋_GBK" w:eastAsia="方正书宋_GBK"/>
              </w:rPr>
            </w:pPr>
            <w:r>
              <w:rPr>
                <w:rFonts w:ascii="方正书宋_GBK" w:eastAsia="方正书宋_GBK"/>
              </w:rPr>
              <w:t>解决大学生就业</w:t>
            </w:r>
          </w:p>
        </w:tc>
        <w:tc>
          <w:tcPr>
            <w:tcW w:w="2891" w:type="dxa"/>
            <w:shd w:val="clear" w:color="auto" w:fill="auto"/>
            <w:vAlign w:val="center"/>
          </w:tcPr>
          <w:p w14:paraId="35FF1B6E">
            <w:pPr>
              <w:spacing w:line="300" w:lineRule="exact"/>
              <w:jc w:val="left"/>
              <w:rPr>
                <w:rFonts w:ascii="方正书宋_GBK" w:eastAsia="方正书宋_GBK"/>
              </w:rPr>
            </w:pPr>
            <w:r>
              <w:rPr>
                <w:rFonts w:ascii="方正书宋_GBK" w:eastAsia="方正书宋_GBK"/>
              </w:rPr>
              <w:t>解决大学生就业</w:t>
            </w:r>
          </w:p>
        </w:tc>
        <w:tc>
          <w:tcPr>
            <w:tcW w:w="1276" w:type="dxa"/>
            <w:shd w:val="clear" w:color="auto" w:fill="auto"/>
            <w:vAlign w:val="center"/>
          </w:tcPr>
          <w:p w14:paraId="13070707">
            <w:pPr>
              <w:spacing w:line="300" w:lineRule="exact"/>
              <w:jc w:val="left"/>
              <w:rPr>
                <w:rFonts w:ascii="方正书宋_GBK" w:eastAsia="方正书宋_GBK"/>
              </w:rPr>
            </w:pPr>
            <w:r>
              <w:rPr>
                <w:rFonts w:ascii="方正书宋_GBK" w:eastAsia="方正书宋_GBK"/>
              </w:rPr>
              <w:t>10人</w:t>
            </w:r>
          </w:p>
        </w:tc>
        <w:tc>
          <w:tcPr>
            <w:tcW w:w="1701" w:type="dxa"/>
            <w:shd w:val="clear" w:color="auto" w:fill="auto"/>
            <w:vAlign w:val="center"/>
          </w:tcPr>
          <w:p w14:paraId="5B9C0B02">
            <w:pPr>
              <w:spacing w:line="300" w:lineRule="exact"/>
              <w:jc w:val="left"/>
              <w:rPr>
                <w:rFonts w:ascii="方正书宋_GBK" w:eastAsia="方正书宋_GBK"/>
              </w:rPr>
            </w:pPr>
            <w:r>
              <w:rPr>
                <w:rFonts w:ascii="方正书宋_GBK" w:eastAsia="方正书宋_GBK"/>
              </w:rPr>
              <w:t>合同</w:t>
            </w:r>
          </w:p>
        </w:tc>
      </w:tr>
      <w:tr w14:paraId="2DE29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300580F">
            <w:pPr>
              <w:spacing w:line="300" w:lineRule="exact"/>
              <w:jc w:val="center"/>
              <w:rPr>
                <w:rFonts w:ascii="方正书宋_GBK" w:eastAsia="方正书宋_GBK"/>
              </w:rPr>
            </w:pPr>
          </w:p>
        </w:tc>
        <w:tc>
          <w:tcPr>
            <w:tcW w:w="1134" w:type="dxa"/>
            <w:shd w:val="clear" w:color="auto" w:fill="auto"/>
            <w:vAlign w:val="center"/>
          </w:tcPr>
          <w:p w14:paraId="1AEB4F49">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0BA5FBB8">
            <w:pPr>
              <w:spacing w:line="300" w:lineRule="exact"/>
              <w:jc w:val="left"/>
              <w:rPr>
                <w:rFonts w:ascii="方正书宋_GBK" w:eastAsia="方正书宋_GBK"/>
              </w:rPr>
            </w:pPr>
            <w:r>
              <w:rPr>
                <w:rFonts w:ascii="方正书宋_GBK" w:eastAsia="方正书宋_GBK"/>
              </w:rPr>
              <w:t>服务最低年限</w:t>
            </w:r>
          </w:p>
        </w:tc>
        <w:tc>
          <w:tcPr>
            <w:tcW w:w="2891" w:type="dxa"/>
            <w:shd w:val="clear" w:color="auto" w:fill="auto"/>
            <w:vAlign w:val="center"/>
          </w:tcPr>
          <w:p w14:paraId="558BDDB0">
            <w:pPr>
              <w:spacing w:line="300" w:lineRule="exact"/>
              <w:jc w:val="left"/>
              <w:rPr>
                <w:rFonts w:ascii="方正书宋_GBK" w:eastAsia="方正书宋_GBK"/>
              </w:rPr>
            </w:pPr>
            <w:r>
              <w:rPr>
                <w:rFonts w:ascii="方正书宋_GBK" w:eastAsia="方正书宋_GBK"/>
              </w:rPr>
              <w:t>劳务派遣人员最低服务年限</w:t>
            </w:r>
          </w:p>
        </w:tc>
        <w:tc>
          <w:tcPr>
            <w:tcW w:w="1276" w:type="dxa"/>
            <w:shd w:val="clear" w:color="auto" w:fill="auto"/>
            <w:vAlign w:val="center"/>
          </w:tcPr>
          <w:p w14:paraId="0C60D401">
            <w:pPr>
              <w:spacing w:line="300" w:lineRule="exact"/>
              <w:jc w:val="left"/>
              <w:rPr>
                <w:rFonts w:ascii="方正书宋_GBK" w:eastAsia="方正书宋_GBK"/>
              </w:rPr>
            </w:pPr>
            <w:r>
              <w:rPr>
                <w:rFonts w:ascii="方正书宋_GBK" w:eastAsia="方正书宋_GBK"/>
              </w:rPr>
              <w:t>5年</w:t>
            </w:r>
          </w:p>
        </w:tc>
        <w:tc>
          <w:tcPr>
            <w:tcW w:w="1701" w:type="dxa"/>
            <w:shd w:val="clear" w:color="auto" w:fill="auto"/>
            <w:vAlign w:val="center"/>
          </w:tcPr>
          <w:p w14:paraId="530AF2B0">
            <w:pPr>
              <w:spacing w:line="300" w:lineRule="exact"/>
              <w:jc w:val="left"/>
              <w:rPr>
                <w:rFonts w:ascii="方正书宋_GBK" w:eastAsia="方正书宋_GBK"/>
              </w:rPr>
            </w:pPr>
            <w:r>
              <w:rPr>
                <w:rFonts w:ascii="方正书宋_GBK" w:eastAsia="方正书宋_GBK"/>
              </w:rPr>
              <w:t>合同</w:t>
            </w:r>
          </w:p>
        </w:tc>
      </w:tr>
      <w:tr w14:paraId="38870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4DE727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7E4F36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516B8AB">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165ED082">
            <w:pPr>
              <w:spacing w:line="300" w:lineRule="exact"/>
              <w:jc w:val="left"/>
              <w:rPr>
                <w:rFonts w:ascii="方正书宋_GBK" w:eastAsia="方正书宋_GBK"/>
              </w:rPr>
            </w:pPr>
            <w:r>
              <w:rPr>
                <w:rFonts w:ascii="方正书宋_GBK" w:eastAsia="方正书宋_GBK"/>
              </w:rPr>
              <w:t>机关工作人员满意比例%</w:t>
            </w:r>
          </w:p>
        </w:tc>
        <w:tc>
          <w:tcPr>
            <w:tcW w:w="1276" w:type="dxa"/>
            <w:shd w:val="clear" w:color="auto" w:fill="auto"/>
            <w:vAlign w:val="center"/>
          </w:tcPr>
          <w:p w14:paraId="5274D537">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685C3F88">
            <w:pPr>
              <w:spacing w:line="300" w:lineRule="exact"/>
              <w:jc w:val="left"/>
              <w:rPr>
                <w:rFonts w:ascii="方正书宋_GBK" w:eastAsia="方正书宋_GBK"/>
              </w:rPr>
            </w:pPr>
            <w:r>
              <w:rPr>
                <w:rFonts w:ascii="方正书宋_GBK" w:eastAsia="方正书宋_GBK"/>
              </w:rPr>
              <w:t>合同</w:t>
            </w:r>
          </w:p>
        </w:tc>
      </w:tr>
    </w:tbl>
    <w:p w14:paraId="1E1A675C">
      <w:pPr>
        <w:spacing w:line="300" w:lineRule="exact"/>
        <w:jc w:val="left"/>
        <w:sectPr>
          <w:pgSz w:w="11907" w:h="16839"/>
          <w:pgMar w:top="1984" w:right="1304" w:bottom="1134" w:left="1304" w:header="851" w:footer="992" w:gutter="0"/>
          <w:cols w:space="425" w:num="1"/>
          <w:docGrid w:type="lines" w:linePitch="312" w:charSpace="0"/>
        </w:sectPr>
      </w:pPr>
    </w:p>
    <w:p w14:paraId="7585E9C6">
      <w:pPr>
        <w:spacing w:line="300" w:lineRule="exact"/>
        <w:jc w:val="left"/>
      </w:pPr>
    </w:p>
    <w:p w14:paraId="1E5697CE">
      <w:pPr>
        <w:ind w:firstLine="562" w:firstLineChars="200"/>
        <w:jc w:val="left"/>
        <w:outlineLvl w:val="3"/>
        <w:rPr>
          <w:rFonts w:ascii="Times New Roman" w:hAnsi="宋体" w:eastAsia="宋体"/>
          <w:b/>
          <w:sz w:val="28"/>
        </w:rPr>
      </w:pPr>
      <w:bookmarkStart w:id="2" w:name="_Toc66788898"/>
      <w:r>
        <w:rPr>
          <w:rFonts w:ascii="方正仿宋_GBK" w:eastAsia="方正仿宋_GBK"/>
          <w:b/>
          <w:sz w:val="28"/>
        </w:rPr>
        <w:t>3.“环评”审批事项专家评估费用绩效目标表</w:t>
      </w:r>
      <w:bookmarkEnd w:id="2"/>
      <w:r>
        <w:rPr>
          <w:rFonts w:ascii="方正仿宋_GBK" w:eastAsia="方正仿宋_GBK"/>
          <w:b/>
          <w:sz w:val="28"/>
        </w:rPr>
        <w:fldChar w:fldCharType="begin"/>
      </w:r>
      <w:r>
        <w:rPr>
          <w:rFonts w:ascii="方正仿宋_GBK" w:eastAsia="方正仿宋_GBK"/>
          <w:b/>
          <w:sz w:val="28"/>
        </w:rPr>
        <w:instrText xml:space="preserve"> TC 3、\“环评\”审批事项专家评估费用绩效目标表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E763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39D4FBC">
            <w:pPr>
              <w:spacing w:line="300" w:lineRule="exact"/>
              <w:jc w:val="left"/>
              <w:rPr>
                <w:rFonts w:ascii="方正书宋_GBK" w:eastAsia="方正书宋_GBK"/>
                <w:b/>
              </w:rPr>
            </w:pPr>
            <w:r>
              <w:rPr>
                <w:rFonts w:ascii="方正书宋_GBK" w:eastAsia="方正书宋_GBK"/>
                <w:b/>
              </w:rPr>
              <w:t>202001行政审批局本级</w:t>
            </w:r>
          </w:p>
        </w:tc>
        <w:tc>
          <w:tcPr>
            <w:tcW w:w="1701" w:type="dxa"/>
            <w:tcBorders>
              <w:top w:val="single" w:color="FFFFFF" w:sz="6" w:space="0"/>
              <w:left w:val="single" w:color="FFFFFF" w:sz="6" w:space="0"/>
              <w:right w:val="single" w:color="FFFFFF" w:sz="6" w:space="0"/>
            </w:tcBorders>
            <w:shd w:val="clear" w:color="auto" w:fill="auto"/>
            <w:vAlign w:val="center"/>
          </w:tcPr>
          <w:p w14:paraId="233C5783">
            <w:pPr>
              <w:spacing w:line="300" w:lineRule="exact"/>
              <w:jc w:val="right"/>
              <w:rPr>
                <w:rFonts w:ascii="方正书宋_GBK" w:eastAsia="方正书宋_GBK"/>
              </w:rPr>
            </w:pPr>
            <w:r>
              <w:rPr>
                <w:rFonts w:ascii="方正书宋_GBK" w:eastAsia="方正书宋_GBK"/>
              </w:rPr>
              <w:t>单位：元</w:t>
            </w:r>
          </w:p>
        </w:tc>
      </w:tr>
      <w:tr w14:paraId="1EC1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2DA2E2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45F3D81">
            <w:pPr>
              <w:spacing w:line="300" w:lineRule="exact"/>
              <w:jc w:val="left"/>
              <w:rPr>
                <w:rFonts w:ascii="方正书宋_GBK" w:eastAsia="方正书宋_GBK"/>
              </w:rPr>
            </w:pPr>
            <w:r>
              <w:rPr>
                <w:rFonts w:ascii="方正书宋_GBK" w:eastAsia="方正书宋_GBK"/>
              </w:rPr>
              <w:t>130625215ABLUGWIBB7C0</w:t>
            </w:r>
          </w:p>
        </w:tc>
        <w:tc>
          <w:tcPr>
            <w:tcW w:w="1587" w:type="dxa"/>
            <w:shd w:val="clear" w:color="auto" w:fill="auto"/>
            <w:vAlign w:val="center"/>
          </w:tcPr>
          <w:p w14:paraId="2719E10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A38EEC9">
            <w:pPr>
              <w:spacing w:line="300" w:lineRule="exact"/>
              <w:jc w:val="left"/>
              <w:rPr>
                <w:rFonts w:ascii="方正书宋_GBK" w:eastAsia="方正书宋_GBK"/>
              </w:rPr>
            </w:pPr>
            <w:r>
              <w:rPr>
                <w:rFonts w:hint="cs" w:ascii="方正书宋_GBK" w:eastAsia="方正书宋_GBK"/>
              </w:rPr>
              <w:t>“</w:t>
            </w:r>
            <w:r>
              <w:rPr>
                <w:rFonts w:ascii="方正书宋_GBK" w:eastAsia="方正书宋_GBK"/>
              </w:rPr>
              <w:t>环评”审批事项专家评估费用</w:t>
            </w:r>
          </w:p>
        </w:tc>
      </w:tr>
      <w:tr w14:paraId="2FCB0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648396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383A25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20834FC">
            <w:pPr>
              <w:spacing w:line="300" w:lineRule="exact"/>
              <w:jc w:val="left"/>
              <w:rPr>
                <w:rFonts w:ascii="方正书宋_GBK" w:eastAsia="方正书宋_GBK"/>
              </w:rPr>
            </w:pPr>
            <w:r>
              <w:rPr>
                <w:rFonts w:ascii="方正书宋_GBK" w:eastAsia="方正书宋_GBK"/>
              </w:rPr>
              <w:t>650000.00</w:t>
            </w:r>
          </w:p>
        </w:tc>
        <w:tc>
          <w:tcPr>
            <w:tcW w:w="1587" w:type="dxa"/>
            <w:shd w:val="clear" w:color="auto" w:fill="auto"/>
            <w:vAlign w:val="center"/>
          </w:tcPr>
          <w:p w14:paraId="1686AB1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5E6E4E7">
            <w:pPr>
              <w:spacing w:line="300" w:lineRule="exact"/>
              <w:jc w:val="left"/>
              <w:rPr>
                <w:rFonts w:ascii="方正书宋_GBK" w:eastAsia="方正书宋_GBK"/>
              </w:rPr>
            </w:pPr>
            <w:r>
              <w:rPr>
                <w:rFonts w:ascii="方正书宋_GBK" w:eastAsia="方正书宋_GBK"/>
              </w:rPr>
              <w:t>650000.00</w:t>
            </w:r>
          </w:p>
        </w:tc>
        <w:tc>
          <w:tcPr>
            <w:tcW w:w="1276" w:type="dxa"/>
            <w:shd w:val="clear" w:color="auto" w:fill="auto"/>
            <w:vAlign w:val="center"/>
          </w:tcPr>
          <w:p w14:paraId="18F9CA3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A422274">
            <w:pPr>
              <w:spacing w:line="300" w:lineRule="exact"/>
              <w:jc w:val="left"/>
              <w:rPr>
                <w:rFonts w:ascii="方正书宋_GBK" w:eastAsia="方正书宋_GBK"/>
              </w:rPr>
            </w:pPr>
            <w:r>
              <w:rPr>
                <w:rFonts w:ascii="方正书宋_GBK" w:eastAsia="方正书宋_GBK"/>
              </w:rPr>
              <w:t>0</w:t>
            </w:r>
          </w:p>
        </w:tc>
      </w:tr>
      <w:tr w14:paraId="7A178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B13E762">
            <w:pPr>
              <w:spacing w:line="300" w:lineRule="exact"/>
              <w:jc w:val="left"/>
              <w:outlineLvl w:val="3"/>
            </w:pPr>
          </w:p>
        </w:tc>
        <w:tc>
          <w:tcPr>
            <w:tcW w:w="8278" w:type="dxa"/>
            <w:gridSpan w:val="6"/>
            <w:shd w:val="clear" w:color="auto" w:fill="auto"/>
            <w:vAlign w:val="center"/>
          </w:tcPr>
          <w:p w14:paraId="4F2C8499">
            <w:pPr>
              <w:spacing w:line="300" w:lineRule="exact"/>
              <w:jc w:val="left"/>
              <w:rPr>
                <w:rFonts w:ascii="方正书宋_GBK" w:eastAsia="方正书宋_GBK"/>
              </w:rPr>
            </w:pPr>
            <w:r>
              <w:rPr>
                <w:rFonts w:hint="cs" w:ascii="方正书宋_GBK" w:eastAsia="方正书宋_GBK"/>
              </w:rPr>
              <w:t>“</w:t>
            </w:r>
            <w:r>
              <w:rPr>
                <w:rFonts w:ascii="方正书宋_GBK" w:eastAsia="方正书宋_GBK"/>
              </w:rPr>
              <w:t>建设项目环境影响评价文件审批”事项，组织技术机构对该建设项目环境报告书、环境影响报告表进行技术评估。项目资金用于项目单位环境报告书、环境影响报告表的专家技术评估费用.专家评估费用65万元.</w:t>
            </w:r>
          </w:p>
        </w:tc>
      </w:tr>
      <w:tr w14:paraId="79851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9D9FF7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03F906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5D1715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78BB7E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A2FD278">
            <w:pPr>
              <w:spacing w:line="300" w:lineRule="exact"/>
              <w:jc w:val="center"/>
              <w:rPr>
                <w:rFonts w:ascii="方正书宋_GBK" w:eastAsia="方正书宋_GBK"/>
                <w:b/>
              </w:rPr>
            </w:pPr>
            <w:r>
              <w:rPr>
                <w:rFonts w:ascii="方正书宋_GBK" w:eastAsia="方正书宋_GBK"/>
                <w:b/>
              </w:rPr>
              <w:t>12月底</w:t>
            </w:r>
          </w:p>
        </w:tc>
      </w:tr>
      <w:tr w14:paraId="4D51C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1021B3D">
            <w:pPr>
              <w:spacing w:line="300" w:lineRule="exact"/>
              <w:jc w:val="left"/>
              <w:outlineLvl w:val="3"/>
            </w:pPr>
          </w:p>
        </w:tc>
        <w:tc>
          <w:tcPr>
            <w:tcW w:w="2410" w:type="dxa"/>
            <w:gridSpan w:val="2"/>
            <w:tcBorders>
              <w:bottom w:val="single" w:color="000000" w:sz="6" w:space="0"/>
            </w:tcBorders>
            <w:shd w:val="clear" w:color="auto" w:fill="auto"/>
            <w:vAlign w:val="center"/>
          </w:tcPr>
          <w:p w14:paraId="1274FA4B">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4B649C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1ED9746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272F0B5A">
            <w:pPr>
              <w:spacing w:line="300" w:lineRule="exact"/>
              <w:jc w:val="center"/>
              <w:rPr>
                <w:rFonts w:ascii="方正书宋_GBK" w:eastAsia="方正书宋_GBK"/>
              </w:rPr>
            </w:pPr>
            <w:r>
              <w:rPr>
                <w:rFonts w:ascii="方正书宋_GBK" w:eastAsia="方正书宋_GBK"/>
              </w:rPr>
              <w:t>100.00%</w:t>
            </w:r>
          </w:p>
        </w:tc>
      </w:tr>
      <w:tr w14:paraId="1FF02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4BF509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1C6EB32">
            <w:pPr>
              <w:spacing w:line="300" w:lineRule="exact"/>
              <w:jc w:val="left"/>
              <w:rPr>
                <w:rFonts w:ascii="方正书宋_GBK" w:eastAsia="方正书宋_GBK"/>
              </w:rPr>
            </w:pPr>
            <w:r>
              <w:rPr>
                <w:rFonts w:ascii="方正书宋_GBK" w:eastAsia="方正书宋_GBK"/>
              </w:rPr>
              <w:t>1.提升服务能力和水平</w:t>
            </w:r>
          </w:p>
          <w:p w14:paraId="21A75CB9">
            <w:pPr>
              <w:spacing w:line="300" w:lineRule="exact"/>
              <w:jc w:val="left"/>
              <w:rPr>
                <w:rFonts w:ascii="方正书宋_GBK" w:eastAsia="方正书宋_GBK"/>
              </w:rPr>
            </w:pPr>
            <w:r>
              <w:rPr>
                <w:rFonts w:ascii="方正书宋_GBK" w:eastAsia="方正书宋_GBK"/>
              </w:rPr>
              <w:t>2.提升公众满意度</w:t>
            </w:r>
          </w:p>
          <w:p w14:paraId="6EAB684F">
            <w:pPr>
              <w:spacing w:line="300" w:lineRule="exact"/>
              <w:jc w:val="left"/>
              <w:rPr>
                <w:rFonts w:ascii="方正书宋_GBK" w:eastAsia="方正书宋_GBK"/>
              </w:rPr>
            </w:pPr>
            <w:r>
              <w:rPr>
                <w:rFonts w:ascii="方正书宋_GBK" w:eastAsia="方正书宋_GBK"/>
              </w:rPr>
              <w:t>3.优化营商环境</w:t>
            </w:r>
          </w:p>
        </w:tc>
      </w:tr>
    </w:tbl>
    <w:p w14:paraId="65879173">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90AD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ABA088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A6BCA1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94C583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A47883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54C727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75A258C">
            <w:pPr>
              <w:spacing w:line="300" w:lineRule="exact"/>
              <w:jc w:val="center"/>
              <w:rPr>
                <w:rFonts w:ascii="方正书宋_GBK" w:eastAsia="方正书宋_GBK"/>
                <w:b/>
              </w:rPr>
            </w:pPr>
            <w:r>
              <w:rPr>
                <w:rFonts w:ascii="方正书宋_GBK" w:eastAsia="方正书宋_GBK"/>
                <w:b/>
              </w:rPr>
              <w:t>指标值确定依据</w:t>
            </w:r>
          </w:p>
        </w:tc>
      </w:tr>
      <w:tr w14:paraId="3A283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E28D21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82B221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50D43FC">
            <w:pPr>
              <w:spacing w:line="300" w:lineRule="exact"/>
              <w:jc w:val="left"/>
              <w:rPr>
                <w:rFonts w:ascii="方正书宋_GBK" w:eastAsia="方正书宋_GBK"/>
              </w:rPr>
            </w:pPr>
            <w:r>
              <w:rPr>
                <w:rFonts w:ascii="方正书宋_GBK" w:eastAsia="方正书宋_GBK"/>
              </w:rPr>
              <w:t>完成情况</w:t>
            </w:r>
          </w:p>
        </w:tc>
        <w:tc>
          <w:tcPr>
            <w:tcW w:w="2891" w:type="dxa"/>
            <w:shd w:val="clear" w:color="auto" w:fill="auto"/>
            <w:vAlign w:val="center"/>
          </w:tcPr>
          <w:p w14:paraId="5F276B74">
            <w:pPr>
              <w:spacing w:line="300" w:lineRule="exact"/>
              <w:jc w:val="left"/>
              <w:rPr>
                <w:rFonts w:ascii="方正书宋_GBK" w:eastAsia="方正书宋_GBK"/>
              </w:rPr>
            </w:pPr>
            <w:r>
              <w:rPr>
                <w:rFonts w:ascii="方正书宋_GBK" w:eastAsia="方正书宋_GBK"/>
              </w:rPr>
              <w:t>完成情况</w:t>
            </w:r>
          </w:p>
        </w:tc>
        <w:tc>
          <w:tcPr>
            <w:tcW w:w="1276" w:type="dxa"/>
            <w:shd w:val="clear" w:color="auto" w:fill="auto"/>
            <w:vAlign w:val="center"/>
          </w:tcPr>
          <w:p w14:paraId="1DD0C2D6">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156FD493">
            <w:pPr>
              <w:spacing w:line="300" w:lineRule="exact"/>
              <w:jc w:val="left"/>
              <w:rPr>
                <w:rFonts w:ascii="方正书宋_GBK" w:eastAsia="方正书宋_GBK"/>
              </w:rPr>
            </w:pPr>
            <w:r>
              <w:rPr>
                <w:rFonts w:ascii="方正书宋_GBK" w:eastAsia="方正书宋_GBK"/>
              </w:rPr>
              <w:t>工作计划</w:t>
            </w:r>
          </w:p>
        </w:tc>
      </w:tr>
      <w:tr w14:paraId="36FCA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BA1AFE">
            <w:pPr>
              <w:spacing w:line="300" w:lineRule="exact"/>
              <w:jc w:val="center"/>
              <w:rPr>
                <w:rFonts w:ascii="方正书宋_GBK" w:eastAsia="方正书宋_GBK"/>
              </w:rPr>
            </w:pPr>
          </w:p>
        </w:tc>
        <w:tc>
          <w:tcPr>
            <w:tcW w:w="1134" w:type="dxa"/>
            <w:shd w:val="clear" w:color="auto" w:fill="auto"/>
            <w:vAlign w:val="center"/>
          </w:tcPr>
          <w:p w14:paraId="2ED3474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9EC7052">
            <w:pPr>
              <w:spacing w:line="300" w:lineRule="exact"/>
              <w:jc w:val="left"/>
              <w:rPr>
                <w:rFonts w:ascii="方正书宋_GBK" w:eastAsia="方正书宋_GBK"/>
              </w:rPr>
            </w:pPr>
            <w:r>
              <w:rPr>
                <w:rFonts w:ascii="方正书宋_GBK" w:eastAsia="方正书宋_GBK"/>
              </w:rPr>
              <w:t>规范情况</w:t>
            </w:r>
          </w:p>
        </w:tc>
        <w:tc>
          <w:tcPr>
            <w:tcW w:w="2891" w:type="dxa"/>
            <w:shd w:val="clear" w:color="auto" w:fill="auto"/>
            <w:vAlign w:val="center"/>
          </w:tcPr>
          <w:p w14:paraId="1FF61040">
            <w:pPr>
              <w:spacing w:line="300" w:lineRule="exact"/>
              <w:jc w:val="left"/>
              <w:rPr>
                <w:rFonts w:ascii="方正书宋_GBK" w:eastAsia="方正书宋_GBK"/>
              </w:rPr>
            </w:pPr>
            <w:r>
              <w:rPr>
                <w:rFonts w:ascii="方正书宋_GBK" w:eastAsia="方正书宋_GBK"/>
              </w:rPr>
              <w:t>报告质量完成情况</w:t>
            </w:r>
          </w:p>
        </w:tc>
        <w:tc>
          <w:tcPr>
            <w:tcW w:w="1276" w:type="dxa"/>
            <w:shd w:val="clear" w:color="auto" w:fill="auto"/>
            <w:vAlign w:val="center"/>
          </w:tcPr>
          <w:p w14:paraId="68A91618">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14:paraId="6B123133">
            <w:pPr>
              <w:spacing w:line="300" w:lineRule="exact"/>
              <w:jc w:val="left"/>
              <w:rPr>
                <w:rFonts w:ascii="方正书宋_GBK" w:eastAsia="方正书宋_GBK"/>
              </w:rPr>
            </w:pPr>
            <w:r>
              <w:rPr>
                <w:rFonts w:ascii="方正书宋_GBK" w:eastAsia="方正书宋_GBK"/>
              </w:rPr>
              <w:t>工作计划</w:t>
            </w:r>
          </w:p>
        </w:tc>
      </w:tr>
      <w:tr w14:paraId="3141D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02AB0E8">
            <w:pPr>
              <w:spacing w:line="300" w:lineRule="exact"/>
              <w:jc w:val="center"/>
              <w:rPr>
                <w:rFonts w:ascii="方正书宋_GBK" w:eastAsia="方正书宋_GBK"/>
              </w:rPr>
            </w:pPr>
          </w:p>
        </w:tc>
        <w:tc>
          <w:tcPr>
            <w:tcW w:w="1134" w:type="dxa"/>
            <w:shd w:val="clear" w:color="auto" w:fill="auto"/>
            <w:vAlign w:val="center"/>
          </w:tcPr>
          <w:p w14:paraId="725A265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7015BCA">
            <w:pPr>
              <w:spacing w:line="300" w:lineRule="exact"/>
              <w:jc w:val="left"/>
              <w:rPr>
                <w:rFonts w:ascii="方正书宋_GBK" w:eastAsia="方正书宋_GBK"/>
              </w:rPr>
            </w:pPr>
            <w:r>
              <w:rPr>
                <w:rFonts w:ascii="方正书宋_GBK" w:eastAsia="方正书宋_GBK"/>
              </w:rPr>
              <w:t>完成及时率</w:t>
            </w:r>
          </w:p>
        </w:tc>
        <w:tc>
          <w:tcPr>
            <w:tcW w:w="2891" w:type="dxa"/>
            <w:shd w:val="clear" w:color="auto" w:fill="auto"/>
            <w:vAlign w:val="center"/>
          </w:tcPr>
          <w:p w14:paraId="4870FFC0">
            <w:pPr>
              <w:spacing w:line="300" w:lineRule="exact"/>
              <w:jc w:val="left"/>
              <w:rPr>
                <w:rFonts w:ascii="方正书宋_GBK" w:eastAsia="方正书宋_GBK"/>
              </w:rPr>
            </w:pPr>
            <w:r>
              <w:rPr>
                <w:rFonts w:ascii="方正书宋_GBK" w:eastAsia="方正书宋_GBK"/>
              </w:rPr>
              <w:t>完成及时率</w:t>
            </w:r>
          </w:p>
        </w:tc>
        <w:tc>
          <w:tcPr>
            <w:tcW w:w="1276" w:type="dxa"/>
            <w:shd w:val="clear" w:color="auto" w:fill="auto"/>
            <w:vAlign w:val="center"/>
          </w:tcPr>
          <w:p w14:paraId="0D808E2C">
            <w:pPr>
              <w:spacing w:line="300" w:lineRule="exact"/>
              <w:jc w:val="left"/>
              <w:rPr>
                <w:rFonts w:ascii="方正书宋_GBK" w:eastAsia="方正书宋_GBK"/>
              </w:rPr>
            </w:pPr>
            <w:r>
              <w:rPr>
                <w:rFonts w:ascii="方正书宋_GBK" w:eastAsia="方正书宋_GBK"/>
              </w:rPr>
              <w:t>按预定进度完成</w:t>
            </w:r>
          </w:p>
        </w:tc>
        <w:tc>
          <w:tcPr>
            <w:tcW w:w="1701" w:type="dxa"/>
            <w:shd w:val="clear" w:color="auto" w:fill="auto"/>
            <w:vAlign w:val="center"/>
          </w:tcPr>
          <w:p w14:paraId="123A4479">
            <w:pPr>
              <w:spacing w:line="300" w:lineRule="exact"/>
              <w:jc w:val="left"/>
              <w:rPr>
                <w:rFonts w:ascii="方正书宋_GBK" w:eastAsia="方正书宋_GBK"/>
              </w:rPr>
            </w:pPr>
            <w:r>
              <w:rPr>
                <w:rFonts w:ascii="方正书宋_GBK" w:eastAsia="方正书宋_GBK"/>
              </w:rPr>
              <w:t>工作计划</w:t>
            </w:r>
          </w:p>
        </w:tc>
      </w:tr>
      <w:tr w14:paraId="10E58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98505F">
            <w:pPr>
              <w:spacing w:line="300" w:lineRule="exact"/>
              <w:jc w:val="center"/>
              <w:rPr>
                <w:rFonts w:ascii="方正书宋_GBK" w:eastAsia="方正书宋_GBK"/>
              </w:rPr>
            </w:pPr>
          </w:p>
        </w:tc>
        <w:tc>
          <w:tcPr>
            <w:tcW w:w="1134" w:type="dxa"/>
            <w:shd w:val="clear" w:color="auto" w:fill="auto"/>
            <w:vAlign w:val="center"/>
          </w:tcPr>
          <w:p w14:paraId="723EFF8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90B9952">
            <w:pPr>
              <w:spacing w:line="300" w:lineRule="exact"/>
              <w:jc w:val="left"/>
              <w:rPr>
                <w:rFonts w:ascii="方正书宋_GBK" w:eastAsia="方正书宋_GBK"/>
              </w:rPr>
            </w:pPr>
            <w:r>
              <w:rPr>
                <w:rFonts w:ascii="方正书宋_GBK" w:eastAsia="方正书宋_GBK"/>
              </w:rPr>
              <w:t>资金成本</w:t>
            </w:r>
          </w:p>
        </w:tc>
        <w:tc>
          <w:tcPr>
            <w:tcW w:w="2891" w:type="dxa"/>
            <w:shd w:val="clear" w:color="auto" w:fill="auto"/>
            <w:vAlign w:val="center"/>
          </w:tcPr>
          <w:p w14:paraId="1A89BF94">
            <w:pPr>
              <w:spacing w:line="300" w:lineRule="exact"/>
              <w:jc w:val="left"/>
              <w:rPr>
                <w:rFonts w:ascii="方正书宋_GBK" w:eastAsia="方正书宋_GBK"/>
              </w:rPr>
            </w:pPr>
            <w:r>
              <w:rPr>
                <w:rFonts w:ascii="方正书宋_GBK" w:eastAsia="方正书宋_GBK"/>
              </w:rPr>
              <w:t>资金成本</w:t>
            </w:r>
          </w:p>
        </w:tc>
        <w:tc>
          <w:tcPr>
            <w:tcW w:w="1276" w:type="dxa"/>
            <w:shd w:val="clear" w:color="auto" w:fill="auto"/>
            <w:vAlign w:val="center"/>
          </w:tcPr>
          <w:p w14:paraId="7FD64344">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12078DDA">
            <w:pPr>
              <w:spacing w:line="300" w:lineRule="exact"/>
              <w:jc w:val="left"/>
              <w:rPr>
                <w:rFonts w:ascii="方正书宋_GBK" w:eastAsia="方正书宋_GBK"/>
              </w:rPr>
            </w:pPr>
            <w:r>
              <w:rPr>
                <w:rFonts w:ascii="方正书宋_GBK" w:eastAsia="方正书宋_GBK"/>
              </w:rPr>
              <w:t>工作计划</w:t>
            </w:r>
          </w:p>
        </w:tc>
      </w:tr>
      <w:tr w14:paraId="25D16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E36B4D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80869F4">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510D265F">
            <w:pPr>
              <w:spacing w:line="300" w:lineRule="exact"/>
              <w:jc w:val="left"/>
              <w:rPr>
                <w:rFonts w:ascii="方正书宋_GBK" w:eastAsia="方正书宋_GBK"/>
              </w:rPr>
            </w:pPr>
            <w:r>
              <w:rPr>
                <w:rFonts w:ascii="方正书宋_GBK" w:eastAsia="方正书宋_GBK"/>
              </w:rPr>
              <w:t>优化营商环境</w:t>
            </w:r>
          </w:p>
        </w:tc>
        <w:tc>
          <w:tcPr>
            <w:tcW w:w="2891" w:type="dxa"/>
            <w:shd w:val="clear" w:color="auto" w:fill="auto"/>
            <w:vAlign w:val="center"/>
          </w:tcPr>
          <w:p w14:paraId="6DA81C68">
            <w:pPr>
              <w:spacing w:line="300" w:lineRule="exact"/>
              <w:jc w:val="left"/>
              <w:rPr>
                <w:rFonts w:ascii="方正书宋_GBK" w:eastAsia="方正书宋_GBK"/>
              </w:rPr>
            </w:pPr>
            <w:r>
              <w:rPr>
                <w:rFonts w:ascii="方正书宋_GBK" w:eastAsia="方正书宋_GBK"/>
              </w:rPr>
              <w:t>优化营商环境，激发市场活力和社会创造力</w:t>
            </w:r>
          </w:p>
        </w:tc>
        <w:tc>
          <w:tcPr>
            <w:tcW w:w="1276" w:type="dxa"/>
            <w:shd w:val="clear" w:color="auto" w:fill="auto"/>
            <w:vAlign w:val="center"/>
          </w:tcPr>
          <w:p w14:paraId="0C9FA68D">
            <w:pPr>
              <w:spacing w:line="300" w:lineRule="exact"/>
              <w:jc w:val="left"/>
              <w:rPr>
                <w:rFonts w:ascii="方正书宋_GBK" w:eastAsia="方正书宋_GBK"/>
              </w:rPr>
            </w:pPr>
            <w:r>
              <w:rPr>
                <w:rFonts w:ascii="方正书宋_GBK" w:eastAsia="方正书宋_GBK"/>
              </w:rPr>
              <w:t>优化营商环境</w:t>
            </w:r>
          </w:p>
        </w:tc>
        <w:tc>
          <w:tcPr>
            <w:tcW w:w="1701" w:type="dxa"/>
            <w:shd w:val="clear" w:color="auto" w:fill="auto"/>
            <w:vAlign w:val="center"/>
          </w:tcPr>
          <w:p w14:paraId="108030BE">
            <w:pPr>
              <w:spacing w:line="300" w:lineRule="exact"/>
              <w:jc w:val="left"/>
              <w:rPr>
                <w:rFonts w:ascii="方正书宋_GBK" w:eastAsia="方正书宋_GBK"/>
              </w:rPr>
            </w:pPr>
            <w:r>
              <w:rPr>
                <w:rFonts w:ascii="方正书宋_GBK" w:eastAsia="方正书宋_GBK"/>
              </w:rPr>
              <w:t>工作计划</w:t>
            </w:r>
          </w:p>
        </w:tc>
      </w:tr>
      <w:tr w14:paraId="28430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ED8028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F2AA81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28F70E2">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5FC0DEC">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5938B406">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14:paraId="34A91E31">
            <w:pPr>
              <w:spacing w:line="300" w:lineRule="exact"/>
              <w:jc w:val="left"/>
              <w:rPr>
                <w:rFonts w:ascii="方正书宋_GBK" w:eastAsia="方正书宋_GBK"/>
              </w:rPr>
            </w:pPr>
            <w:r>
              <w:rPr>
                <w:rFonts w:ascii="方正书宋_GBK" w:eastAsia="方正书宋_GBK"/>
              </w:rPr>
              <w:t>工作计划</w:t>
            </w:r>
          </w:p>
        </w:tc>
      </w:tr>
    </w:tbl>
    <w:p w14:paraId="5B8111F0">
      <w:pPr>
        <w:spacing w:line="300" w:lineRule="exact"/>
        <w:jc w:val="left"/>
        <w:sectPr>
          <w:pgSz w:w="11907" w:h="16839"/>
          <w:pgMar w:top="1984" w:right="1304" w:bottom="1134" w:left="1304" w:header="851" w:footer="992" w:gutter="0"/>
          <w:cols w:space="425" w:num="1"/>
          <w:docGrid w:type="lines" w:linePitch="312" w:charSpace="0"/>
        </w:sectPr>
      </w:pPr>
    </w:p>
    <w:p w14:paraId="1C7E4DB9">
      <w:pPr>
        <w:spacing w:line="300" w:lineRule="exact"/>
        <w:jc w:val="left"/>
      </w:pPr>
    </w:p>
    <w:p w14:paraId="594AAB10">
      <w:pPr>
        <w:ind w:firstLine="562" w:firstLineChars="200"/>
        <w:jc w:val="left"/>
        <w:outlineLvl w:val="3"/>
        <w:rPr>
          <w:rFonts w:ascii="Times New Roman" w:hAnsi="宋体" w:eastAsia="宋体"/>
          <w:b/>
          <w:sz w:val="28"/>
        </w:rPr>
      </w:pPr>
      <w:bookmarkStart w:id="3" w:name="_Toc66788899"/>
      <w:r>
        <w:rPr>
          <w:rFonts w:ascii="方正仿宋_GBK" w:eastAsia="方正仿宋_GBK"/>
          <w:b/>
          <w:sz w:val="28"/>
        </w:rPr>
        <w:t>4.保安保洁服务费绩效目标表</w:t>
      </w:r>
      <w:bookmarkEnd w:id="3"/>
      <w:r>
        <w:rPr>
          <w:rFonts w:ascii="方正仿宋_GBK" w:eastAsia="方正仿宋_GBK"/>
          <w:b/>
          <w:sz w:val="28"/>
        </w:rPr>
        <w:fldChar w:fldCharType="begin"/>
      </w:r>
      <w:r>
        <w:rPr>
          <w:rFonts w:ascii="方正仿宋_GBK" w:eastAsia="方正仿宋_GBK"/>
          <w:b/>
          <w:sz w:val="28"/>
        </w:rPr>
        <w:instrText xml:space="preserve"> TC 4、保安保洁服务费绩效目标表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7B97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7984F6E">
            <w:pPr>
              <w:spacing w:line="300" w:lineRule="exact"/>
              <w:jc w:val="left"/>
              <w:rPr>
                <w:rFonts w:ascii="方正书宋_GBK" w:eastAsia="方正书宋_GBK"/>
                <w:b/>
              </w:rPr>
            </w:pPr>
            <w:r>
              <w:rPr>
                <w:rFonts w:ascii="方正书宋_GBK" w:eastAsia="方正书宋_GBK"/>
                <w:b/>
              </w:rPr>
              <w:t>202001行政审批局本级</w:t>
            </w:r>
          </w:p>
        </w:tc>
        <w:tc>
          <w:tcPr>
            <w:tcW w:w="1701" w:type="dxa"/>
            <w:tcBorders>
              <w:top w:val="single" w:color="FFFFFF" w:sz="6" w:space="0"/>
              <w:left w:val="single" w:color="FFFFFF" w:sz="6" w:space="0"/>
              <w:right w:val="single" w:color="FFFFFF" w:sz="6" w:space="0"/>
            </w:tcBorders>
            <w:shd w:val="clear" w:color="auto" w:fill="auto"/>
            <w:vAlign w:val="center"/>
          </w:tcPr>
          <w:p w14:paraId="3599AAED">
            <w:pPr>
              <w:spacing w:line="300" w:lineRule="exact"/>
              <w:jc w:val="right"/>
              <w:rPr>
                <w:rFonts w:ascii="方正书宋_GBK" w:eastAsia="方正书宋_GBK"/>
              </w:rPr>
            </w:pPr>
            <w:r>
              <w:rPr>
                <w:rFonts w:ascii="方正书宋_GBK" w:eastAsia="方正书宋_GBK"/>
              </w:rPr>
              <w:t>单位：元</w:t>
            </w:r>
          </w:p>
        </w:tc>
      </w:tr>
      <w:tr w14:paraId="423B2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C5ED5E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CC8BD6D">
            <w:pPr>
              <w:spacing w:line="300" w:lineRule="exact"/>
              <w:jc w:val="left"/>
              <w:rPr>
                <w:rFonts w:ascii="方正书宋_GBK" w:eastAsia="方正书宋_GBK"/>
              </w:rPr>
            </w:pPr>
            <w:r>
              <w:rPr>
                <w:rFonts w:ascii="方正书宋_GBK" w:eastAsia="方正书宋_GBK"/>
              </w:rPr>
              <w:t>130625216V92Y7F4Y4Z8R</w:t>
            </w:r>
          </w:p>
        </w:tc>
        <w:tc>
          <w:tcPr>
            <w:tcW w:w="1587" w:type="dxa"/>
            <w:shd w:val="clear" w:color="auto" w:fill="auto"/>
            <w:vAlign w:val="center"/>
          </w:tcPr>
          <w:p w14:paraId="54AF203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AC3E65F">
            <w:pPr>
              <w:spacing w:line="300" w:lineRule="exact"/>
              <w:jc w:val="left"/>
              <w:rPr>
                <w:rFonts w:ascii="方正书宋_GBK" w:eastAsia="方正书宋_GBK"/>
              </w:rPr>
            </w:pPr>
            <w:r>
              <w:rPr>
                <w:rFonts w:ascii="方正书宋_GBK" w:eastAsia="方正书宋_GBK"/>
              </w:rPr>
              <w:t>保安保洁服务费</w:t>
            </w:r>
          </w:p>
        </w:tc>
      </w:tr>
      <w:tr w14:paraId="4AE8A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298AC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B20D40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568CD6D">
            <w:pPr>
              <w:spacing w:line="300" w:lineRule="exact"/>
              <w:jc w:val="left"/>
              <w:rPr>
                <w:rFonts w:ascii="方正书宋_GBK" w:eastAsia="方正书宋_GBK"/>
              </w:rPr>
            </w:pPr>
            <w:r>
              <w:rPr>
                <w:rFonts w:ascii="方正书宋_GBK" w:eastAsia="方正书宋_GBK"/>
              </w:rPr>
              <w:t>296400.00</w:t>
            </w:r>
          </w:p>
        </w:tc>
        <w:tc>
          <w:tcPr>
            <w:tcW w:w="1587" w:type="dxa"/>
            <w:shd w:val="clear" w:color="auto" w:fill="auto"/>
            <w:vAlign w:val="center"/>
          </w:tcPr>
          <w:p w14:paraId="5ED7D44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7AC7D57">
            <w:pPr>
              <w:spacing w:line="300" w:lineRule="exact"/>
              <w:jc w:val="left"/>
              <w:rPr>
                <w:rFonts w:ascii="方正书宋_GBK" w:eastAsia="方正书宋_GBK"/>
              </w:rPr>
            </w:pPr>
            <w:r>
              <w:rPr>
                <w:rFonts w:ascii="方正书宋_GBK" w:eastAsia="方正书宋_GBK"/>
              </w:rPr>
              <w:t>296400.00</w:t>
            </w:r>
          </w:p>
        </w:tc>
        <w:tc>
          <w:tcPr>
            <w:tcW w:w="1276" w:type="dxa"/>
            <w:shd w:val="clear" w:color="auto" w:fill="auto"/>
            <w:vAlign w:val="center"/>
          </w:tcPr>
          <w:p w14:paraId="246079C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0B062C1">
            <w:pPr>
              <w:spacing w:line="300" w:lineRule="exact"/>
              <w:jc w:val="left"/>
              <w:rPr>
                <w:rFonts w:ascii="方正书宋_GBK" w:eastAsia="方正书宋_GBK"/>
              </w:rPr>
            </w:pPr>
            <w:r>
              <w:rPr>
                <w:rFonts w:ascii="方正书宋_GBK" w:eastAsia="方正书宋_GBK"/>
              </w:rPr>
              <w:t>0</w:t>
            </w:r>
          </w:p>
        </w:tc>
      </w:tr>
      <w:tr w14:paraId="5DACB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A23B5D2">
            <w:pPr>
              <w:spacing w:line="300" w:lineRule="exact"/>
              <w:jc w:val="left"/>
              <w:outlineLvl w:val="3"/>
            </w:pPr>
          </w:p>
        </w:tc>
        <w:tc>
          <w:tcPr>
            <w:tcW w:w="8278" w:type="dxa"/>
            <w:gridSpan w:val="6"/>
            <w:shd w:val="clear" w:color="auto" w:fill="auto"/>
            <w:vAlign w:val="center"/>
          </w:tcPr>
          <w:p w14:paraId="339A334E">
            <w:pPr>
              <w:spacing w:line="300" w:lineRule="exact"/>
              <w:jc w:val="left"/>
              <w:rPr>
                <w:rFonts w:ascii="方正书宋_GBK" w:eastAsia="方正书宋_GBK"/>
              </w:rPr>
            </w:pPr>
            <w:r>
              <w:rPr>
                <w:rFonts w:ascii="方正书宋_GBK" w:eastAsia="方正书宋_GBK"/>
              </w:rPr>
              <w:t>项目资金29.64万元，用于2020年保安保洁服务费用支出,计划于2020年6月底前支付完成。</w:t>
            </w:r>
          </w:p>
        </w:tc>
      </w:tr>
      <w:tr w14:paraId="1E652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CDCD6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5898E1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DC788F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19E5BE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590187B">
            <w:pPr>
              <w:spacing w:line="300" w:lineRule="exact"/>
              <w:jc w:val="center"/>
              <w:rPr>
                <w:rFonts w:ascii="方正书宋_GBK" w:eastAsia="方正书宋_GBK"/>
                <w:b/>
              </w:rPr>
            </w:pPr>
            <w:r>
              <w:rPr>
                <w:rFonts w:ascii="方正书宋_GBK" w:eastAsia="方正书宋_GBK"/>
                <w:b/>
              </w:rPr>
              <w:t>12月底</w:t>
            </w:r>
          </w:p>
        </w:tc>
      </w:tr>
      <w:tr w14:paraId="28DB0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7BEA0EC">
            <w:pPr>
              <w:spacing w:line="300" w:lineRule="exact"/>
              <w:jc w:val="left"/>
              <w:outlineLvl w:val="3"/>
            </w:pPr>
          </w:p>
        </w:tc>
        <w:tc>
          <w:tcPr>
            <w:tcW w:w="2410" w:type="dxa"/>
            <w:gridSpan w:val="2"/>
            <w:tcBorders>
              <w:bottom w:val="single" w:color="000000" w:sz="6" w:space="0"/>
            </w:tcBorders>
            <w:shd w:val="clear" w:color="auto" w:fill="auto"/>
            <w:vAlign w:val="center"/>
          </w:tcPr>
          <w:p w14:paraId="7C56FA02">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14:paraId="2E26A61C">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5F1F95F0">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06BF7008">
            <w:pPr>
              <w:spacing w:line="300" w:lineRule="exact"/>
              <w:jc w:val="center"/>
              <w:rPr>
                <w:rFonts w:ascii="方正书宋_GBK" w:eastAsia="方正书宋_GBK"/>
              </w:rPr>
            </w:pPr>
            <w:r>
              <w:rPr>
                <w:rFonts w:ascii="方正书宋_GBK" w:eastAsia="方正书宋_GBK"/>
              </w:rPr>
              <w:t>100.00%</w:t>
            </w:r>
          </w:p>
        </w:tc>
      </w:tr>
      <w:tr w14:paraId="4E733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3DA52E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62D501B">
            <w:pPr>
              <w:spacing w:line="300" w:lineRule="exact"/>
              <w:jc w:val="left"/>
              <w:rPr>
                <w:rFonts w:ascii="方正书宋_GBK" w:eastAsia="方正书宋_GBK"/>
              </w:rPr>
            </w:pPr>
            <w:r>
              <w:rPr>
                <w:rFonts w:ascii="方正书宋_GBK" w:eastAsia="方正书宋_GBK"/>
              </w:rPr>
              <w:t>1.加强机关安全保卫工作，维持正常工作秩序。</w:t>
            </w:r>
          </w:p>
          <w:p w14:paraId="733E3937">
            <w:pPr>
              <w:spacing w:line="300" w:lineRule="exact"/>
              <w:jc w:val="left"/>
              <w:rPr>
                <w:rFonts w:ascii="方正书宋_GBK" w:eastAsia="方正书宋_GBK"/>
              </w:rPr>
            </w:pPr>
            <w:r>
              <w:rPr>
                <w:rFonts w:ascii="方正书宋_GBK" w:eastAsia="方正书宋_GBK"/>
              </w:rPr>
              <w:t>2.增强外部安全防范能力，交通顺畅。</w:t>
            </w:r>
          </w:p>
          <w:p w14:paraId="6A624986">
            <w:pPr>
              <w:spacing w:line="300" w:lineRule="exact"/>
              <w:jc w:val="left"/>
              <w:rPr>
                <w:rFonts w:ascii="方正书宋_GBK" w:eastAsia="方正书宋_GBK"/>
              </w:rPr>
            </w:pPr>
            <w:r>
              <w:rPr>
                <w:rFonts w:ascii="方正书宋_GBK" w:eastAsia="方正书宋_GBK"/>
              </w:rPr>
              <w:t>3.提高环境卫生质量，确保群众在干净整洁的环境中办理业务。</w:t>
            </w:r>
          </w:p>
        </w:tc>
      </w:tr>
    </w:tbl>
    <w:p w14:paraId="0DF5F9D1">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4068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34F132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3ABD1C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828473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49D25B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AAB30C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8DE3C47">
            <w:pPr>
              <w:spacing w:line="300" w:lineRule="exact"/>
              <w:jc w:val="center"/>
              <w:rPr>
                <w:rFonts w:ascii="方正书宋_GBK" w:eastAsia="方正书宋_GBK"/>
                <w:b/>
              </w:rPr>
            </w:pPr>
            <w:r>
              <w:rPr>
                <w:rFonts w:ascii="方正书宋_GBK" w:eastAsia="方正书宋_GBK"/>
                <w:b/>
              </w:rPr>
              <w:t>指标值确定依据</w:t>
            </w:r>
          </w:p>
        </w:tc>
      </w:tr>
      <w:tr w14:paraId="16C16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55583B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4874D9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FF9642D">
            <w:pPr>
              <w:spacing w:line="300" w:lineRule="exact"/>
              <w:jc w:val="left"/>
              <w:rPr>
                <w:rFonts w:ascii="方正书宋_GBK" w:eastAsia="方正书宋_GBK"/>
              </w:rPr>
            </w:pPr>
            <w:r>
              <w:rPr>
                <w:rFonts w:ascii="方正书宋_GBK" w:eastAsia="方正书宋_GBK"/>
              </w:rPr>
              <w:t>服务人员人数</w:t>
            </w:r>
          </w:p>
        </w:tc>
        <w:tc>
          <w:tcPr>
            <w:tcW w:w="2891" w:type="dxa"/>
            <w:shd w:val="clear" w:color="auto" w:fill="auto"/>
            <w:vAlign w:val="center"/>
          </w:tcPr>
          <w:p w14:paraId="127A95DD">
            <w:pPr>
              <w:spacing w:line="300" w:lineRule="exact"/>
              <w:jc w:val="left"/>
              <w:rPr>
                <w:rFonts w:ascii="方正书宋_GBK" w:eastAsia="方正书宋_GBK"/>
              </w:rPr>
            </w:pPr>
            <w:r>
              <w:rPr>
                <w:rFonts w:ascii="方正书宋_GBK" w:eastAsia="方正书宋_GBK"/>
              </w:rPr>
              <w:t>工作日保证工作人员数量</w:t>
            </w:r>
          </w:p>
        </w:tc>
        <w:tc>
          <w:tcPr>
            <w:tcW w:w="1276" w:type="dxa"/>
            <w:shd w:val="clear" w:color="auto" w:fill="auto"/>
            <w:vAlign w:val="center"/>
          </w:tcPr>
          <w:p w14:paraId="78B339CB">
            <w:pPr>
              <w:spacing w:line="300" w:lineRule="exact"/>
              <w:jc w:val="left"/>
              <w:rPr>
                <w:rFonts w:ascii="方正书宋_GBK" w:eastAsia="方正书宋_GBK"/>
              </w:rPr>
            </w:pPr>
            <w:r>
              <w:rPr>
                <w:rFonts w:ascii="方正书宋_GBK" w:eastAsia="方正书宋_GBK"/>
              </w:rPr>
              <w:t>≥7人</w:t>
            </w:r>
          </w:p>
        </w:tc>
        <w:tc>
          <w:tcPr>
            <w:tcW w:w="1701" w:type="dxa"/>
            <w:shd w:val="clear" w:color="auto" w:fill="auto"/>
            <w:vAlign w:val="center"/>
          </w:tcPr>
          <w:p w14:paraId="4A88C41E">
            <w:pPr>
              <w:spacing w:line="300" w:lineRule="exact"/>
              <w:jc w:val="left"/>
              <w:rPr>
                <w:rFonts w:ascii="方正书宋_GBK" w:eastAsia="方正书宋_GBK"/>
              </w:rPr>
            </w:pPr>
            <w:r>
              <w:rPr>
                <w:rFonts w:ascii="方正书宋_GBK" w:eastAsia="方正书宋_GBK"/>
              </w:rPr>
              <w:t>合同约定</w:t>
            </w:r>
          </w:p>
        </w:tc>
      </w:tr>
      <w:tr w14:paraId="7996D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CDC1E3E">
            <w:pPr>
              <w:spacing w:line="300" w:lineRule="exact"/>
              <w:jc w:val="center"/>
              <w:rPr>
                <w:rFonts w:ascii="方正书宋_GBK" w:eastAsia="方正书宋_GBK"/>
              </w:rPr>
            </w:pPr>
          </w:p>
        </w:tc>
        <w:tc>
          <w:tcPr>
            <w:tcW w:w="1134" w:type="dxa"/>
            <w:shd w:val="clear" w:color="auto" w:fill="auto"/>
            <w:vAlign w:val="center"/>
          </w:tcPr>
          <w:p w14:paraId="03A2441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962AFC9">
            <w:pPr>
              <w:spacing w:line="300" w:lineRule="exact"/>
              <w:jc w:val="left"/>
              <w:rPr>
                <w:rFonts w:ascii="方正书宋_GBK" w:eastAsia="方正书宋_GBK"/>
              </w:rPr>
            </w:pPr>
            <w:r>
              <w:rPr>
                <w:rFonts w:ascii="方正书宋_GBK" w:eastAsia="方正书宋_GBK"/>
              </w:rPr>
              <w:t>突发安全事件报告率</w:t>
            </w:r>
          </w:p>
        </w:tc>
        <w:tc>
          <w:tcPr>
            <w:tcW w:w="2891" w:type="dxa"/>
            <w:shd w:val="clear" w:color="auto" w:fill="auto"/>
            <w:vAlign w:val="center"/>
          </w:tcPr>
          <w:p w14:paraId="206F1505">
            <w:pPr>
              <w:spacing w:line="300" w:lineRule="exact"/>
              <w:jc w:val="left"/>
              <w:rPr>
                <w:rFonts w:ascii="方正书宋_GBK" w:eastAsia="方正书宋_GBK"/>
              </w:rPr>
            </w:pPr>
            <w:r>
              <w:rPr>
                <w:rFonts w:ascii="方正书宋_GBK" w:eastAsia="方正书宋_GBK"/>
              </w:rPr>
              <w:t>已报告的突发安全事件占突发安全事件总数的比例</w:t>
            </w:r>
          </w:p>
        </w:tc>
        <w:tc>
          <w:tcPr>
            <w:tcW w:w="1276" w:type="dxa"/>
            <w:shd w:val="clear" w:color="auto" w:fill="auto"/>
            <w:vAlign w:val="center"/>
          </w:tcPr>
          <w:p w14:paraId="44B12B8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A35D762">
            <w:pPr>
              <w:spacing w:line="300" w:lineRule="exact"/>
              <w:jc w:val="left"/>
              <w:rPr>
                <w:rFonts w:ascii="方正书宋_GBK" w:eastAsia="方正书宋_GBK"/>
              </w:rPr>
            </w:pPr>
            <w:r>
              <w:rPr>
                <w:rFonts w:ascii="方正书宋_GBK" w:eastAsia="方正书宋_GBK"/>
              </w:rPr>
              <w:t>硬性指标</w:t>
            </w:r>
          </w:p>
        </w:tc>
      </w:tr>
      <w:tr w14:paraId="73345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86C10FF">
            <w:pPr>
              <w:spacing w:line="300" w:lineRule="exact"/>
              <w:jc w:val="center"/>
              <w:rPr>
                <w:rFonts w:ascii="方正书宋_GBK" w:eastAsia="方正书宋_GBK"/>
              </w:rPr>
            </w:pPr>
          </w:p>
        </w:tc>
        <w:tc>
          <w:tcPr>
            <w:tcW w:w="1134" w:type="dxa"/>
            <w:shd w:val="clear" w:color="auto" w:fill="auto"/>
            <w:vAlign w:val="center"/>
          </w:tcPr>
          <w:p w14:paraId="4B78173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478CB48">
            <w:pPr>
              <w:spacing w:line="300" w:lineRule="exact"/>
              <w:jc w:val="left"/>
              <w:rPr>
                <w:rFonts w:ascii="方正书宋_GBK" w:eastAsia="方正书宋_GBK"/>
              </w:rPr>
            </w:pPr>
            <w:r>
              <w:rPr>
                <w:rFonts w:ascii="方正书宋_GBK" w:eastAsia="方正书宋_GBK"/>
              </w:rPr>
              <w:t>抽查工作完成情况</w:t>
            </w:r>
          </w:p>
        </w:tc>
        <w:tc>
          <w:tcPr>
            <w:tcW w:w="2891" w:type="dxa"/>
            <w:shd w:val="clear" w:color="auto" w:fill="auto"/>
            <w:vAlign w:val="center"/>
          </w:tcPr>
          <w:p w14:paraId="208E1CF6">
            <w:pPr>
              <w:spacing w:line="300" w:lineRule="exact"/>
              <w:jc w:val="left"/>
              <w:rPr>
                <w:rFonts w:ascii="方正书宋_GBK" w:eastAsia="方正书宋_GBK"/>
              </w:rPr>
            </w:pPr>
            <w:r>
              <w:rPr>
                <w:rFonts w:ascii="方正书宋_GBK" w:eastAsia="方正书宋_GBK"/>
              </w:rPr>
              <w:t>抽查工作完成情况</w:t>
            </w:r>
          </w:p>
        </w:tc>
        <w:tc>
          <w:tcPr>
            <w:tcW w:w="1276" w:type="dxa"/>
            <w:shd w:val="clear" w:color="auto" w:fill="auto"/>
            <w:vAlign w:val="center"/>
          </w:tcPr>
          <w:p w14:paraId="4B68A0FB">
            <w:pPr>
              <w:spacing w:line="300" w:lineRule="exact"/>
              <w:jc w:val="left"/>
              <w:rPr>
                <w:rFonts w:ascii="方正书宋_GBK" w:eastAsia="方正书宋_GBK"/>
              </w:rPr>
            </w:pPr>
            <w:r>
              <w:rPr>
                <w:rFonts w:ascii="方正书宋_GBK" w:eastAsia="方正书宋_GBK"/>
              </w:rPr>
              <w:t>抽查工作完成情况</w:t>
            </w:r>
          </w:p>
        </w:tc>
        <w:tc>
          <w:tcPr>
            <w:tcW w:w="1701" w:type="dxa"/>
            <w:shd w:val="clear" w:color="auto" w:fill="auto"/>
            <w:vAlign w:val="center"/>
          </w:tcPr>
          <w:p w14:paraId="7E04BE5C">
            <w:pPr>
              <w:spacing w:line="300" w:lineRule="exact"/>
              <w:jc w:val="left"/>
              <w:rPr>
                <w:rFonts w:ascii="方正书宋_GBK" w:eastAsia="方正书宋_GBK"/>
              </w:rPr>
            </w:pPr>
            <w:r>
              <w:rPr>
                <w:rFonts w:ascii="方正书宋_GBK" w:eastAsia="方正书宋_GBK"/>
              </w:rPr>
              <w:t>合同约定</w:t>
            </w:r>
          </w:p>
        </w:tc>
      </w:tr>
      <w:tr w14:paraId="3F264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FDD6CAF">
            <w:pPr>
              <w:spacing w:line="300" w:lineRule="exact"/>
              <w:jc w:val="center"/>
              <w:rPr>
                <w:rFonts w:ascii="方正书宋_GBK" w:eastAsia="方正书宋_GBK"/>
              </w:rPr>
            </w:pPr>
          </w:p>
        </w:tc>
        <w:tc>
          <w:tcPr>
            <w:tcW w:w="1134" w:type="dxa"/>
            <w:shd w:val="clear" w:color="auto" w:fill="auto"/>
            <w:vAlign w:val="center"/>
          </w:tcPr>
          <w:p w14:paraId="0103046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C52FBBA">
            <w:pPr>
              <w:spacing w:line="300" w:lineRule="exact"/>
              <w:jc w:val="left"/>
              <w:rPr>
                <w:rFonts w:ascii="方正书宋_GBK" w:eastAsia="方正书宋_GBK"/>
              </w:rPr>
            </w:pPr>
            <w:r>
              <w:rPr>
                <w:rFonts w:ascii="方正书宋_GBK" w:eastAsia="方正书宋_GBK"/>
              </w:rPr>
              <w:t>人均工资投入水平</w:t>
            </w:r>
          </w:p>
        </w:tc>
        <w:tc>
          <w:tcPr>
            <w:tcW w:w="2891" w:type="dxa"/>
            <w:shd w:val="clear" w:color="auto" w:fill="auto"/>
            <w:vAlign w:val="center"/>
          </w:tcPr>
          <w:p w14:paraId="74BBF1C8">
            <w:pPr>
              <w:spacing w:line="300" w:lineRule="exact"/>
              <w:jc w:val="left"/>
              <w:rPr>
                <w:rFonts w:ascii="方正书宋_GBK" w:eastAsia="方正书宋_GBK"/>
              </w:rPr>
            </w:pPr>
            <w:r>
              <w:rPr>
                <w:rFonts w:ascii="方正书宋_GBK" w:eastAsia="方正书宋_GBK"/>
              </w:rPr>
              <w:t>保安保洁人均工资标准</w:t>
            </w:r>
          </w:p>
        </w:tc>
        <w:tc>
          <w:tcPr>
            <w:tcW w:w="1276" w:type="dxa"/>
            <w:shd w:val="clear" w:color="auto" w:fill="auto"/>
            <w:vAlign w:val="center"/>
          </w:tcPr>
          <w:p w14:paraId="272AE25D">
            <w:pPr>
              <w:spacing w:line="300" w:lineRule="exact"/>
              <w:jc w:val="left"/>
              <w:rPr>
                <w:rFonts w:ascii="方正书宋_GBK" w:eastAsia="方正书宋_GBK"/>
              </w:rPr>
            </w:pPr>
            <w:r>
              <w:rPr>
                <w:rFonts w:ascii="方正书宋_GBK" w:eastAsia="方正书宋_GBK"/>
              </w:rPr>
              <w:t>≥2000元</w:t>
            </w:r>
          </w:p>
        </w:tc>
        <w:tc>
          <w:tcPr>
            <w:tcW w:w="1701" w:type="dxa"/>
            <w:shd w:val="clear" w:color="auto" w:fill="auto"/>
            <w:vAlign w:val="center"/>
          </w:tcPr>
          <w:p w14:paraId="4EDC812C">
            <w:pPr>
              <w:spacing w:line="300" w:lineRule="exact"/>
              <w:jc w:val="left"/>
              <w:rPr>
                <w:rFonts w:ascii="方正书宋_GBK" w:eastAsia="方正书宋_GBK"/>
              </w:rPr>
            </w:pPr>
            <w:r>
              <w:rPr>
                <w:rFonts w:ascii="方正书宋_GBK" w:eastAsia="方正书宋_GBK"/>
              </w:rPr>
              <w:t>合同约定</w:t>
            </w:r>
          </w:p>
        </w:tc>
      </w:tr>
      <w:tr w14:paraId="4DBF9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A58ECD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4C1CDC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A6B2CFA">
            <w:pPr>
              <w:spacing w:line="300" w:lineRule="exact"/>
              <w:jc w:val="left"/>
              <w:rPr>
                <w:rFonts w:ascii="方正书宋_GBK" w:eastAsia="方正书宋_GBK"/>
              </w:rPr>
            </w:pPr>
            <w:r>
              <w:rPr>
                <w:rFonts w:ascii="方正书宋_GBK" w:eastAsia="方正书宋_GBK"/>
              </w:rPr>
              <w:t>大厅服务水平</w:t>
            </w:r>
            <w:bookmarkStart w:id="6" w:name="_GoBack"/>
            <w:bookmarkEnd w:id="6"/>
          </w:p>
        </w:tc>
        <w:tc>
          <w:tcPr>
            <w:tcW w:w="2891" w:type="dxa"/>
            <w:shd w:val="clear" w:color="auto" w:fill="auto"/>
            <w:vAlign w:val="center"/>
          </w:tcPr>
          <w:p w14:paraId="09F9D411">
            <w:pPr>
              <w:spacing w:line="300" w:lineRule="exact"/>
              <w:jc w:val="left"/>
              <w:rPr>
                <w:rFonts w:ascii="方正书宋_GBK" w:eastAsia="方正书宋_GBK"/>
              </w:rPr>
            </w:pPr>
            <w:r>
              <w:rPr>
                <w:rFonts w:ascii="方正书宋_GBK" w:eastAsia="方正书宋_GBK"/>
              </w:rPr>
              <w:t>大厅工作人员满意度</w:t>
            </w:r>
          </w:p>
        </w:tc>
        <w:tc>
          <w:tcPr>
            <w:tcW w:w="1276" w:type="dxa"/>
            <w:shd w:val="clear" w:color="auto" w:fill="auto"/>
            <w:vAlign w:val="center"/>
          </w:tcPr>
          <w:p w14:paraId="55FAA17E">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14F3C6B4">
            <w:pPr>
              <w:spacing w:line="300" w:lineRule="exact"/>
              <w:jc w:val="left"/>
              <w:rPr>
                <w:rFonts w:ascii="方正书宋_GBK" w:eastAsia="方正书宋_GBK"/>
              </w:rPr>
            </w:pPr>
            <w:r>
              <w:rPr>
                <w:rFonts w:ascii="方正书宋_GBK" w:eastAsia="方正书宋_GBK"/>
              </w:rPr>
              <w:t>实际发生</w:t>
            </w:r>
          </w:p>
        </w:tc>
      </w:tr>
      <w:tr w14:paraId="4702A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E196C6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EB7448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D97D327">
            <w:pPr>
              <w:spacing w:line="300" w:lineRule="exact"/>
              <w:jc w:val="left"/>
              <w:rPr>
                <w:rFonts w:ascii="方正书宋_GBK" w:eastAsia="方正书宋_GBK"/>
              </w:rPr>
            </w:pPr>
            <w:r>
              <w:rPr>
                <w:rFonts w:ascii="方正书宋_GBK" w:eastAsia="方正书宋_GBK"/>
              </w:rPr>
              <w:t>农民群众满意度</w:t>
            </w:r>
          </w:p>
        </w:tc>
        <w:tc>
          <w:tcPr>
            <w:tcW w:w="2891" w:type="dxa"/>
            <w:shd w:val="clear" w:color="auto" w:fill="auto"/>
            <w:vAlign w:val="center"/>
          </w:tcPr>
          <w:p w14:paraId="047CA40C">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7235735A">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14:paraId="20C1CA57">
            <w:pPr>
              <w:spacing w:line="300" w:lineRule="exact"/>
              <w:jc w:val="left"/>
              <w:rPr>
                <w:rFonts w:ascii="方正书宋_GBK" w:eastAsia="方正书宋_GBK"/>
              </w:rPr>
            </w:pPr>
            <w:r>
              <w:rPr>
                <w:rFonts w:ascii="方正书宋_GBK" w:eastAsia="方正书宋_GBK"/>
              </w:rPr>
              <w:t>实际发生</w:t>
            </w:r>
          </w:p>
        </w:tc>
      </w:tr>
    </w:tbl>
    <w:p w14:paraId="69EBB999">
      <w:pPr>
        <w:spacing w:line="300" w:lineRule="exact"/>
        <w:jc w:val="left"/>
        <w:sectPr>
          <w:pgSz w:w="11907" w:h="16839"/>
          <w:pgMar w:top="1984" w:right="1304" w:bottom="1134" w:left="1304" w:header="851" w:footer="992" w:gutter="0"/>
          <w:cols w:space="425" w:num="1"/>
          <w:docGrid w:type="lines" w:linePitch="312" w:charSpace="0"/>
        </w:sectPr>
      </w:pPr>
    </w:p>
    <w:p w14:paraId="4426C6A5">
      <w:pPr>
        <w:spacing w:line="300" w:lineRule="exact"/>
        <w:jc w:val="left"/>
      </w:pPr>
    </w:p>
    <w:p w14:paraId="74A34FB2">
      <w:pPr>
        <w:ind w:firstLine="562" w:firstLineChars="200"/>
        <w:jc w:val="left"/>
        <w:outlineLvl w:val="3"/>
        <w:rPr>
          <w:rFonts w:ascii="Times New Roman" w:hAnsi="宋体" w:eastAsia="宋体"/>
          <w:b/>
          <w:sz w:val="28"/>
        </w:rPr>
      </w:pPr>
      <w:bookmarkStart w:id="4" w:name="_Toc66788900"/>
      <w:r>
        <w:rPr>
          <w:rFonts w:ascii="方正仿宋_GBK" w:eastAsia="方正仿宋_GBK"/>
          <w:b/>
          <w:sz w:val="28"/>
        </w:rPr>
        <w:t>5.公共资源交易中心工作经费绩效目标表</w:t>
      </w:r>
      <w:bookmarkEnd w:id="4"/>
      <w:r>
        <w:rPr>
          <w:rFonts w:ascii="方正仿宋_GBK" w:eastAsia="方正仿宋_GBK"/>
          <w:b/>
          <w:sz w:val="28"/>
        </w:rPr>
        <w:fldChar w:fldCharType="begin"/>
      </w:r>
      <w:r>
        <w:rPr>
          <w:rFonts w:ascii="方正仿宋_GBK" w:eastAsia="方正仿宋_GBK"/>
          <w:b/>
          <w:sz w:val="28"/>
        </w:rPr>
        <w:instrText xml:space="preserve"> TC 5、公共资源交易中心工作经费绩效目标表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26D5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43AD9E2">
            <w:pPr>
              <w:spacing w:line="300" w:lineRule="exact"/>
              <w:jc w:val="left"/>
              <w:rPr>
                <w:rFonts w:ascii="方正书宋_GBK" w:eastAsia="方正书宋_GBK"/>
                <w:b/>
              </w:rPr>
            </w:pPr>
            <w:r>
              <w:rPr>
                <w:rFonts w:ascii="方正书宋_GBK" w:eastAsia="方正书宋_GBK"/>
                <w:b/>
              </w:rPr>
              <w:t>202001行政审批局本级</w:t>
            </w:r>
          </w:p>
        </w:tc>
        <w:tc>
          <w:tcPr>
            <w:tcW w:w="1701" w:type="dxa"/>
            <w:tcBorders>
              <w:top w:val="single" w:color="FFFFFF" w:sz="6" w:space="0"/>
              <w:left w:val="single" w:color="FFFFFF" w:sz="6" w:space="0"/>
              <w:right w:val="single" w:color="FFFFFF" w:sz="6" w:space="0"/>
            </w:tcBorders>
            <w:shd w:val="clear" w:color="auto" w:fill="auto"/>
            <w:vAlign w:val="center"/>
          </w:tcPr>
          <w:p w14:paraId="14E71784">
            <w:pPr>
              <w:spacing w:line="300" w:lineRule="exact"/>
              <w:jc w:val="right"/>
              <w:rPr>
                <w:rFonts w:ascii="方正书宋_GBK" w:eastAsia="方正书宋_GBK"/>
              </w:rPr>
            </w:pPr>
            <w:r>
              <w:rPr>
                <w:rFonts w:ascii="方正书宋_GBK" w:eastAsia="方正书宋_GBK"/>
              </w:rPr>
              <w:t>单位：元</w:t>
            </w:r>
          </w:p>
        </w:tc>
      </w:tr>
      <w:tr w14:paraId="59900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7CEE78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8EDAD51">
            <w:pPr>
              <w:spacing w:line="300" w:lineRule="exact"/>
              <w:jc w:val="left"/>
              <w:rPr>
                <w:rFonts w:ascii="方正书宋_GBK" w:eastAsia="方正书宋_GBK"/>
              </w:rPr>
            </w:pPr>
            <w:r>
              <w:rPr>
                <w:rFonts w:ascii="方正书宋_GBK" w:eastAsia="方正书宋_GBK"/>
              </w:rPr>
              <w:t>13062521YOVNYLVZVC4HM</w:t>
            </w:r>
          </w:p>
        </w:tc>
        <w:tc>
          <w:tcPr>
            <w:tcW w:w="1587" w:type="dxa"/>
            <w:shd w:val="clear" w:color="auto" w:fill="auto"/>
            <w:vAlign w:val="center"/>
          </w:tcPr>
          <w:p w14:paraId="78F9F8C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015B936">
            <w:pPr>
              <w:spacing w:line="300" w:lineRule="exact"/>
              <w:jc w:val="left"/>
              <w:rPr>
                <w:rFonts w:ascii="方正书宋_GBK" w:eastAsia="方正书宋_GBK"/>
              </w:rPr>
            </w:pPr>
            <w:r>
              <w:rPr>
                <w:rFonts w:ascii="方正书宋_GBK" w:eastAsia="方正书宋_GBK"/>
              </w:rPr>
              <w:t>公共资源交易中心工作经费</w:t>
            </w:r>
          </w:p>
        </w:tc>
      </w:tr>
      <w:tr w14:paraId="78E69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560CD3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2963F6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2D2D767">
            <w:pPr>
              <w:spacing w:line="300" w:lineRule="exact"/>
              <w:jc w:val="left"/>
              <w:rPr>
                <w:rFonts w:ascii="方正书宋_GBK" w:eastAsia="方正书宋_GBK"/>
              </w:rPr>
            </w:pPr>
            <w:r>
              <w:rPr>
                <w:rFonts w:ascii="方正书宋_GBK" w:eastAsia="方正书宋_GBK"/>
              </w:rPr>
              <w:t>350000.00</w:t>
            </w:r>
          </w:p>
        </w:tc>
        <w:tc>
          <w:tcPr>
            <w:tcW w:w="1587" w:type="dxa"/>
            <w:shd w:val="clear" w:color="auto" w:fill="auto"/>
            <w:vAlign w:val="center"/>
          </w:tcPr>
          <w:p w14:paraId="2A50A52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514F338">
            <w:pPr>
              <w:spacing w:line="300" w:lineRule="exact"/>
              <w:jc w:val="left"/>
              <w:rPr>
                <w:rFonts w:ascii="方正书宋_GBK" w:eastAsia="方正书宋_GBK"/>
              </w:rPr>
            </w:pPr>
            <w:r>
              <w:rPr>
                <w:rFonts w:ascii="方正书宋_GBK" w:eastAsia="方正书宋_GBK"/>
              </w:rPr>
              <w:t>350000.00</w:t>
            </w:r>
          </w:p>
        </w:tc>
        <w:tc>
          <w:tcPr>
            <w:tcW w:w="1276" w:type="dxa"/>
            <w:shd w:val="clear" w:color="auto" w:fill="auto"/>
            <w:vAlign w:val="center"/>
          </w:tcPr>
          <w:p w14:paraId="738C66D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B81508B">
            <w:pPr>
              <w:spacing w:line="300" w:lineRule="exact"/>
              <w:jc w:val="left"/>
              <w:rPr>
                <w:rFonts w:ascii="方正书宋_GBK" w:eastAsia="方正书宋_GBK"/>
              </w:rPr>
            </w:pPr>
            <w:r>
              <w:rPr>
                <w:rFonts w:ascii="方正书宋_GBK" w:eastAsia="方正书宋_GBK"/>
              </w:rPr>
              <w:t>0</w:t>
            </w:r>
          </w:p>
        </w:tc>
      </w:tr>
      <w:tr w14:paraId="31BB3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51B265B">
            <w:pPr>
              <w:spacing w:line="300" w:lineRule="exact"/>
              <w:jc w:val="left"/>
              <w:outlineLvl w:val="3"/>
            </w:pPr>
          </w:p>
        </w:tc>
        <w:tc>
          <w:tcPr>
            <w:tcW w:w="8278" w:type="dxa"/>
            <w:gridSpan w:val="6"/>
            <w:shd w:val="clear" w:color="auto" w:fill="auto"/>
            <w:vAlign w:val="center"/>
          </w:tcPr>
          <w:p w14:paraId="4B11B2E4">
            <w:pPr>
              <w:spacing w:line="300" w:lineRule="exact"/>
              <w:jc w:val="left"/>
              <w:rPr>
                <w:rFonts w:ascii="方正书宋_GBK" w:eastAsia="方正书宋_GBK"/>
              </w:rPr>
            </w:pPr>
            <w:r>
              <w:rPr>
                <w:rFonts w:ascii="方正书宋_GBK" w:eastAsia="方正书宋_GBK"/>
              </w:rPr>
              <w:t>项目资金35万元，用于公共资源交易中心工作经费，计划于2021年11月底前支付完毕。</w:t>
            </w:r>
          </w:p>
        </w:tc>
      </w:tr>
      <w:tr w14:paraId="364AC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335A08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30906B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B4CBBD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AC43E6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0F397A3">
            <w:pPr>
              <w:spacing w:line="300" w:lineRule="exact"/>
              <w:jc w:val="center"/>
              <w:rPr>
                <w:rFonts w:ascii="方正书宋_GBK" w:eastAsia="方正书宋_GBK"/>
                <w:b/>
              </w:rPr>
            </w:pPr>
            <w:r>
              <w:rPr>
                <w:rFonts w:ascii="方正书宋_GBK" w:eastAsia="方正书宋_GBK"/>
                <w:b/>
              </w:rPr>
              <w:t>12月底</w:t>
            </w:r>
          </w:p>
        </w:tc>
      </w:tr>
      <w:tr w14:paraId="75AA0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2D25A4C">
            <w:pPr>
              <w:spacing w:line="300" w:lineRule="exact"/>
              <w:jc w:val="left"/>
              <w:outlineLvl w:val="3"/>
            </w:pPr>
          </w:p>
        </w:tc>
        <w:tc>
          <w:tcPr>
            <w:tcW w:w="2410" w:type="dxa"/>
            <w:gridSpan w:val="2"/>
            <w:tcBorders>
              <w:bottom w:val="single" w:color="000000" w:sz="6" w:space="0"/>
            </w:tcBorders>
            <w:shd w:val="clear" w:color="auto" w:fill="auto"/>
            <w:vAlign w:val="center"/>
          </w:tcPr>
          <w:p w14:paraId="3CA2AD6A">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81840E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59A218A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338984DE">
            <w:pPr>
              <w:spacing w:line="300" w:lineRule="exact"/>
              <w:jc w:val="center"/>
              <w:rPr>
                <w:rFonts w:ascii="方正书宋_GBK" w:eastAsia="方正书宋_GBK"/>
              </w:rPr>
            </w:pPr>
            <w:r>
              <w:rPr>
                <w:rFonts w:ascii="方正书宋_GBK" w:eastAsia="方正书宋_GBK"/>
              </w:rPr>
              <w:t>100.00%</w:t>
            </w:r>
          </w:p>
        </w:tc>
      </w:tr>
      <w:tr w14:paraId="02F69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2FEC0A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7D7F2AD">
            <w:pPr>
              <w:spacing w:line="300" w:lineRule="exact"/>
              <w:jc w:val="left"/>
              <w:rPr>
                <w:rFonts w:ascii="方正书宋_GBK" w:eastAsia="方正书宋_GBK"/>
              </w:rPr>
            </w:pPr>
            <w:r>
              <w:rPr>
                <w:rFonts w:ascii="方正书宋_GBK" w:eastAsia="方正书宋_GBK"/>
              </w:rPr>
              <w:t>1.按相关要求，做好办公设施的维护。</w:t>
            </w:r>
          </w:p>
          <w:p w14:paraId="1C4E3858">
            <w:pPr>
              <w:spacing w:line="300" w:lineRule="exact"/>
              <w:jc w:val="left"/>
              <w:rPr>
                <w:rFonts w:ascii="方正书宋_GBK" w:eastAsia="方正书宋_GBK"/>
              </w:rPr>
            </w:pPr>
            <w:r>
              <w:rPr>
                <w:rFonts w:ascii="方正书宋_GBK" w:eastAsia="方正书宋_GBK"/>
              </w:rPr>
              <w:t>2.协调各股室，保障公共资源各项工作有序进行。</w:t>
            </w:r>
          </w:p>
          <w:p w14:paraId="30B364A7">
            <w:pPr>
              <w:spacing w:line="300" w:lineRule="exact"/>
              <w:jc w:val="left"/>
              <w:rPr>
                <w:rFonts w:ascii="方正书宋_GBK" w:eastAsia="方正书宋_GBK"/>
              </w:rPr>
            </w:pPr>
            <w:r>
              <w:rPr>
                <w:rFonts w:ascii="方正书宋_GBK" w:eastAsia="方正书宋_GBK"/>
              </w:rPr>
              <w:t>3.为群众提供更好地公共资源交易平台。</w:t>
            </w:r>
          </w:p>
        </w:tc>
      </w:tr>
    </w:tbl>
    <w:p w14:paraId="22841B69">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2881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735CFC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1248A3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D100F2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100791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01C326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979CD84">
            <w:pPr>
              <w:spacing w:line="300" w:lineRule="exact"/>
              <w:jc w:val="center"/>
              <w:rPr>
                <w:rFonts w:ascii="方正书宋_GBK" w:eastAsia="方正书宋_GBK"/>
                <w:b/>
              </w:rPr>
            </w:pPr>
            <w:r>
              <w:rPr>
                <w:rFonts w:ascii="方正书宋_GBK" w:eastAsia="方正书宋_GBK"/>
                <w:b/>
              </w:rPr>
              <w:t>指标值确定依据</w:t>
            </w:r>
          </w:p>
        </w:tc>
      </w:tr>
      <w:tr w14:paraId="6F26E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9E7DBD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1A1389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8D62E50">
            <w:pPr>
              <w:spacing w:line="300" w:lineRule="exact"/>
              <w:jc w:val="left"/>
              <w:rPr>
                <w:rFonts w:ascii="方正书宋_GBK" w:eastAsia="方正书宋_GBK"/>
              </w:rPr>
            </w:pPr>
            <w:r>
              <w:rPr>
                <w:rFonts w:ascii="方正书宋_GBK" w:eastAsia="方正书宋_GBK"/>
              </w:rPr>
              <w:t>未超时限率</w:t>
            </w:r>
          </w:p>
        </w:tc>
        <w:tc>
          <w:tcPr>
            <w:tcW w:w="2891" w:type="dxa"/>
            <w:shd w:val="clear" w:color="auto" w:fill="auto"/>
            <w:vAlign w:val="center"/>
          </w:tcPr>
          <w:p w14:paraId="38B6D13D">
            <w:pPr>
              <w:spacing w:line="300" w:lineRule="exact"/>
              <w:jc w:val="left"/>
              <w:rPr>
                <w:rFonts w:ascii="方正书宋_GBK" w:eastAsia="方正书宋_GBK"/>
              </w:rPr>
            </w:pPr>
            <w:r>
              <w:rPr>
                <w:rFonts w:ascii="方正书宋_GBK" w:eastAsia="方正书宋_GBK"/>
              </w:rPr>
              <w:t>依照法定时限完成并提供相关服务占比。</w:t>
            </w:r>
          </w:p>
        </w:tc>
        <w:tc>
          <w:tcPr>
            <w:tcW w:w="1276" w:type="dxa"/>
            <w:shd w:val="clear" w:color="auto" w:fill="auto"/>
            <w:vAlign w:val="center"/>
          </w:tcPr>
          <w:p w14:paraId="56B78AA5">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37EECA2D">
            <w:pPr>
              <w:spacing w:line="300" w:lineRule="exact"/>
              <w:jc w:val="left"/>
              <w:rPr>
                <w:rFonts w:ascii="方正书宋_GBK" w:eastAsia="方正书宋_GBK"/>
              </w:rPr>
            </w:pPr>
            <w:r>
              <w:rPr>
                <w:rFonts w:ascii="方正书宋_GBK" w:eastAsia="方正书宋_GBK"/>
              </w:rPr>
              <w:t>工作计划</w:t>
            </w:r>
          </w:p>
        </w:tc>
      </w:tr>
      <w:tr w14:paraId="3E2D5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51F7EFE">
            <w:pPr>
              <w:spacing w:line="300" w:lineRule="exact"/>
              <w:jc w:val="center"/>
              <w:rPr>
                <w:rFonts w:ascii="方正书宋_GBK" w:eastAsia="方正书宋_GBK"/>
              </w:rPr>
            </w:pPr>
          </w:p>
        </w:tc>
        <w:tc>
          <w:tcPr>
            <w:tcW w:w="1134" w:type="dxa"/>
            <w:shd w:val="clear" w:color="auto" w:fill="auto"/>
            <w:vAlign w:val="center"/>
          </w:tcPr>
          <w:p w14:paraId="66E5BEE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8E6270F">
            <w:pPr>
              <w:spacing w:line="300" w:lineRule="exact"/>
              <w:jc w:val="left"/>
              <w:rPr>
                <w:rFonts w:ascii="方正书宋_GBK" w:eastAsia="方正书宋_GBK"/>
              </w:rPr>
            </w:pPr>
            <w:r>
              <w:rPr>
                <w:rFonts w:ascii="方正书宋_GBK" w:eastAsia="方正书宋_GBK"/>
              </w:rPr>
              <w:t>设备故障影响正常工作</w:t>
            </w:r>
          </w:p>
        </w:tc>
        <w:tc>
          <w:tcPr>
            <w:tcW w:w="2891" w:type="dxa"/>
            <w:shd w:val="clear" w:color="auto" w:fill="auto"/>
            <w:vAlign w:val="center"/>
          </w:tcPr>
          <w:p w14:paraId="465C906E">
            <w:pPr>
              <w:spacing w:line="300" w:lineRule="exact"/>
              <w:jc w:val="left"/>
              <w:rPr>
                <w:rFonts w:ascii="方正书宋_GBK" w:eastAsia="方正书宋_GBK"/>
              </w:rPr>
            </w:pPr>
            <w:r>
              <w:rPr>
                <w:rFonts w:ascii="方正书宋_GBK" w:eastAsia="方正书宋_GBK"/>
              </w:rPr>
              <w:t>设备故障影响正常工作次数</w:t>
            </w:r>
          </w:p>
        </w:tc>
        <w:tc>
          <w:tcPr>
            <w:tcW w:w="1276" w:type="dxa"/>
            <w:shd w:val="clear" w:color="auto" w:fill="auto"/>
            <w:vAlign w:val="center"/>
          </w:tcPr>
          <w:p w14:paraId="07419910">
            <w:pPr>
              <w:spacing w:line="300" w:lineRule="exact"/>
              <w:jc w:val="left"/>
              <w:rPr>
                <w:rFonts w:ascii="方正书宋_GBK" w:eastAsia="方正书宋_GBK"/>
              </w:rPr>
            </w:pPr>
            <w:r>
              <w:rPr>
                <w:rFonts w:ascii="方正书宋_GBK" w:eastAsia="方正书宋_GBK"/>
              </w:rPr>
              <w:t>&lt;3次/年</w:t>
            </w:r>
          </w:p>
        </w:tc>
        <w:tc>
          <w:tcPr>
            <w:tcW w:w="1701" w:type="dxa"/>
            <w:shd w:val="clear" w:color="auto" w:fill="auto"/>
            <w:vAlign w:val="center"/>
          </w:tcPr>
          <w:p w14:paraId="035EAA9F">
            <w:pPr>
              <w:spacing w:line="300" w:lineRule="exact"/>
              <w:jc w:val="left"/>
              <w:rPr>
                <w:rFonts w:ascii="方正书宋_GBK" w:eastAsia="方正书宋_GBK"/>
              </w:rPr>
            </w:pPr>
            <w:r>
              <w:rPr>
                <w:rFonts w:ascii="方正书宋_GBK" w:eastAsia="方正书宋_GBK"/>
              </w:rPr>
              <w:t>工作计划</w:t>
            </w:r>
          </w:p>
        </w:tc>
      </w:tr>
      <w:tr w14:paraId="6130C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200EF56">
            <w:pPr>
              <w:spacing w:line="300" w:lineRule="exact"/>
              <w:jc w:val="center"/>
              <w:rPr>
                <w:rFonts w:ascii="方正书宋_GBK" w:eastAsia="方正书宋_GBK"/>
              </w:rPr>
            </w:pPr>
          </w:p>
        </w:tc>
        <w:tc>
          <w:tcPr>
            <w:tcW w:w="1134" w:type="dxa"/>
            <w:shd w:val="clear" w:color="auto" w:fill="auto"/>
            <w:vAlign w:val="center"/>
          </w:tcPr>
          <w:p w14:paraId="3AB5269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6793843">
            <w:pPr>
              <w:spacing w:line="300" w:lineRule="exact"/>
              <w:jc w:val="left"/>
              <w:rPr>
                <w:rFonts w:ascii="方正书宋_GBK" w:eastAsia="方正书宋_GBK"/>
              </w:rPr>
            </w:pPr>
            <w:r>
              <w:rPr>
                <w:rFonts w:ascii="方正书宋_GBK" w:eastAsia="方正书宋_GBK"/>
              </w:rPr>
              <w:t>综合事务完成率</w:t>
            </w:r>
          </w:p>
        </w:tc>
        <w:tc>
          <w:tcPr>
            <w:tcW w:w="2891" w:type="dxa"/>
            <w:shd w:val="clear" w:color="auto" w:fill="auto"/>
            <w:vAlign w:val="center"/>
          </w:tcPr>
          <w:p w14:paraId="1184CE95">
            <w:pPr>
              <w:spacing w:line="300" w:lineRule="exact"/>
              <w:jc w:val="left"/>
              <w:rPr>
                <w:rFonts w:ascii="方正书宋_GBK" w:eastAsia="方正书宋_GBK"/>
              </w:rPr>
            </w:pPr>
            <w:r>
              <w:rPr>
                <w:rFonts w:ascii="方正书宋_GBK" w:eastAsia="方正书宋_GBK"/>
              </w:rPr>
              <w:t>设备出现故障影响工作未能及时维护次数</w:t>
            </w:r>
          </w:p>
        </w:tc>
        <w:tc>
          <w:tcPr>
            <w:tcW w:w="1276" w:type="dxa"/>
            <w:shd w:val="clear" w:color="auto" w:fill="auto"/>
            <w:vAlign w:val="center"/>
          </w:tcPr>
          <w:p w14:paraId="7FF29016">
            <w:pPr>
              <w:spacing w:line="300" w:lineRule="exact"/>
              <w:jc w:val="left"/>
              <w:rPr>
                <w:rFonts w:ascii="方正书宋_GBK" w:eastAsia="方正书宋_GBK"/>
              </w:rPr>
            </w:pPr>
            <w:r>
              <w:rPr>
                <w:rFonts w:ascii="方正书宋_GBK" w:eastAsia="方正书宋_GBK"/>
              </w:rPr>
              <w:t>&lt;2次/年</w:t>
            </w:r>
          </w:p>
          <w:p w14:paraId="7BC4B401">
            <w:pPr>
              <w:spacing w:line="300" w:lineRule="exact"/>
              <w:jc w:val="left"/>
              <w:rPr>
                <w:rFonts w:ascii="方正书宋_GBK" w:eastAsia="方正书宋_GBK"/>
              </w:rPr>
            </w:pPr>
          </w:p>
        </w:tc>
        <w:tc>
          <w:tcPr>
            <w:tcW w:w="1701" w:type="dxa"/>
            <w:shd w:val="clear" w:color="auto" w:fill="auto"/>
            <w:vAlign w:val="center"/>
          </w:tcPr>
          <w:p w14:paraId="7BEC62E6">
            <w:pPr>
              <w:spacing w:line="300" w:lineRule="exact"/>
              <w:jc w:val="left"/>
              <w:rPr>
                <w:rFonts w:ascii="方正书宋_GBK" w:eastAsia="方正书宋_GBK"/>
              </w:rPr>
            </w:pPr>
            <w:r>
              <w:rPr>
                <w:rFonts w:ascii="方正书宋_GBK" w:eastAsia="方正书宋_GBK"/>
              </w:rPr>
              <w:t>工作计划</w:t>
            </w:r>
          </w:p>
        </w:tc>
      </w:tr>
      <w:tr w14:paraId="295A3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8C31493">
            <w:pPr>
              <w:spacing w:line="300" w:lineRule="exact"/>
              <w:jc w:val="center"/>
              <w:rPr>
                <w:rFonts w:ascii="方正书宋_GBK" w:eastAsia="方正书宋_GBK"/>
              </w:rPr>
            </w:pPr>
          </w:p>
        </w:tc>
        <w:tc>
          <w:tcPr>
            <w:tcW w:w="1134" w:type="dxa"/>
            <w:shd w:val="clear" w:color="auto" w:fill="auto"/>
            <w:vAlign w:val="center"/>
          </w:tcPr>
          <w:p w14:paraId="2236B37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A3D5B9E">
            <w:pPr>
              <w:spacing w:line="300" w:lineRule="exact"/>
              <w:jc w:val="left"/>
              <w:rPr>
                <w:rFonts w:ascii="方正书宋_GBK" w:eastAsia="方正书宋_GBK"/>
              </w:rPr>
            </w:pPr>
            <w:r>
              <w:rPr>
                <w:rFonts w:ascii="方正书宋_GBK" w:eastAsia="方正书宋_GBK"/>
              </w:rPr>
              <w:t>成本控制</w:t>
            </w:r>
          </w:p>
        </w:tc>
        <w:tc>
          <w:tcPr>
            <w:tcW w:w="2891" w:type="dxa"/>
            <w:shd w:val="clear" w:color="auto" w:fill="auto"/>
            <w:vAlign w:val="center"/>
          </w:tcPr>
          <w:p w14:paraId="6BE0D3B1">
            <w:pPr>
              <w:spacing w:line="300" w:lineRule="exact"/>
              <w:jc w:val="left"/>
              <w:rPr>
                <w:rFonts w:ascii="方正书宋_GBK" w:eastAsia="方正书宋_GBK"/>
              </w:rPr>
            </w:pPr>
            <w:r>
              <w:rPr>
                <w:rFonts w:ascii="方正书宋_GBK" w:eastAsia="方正书宋_GBK"/>
              </w:rPr>
              <w:t>成本控制</w:t>
            </w:r>
          </w:p>
        </w:tc>
        <w:tc>
          <w:tcPr>
            <w:tcW w:w="1276" w:type="dxa"/>
            <w:shd w:val="clear" w:color="auto" w:fill="auto"/>
            <w:vAlign w:val="center"/>
          </w:tcPr>
          <w:p w14:paraId="7D7761AC">
            <w:pPr>
              <w:spacing w:line="300" w:lineRule="exact"/>
              <w:jc w:val="left"/>
              <w:rPr>
                <w:rFonts w:ascii="方正书宋_GBK" w:eastAsia="方正书宋_GBK"/>
              </w:rPr>
            </w:pPr>
            <w:r>
              <w:rPr>
                <w:rFonts w:ascii="方正书宋_GBK" w:eastAsia="方正书宋_GBK"/>
              </w:rPr>
              <w:t>控制采购成本，提高资金使用效益。</w:t>
            </w:r>
          </w:p>
        </w:tc>
        <w:tc>
          <w:tcPr>
            <w:tcW w:w="1701" w:type="dxa"/>
            <w:shd w:val="clear" w:color="auto" w:fill="auto"/>
            <w:vAlign w:val="center"/>
          </w:tcPr>
          <w:p w14:paraId="40B17C6C">
            <w:pPr>
              <w:spacing w:line="300" w:lineRule="exact"/>
              <w:jc w:val="left"/>
              <w:rPr>
                <w:rFonts w:ascii="方正书宋_GBK" w:eastAsia="方正书宋_GBK"/>
              </w:rPr>
            </w:pPr>
            <w:r>
              <w:rPr>
                <w:rFonts w:ascii="方正书宋_GBK" w:eastAsia="方正书宋_GBK"/>
              </w:rPr>
              <w:t>工作计划</w:t>
            </w:r>
          </w:p>
        </w:tc>
      </w:tr>
      <w:tr w14:paraId="4D668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AE8C9C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867155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B83A19D">
            <w:pPr>
              <w:spacing w:line="300" w:lineRule="exact"/>
              <w:jc w:val="left"/>
              <w:rPr>
                <w:rFonts w:ascii="方正书宋_GBK" w:eastAsia="方正书宋_GBK"/>
              </w:rPr>
            </w:pPr>
            <w:r>
              <w:rPr>
                <w:rFonts w:ascii="方正书宋_GBK" w:eastAsia="方正书宋_GBK"/>
              </w:rPr>
              <w:t>提高服务水平</w:t>
            </w:r>
          </w:p>
        </w:tc>
        <w:tc>
          <w:tcPr>
            <w:tcW w:w="2891" w:type="dxa"/>
            <w:shd w:val="clear" w:color="auto" w:fill="auto"/>
            <w:vAlign w:val="center"/>
          </w:tcPr>
          <w:p w14:paraId="2D3A3003">
            <w:pPr>
              <w:spacing w:line="300" w:lineRule="exact"/>
              <w:jc w:val="left"/>
              <w:rPr>
                <w:rFonts w:ascii="方正书宋_GBK" w:eastAsia="方正书宋_GBK"/>
              </w:rPr>
            </w:pPr>
            <w:r>
              <w:rPr>
                <w:rFonts w:ascii="方正书宋_GBK" w:eastAsia="方正书宋_GBK"/>
              </w:rPr>
              <w:t>提高服务水平</w:t>
            </w:r>
          </w:p>
        </w:tc>
        <w:tc>
          <w:tcPr>
            <w:tcW w:w="1276" w:type="dxa"/>
            <w:shd w:val="clear" w:color="auto" w:fill="auto"/>
            <w:vAlign w:val="center"/>
          </w:tcPr>
          <w:p w14:paraId="6E9016EE">
            <w:pPr>
              <w:spacing w:line="300" w:lineRule="exact"/>
              <w:jc w:val="left"/>
              <w:rPr>
                <w:rFonts w:ascii="方正书宋_GBK" w:eastAsia="方正书宋_GBK"/>
              </w:rPr>
            </w:pPr>
            <w:r>
              <w:rPr>
                <w:rFonts w:ascii="方正书宋_GBK" w:eastAsia="方正书宋_GBK"/>
              </w:rPr>
              <w:t>提高服务水平</w:t>
            </w:r>
          </w:p>
        </w:tc>
        <w:tc>
          <w:tcPr>
            <w:tcW w:w="1701" w:type="dxa"/>
            <w:shd w:val="clear" w:color="auto" w:fill="auto"/>
            <w:vAlign w:val="center"/>
          </w:tcPr>
          <w:p w14:paraId="251B04BD">
            <w:pPr>
              <w:spacing w:line="300" w:lineRule="exact"/>
              <w:jc w:val="left"/>
              <w:rPr>
                <w:rFonts w:ascii="方正书宋_GBK" w:eastAsia="方正书宋_GBK"/>
              </w:rPr>
            </w:pPr>
            <w:r>
              <w:rPr>
                <w:rFonts w:ascii="方正书宋_GBK" w:eastAsia="方正书宋_GBK"/>
              </w:rPr>
              <w:t>工作计划</w:t>
            </w:r>
          </w:p>
        </w:tc>
      </w:tr>
      <w:tr w14:paraId="7901B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2B33F3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300F68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B9DDA46">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40163045">
            <w:pPr>
              <w:spacing w:line="300" w:lineRule="exact"/>
              <w:jc w:val="left"/>
              <w:rPr>
                <w:rFonts w:ascii="方正书宋_GBK" w:eastAsia="方正书宋_GBK"/>
              </w:rPr>
            </w:pPr>
            <w:r>
              <w:rPr>
                <w:rFonts w:ascii="方正书宋_GBK" w:eastAsia="方正书宋_GBK"/>
              </w:rPr>
              <w:t>服务对象满意度</w:t>
            </w:r>
          </w:p>
        </w:tc>
        <w:tc>
          <w:tcPr>
            <w:tcW w:w="1276" w:type="dxa"/>
            <w:shd w:val="clear" w:color="auto" w:fill="auto"/>
            <w:vAlign w:val="center"/>
          </w:tcPr>
          <w:p w14:paraId="7A186416">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19A1A7D3">
            <w:pPr>
              <w:spacing w:line="300" w:lineRule="exact"/>
              <w:jc w:val="left"/>
              <w:rPr>
                <w:rFonts w:ascii="方正书宋_GBK" w:eastAsia="方正书宋_GBK"/>
              </w:rPr>
            </w:pPr>
            <w:r>
              <w:rPr>
                <w:rFonts w:ascii="方正书宋_GBK" w:eastAsia="方正书宋_GBK"/>
              </w:rPr>
              <w:t>工作计划</w:t>
            </w:r>
          </w:p>
        </w:tc>
      </w:tr>
    </w:tbl>
    <w:p w14:paraId="372F4BDE">
      <w:pPr>
        <w:spacing w:line="360" w:lineRule="auto"/>
        <w:ind w:firstLine="640" w:firstLineChars="200"/>
        <w:rPr>
          <w:rFonts w:ascii="仿宋" w:hAnsi="仿宋" w:eastAsia="仿宋"/>
          <w:sz w:val="32"/>
          <w:szCs w:val="32"/>
        </w:rPr>
      </w:pPr>
    </w:p>
    <w:p w14:paraId="31945823">
      <w:pPr>
        <w:spacing w:line="360" w:lineRule="auto"/>
        <w:ind w:firstLine="640" w:firstLineChars="200"/>
        <w:rPr>
          <w:rFonts w:ascii="仿宋" w:hAnsi="仿宋" w:eastAsia="仿宋"/>
          <w:sz w:val="32"/>
          <w:szCs w:val="32"/>
        </w:rPr>
      </w:pPr>
    </w:p>
    <w:p w14:paraId="31E21CFF">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62FA85AB"/>
    <w:p w14:paraId="6FCE050B">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7BBBE674">
      <w:pPr>
        <w:spacing w:line="360" w:lineRule="auto"/>
        <w:ind w:firstLine="643" w:firstLineChars="200"/>
        <w:rPr>
          <w:rFonts w:ascii="仿宋" w:hAnsi="仿宋" w:eastAsia="仿宋"/>
          <w:sz w:val="32"/>
          <w:szCs w:val="32"/>
        </w:rPr>
      </w:pPr>
      <w:r>
        <w:rPr>
          <w:rFonts w:hint="eastAsia" w:ascii="仿宋" w:hAnsi="仿宋" w:eastAsia="仿宋"/>
          <w:b/>
          <w:sz w:val="32"/>
          <w:szCs w:val="32"/>
        </w:rPr>
        <w:t>有政府采购预算的写</w:t>
      </w:r>
      <w:r>
        <w:rPr>
          <w:rFonts w:hint="eastAsia" w:ascii="仿宋" w:hAnsi="仿宋" w:eastAsia="仿宋"/>
          <w:sz w:val="32"/>
          <w:szCs w:val="32"/>
        </w:rPr>
        <w:t>：</w:t>
      </w:r>
      <w:r>
        <w:rPr>
          <w:rFonts w:ascii="仿宋" w:hAnsi="仿宋" w:eastAsia="仿宋"/>
          <w:sz w:val="32"/>
          <w:szCs w:val="32"/>
        </w:rPr>
        <w:t>2021年，我</w:t>
      </w:r>
      <w:r>
        <w:rPr>
          <w:rFonts w:hint="eastAsia" w:ascii="仿宋" w:hAnsi="仿宋" w:eastAsia="仿宋"/>
          <w:sz w:val="32"/>
          <w:szCs w:val="32"/>
        </w:rPr>
        <w:t>单位</w:t>
      </w:r>
      <w:r>
        <w:rPr>
          <w:rFonts w:ascii="仿宋" w:hAnsi="仿宋" w:eastAsia="仿宋"/>
          <w:sz w:val="32"/>
          <w:szCs w:val="32"/>
        </w:rPr>
        <w:t>安排政府采购预算10万元，具体内容见下表：</w:t>
      </w:r>
    </w:p>
    <w:p w14:paraId="1F5A2C4C">
      <w:pPr>
        <w:spacing w:line="360" w:lineRule="auto"/>
        <w:ind w:firstLine="640" w:firstLineChars="200"/>
        <w:rPr>
          <w:rFonts w:ascii="仿宋" w:hAnsi="仿宋" w:eastAsia="仿宋"/>
          <w:sz w:val="32"/>
          <w:szCs w:val="32"/>
        </w:rPr>
      </w:pPr>
    </w:p>
    <w:p w14:paraId="4769CAB5">
      <w:pPr>
        <w:spacing w:line="360" w:lineRule="auto"/>
        <w:ind w:firstLine="640" w:firstLineChars="200"/>
        <w:rPr>
          <w:rFonts w:ascii="仿宋" w:hAnsi="仿宋" w:eastAsia="仿宋"/>
          <w:sz w:val="32"/>
          <w:szCs w:val="32"/>
        </w:rPr>
      </w:pPr>
    </w:p>
    <w:p w14:paraId="4C871929">
      <w:pPr>
        <w:spacing w:line="360" w:lineRule="auto"/>
        <w:ind w:firstLine="640" w:firstLineChars="200"/>
        <w:rPr>
          <w:rFonts w:ascii="仿宋" w:hAnsi="仿宋" w:eastAsia="仿宋"/>
          <w:sz w:val="32"/>
          <w:szCs w:val="32"/>
        </w:rPr>
      </w:pPr>
    </w:p>
    <w:p w14:paraId="56967CB5">
      <w:pPr>
        <w:spacing w:line="360" w:lineRule="auto"/>
        <w:ind w:firstLine="640" w:firstLineChars="200"/>
        <w:rPr>
          <w:rFonts w:ascii="仿宋" w:hAnsi="仿宋" w:eastAsia="仿宋"/>
          <w:sz w:val="32"/>
          <w:szCs w:val="32"/>
        </w:rPr>
      </w:pPr>
    </w:p>
    <w:p w14:paraId="6B5AF672">
      <w:pPr>
        <w:spacing w:line="360" w:lineRule="auto"/>
        <w:ind w:firstLine="640" w:firstLineChars="200"/>
        <w:rPr>
          <w:rFonts w:ascii="仿宋" w:hAnsi="仿宋" w:eastAsia="仿宋"/>
          <w:sz w:val="32"/>
          <w:szCs w:val="32"/>
        </w:rPr>
      </w:pPr>
    </w:p>
    <w:p w14:paraId="2C4C5D80">
      <w:pPr>
        <w:spacing w:line="360" w:lineRule="auto"/>
        <w:ind w:firstLine="640" w:firstLineChars="200"/>
        <w:rPr>
          <w:rFonts w:ascii="仿宋" w:hAnsi="仿宋" w:eastAsia="仿宋"/>
          <w:sz w:val="32"/>
          <w:szCs w:val="32"/>
        </w:rPr>
      </w:pPr>
    </w:p>
    <w:p w14:paraId="00F3052F">
      <w:pPr>
        <w:spacing w:line="360" w:lineRule="auto"/>
        <w:ind w:firstLine="640" w:firstLineChars="200"/>
        <w:rPr>
          <w:rFonts w:ascii="仿宋" w:hAnsi="仿宋" w:eastAsia="仿宋"/>
          <w:sz w:val="32"/>
          <w:szCs w:val="32"/>
        </w:rPr>
      </w:pPr>
    </w:p>
    <w:p w14:paraId="7FE28645">
      <w:pPr>
        <w:spacing w:line="360" w:lineRule="auto"/>
        <w:ind w:firstLine="640" w:firstLineChars="200"/>
        <w:rPr>
          <w:rFonts w:ascii="仿宋" w:hAnsi="仿宋" w:eastAsia="仿宋"/>
          <w:sz w:val="32"/>
          <w:szCs w:val="32"/>
        </w:rPr>
      </w:pPr>
    </w:p>
    <w:p w14:paraId="5AFCBA8D">
      <w:pPr>
        <w:spacing w:line="360" w:lineRule="auto"/>
        <w:ind w:firstLine="640" w:firstLineChars="200"/>
        <w:rPr>
          <w:rFonts w:ascii="仿宋" w:hAnsi="仿宋" w:eastAsia="仿宋"/>
          <w:sz w:val="32"/>
          <w:szCs w:val="32"/>
        </w:rPr>
      </w:pPr>
    </w:p>
    <w:p w14:paraId="443BC668">
      <w:pPr>
        <w:spacing w:line="360" w:lineRule="auto"/>
        <w:ind w:firstLine="640" w:firstLineChars="200"/>
        <w:rPr>
          <w:rFonts w:ascii="仿宋" w:hAnsi="仿宋" w:eastAsia="仿宋"/>
          <w:sz w:val="32"/>
          <w:szCs w:val="32"/>
        </w:rPr>
      </w:pPr>
    </w:p>
    <w:p w14:paraId="24088902">
      <w:pPr>
        <w:spacing w:line="360" w:lineRule="auto"/>
        <w:ind w:firstLine="640" w:firstLineChars="200"/>
        <w:rPr>
          <w:rFonts w:ascii="仿宋" w:hAnsi="仿宋" w:eastAsia="仿宋"/>
          <w:sz w:val="32"/>
          <w:szCs w:val="32"/>
        </w:rPr>
      </w:pPr>
    </w:p>
    <w:p w14:paraId="2FC873AD">
      <w:pPr>
        <w:spacing w:line="360" w:lineRule="auto"/>
        <w:ind w:firstLine="640" w:firstLineChars="200"/>
        <w:rPr>
          <w:rFonts w:ascii="仿宋" w:hAnsi="仿宋" w:eastAsia="仿宋"/>
          <w:sz w:val="32"/>
          <w:szCs w:val="32"/>
        </w:rPr>
      </w:pPr>
    </w:p>
    <w:p w14:paraId="6717D439">
      <w:pPr>
        <w:spacing w:line="360" w:lineRule="auto"/>
        <w:rPr>
          <w:rFonts w:ascii="仿宋" w:hAnsi="仿宋" w:eastAsia="仿宋"/>
          <w:sz w:val="32"/>
          <w:szCs w:val="32"/>
        </w:rPr>
      </w:pPr>
    </w:p>
    <w:p w14:paraId="4A7A5ECB">
      <w:pPr>
        <w:spacing w:line="360" w:lineRule="auto"/>
        <w:ind w:firstLine="640" w:firstLineChars="200"/>
        <w:rPr>
          <w:rFonts w:ascii="仿宋" w:hAnsi="仿宋" w:eastAsia="仿宋"/>
          <w:sz w:val="32"/>
          <w:szCs w:val="32"/>
        </w:rPr>
      </w:pPr>
    </w:p>
    <w:p w14:paraId="166039AA">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14:paraId="2756EE3C">
      <w:pPr>
        <w:spacing w:line="360" w:lineRule="auto"/>
        <w:ind w:firstLine="640" w:firstLineChars="200"/>
        <w:rPr>
          <w:rFonts w:ascii="仿宋" w:hAnsi="仿宋" w:eastAsia="仿宋"/>
          <w:sz w:val="32"/>
          <w:szCs w:val="32"/>
        </w:rPr>
      </w:pPr>
    </w:p>
    <w:p w14:paraId="405D8D66">
      <w:pPr>
        <w:jc w:val="center"/>
        <w:outlineLvl w:val="1"/>
        <w:rPr>
          <w:rFonts w:ascii="Times New Roman" w:hAnsi="宋体" w:eastAsia="宋体"/>
          <w:sz w:val="32"/>
        </w:rPr>
      </w:pPr>
      <w:bookmarkStart w:id="5" w:name="_Toc69809617"/>
      <w:r>
        <w:rPr>
          <w:rFonts w:hint="eastAsia" w:ascii="方正小标宋_GBK" w:eastAsia="方正小标宋_GBK"/>
          <w:sz w:val="32"/>
        </w:rPr>
        <w:t>单位</w:t>
      </w:r>
      <w:r>
        <w:rPr>
          <w:rFonts w:ascii="方正小标宋_GBK" w:eastAsia="方正小标宋_GBK"/>
          <w:sz w:val="32"/>
        </w:rPr>
        <w:t>政府采购预算</w:t>
      </w:r>
      <w:bookmarkEnd w:id="5"/>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1D932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3F5E6390">
            <w:pPr>
              <w:spacing w:line="300" w:lineRule="exact"/>
              <w:jc w:val="left"/>
              <w:rPr>
                <w:rFonts w:ascii="方正小标宋_GBK" w:eastAsia="方正小标宋_GBK"/>
                <w:sz w:val="24"/>
              </w:rPr>
            </w:pPr>
            <w:r>
              <w:rPr>
                <w:rFonts w:hint="eastAsia" w:ascii="方正小标宋_GBK" w:eastAsia="方正小标宋_GBK"/>
                <w:sz w:val="24"/>
              </w:rPr>
              <w:t>202保定市</w:t>
            </w:r>
            <w:r>
              <w:rPr>
                <w:rFonts w:ascii="方正小标宋_GBK" w:eastAsia="方正小标宋_GBK"/>
                <w:sz w:val="24"/>
              </w:rPr>
              <w:t>徐水区行政审批局</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66F6EC70">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14:paraId="7C57E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4393F29F">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445A40DF">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49EB5A49">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2930920C">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263570F0">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5D1337F5">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4069AA77">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5086F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7F6534BD">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621B3618">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2B69EA75">
            <w:pPr>
              <w:spacing w:line="300" w:lineRule="exact"/>
              <w:jc w:val="left"/>
              <w:outlineLvl w:val="1"/>
              <w:rPr>
                <w:rFonts w:ascii="Times New Roman" w:eastAsia="方正仿宋_GBK"/>
                <w:sz w:val="28"/>
              </w:rPr>
            </w:pPr>
          </w:p>
        </w:tc>
        <w:tc>
          <w:tcPr>
            <w:tcW w:w="1531" w:type="dxa"/>
            <w:vMerge w:val="continue"/>
            <w:shd w:val="clear" w:color="auto" w:fill="auto"/>
            <w:vAlign w:val="center"/>
          </w:tcPr>
          <w:p w14:paraId="093EDC96">
            <w:pPr>
              <w:spacing w:line="300" w:lineRule="exact"/>
              <w:jc w:val="left"/>
              <w:outlineLvl w:val="1"/>
              <w:rPr>
                <w:rFonts w:ascii="Times New Roman" w:eastAsia="方正仿宋_GBK"/>
                <w:sz w:val="28"/>
              </w:rPr>
            </w:pPr>
          </w:p>
        </w:tc>
        <w:tc>
          <w:tcPr>
            <w:tcW w:w="709" w:type="dxa"/>
            <w:vMerge w:val="continue"/>
            <w:shd w:val="clear" w:color="auto" w:fill="auto"/>
            <w:vAlign w:val="center"/>
          </w:tcPr>
          <w:p w14:paraId="28A7E627">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67FF23F7">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76844B43">
            <w:pPr>
              <w:spacing w:line="300" w:lineRule="exact"/>
              <w:jc w:val="left"/>
              <w:outlineLvl w:val="1"/>
              <w:rPr>
                <w:rFonts w:ascii="Times New Roman" w:eastAsia="方正仿宋_GBK"/>
                <w:sz w:val="28"/>
              </w:rPr>
            </w:pPr>
          </w:p>
        </w:tc>
        <w:tc>
          <w:tcPr>
            <w:tcW w:w="1134" w:type="dxa"/>
            <w:shd w:val="clear" w:color="auto" w:fill="auto"/>
            <w:vAlign w:val="center"/>
          </w:tcPr>
          <w:p w14:paraId="7427D51B">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44A8E228">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085E5030">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418998F3">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1B8D2393">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3C990CB8">
            <w:pPr>
              <w:spacing w:line="300" w:lineRule="exact"/>
              <w:jc w:val="center"/>
              <w:rPr>
                <w:rFonts w:ascii="方正书宋_GBK" w:eastAsia="方正书宋_GBK"/>
                <w:b/>
              </w:rPr>
            </w:pPr>
            <w:r>
              <w:rPr>
                <w:rFonts w:ascii="方正书宋_GBK" w:eastAsia="方正书宋_GBK"/>
                <w:b/>
              </w:rPr>
              <w:t>单位资金</w:t>
            </w:r>
          </w:p>
        </w:tc>
      </w:tr>
      <w:tr w14:paraId="12A77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07541374">
            <w:pPr>
              <w:spacing w:line="300" w:lineRule="exact"/>
              <w:jc w:val="center"/>
              <w:rPr>
                <w:rFonts w:ascii="方正书宋_GBK" w:eastAsia="方正书宋_GBK"/>
                <w:b/>
              </w:rPr>
            </w:pPr>
            <w:r>
              <w:rPr>
                <w:rFonts w:hint="eastAsia" w:ascii="方正书宋_GBK" w:eastAsia="方正书宋_GBK"/>
                <w:b/>
              </w:rPr>
              <w:t>设备购置</w:t>
            </w:r>
          </w:p>
        </w:tc>
        <w:tc>
          <w:tcPr>
            <w:tcW w:w="1134" w:type="dxa"/>
            <w:shd w:val="clear" w:color="auto" w:fill="auto"/>
            <w:vAlign w:val="center"/>
          </w:tcPr>
          <w:p w14:paraId="66A444A4">
            <w:pPr>
              <w:spacing w:line="300" w:lineRule="exact"/>
              <w:jc w:val="center"/>
              <w:rPr>
                <w:rFonts w:ascii="方正书宋_GBK" w:eastAsia="方正书宋_GBK"/>
                <w:b/>
              </w:rPr>
            </w:pPr>
            <w:r>
              <w:rPr>
                <w:rFonts w:hint="eastAsia" w:ascii="方正书宋_GBK" w:eastAsia="方正书宋_GBK"/>
                <w:b/>
              </w:rPr>
              <w:t>10</w:t>
            </w:r>
          </w:p>
        </w:tc>
        <w:tc>
          <w:tcPr>
            <w:tcW w:w="1531" w:type="dxa"/>
            <w:shd w:val="clear" w:color="auto" w:fill="auto"/>
            <w:vAlign w:val="center"/>
          </w:tcPr>
          <w:p w14:paraId="13DCEB60">
            <w:pPr>
              <w:spacing w:line="300" w:lineRule="exact"/>
              <w:jc w:val="center"/>
              <w:rPr>
                <w:rFonts w:ascii="方正书宋_GBK"/>
                <w:b/>
              </w:rPr>
            </w:pPr>
            <w:r>
              <w:rPr>
                <w:rFonts w:hint="eastAsia" w:ascii="方正书宋_GBK"/>
                <w:b/>
              </w:rPr>
              <w:t>办公家具</w:t>
            </w:r>
            <w:r>
              <w:rPr>
                <w:rFonts w:ascii="方正书宋_GBK"/>
                <w:b/>
              </w:rPr>
              <w:t>等</w:t>
            </w:r>
          </w:p>
        </w:tc>
        <w:tc>
          <w:tcPr>
            <w:tcW w:w="1531" w:type="dxa"/>
            <w:shd w:val="clear" w:color="auto" w:fill="auto"/>
            <w:vAlign w:val="center"/>
          </w:tcPr>
          <w:p w14:paraId="3A683CAC">
            <w:pPr>
              <w:spacing w:line="300" w:lineRule="exact"/>
              <w:jc w:val="center"/>
              <w:rPr>
                <w:rFonts w:ascii="方正书宋_GBK"/>
                <w:b/>
              </w:rPr>
            </w:pPr>
            <w:r>
              <w:rPr>
                <w:rFonts w:hint="eastAsia" w:ascii="方正书宋_GBK"/>
                <w:b/>
              </w:rPr>
              <w:t>A06</w:t>
            </w:r>
          </w:p>
        </w:tc>
        <w:tc>
          <w:tcPr>
            <w:tcW w:w="709" w:type="dxa"/>
            <w:shd w:val="clear" w:color="auto" w:fill="auto"/>
            <w:vAlign w:val="center"/>
          </w:tcPr>
          <w:p w14:paraId="1D66DF5D">
            <w:pPr>
              <w:spacing w:line="300" w:lineRule="exact"/>
              <w:jc w:val="center"/>
              <w:rPr>
                <w:rFonts w:ascii="方正书宋_GBK" w:eastAsia="方正书宋_GBK"/>
                <w:b/>
              </w:rPr>
            </w:pPr>
            <w:r>
              <w:rPr>
                <w:rFonts w:hint="eastAsia" w:ascii="方正书宋_GBK" w:eastAsia="方正书宋_GBK"/>
                <w:b/>
              </w:rPr>
              <w:t>套</w:t>
            </w:r>
          </w:p>
        </w:tc>
        <w:tc>
          <w:tcPr>
            <w:tcW w:w="907" w:type="dxa"/>
            <w:shd w:val="clear" w:color="auto" w:fill="auto"/>
            <w:vAlign w:val="center"/>
          </w:tcPr>
          <w:p w14:paraId="6111AC65">
            <w:pPr>
              <w:spacing w:line="300" w:lineRule="exact"/>
              <w:jc w:val="center"/>
              <w:rPr>
                <w:rFonts w:ascii="方正书宋_GBK" w:eastAsia="方正书宋_GBK"/>
                <w:b/>
              </w:rPr>
            </w:pPr>
            <w:r>
              <w:rPr>
                <w:rFonts w:hint="eastAsia" w:ascii="方正书宋_GBK" w:eastAsia="方正书宋_GBK"/>
                <w:b/>
              </w:rPr>
              <w:t>1</w:t>
            </w:r>
          </w:p>
        </w:tc>
        <w:tc>
          <w:tcPr>
            <w:tcW w:w="907" w:type="dxa"/>
            <w:shd w:val="clear" w:color="auto" w:fill="auto"/>
            <w:vAlign w:val="center"/>
          </w:tcPr>
          <w:p w14:paraId="630207D3">
            <w:pPr>
              <w:spacing w:line="300" w:lineRule="exact"/>
              <w:jc w:val="center"/>
              <w:rPr>
                <w:rFonts w:ascii="方正书宋_GBK" w:eastAsia="方正书宋_GBK"/>
                <w:b/>
              </w:rPr>
            </w:pPr>
            <w:r>
              <w:rPr>
                <w:rFonts w:hint="eastAsia" w:ascii="方正书宋_GBK" w:eastAsia="方正书宋_GBK"/>
                <w:b/>
              </w:rPr>
              <w:t>10</w:t>
            </w:r>
          </w:p>
        </w:tc>
        <w:tc>
          <w:tcPr>
            <w:tcW w:w="1134" w:type="dxa"/>
            <w:shd w:val="clear" w:color="auto" w:fill="auto"/>
            <w:vAlign w:val="center"/>
          </w:tcPr>
          <w:p w14:paraId="5506107E">
            <w:pPr>
              <w:spacing w:line="300" w:lineRule="exact"/>
              <w:jc w:val="center"/>
              <w:rPr>
                <w:rFonts w:ascii="方正书宋_GBK" w:eastAsia="方正书宋_GBK"/>
                <w:b/>
              </w:rPr>
            </w:pPr>
            <w:r>
              <w:rPr>
                <w:rFonts w:hint="eastAsia" w:ascii="方正书宋_GBK" w:eastAsia="方正书宋_GBK"/>
                <w:b/>
              </w:rPr>
              <w:t>10</w:t>
            </w:r>
          </w:p>
        </w:tc>
        <w:tc>
          <w:tcPr>
            <w:tcW w:w="1134" w:type="dxa"/>
            <w:shd w:val="clear" w:color="auto" w:fill="auto"/>
            <w:vAlign w:val="center"/>
          </w:tcPr>
          <w:p w14:paraId="0DD93743">
            <w:pPr>
              <w:spacing w:line="300" w:lineRule="exact"/>
              <w:jc w:val="center"/>
              <w:rPr>
                <w:rFonts w:ascii="方正书宋_GBK"/>
                <w:b/>
              </w:rPr>
            </w:pPr>
            <w:r>
              <w:rPr>
                <w:rFonts w:hint="eastAsia" w:ascii="方正书宋_GBK"/>
                <w:b/>
              </w:rPr>
              <w:t>10</w:t>
            </w:r>
          </w:p>
        </w:tc>
        <w:tc>
          <w:tcPr>
            <w:tcW w:w="1134" w:type="dxa"/>
            <w:shd w:val="clear" w:color="auto" w:fill="auto"/>
            <w:vAlign w:val="center"/>
          </w:tcPr>
          <w:p w14:paraId="09FADF5E">
            <w:pPr>
              <w:spacing w:line="300" w:lineRule="exact"/>
              <w:jc w:val="center"/>
              <w:rPr>
                <w:rFonts w:ascii="方正书宋_GBK" w:eastAsia="方正书宋_GBK"/>
                <w:b/>
              </w:rPr>
            </w:pPr>
          </w:p>
        </w:tc>
        <w:tc>
          <w:tcPr>
            <w:tcW w:w="1134" w:type="dxa"/>
            <w:shd w:val="clear" w:color="auto" w:fill="auto"/>
            <w:vAlign w:val="center"/>
          </w:tcPr>
          <w:p w14:paraId="1E24B3AB">
            <w:pPr>
              <w:spacing w:line="300" w:lineRule="exact"/>
              <w:jc w:val="right"/>
              <w:rPr>
                <w:rFonts w:ascii="方正书宋_GBK" w:eastAsia="方正书宋_GBK"/>
                <w:b/>
              </w:rPr>
            </w:pPr>
          </w:p>
        </w:tc>
        <w:tc>
          <w:tcPr>
            <w:tcW w:w="1134" w:type="dxa"/>
            <w:shd w:val="clear" w:color="auto" w:fill="auto"/>
            <w:vAlign w:val="center"/>
          </w:tcPr>
          <w:p w14:paraId="35DC1AB3">
            <w:pPr>
              <w:spacing w:line="300" w:lineRule="exact"/>
              <w:jc w:val="right"/>
              <w:rPr>
                <w:rFonts w:ascii="方正书宋_GBK" w:eastAsia="方正书宋_GBK"/>
                <w:b/>
              </w:rPr>
            </w:pPr>
          </w:p>
        </w:tc>
        <w:tc>
          <w:tcPr>
            <w:tcW w:w="1134" w:type="dxa"/>
            <w:shd w:val="clear" w:color="auto" w:fill="auto"/>
            <w:vAlign w:val="center"/>
          </w:tcPr>
          <w:p w14:paraId="0553D0B4">
            <w:pPr>
              <w:spacing w:line="300" w:lineRule="exact"/>
              <w:jc w:val="right"/>
              <w:rPr>
                <w:rFonts w:ascii="方正书宋_GBK"/>
                <w:b/>
              </w:rPr>
            </w:pPr>
          </w:p>
        </w:tc>
      </w:tr>
      <w:tr w14:paraId="18AC1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B7118FA">
            <w:pPr>
              <w:spacing w:line="300" w:lineRule="exact"/>
              <w:jc w:val="left"/>
              <w:rPr>
                <w:rFonts w:ascii="方正书宋_GBK" w:eastAsia="方正书宋_GBK"/>
                <w:b/>
              </w:rPr>
            </w:pPr>
          </w:p>
        </w:tc>
        <w:tc>
          <w:tcPr>
            <w:tcW w:w="1134" w:type="dxa"/>
            <w:shd w:val="clear" w:color="auto" w:fill="auto"/>
            <w:vAlign w:val="center"/>
          </w:tcPr>
          <w:p w14:paraId="01F2BA13">
            <w:pPr>
              <w:spacing w:line="300" w:lineRule="exact"/>
              <w:jc w:val="right"/>
              <w:rPr>
                <w:rFonts w:ascii="方正书宋_GBK" w:eastAsia="方正书宋_GBK"/>
                <w:b/>
              </w:rPr>
            </w:pPr>
          </w:p>
        </w:tc>
        <w:tc>
          <w:tcPr>
            <w:tcW w:w="1531" w:type="dxa"/>
            <w:shd w:val="clear" w:color="auto" w:fill="auto"/>
            <w:vAlign w:val="center"/>
          </w:tcPr>
          <w:p w14:paraId="661B5E11">
            <w:pPr>
              <w:spacing w:line="300" w:lineRule="exact"/>
              <w:jc w:val="left"/>
              <w:rPr>
                <w:rFonts w:ascii="方正书宋_GBK" w:eastAsia="方正书宋_GBK"/>
                <w:b/>
              </w:rPr>
            </w:pPr>
          </w:p>
        </w:tc>
        <w:tc>
          <w:tcPr>
            <w:tcW w:w="1531" w:type="dxa"/>
            <w:shd w:val="clear" w:color="auto" w:fill="auto"/>
            <w:vAlign w:val="center"/>
          </w:tcPr>
          <w:p w14:paraId="63ED6B64">
            <w:pPr>
              <w:spacing w:line="300" w:lineRule="exact"/>
              <w:jc w:val="left"/>
              <w:rPr>
                <w:rFonts w:ascii="方正书宋_GBK" w:eastAsia="方正书宋_GBK"/>
                <w:b/>
              </w:rPr>
            </w:pPr>
          </w:p>
        </w:tc>
        <w:tc>
          <w:tcPr>
            <w:tcW w:w="709" w:type="dxa"/>
            <w:shd w:val="clear" w:color="auto" w:fill="auto"/>
            <w:vAlign w:val="center"/>
          </w:tcPr>
          <w:p w14:paraId="0EB6CBD9">
            <w:pPr>
              <w:spacing w:line="300" w:lineRule="exact"/>
              <w:jc w:val="center"/>
              <w:rPr>
                <w:rFonts w:ascii="方正书宋_GBK" w:eastAsia="方正书宋_GBK"/>
                <w:b/>
              </w:rPr>
            </w:pPr>
          </w:p>
        </w:tc>
        <w:tc>
          <w:tcPr>
            <w:tcW w:w="907" w:type="dxa"/>
            <w:shd w:val="clear" w:color="auto" w:fill="auto"/>
            <w:vAlign w:val="center"/>
          </w:tcPr>
          <w:p w14:paraId="1E053DE0">
            <w:pPr>
              <w:spacing w:line="300" w:lineRule="exact"/>
              <w:jc w:val="right"/>
              <w:rPr>
                <w:rFonts w:ascii="方正书宋_GBK" w:eastAsia="方正书宋_GBK"/>
                <w:b/>
              </w:rPr>
            </w:pPr>
          </w:p>
        </w:tc>
        <w:tc>
          <w:tcPr>
            <w:tcW w:w="907" w:type="dxa"/>
            <w:shd w:val="clear" w:color="auto" w:fill="auto"/>
            <w:vAlign w:val="center"/>
          </w:tcPr>
          <w:p w14:paraId="3D2F256E">
            <w:pPr>
              <w:spacing w:line="300" w:lineRule="exact"/>
              <w:jc w:val="right"/>
              <w:rPr>
                <w:rFonts w:ascii="方正书宋_GBK" w:eastAsia="方正书宋_GBK"/>
                <w:b/>
              </w:rPr>
            </w:pPr>
          </w:p>
        </w:tc>
        <w:tc>
          <w:tcPr>
            <w:tcW w:w="1134" w:type="dxa"/>
            <w:shd w:val="clear" w:color="auto" w:fill="auto"/>
            <w:vAlign w:val="center"/>
          </w:tcPr>
          <w:p w14:paraId="28DADC19">
            <w:pPr>
              <w:spacing w:line="300" w:lineRule="exact"/>
              <w:jc w:val="right"/>
              <w:rPr>
                <w:rFonts w:ascii="方正书宋_GBK" w:eastAsia="方正书宋_GBK"/>
                <w:b/>
              </w:rPr>
            </w:pPr>
          </w:p>
        </w:tc>
        <w:tc>
          <w:tcPr>
            <w:tcW w:w="1134" w:type="dxa"/>
            <w:shd w:val="clear" w:color="auto" w:fill="auto"/>
            <w:vAlign w:val="center"/>
          </w:tcPr>
          <w:p w14:paraId="0C44291B">
            <w:pPr>
              <w:spacing w:line="300" w:lineRule="exact"/>
              <w:jc w:val="right"/>
              <w:rPr>
                <w:rFonts w:ascii="方正书宋_GBK" w:eastAsia="方正书宋_GBK"/>
                <w:b/>
              </w:rPr>
            </w:pPr>
          </w:p>
        </w:tc>
        <w:tc>
          <w:tcPr>
            <w:tcW w:w="1134" w:type="dxa"/>
            <w:shd w:val="clear" w:color="auto" w:fill="auto"/>
            <w:vAlign w:val="center"/>
          </w:tcPr>
          <w:p w14:paraId="7A7AC726">
            <w:pPr>
              <w:spacing w:line="300" w:lineRule="exact"/>
              <w:jc w:val="right"/>
              <w:rPr>
                <w:rFonts w:ascii="方正书宋_GBK" w:eastAsia="方正书宋_GBK"/>
                <w:b/>
              </w:rPr>
            </w:pPr>
          </w:p>
        </w:tc>
        <w:tc>
          <w:tcPr>
            <w:tcW w:w="1134" w:type="dxa"/>
            <w:shd w:val="clear" w:color="auto" w:fill="auto"/>
            <w:vAlign w:val="center"/>
          </w:tcPr>
          <w:p w14:paraId="3A7D6AA2">
            <w:pPr>
              <w:spacing w:line="300" w:lineRule="exact"/>
              <w:jc w:val="right"/>
              <w:rPr>
                <w:rFonts w:ascii="方正书宋_GBK" w:eastAsia="方正书宋_GBK"/>
                <w:b/>
              </w:rPr>
            </w:pPr>
          </w:p>
        </w:tc>
        <w:tc>
          <w:tcPr>
            <w:tcW w:w="1134" w:type="dxa"/>
            <w:shd w:val="clear" w:color="auto" w:fill="auto"/>
            <w:vAlign w:val="center"/>
          </w:tcPr>
          <w:p w14:paraId="2AF0BB23">
            <w:pPr>
              <w:spacing w:line="300" w:lineRule="exact"/>
              <w:jc w:val="right"/>
              <w:rPr>
                <w:rFonts w:ascii="方正书宋_GBK" w:eastAsia="方正书宋_GBK"/>
                <w:b/>
              </w:rPr>
            </w:pPr>
          </w:p>
        </w:tc>
        <w:tc>
          <w:tcPr>
            <w:tcW w:w="1134" w:type="dxa"/>
            <w:shd w:val="clear" w:color="auto" w:fill="auto"/>
            <w:vAlign w:val="center"/>
          </w:tcPr>
          <w:p w14:paraId="702C1226">
            <w:pPr>
              <w:spacing w:line="300" w:lineRule="exact"/>
              <w:jc w:val="right"/>
              <w:rPr>
                <w:rFonts w:ascii="方正书宋_GBK" w:eastAsia="方正书宋_GBK"/>
                <w:b/>
              </w:rPr>
            </w:pPr>
          </w:p>
        </w:tc>
      </w:tr>
      <w:tr w14:paraId="45985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555E5370">
            <w:pPr>
              <w:spacing w:line="300" w:lineRule="exact"/>
              <w:jc w:val="left"/>
              <w:rPr>
                <w:rFonts w:ascii="方正书宋_GBK" w:eastAsia="方正书宋_GBK"/>
              </w:rPr>
            </w:pPr>
          </w:p>
        </w:tc>
        <w:tc>
          <w:tcPr>
            <w:tcW w:w="1134" w:type="dxa"/>
            <w:shd w:val="clear" w:color="auto" w:fill="auto"/>
            <w:vAlign w:val="center"/>
          </w:tcPr>
          <w:p w14:paraId="068014EF">
            <w:pPr>
              <w:spacing w:line="300" w:lineRule="exact"/>
              <w:jc w:val="right"/>
              <w:rPr>
                <w:rFonts w:ascii="方正书宋_GBK" w:eastAsia="方正书宋_GBK"/>
              </w:rPr>
            </w:pPr>
          </w:p>
        </w:tc>
        <w:tc>
          <w:tcPr>
            <w:tcW w:w="1531" w:type="dxa"/>
            <w:shd w:val="clear" w:color="auto" w:fill="auto"/>
            <w:vAlign w:val="center"/>
          </w:tcPr>
          <w:p w14:paraId="30A0818B">
            <w:pPr>
              <w:spacing w:line="300" w:lineRule="exact"/>
              <w:jc w:val="left"/>
              <w:rPr>
                <w:rFonts w:ascii="方正书宋_GBK" w:eastAsia="方正书宋_GBK"/>
              </w:rPr>
            </w:pPr>
          </w:p>
        </w:tc>
        <w:tc>
          <w:tcPr>
            <w:tcW w:w="1531" w:type="dxa"/>
            <w:shd w:val="clear" w:color="auto" w:fill="auto"/>
            <w:vAlign w:val="center"/>
          </w:tcPr>
          <w:p w14:paraId="2661DBB2">
            <w:pPr>
              <w:spacing w:line="300" w:lineRule="exact"/>
              <w:jc w:val="left"/>
              <w:rPr>
                <w:rFonts w:ascii="方正书宋_GBK" w:eastAsia="方正书宋_GBK"/>
              </w:rPr>
            </w:pPr>
          </w:p>
        </w:tc>
        <w:tc>
          <w:tcPr>
            <w:tcW w:w="709" w:type="dxa"/>
            <w:shd w:val="clear" w:color="auto" w:fill="auto"/>
            <w:vAlign w:val="center"/>
          </w:tcPr>
          <w:p w14:paraId="6BA818BA">
            <w:pPr>
              <w:spacing w:line="300" w:lineRule="exact"/>
              <w:jc w:val="center"/>
              <w:rPr>
                <w:rFonts w:ascii="方正书宋_GBK" w:eastAsia="方正书宋_GBK"/>
              </w:rPr>
            </w:pPr>
          </w:p>
        </w:tc>
        <w:tc>
          <w:tcPr>
            <w:tcW w:w="907" w:type="dxa"/>
            <w:shd w:val="clear" w:color="auto" w:fill="auto"/>
            <w:vAlign w:val="center"/>
          </w:tcPr>
          <w:p w14:paraId="1ABBA7F1">
            <w:pPr>
              <w:spacing w:line="300" w:lineRule="exact"/>
              <w:jc w:val="right"/>
              <w:rPr>
                <w:rFonts w:ascii="方正书宋_GBK" w:eastAsia="方正书宋_GBK"/>
              </w:rPr>
            </w:pPr>
          </w:p>
        </w:tc>
        <w:tc>
          <w:tcPr>
            <w:tcW w:w="907" w:type="dxa"/>
            <w:shd w:val="clear" w:color="auto" w:fill="auto"/>
            <w:vAlign w:val="center"/>
          </w:tcPr>
          <w:p w14:paraId="18E9F40A">
            <w:pPr>
              <w:spacing w:line="300" w:lineRule="exact"/>
              <w:jc w:val="right"/>
              <w:rPr>
                <w:rFonts w:ascii="方正书宋_GBK" w:eastAsia="方正书宋_GBK"/>
              </w:rPr>
            </w:pPr>
          </w:p>
        </w:tc>
        <w:tc>
          <w:tcPr>
            <w:tcW w:w="1134" w:type="dxa"/>
            <w:shd w:val="clear" w:color="auto" w:fill="auto"/>
            <w:vAlign w:val="center"/>
          </w:tcPr>
          <w:p w14:paraId="6224E0E8">
            <w:pPr>
              <w:spacing w:line="300" w:lineRule="exact"/>
              <w:jc w:val="right"/>
              <w:rPr>
                <w:rFonts w:ascii="方正书宋_GBK" w:eastAsia="方正书宋_GBK"/>
              </w:rPr>
            </w:pPr>
          </w:p>
        </w:tc>
        <w:tc>
          <w:tcPr>
            <w:tcW w:w="1134" w:type="dxa"/>
            <w:shd w:val="clear" w:color="auto" w:fill="auto"/>
            <w:vAlign w:val="center"/>
          </w:tcPr>
          <w:p w14:paraId="1F6BB5DD">
            <w:pPr>
              <w:spacing w:line="300" w:lineRule="exact"/>
              <w:jc w:val="right"/>
              <w:rPr>
                <w:rFonts w:ascii="方正书宋_GBK" w:eastAsia="方正书宋_GBK"/>
              </w:rPr>
            </w:pPr>
          </w:p>
        </w:tc>
        <w:tc>
          <w:tcPr>
            <w:tcW w:w="1134" w:type="dxa"/>
            <w:shd w:val="clear" w:color="auto" w:fill="auto"/>
            <w:vAlign w:val="center"/>
          </w:tcPr>
          <w:p w14:paraId="6DC696D0">
            <w:pPr>
              <w:spacing w:line="300" w:lineRule="exact"/>
              <w:jc w:val="right"/>
              <w:rPr>
                <w:rFonts w:ascii="方正书宋_GBK" w:eastAsia="方正书宋_GBK"/>
              </w:rPr>
            </w:pPr>
          </w:p>
        </w:tc>
        <w:tc>
          <w:tcPr>
            <w:tcW w:w="1134" w:type="dxa"/>
            <w:shd w:val="clear" w:color="auto" w:fill="auto"/>
            <w:vAlign w:val="center"/>
          </w:tcPr>
          <w:p w14:paraId="16EFDBEC">
            <w:pPr>
              <w:spacing w:line="300" w:lineRule="exact"/>
              <w:jc w:val="right"/>
              <w:rPr>
                <w:rFonts w:ascii="方正书宋_GBK" w:eastAsia="方正书宋_GBK"/>
              </w:rPr>
            </w:pPr>
          </w:p>
        </w:tc>
        <w:tc>
          <w:tcPr>
            <w:tcW w:w="1134" w:type="dxa"/>
            <w:shd w:val="clear" w:color="auto" w:fill="auto"/>
            <w:vAlign w:val="center"/>
          </w:tcPr>
          <w:p w14:paraId="421E1105">
            <w:pPr>
              <w:spacing w:line="300" w:lineRule="exact"/>
              <w:jc w:val="right"/>
              <w:rPr>
                <w:rFonts w:ascii="方正书宋_GBK" w:eastAsia="方正书宋_GBK"/>
              </w:rPr>
            </w:pPr>
          </w:p>
        </w:tc>
        <w:tc>
          <w:tcPr>
            <w:tcW w:w="1134" w:type="dxa"/>
            <w:shd w:val="clear" w:color="auto" w:fill="auto"/>
            <w:vAlign w:val="center"/>
          </w:tcPr>
          <w:p w14:paraId="26D25A46">
            <w:pPr>
              <w:spacing w:line="300" w:lineRule="exact"/>
              <w:jc w:val="right"/>
              <w:rPr>
                <w:rFonts w:ascii="方正书宋_GBK" w:eastAsia="方正书宋_GBK"/>
              </w:rPr>
            </w:pPr>
          </w:p>
        </w:tc>
      </w:tr>
      <w:tr w14:paraId="0DD31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32BBBECE">
            <w:pPr>
              <w:spacing w:line="300" w:lineRule="exact"/>
              <w:jc w:val="left"/>
              <w:rPr>
                <w:rFonts w:ascii="方正书宋_GBK" w:eastAsia="方正书宋_GBK"/>
              </w:rPr>
            </w:pPr>
          </w:p>
        </w:tc>
        <w:tc>
          <w:tcPr>
            <w:tcW w:w="1134" w:type="dxa"/>
            <w:shd w:val="clear" w:color="auto" w:fill="auto"/>
            <w:vAlign w:val="center"/>
          </w:tcPr>
          <w:p w14:paraId="4111C6E5">
            <w:pPr>
              <w:spacing w:line="300" w:lineRule="exact"/>
              <w:jc w:val="right"/>
              <w:rPr>
                <w:rFonts w:ascii="方正书宋_GBK" w:eastAsia="方正书宋_GBK"/>
              </w:rPr>
            </w:pPr>
          </w:p>
        </w:tc>
        <w:tc>
          <w:tcPr>
            <w:tcW w:w="1531" w:type="dxa"/>
            <w:shd w:val="clear" w:color="auto" w:fill="auto"/>
            <w:vAlign w:val="center"/>
          </w:tcPr>
          <w:p w14:paraId="2E17C514">
            <w:pPr>
              <w:spacing w:line="300" w:lineRule="exact"/>
              <w:jc w:val="left"/>
              <w:rPr>
                <w:rFonts w:ascii="方正书宋_GBK"/>
              </w:rPr>
            </w:pPr>
          </w:p>
        </w:tc>
        <w:tc>
          <w:tcPr>
            <w:tcW w:w="1531" w:type="dxa"/>
            <w:shd w:val="clear" w:color="auto" w:fill="auto"/>
            <w:vAlign w:val="center"/>
          </w:tcPr>
          <w:p w14:paraId="31D69049">
            <w:pPr>
              <w:spacing w:line="300" w:lineRule="exact"/>
              <w:jc w:val="left"/>
              <w:rPr>
                <w:rFonts w:ascii="方正书宋_GBK" w:eastAsia="方正书宋_GBK"/>
              </w:rPr>
            </w:pPr>
          </w:p>
        </w:tc>
        <w:tc>
          <w:tcPr>
            <w:tcW w:w="709" w:type="dxa"/>
            <w:shd w:val="clear" w:color="auto" w:fill="auto"/>
            <w:vAlign w:val="center"/>
          </w:tcPr>
          <w:p w14:paraId="11B3EC7A">
            <w:pPr>
              <w:spacing w:line="300" w:lineRule="exact"/>
              <w:jc w:val="center"/>
              <w:rPr>
                <w:rFonts w:ascii="方正书宋_GBK"/>
              </w:rPr>
            </w:pPr>
          </w:p>
        </w:tc>
        <w:tc>
          <w:tcPr>
            <w:tcW w:w="907" w:type="dxa"/>
            <w:shd w:val="clear" w:color="auto" w:fill="auto"/>
            <w:vAlign w:val="center"/>
          </w:tcPr>
          <w:p w14:paraId="5A12F788">
            <w:pPr>
              <w:spacing w:line="300" w:lineRule="exact"/>
              <w:jc w:val="right"/>
              <w:rPr>
                <w:rFonts w:ascii="方正书宋_GBK" w:eastAsia="方正书宋_GBK"/>
              </w:rPr>
            </w:pPr>
          </w:p>
        </w:tc>
        <w:tc>
          <w:tcPr>
            <w:tcW w:w="907" w:type="dxa"/>
            <w:shd w:val="clear" w:color="auto" w:fill="auto"/>
            <w:vAlign w:val="center"/>
          </w:tcPr>
          <w:p w14:paraId="67674189">
            <w:pPr>
              <w:spacing w:line="300" w:lineRule="exact"/>
              <w:jc w:val="right"/>
              <w:rPr>
                <w:rFonts w:ascii="方正书宋_GBK" w:eastAsia="方正书宋_GBK"/>
              </w:rPr>
            </w:pPr>
          </w:p>
        </w:tc>
        <w:tc>
          <w:tcPr>
            <w:tcW w:w="1134" w:type="dxa"/>
            <w:shd w:val="clear" w:color="auto" w:fill="auto"/>
            <w:vAlign w:val="center"/>
          </w:tcPr>
          <w:p w14:paraId="67962B0E">
            <w:pPr>
              <w:spacing w:line="300" w:lineRule="exact"/>
              <w:jc w:val="right"/>
              <w:rPr>
                <w:rFonts w:ascii="方正书宋_GBK" w:eastAsia="方正书宋_GBK"/>
              </w:rPr>
            </w:pPr>
          </w:p>
        </w:tc>
        <w:tc>
          <w:tcPr>
            <w:tcW w:w="1134" w:type="dxa"/>
            <w:shd w:val="clear" w:color="auto" w:fill="auto"/>
            <w:vAlign w:val="center"/>
          </w:tcPr>
          <w:p w14:paraId="6C8FA368">
            <w:pPr>
              <w:spacing w:line="300" w:lineRule="exact"/>
              <w:jc w:val="right"/>
              <w:rPr>
                <w:rFonts w:ascii="方正书宋_GBK" w:eastAsia="方正书宋_GBK"/>
              </w:rPr>
            </w:pPr>
          </w:p>
        </w:tc>
        <w:tc>
          <w:tcPr>
            <w:tcW w:w="1134" w:type="dxa"/>
            <w:shd w:val="clear" w:color="auto" w:fill="auto"/>
            <w:vAlign w:val="center"/>
          </w:tcPr>
          <w:p w14:paraId="5F7DCCA3">
            <w:pPr>
              <w:spacing w:line="300" w:lineRule="exact"/>
              <w:jc w:val="right"/>
              <w:rPr>
                <w:rFonts w:ascii="方正书宋_GBK" w:eastAsia="方正书宋_GBK"/>
              </w:rPr>
            </w:pPr>
          </w:p>
        </w:tc>
        <w:tc>
          <w:tcPr>
            <w:tcW w:w="1134" w:type="dxa"/>
            <w:shd w:val="clear" w:color="auto" w:fill="auto"/>
            <w:vAlign w:val="center"/>
          </w:tcPr>
          <w:p w14:paraId="45100B75">
            <w:pPr>
              <w:spacing w:line="300" w:lineRule="exact"/>
              <w:jc w:val="right"/>
              <w:rPr>
                <w:rFonts w:ascii="方正书宋_GBK" w:eastAsia="方正书宋_GBK"/>
              </w:rPr>
            </w:pPr>
          </w:p>
        </w:tc>
        <w:tc>
          <w:tcPr>
            <w:tcW w:w="1134" w:type="dxa"/>
            <w:shd w:val="clear" w:color="auto" w:fill="auto"/>
            <w:vAlign w:val="center"/>
          </w:tcPr>
          <w:p w14:paraId="59992E91">
            <w:pPr>
              <w:spacing w:line="300" w:lineRule="exact"/>
              <w:jc w:val="right"/>
              <w:rPr>
                <w:rFonts w:ascii="方正书宋_GBK" w:eastAsia="方正书宋_GBK"/>
              </w:rPr>
            </w:pPr>
          </w:p>
        </w:tc>
        <w:tc>
          <w:tcPr>
            <w:tcW w:w="1134" w:type="dxa"/>
            <w:shd w:val="clear" w:color="auto" w:fill="auto"/>
            <w:vAlign w:val="center"/>
          </w:tcPr>
          <w:p w14:paraId="3EF3922D">
            <w:pPr>
              <w:spacing w:line="300" w:lineRule="exact"/>
              <w:jc w:val="right"/>
              <w:rPr>
                <w:rFonts w:ascii="方正书宋_GBK" w:eastAsia="方正书宋_GBK"/>
              </w:rPr>
            </w:pPr>
          </w:p>
        </w:tc>
      </w:tr>
    </w:tbl>
    <w:p w14:paraId="1AA62587">
      <w:pPr>
        <w:spacing w:line="360" w:lineRule="auto"/>
        <w:ind w:firstLine="640" w:firstLineChars="200"/>
        <w:rPr>
          <w:rFonts w:ascii="仿宋" w:hAnsi="仿宋" w:eastAsia="仿宋"/>
          <w:sz w:val="32"/>
          <w:szCs w:val="32"/>
        </w:rPr>
      </w:pPr>
    </w:p>
    <w:p w14:paraId="799DA4E9">
      <w:pPr>
        <w:spacing w:line="360" w:lineRule="auto"/>
        <w:rPr>
          <w:rFonts w:ascii="仿宋" w:hAnsi="仿宋" w:eastAsia="仿宋"/>
          <w:sz w:val="32"/>
          <w:szCs w:val="32"/>
        </w:rPr>
      </w:pPr>
    </w:p>
    <w:p w14:paraId="466D7335">
      <w:pPr>
        <w:spacing w:line="360" w:lineRule="auto"/>
        <w:rPr>
          <w:rFonts w:ascii="仿宋" w:hAnsi="仿宋" w:eastAsia="仿宋"/>
          <w:sz w:val="32"/>
          <w:szCs w:val="32"/>
        </w:rPr>
      </w:pPr>
    </w:p>
    <w:p w14:paraId="60D562B4">
      <w:pPr>
        <w:spacing w:line="360" w:lineRule="auto"/>
        <w:rPr>
          <w:rFonts w:ascii="仿宋" w:hAnsi="仿宋" w:eastAsia="仿宋"/>
          <w:sz w:val="32"/>
          <w:szCs w:val="32"/>
        </w:rPr>
        <w:sectPr>
          <w:pgSz w:w="16838" w:h="11906" w:orient="landscape"/>
          <w:pgMar w:top="1800" w:right="1440" w:bottom="1800" w:left="1440" w:header="851" w:footer="992" w:gutter="0"/>
          <w:cols w:space="425" w:num="1"/>
          <w:docGrid w:type="lines" w:linePitch="312" w:charSpace="0"/>
        </w:sectPr>
      </w:pPr>
    </w:p>
    <w:p w14:paraId="474C55EC">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1D60018F">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上年末我单位固定资产总金额为242.04万元（详见下表）。</w:t>
      </w:r>
      <w:r>
        <w:rPr>
          <w:rFonts w:ascii="仿宋" w:hAnsi="仿宋" w:eastAsia="仿宋"/>
          <w:sz w:val="32"/>
          <w:szCs w:val="32"/>
        </w:rPr>
        <w:t xml:space="preserve"> 本年度拟购置固定资产总额为10万元，已列入政府采购预算，详见政府采购预算表。</w:t>
      </w:r>
    </w:p>
    <w:p w14:paraId="38AD52C1">
      <w:pPr>
        <w:spacing w:line="360" w:lineRule="auto"/>
        <w:ind w:firstLine="640" w:firstLineChars="200"/>
        <w:rPr>
          <w:rFonts w:ascii="仿宋" w:hAnsi="仿宋" w:eastAsia="仿宋"/>
          <w:sz w:val="32"/>
          <w:szCs w:val="32"/>
        </w:rPr>
      </w:pP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5C9EC8B5">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015D1691">
            <w:pPr>
              <w:widowControl/>
              <w:jc w:val="center"/>
              <w:rPr>
                <w:rFonts w:ascii="宋体" w:hAnsi="宋体" w:cs="宋体"/>
                <w:kern w:val="0"/>
                <w:sz w:val="28"/>
                <w:szCs w:val="28"/>
              </w:rPr>
            </w:pPr>
            <w:r>
              <w:rPr>
                <w:rFonts w:hint="eastAsia" w:ascii="宋体" w:hAnsi="宋体"/>
                <w:sz w:val="32"/>
                <w:szCs w:val="32"/>
              </w:rPr>
              <w:t>固定资产占用情况表</w:t>
            </w:r>
          </w:p>
        </w:tc>
      </w:tr>
      <w:tr w14:paraId="694BEF44">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635566D0">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000000" w:themeColor="text1"/>
                <w:kern w:val="0"/>
                <w:sz w:val="28"/>
                <w:szCs w:val="28"/>
                <w14:textFill>
                  <w14:solidFill>
                    <w14:schemeClr w14:val="tx1"/>
                  </w14:solidFill>
                </w14:textFill>
              </w:rPr>
              <w:t>2020</w:t>
            </w:r>
            <w:r>
              <w:rPr>
                <w:rFonts w:hint="eastAsia" w:ascii="仿宋_GB2312" w:hAnsi="仿宋" w:eastAsia="仿宋_GB2312" w:cs="宋体"/>
                <w:bCs/>
                <w:color w:val="000000" w:themeColor="text1"/>
                <w:kern w:val="0"/>
                <w:sz w:val="28"/>
                <w:szCs w:val="28"/>
                <w14:textFill>
                  <w14:solidFill>
                    <w14:schemeClr w14:val="tx1"/>
                  </w14:solidFill>
                </w14:textFill>
              </w:rPr>
              <w:t>年12月31日</w:t>
            </w:r>
          </w:p>
        </w:tc>
      </w:tr>
      <w:tr w14:paraId="70F9556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02D9C7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29ED8E9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6146DFE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4C50032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B3583B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593A578A">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2B5C580A">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242.04</w:t>
            </w:r>
          </w:p>
        </w:tc>
      </w:tr>
      <w:tr w14:paraId="0E7EA6D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52EC1D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68E78FA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22.49</w:t>
            </w:r>
          </w:p>
        </w:tc>
        <w:tc>
          <w:tcPr>
            <w:tcW w:w="4261" w:type="dxa"/>
            <w:tcBorders>
              <w:top w:val="nil"/>
              <w:left w:val="nil"/>
              <w:bottom w:val="single" w:color="auto" w:sz="4" w:space="0"/>
              <w:right w:val="single" w:color="auto" w:sz="4" w:space="0"/>
            </w:tcBorders>
            <w:shd w:val="clear" w:color="auto" w:fill="auto"/>
            <w:noWrap/>
            <w:vAlign w:val="center"/>
          </w:tcPr>
          <w:p w14:paraId="667B514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3.92</w:t>
            </w:r>
          </w:p>
        </w:tc>
      </w:tr>
      <w:tr w14:paraId="753F513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D88FB">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4C02E74">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F09488A">
            <w:pPr>
              <w:jc w:val="center"/>
              <w:rPr>
                <w:rFonts w:ascii="仿宋_GB2312" w:hAnsi="仿宋" w:eastAsia="仿宋_GB2312" w:cs="宋体"/>
                <w:kern w:val="0"/>
                <w:sz w:val="24"/>
                <w:szCs w:val="24"/>
              </w:rPr>
            </w:pPr>
          </w:p>
        </w:tc>
      </w:tr>
      <w:tr w14:paraId="7801FB1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1118BA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5691961D">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766655EC">
            <w:pPr>
              <w:widowControl/>
              <w:jc w:val="center"/>
              <w:rPr>
                <w:rFonts w:ascii="仿宋_GB2312" w:hAnsi="仿宋" w:eastAsia="仿宋_GB2312" w:cs="宋体"/>
                <w:kern w:val="0"/>
                <w:sz w:val="24"/>
                <w:szCs w:val="24"/>
              </w:rPr>
            </w:pPr>
          </w:p>
        </w:tc>
      </w:tr>
      <w:tr w14:paraId="53D9FAC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6158DA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104868B5">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3EF1699C">
            <w:pPr>
              <w:widowControl/>
              <w:jc w:val="center"/>
              <w:rPr>
                <w:rFonts w:ascii="仿宋_GB2312" w:hAnsi="仿宋" w:eastAsia="仿宋_GB2312" w:cs="宋体"/>
                <w:kern w:val="0"/>
                <w:sz w:val="24"/>
                <w:szCs w:val="24"/>
              </w:rPr>
            </w:pPr>
          </w:p>
        </w:tc>
      </w:tr>
      <w:tr w14:paraId="61AEF13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0EF7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5DD1F">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77381">
            <w:pPr>
              <w:widowControl/>
              <w:jc w:val="center"/>
              <w:rPr>
                <w:rFonts w:ascii="仿宋_GB2312" w:hAnsi="仿宋" w:eastAsia="仿宋_GB2312" w:cs="宋体"/>
                <w:kern w:val="0"/>
                <w:sz w:val="24"/>
                <w:szCs w:val="24"/>
              </w:rPr>
            </w:pPr>
          </w:p>
        </w:tc>
      </w:tr>
      <w:tr w14:paraId="6A28D2B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94F7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118406B">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2C7CBD1">
            <w:pPr>
              <w:widowControl/>
              <w:jc w:val="center"/>
              <w:rPr>
                <w:rFonts w:ascii="仿宋_GB2312" w:hAnsi="仿宋" w:eastAsia="仿宋_GB2312" w:cs="宋体"/>
                <w:kern w:val="0"/>
                <w:sz w:val="24"/>
                <w:szCs w:val="24"/>
              </w:rPr>
            </w:pPr>
          </w:p>
        </w:tc>
      </w:tr>
      <w:tr w14:paraId="33CC692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0851B">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3C5354E">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3D50F5F">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238.12</w:t>
            </w:r>
          </w:p>
        </w:tc>
      </w:tr>
    </w:tbl>
    <w:p w14:paraId="2DFE3A88">
      <w:pPr>
        <w:outlineLvl w:val="0"/>
        <w:rPr>
          <w:rFonts w:ascii="方正小标宋_GBK" w:eastAsia="方正小标宋_GBK"/>
          <w:sz w:val="44"/>
        </w:rPr>
      </w:pPr>
    </w:p>
    <w:p w14:paraId="5985E664">
      <w:pPr>
        <w:jc w:val="center"/>
        <w:outlineLvl w:val="0"/>
        <w:rPr>
          <w:rFonts w:ascii="方正小标宋_GBK" w:eastAsia="方正小标宋_GBK"/>
          <w:sz w:val="44"/>
        </w:rPr>
      </w:pPr>
      <w:r>
        <w:rPr>
          <w:rFonts w:hint="eastAsia" w:ascii="方正小标宋_GBK" w:eastAsia="方正小标宋_GBK"/>
          <w:sz w:val="44"/>
        </w:rPr>
        <w:t>第八部分：名词解释</w:t>
      </w:r>
    </w:p>
    <w:p w14:paraId="7A934DA7">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3CD4DDB4">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205FD9EA">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38F20875">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6ED3918">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9652C82">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5FE9E3">
      <w:pPr>
        <w:spacing w:line="360" w:lineRule="auto"/>
        <w:jc w:val="center"/>
        <w:rPr>
          <w:rFonts w:ascii="黑体" w:hAnsi="黑体" w:eastAsia="黑体" w:cs="Times New Roman"/>
          <w:sz w:val="32"/>
          <w:szCs w:val="32"/>
        </w:rPr>
      </w:pPr>
    </w:p>
    <w:p w14:paraId="3201888F">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022B77E">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923946"/>
      <w:docPartObj>
        <w:docPartGallery w:val="autotext"/>
      </w:docPartObj>
    </w:sdtPr>
    <w:sdtContent>
      <w:p w14:paraId="51BDEF54">
        <w:pPr>
          <w:pStyle w:val="3"/>
          <w:jc w:val="center"/>
        </w:pPr>
        <w:r>
          <w:fldChar w:fldCharType="begin"/>
        </w:r>
        <w:r>
          <w:instrText xml:space="preserve">PAGE   \* MERGEFORMAT</w:instrText>
        </w:r>
        <w:r>
          <w:fldChar w:fldCharType="separate"/>
        </w:r>
        <w:r>
          <w:rPr>
            <w:lang w:val="zh-CN"/>
          </w:rPr>
          <w:t>18</w:t>
        </w:r>
        <w:r>
          <w:fldChar w:fldCharType="end"/>
        </w:r>
      </w:p>
    </w:sdtContent>
  </w:sdt>
  <w:p w14:paraId="7CE6BE2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4ODBhZGNlNWRhMmZjODA5N2Q3NGI3YmQ1NzZkZGIifQ=="/>
  </w:docVars>
  <w:rsids>
    <w:rsidRoot w:val="00055F1F"/>
    <w:rsid w:val="00004B92"/>
    <w:rsid w:val="00013B8A"/>
    <w:rsid w:val="00037C49"/>
    <w:rsid w:val="00044FBC"/>
    <w:rsid w:val="00055F1F"/>
    <w:rsid w:val="000577EF"/>
    <w:rsid w:val="00057F18"/>
    <w:rsid w:val="0008361D"/>
    <w:rsid w:val="00090117"/>
    <w:rsid w:val="000A445D"/>
    <w:rsid w:val="000C178B"/>
    <w:rsid w:val="0010748D"/>
    <w:rsid w:val="001212C1"/>
    <w:rsid w:val="00127D56"/>
    <w:rsid w:val="00131DEC"/>
    <w:rsid w:val="00136AB3"/>
    <w:rsid w:val="001462BD"/>
    <w:rsid w:val="00152380"/>
    <w:rsid w:val="001638BE"/>
    <w:rsid w:val="00164810"/>
    <w:rsid w:val="00172C7A"/>
    <w:rsid w:val="00181777"/>
    <w:rsid w:val="00184A6D"/>
    <w:rsid w:val="001B4688"/>
    <w:rsid w:val="001B6235"/>
    <w:rsid w:val="001F4875"/>
    <w:rsid w:val="00212335"/>
    <w:rsid w:val="00242A3C"/>
    <w:rsid w:val="002918C6"/>
    <w:rsid w:val="00291EF3"/>
    <w:rsid w:val="00296524"/>
    <w:rsid w:val="002E01F6"/>
    <w:rsid w:val="002F1ACB"/>
    <w:rsid w:val="002F530F"/>
    <w:rsid w:val="00305E97"/>
    <w:rsid w:val="00310532"/>
    <w:rsid w:val="00316CB6"/>
    <w:rsid w:val="0032782B"/>
    <w:rsid w:val="00340B3D"/>
    <w:rsid w:val="0034253A"/>
    <w:rsid w:val="003669CF"/>
    <w:rsid w:val="00367A30"/>
    <w:rsid w:val="003A06D2"/>
    <w:rsid w:val="003A4557"/>
    <w:rsid w:val="003A6366"/>
    <w:rsid w:val="003C2317"/>
    <w:rsid w:val="003C442E"/>
    <w:rsid w:val="003D1092"/>
    <w:rsid w:val="003D37CD"/>
    <w:rsid w:val="003D4FC2"/>
    <w:rsid w:val="003E0223"/>
    <w:rsid w:val="003E5531"/>
    <w:rsid w:val="003E555C"/>
    <w:rsid w:val="003E6AF3"/>
    <w:rsid w:val="0040243C"/>
    <w:rsid w:val="00406BD1"/>
    <w:rsid w:val="00426C19"/>
    <w:rsid w:val="004412A2"/>
    <w:rsid w:val="00450FD9"/>
    <w:rsid w:val="00453CE0"/>
    <w:rsid w:val="00470736"/>
    <w:rsid w:val="00470BBB"/>
    <w:rsid w:val="0048611E"/>
    <w:rsid w:val="004B6929"/>
    <w:rsid w:val="004D61C5"/>
    <w:rsid w:val="004E2F43"/>
    <w:rsid w:val="004E3572"/>
    <w:rsid w:val="004F3C52"/>
    <w:rsid w:val="00510A1E"/>
    <w:rsid w:val="005158E2"/>
    <w:rsid w:val="00524204"/>
    <w:rsid w:val="00550049"/>
    <w:rsid w:val="00553F71"/>
    <w:rsid w:val="00553F7E"/>
    <w:rsid w:val="00570142"/>
    <w:rsid w:val="0057317B"/>
    <w:rsid w:val="00586C35"/>
    <w:rsid w:val="005B1B6F"/>
    <w:rsid w:val="005B6CCB"/>
    <w:rsid w:val="005C54AA"/>
    <w:rsid w:val="005C7B89"/>
    <w:rsid w:val="005E53AE"/>
    <w:rsid w:val="005E5612"/>
    <w:rsid w:val="0062788A"/>
    <w:rsid w:val="00641F8A"/>
    <w:rsid w:val="0066383B"/>
    <w:rsid w:val="006716FD"/>
    <w:rsid w:val="006A6FA2"/>
    <w:rsid w:val="006B5117"/>
    <w:rsid w:val="006C62DF"/>
    <w:rsid w:val="006D6520"/>
    <w:rsid w:val="006F5104"/>
    <w:rsid w:val="006F6549"/>
    <w:rsid w:val="00703E96"/>
    <w:rsid w:val="00735B02"/>
    <w:rsid w:val="007657C8"/>
    <w:rsid w:val="00767A77"/>
    <w:rsid w:val="00771E49"/>
    <w:rsid w:val="00782208"/>
    <w:rsid w:val="00786D7D"/>
    <w:rsid w:val="00791938"/>
    <w:rsid w:val="007A5999"/>
    <w:rsid w:val="007C0A22"/>
    <w:rsid w:val="007C7FD7"/>
    <w:rsid w:val="007F3746"/>
    <w:rsid w:val="00800DA0"/>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3385F"/>
    <w:rsid w:val="00954217"/>
    <w:rsid w:val="009752AE"/>
    <w:rsid w:val="00982F3D"/>
    <w:rsid w:val="00983232"/>
    <w:rsid w:val="009A278A"/>
    <w:rsid w:val="009B6368"/>
    <w:rsid w:val="009C0863"/>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052B"/>
    <w:rsid w:val="00BC5F67"/>
    <w:rsid w:val="00BC6A7D"/>
    <w:rsid w:val="00BD4829"/>
    <w:rsid w:val="00BD6002"/>
    <w:rsid w:val="00BD719F"/>
    <w:rsid w:val="00BF5442"/>
    <w:rsid w:val="00C071F0"/>
    <w:rsid w:val="00C177A5"/>
    <w:rsid w:val="00C35FEE"/>
    <w:rsid w:val="00C50535"/>
    <w:rsid w:val="00C6153C"/>
    <w:rsid w:val="00C906EF"/>
    <w:rsid w:val="00CC7D74"/>
    <w:rsid w:val="00D02F97"/>
    <w:rsid w:val="00D269CB"/>
    <w:rsid w:val="00D45530"/>
    <w:rsid w:val="00D45A0E"/>
    <w:rsid w:val="00D45D23"/>
    <w:rsid w:val="00D723D1"/>
    <w:rsid w:val="00D80C60"/>
    <w:rsid w:val="00D8525F"/>
    <w:rsid w:val="00DA0C4D"/>
    <w:rsid w:val="00DA5DA7"/>
    <w:rsid w:val="00DB4387"/>
    <w:rsid w:val="00DC02F3"/>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F380F"/>
    <w:rsid w:val="00F000B1"/>
    <w:rsid w:val="00F012D3"/>
    <w:rsid w:val="00F044C3"/>
    <w:rsid w:val="00F10D04"/>
    <w:rsid w:val="00F169E3"/>
    <w:rsid w:val="00F34EBE"/>
    <w:rsid w:val="00F35D4B"/>
    <w:rsid w:val="00F3746B"/>
    <w:rsid w:val="00F572CB"/>
    <w:rsid w:val="00F621AF"/>
    <w:rsid w:val="00F8024E"/>
    <w:rsid w:val="00F82447"/>
    <w:rsid w:val="00F868E5"/>
    <w:rsid w:val="00F9131E"/>
    <w:rsid w:val="00FB2F32"/>
    <w:rsid w:val="00FC3191"/>
    <w:rsid w:val="00FE0F1F"/>
    <w:rsid w:val="00FF61F3"/>
    <w:rsid w:val="02E0514E"/>
    <w:rsid w:val="041F2EB5"/>
    <w:rsid w:val="2DDF0515"/>
    <w:rsid w:val="43015030"/>
    <w:rsid w:val="4ED13162"/>
    <w:rsid w:val="4FFF0ED3"/>
    <w:rsid w:val="637974B6"/>
    <w:rsid w:val="6A3305F3"/>
    <w:rsid w:val="7765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6729C-6EA9-4D10-8B9C-5EFD2B8A201D}">
  <ds:schemaRefs/>
</ds:datastoreItem>
</file>

<file path=docProps/app.xml><?xml version="1.0" encoding="utf-8"?>
<Properties xmlns="http://schemas.openxmlformats.org/officeDocument/2006/extended-properties" xmlns:vt="http://schemas.openxmlformats.org/officeDocument/2006/docPropsVTypes">
  <Template>Normal</Template>
  <Pages>20</Pages>
  <Words>7068</Words>
  <Characters>7631</Characters>
  <Lines>66</Lines>
  <Paragraphs>18</Paragraphs>
  <TotalTime>742</TotalTime>
  <ScaleCrop>false</ScaleCrop>
  <LinksUpToDate>false</LinksUpToDate>
  <CharactersWithSpaces>7697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2025-05-12T07:17:24Z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51BC85B8F0714A90B3C002738CAB3D0C</vt:lpwstr>
  </property>
  <property fmtid="{D5CDD505-2E9C-101B-9397-08002B2CF9AE}" pid="4" name="KSOTemplateDocerSaveRecord">
    <vt:lpwstr>eyJoZGlkIjoiMWM4ODBhZGNlNWRhMmZjODA5N2Q3NGI3YmQ1NzZkZGIifQ==</vt:lpwstr>
  </property>
</Properties>
</file>