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河北徐水经济开发区管委会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2023年度部门绩效自评工作报告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按照省财政厅、区财政局关于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</w:rPr>
        <w:t>2023年度</w:t>
      </w:r>
      <w:r>
        <w:rPr>
          <w:rFonts w:ascii="仿宋" w:hAnsi="仿宋" w:eastAsia="仿宋"/>
          <w:sz w:val="32"/>
          <w:szCs w:val="32"/>
        </w:rPr>
        <w:t>财政资金部门绩效自评价</w:t>
      </w:r>
      <w:r>
        <w:rPr>
          <w:rFonts w:hint="eastAsia" w:ascii="仿宋" w:hAnsi="仿宋" w:eastAsia="仿宋"/>
          <w:sz w:val="32"/>
          <w:szCs w:val="32"/>
        </w:rPr>
        <w:t>及抽查</w:t>
      </w:r>
      <w:r>
        <w:rPr>
          <w:rFonts w:ascii="仿宋" w:hAnsi="仿宋" w:eastAsia="仿宋"/>
          <w:sz w:val="32"/>
          <w:szCs w:val="32"/>
        </w:rPr>
        <w:t>工作的通知要求，我</w:t>
      </w:r>
      <w:r>
        <w:rPr>
          <w:rFonts w:hint="eastAsia" w:ascii="仿宋" w:hAnsi="仿宋" w:eastAsia="仿宋"/>
          <w:sz w:val="32"/>
          <w:szCs w:val="32"/>
        </w:rPr>
        <w:t>单位领导</w:t>
      </w:r>
      <w:r>
        <w:rPr>
          <w:rFonts w:ascii="仿宋" w:hAnsi="仿宋" w:eastAsia="仿宋"/>
          <w:sz w:val="32"/>
          <w:szCs w:val="32"/>
        </w:rPr>
        <w:t>高度重视，</w:t>
      </w:r>
      <w:r>
        <w:rPr>
          <w:rFonts w:hint="eastAsia" w:ascii="仿宋" w:hAnsi="仿宋" w:eastAsia="仿宋"/>
          <w:sz w:val="32"/>
          <w:szCs w:val="32"/>
        </w:rPr>
        <w:t>亲</w:t>
      </w:r>
      <w:r>
        <w:rPr>
          <w:rFonts w:ascii="仿宋" w:hAnsi="仿宋" w:eastAsia="仿宋"/>
          <w:sz w:val="32"/>
          <w:szCs w:val="32"/>
        </w:rPr>
        <w:t>自谋划部署，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将自评工作汇报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一</w:t>
      </w:r>
      <w:r>
        <w:rPr>
          <w:rFonts w:ascii="Times New Roman" w:hAnsi="Times New Roman" w:eastAsia="黑体" w:cs="黑体"/>
          <w:kern w:val="0"/>
          <w:sz w:val="32"/>
          <w:szCs w:val="32"/>
        </w:rPr>
        <w:t>、绩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效</w:t>
      </w:r>
      <w:r>
        <w:rPr>
          <w:rFonts w:ascii="Times New Roman" w:hAnsi="Times New Roman" w:eastAsia="黑体" w:cs="黑体"/>
          <w:kern w:val="0"/>
          <w:sz w:val="32"/>
          <w:szCs w:val="32"/>
        </w:rPr>
        <w:t>自评工作组织开展情况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我单位成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，明确绩效评价指标、评价方法及步骤时限等，由</w:t>
      </w:r>
      <w:r>
        <w:rPr>
          <w:rFonts w:ascii="仿宋" w:hAnsi="仿宋" w:eastAsia="仿宋"/>
          <w:sz w:val="32"/>
          <w:szCs w:val="32"/>
        </w:rPr>
        <w:t>主管副职、财政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ascii="仿宋" w:hAnsi="仿宋" w:eastAsia="仿宋"/>
          <w:sz w:val="32"/>
          <w:szCs w:val="32"/>
        </w:rPr>
        <w:t>专门负责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自评工作</w:t>
      </w:r>
      <w:r>
        <w:rPr>
          <w:rFonts w:hint="eastAsia" w:ascii="仿宋" w:hAnsi="仿宋" w:eastAsia="仿宋"/>
          <w:sz w:val="32"/>
          <w:szCs w:val="32"/>
        </w:rPr>
        <w:t>。52个</w:t>
      </w:r>
      <w:r>
        <w:rPr>
          <w:rFonts w:ascii="仿宋" w:hAnsi="仿宋" w:eastAsia="仿宋"/>
          <w:sz w:val="32"/>
          <w:szCs w:val="32"/>
        </w:rPr>
        <w:t>预算项目</w:t>
      </w:r>
      <w:r>
        <w:rPr>
          <w:rFonts w:hint="eastAsia" w:ascii="Times New Roman" w:hAnsi="Times New Roman" w:eastAsia="仿宋_GB2312"/>
          <w:sz w:val="32"/>
          <w:szCs w:val="32"/>
        </w:rPr>
        <w:t>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36731.84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自评得分 90分以上的49个，得分60至90分0个，60分以下3个（结转下年项目1个，账户利息1个，当年未执行项目1个）。其中，抽查项目2个，分别是解决遂城镇大次良村应入园未入园企业搬迁补偿资金、项目专项资金，“解决遂城镇大次良村应入园未入园企业搬迁补偿资金”基本情况是为加快开发区建设，对遂城镇大次良村</w:t>
      </w:r>
      <w:r>
        <w:rPr>
          <w:rFonts w:ascii="Times New Roman" w:hAnsi="Times New Roman" w:eastAsia="仿宋_GB2312"/>
          <w:sz w:val="32"/>
          <w:szCs w:val="32"/>
        </w:rPr>
        <w:t>10家企业进行搬迁补偿</w:t>
      </w:r>
      <w:r>
        <w:rPr>
          <w:rFonts w:hint="eastAsia" w:ascii="Times New Roman" w:hAnsi="Times New Roman" w:eastAsia="仿宋_GB2312"/>
          <w:sz w:val="32"/>
          <w:szCs w:val="32"/>
        </w:rPr>
        <w:t>；“项目专项资金”基本情况是主要侧重于徐水经济开发区内重点项目工作，用于维持开发区管委会的正常运转，用于争取、引进和推进重点项目工作的办公经费、运转费用以及园区内小项目的正常实施。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  <w:r>
        <w:rPr>
          <w:rFonts w:hint="eastAsia" w:ascii="仿宋" w:hAnsi="仿宋" w:eastAsia="仿宋"/>
          <w:sz w:val="32"/>
          <w:szCs w:val="32"/>
        </w:rPr>
        <w:t>在项目实施的过程中，加强项目资金的监督和管理，按序时支出进度合理分配资金，并严格审查项目手续，手续齐全再进行项目资金的拨付。</w:t>
      </w:r>
    </w:p>
    <w:p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二</w:t>
      </w:r>
      <w:r>
        <w:rPr>
          <w:rFonts w:ascii="Times New Roman" w:hAnsi="Times New Roman" w:eastAsia="黑体" w:cs="黑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绩效</w:t>
      </w:r>
      <w:r>
        <w:rPr>
          <w:rFonts w:ascii="Times New Roman" w:hAnsi="Times New Roman" w:eastAsia="黑体" w:cs="黑体"/>
          <w:kern w:val="0"/>
          <w:sz w:val="32"/>
          <w:szCs w:val="32"/>
        </w:rPr>
        <w:t>目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标</w:t>
      </w:r>
      <w:r>
        <w:rPr>
          <w:rFonts w:ascii="Times New Roman" w:hAnsi="Times New Roman" w:eastAsia="黑体" w:cs="黑体"/>
          <w:kern w:val="0"/>
          <w:sz w:val="32"/>
          <w:szCs w:val="32"/>
        </w:rPr>
        <w:t>实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现</w:t>
      </w:r>
      <w:r>
        <w:rPr>
          <w:rFonts w:ascii="Times New Roman" w:hAnsi="Times New Roman" w:eastAsia="黑体" w:cs="黑体"/>
          <w:kern w:val="0"/>
          <w:sz w:val="32"/>
          <w:szCs w:val="32"/>
        </w:rPr>
        <w:t>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在此次绩效自评工作中，绩效自评小组认真组织、全面收集、系统整理各预算项目绩效完成信息，确认各项绩效指标实际完成值和实现程度。项目整体</w:t>
      </w:r>
      <w:r>
        <w:rPr>
          <w:rFonts w:ascii="仿宋" w:hAnsi="仿宋" w:eastAsia="仿宋"/>
          <w:sz w:val="32"/>
          <w:szCs w:val="32"/>
        </w:rPr>
        <w:t>支出情况较好，预算编制比较科学，财政财务制度健全且执行情况良好。</w:t>
      </w:r>
      <w:r>
        <w:rPr>
          <w:rFonts w:hint="eastAsia" w:ascii="仿宋" w:hAnsi="仿宋" w:eastAsia="仿宋"/>
          <w:sz w:val="32"/>
          <w:szCs w:val="32"/>
        </w:rPr>
        <w:t>所列52个项目涉及上解棚改贷款回购资金、招商引资、环境卫生、基础设施建设等各领域。针对项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以每个预算项目确定的项目绩效目标为依据，将每个预算项目各绩效指标实际完成值（实现程度）与年初设定的预期值相比较，逐项评定每项指标得分，汇总形成预算项目自评最终得分。通过对比分析，每个预算项目均按预期的绩效目标完成，除“预拨省级自然资源重点生态保护修复专项资金”项目结转下年、“</w:t>
      </w:r>
      <w:r>
        <w:rPr>
          <w:rFonts w:ascii="仿宋" w:hAnsi="仿宋" w:eastAsia="仿宋"/>
          <w:sz w:val="32"/>
          <w:szCs w:val="32"/>
        </w:rPr>
        <w:t>2023年单位其他资金</w:t>
      </w:r>
      <w:r>
        <w:rPr>
          <w:rFonts w:hint="eastAsia" w:ascii="仿宋" w:hAnsi="仿宋" w:eastAsia="仿宋"/>
          <w:sz w:val="32"/>
          <w:szCs w:val="32"/>
        </w:rPr>
        <w:t>”账户利息上缴国库、“偿还</w:t>
      </w:r>
      <w:r>
        <w:rPr>
          <w:rFonts w:ascii="仿宋" w:hAnsi="仿宋" w:eastAsia="仿宋"/>
          <w:sz w:val="32"/>
          <w:szCs w:val="32"/>
        </w:rPr>
        <w:t>2023年隐性债务资金</w:t>
      </w:r>
      <w:r>
        <w:rPr>
          <w:rFonts w:hint="eastAsia" w:ascii="仿宋" w:hAnsi="仿宋" w:eastAsia="仿宋"/>
          <w:sz w:val="32"/>
          <w:szCs w:val="32"/>
        </w:rPr>
        <w:t>”根据区财政局预算调整，实际支付金额与年初预算金额差距较大、“风帆产业园项目建设资金”年中因政府性基金受省厅管控，当年未执行外，其他48个项目总体完成率及预算执行率均达到了100%。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开发区各项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顺利开展提供了有效的保障。</w:t>
      </w:r>
    </w:p>
    <w:p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三</w:t>
      </w:r>
      <w:r>
        <w:rPr>
          <w:rFonts w:ascii="Times New Roman" w:hAnsi="Times New Roman" w:eastAsia="黑体" w:cs="黑体"/>
          <w:kern w:val="0"/>
          <w:sz w:val="32"/>
          <w:szCs w:val="32"/>
        </w:rPr>
        <w:t>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结果，对</w:t>
      </w:r>
      <w:r>
        <w:rPr>
          <w:rFonts w:ascii="仿宋" w:hAnsi="仿宋" w:eastAsia="仿宋"/>
          <w:sz w:val="32"/>
          <w:szCs w:val="32"/>
        </w:rPr>
        <w:t>比</w:t>
      </w:r>
      <w:r>
        <w:rPr>
          <w:rFonts w:hint="eastAsia" w:ascii="仿宋" w:hAnsi="仿宋" w:eastAsia="仿宋"/>
          <w:sz w:val="32"/>
          <w:szCs w:val="32"/>
        </w:rPr>
        <w:t>倒查</w:t>
      </w:r>
      <w:r>
        <w:rPr>
          <w:rFonts w:ascii="仿宋" w:hAnsi="仿宋" w:eastAsia="仿宋"/>
          <w:sz w:val="32"/>
          <w:szCs w:val="32"/>
        </w:rPr>
        <w:t>年初绩效目标设定的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>
      <w:pPr>
        <w:snapToGrid w:val="0"/>
        <w:spacing w:line="520" w:lineRule="exact"/>
        <w:ind w:firstLine="640" w:firstLineChars="200"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四</w:t>
      </w:r>
      <w:r>
        <w:rPr>
          <w:rFonts w:ascii="Times New Roman" w:hAnsi="Times New Roman" w:eastAsia="黑体" w:cs="黑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整</w:t>
      </w:r>
      <w:r>
        <w:rPr>
          <w:rFonts w:ascii="Times New Roman" w:hAnsi="Times New Roman" w:eastAsia="黑体" w:cs="黑体"/>
          <w:kern w:val="0"/>
          <w:sz w:val="32"/>
          <w:szCs w:val="32"/>
        </w:rPr>
        <w:t>改措施及结果应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ascii="仿宋" w:hAnsi="仿宋" w:eastAsia="仿宋"/>
          <w:sz w:val="32"/>
          <w:szCs w:val="32"/>
        </w:rPr>
        <w:t>所有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中存在的问题和差距，</w:t>
      </w:r>
      <w:r>
        <w:rPr>
          <w:rFonts w:hint="eastAsia" w:ascii="仿宋" w:hAnsi="仿宋" w:eastAsia="仿宋"/>
          <w:sz w:val="32"/>
          <w:szCs w:val="32"/>
        </w:rPr>
        <w:t>进一步完善</w:t>
      </w:r>
      <w:r>
        <w:rPr>
          <w:rFonts w:ascii="仿宋" w:hAnsi="仿宋" w:eastAsia="仿宋"/>
          <w:sz w:val="32"/>
          <w:szCs w:val="32"/>
        </w:rPr>
        <w:t>项目申报、实施、绩效评价工作流程，健全财政专项资金管理制度，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项目事前、事中、事后专项监督流程和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ascii="仿宋" w:hAnsi="仿宋" w:eastAsia="仿宋"/>
          <w:sz w:val="32"/>
          <w:szCs w:val="32"/>
        </w:rPr>
        <w:t>机制，确保新的项目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科</w:t>
      </w:r>
      <w:r>
        <w:rPr>
          <w:rFonts w:ascii="仿宋" w:hAnsi="仿宋" w:eastAsia="仿宋"/>
          <w:sz w:val="32"/>
          <w:szCs w:val="32"/>
        </w:rPr>
        <w:t>学合理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清晰准</w:t>
      </w:r>
      <w:r>
        <w:rPr>
          <w:rFonts w:hint="eastAsia" w:ascii="仿宋" w:hAnsi="仿宋" w:eastAsia="仿宋"/>
          <w:sz w:val="32"/>
          <w:szCs w:val="32"/>
        </w:rPr>
        <w:t>确。对拨付上级财政的</w:t>
      </w:r>
      <w:r>
        <w:rPr>
          <w:rFonts w:ascii="仿宋" w:hAnsi="仿宋" w:eastAsia="仿宋"/>
          <w:sz w:val="32"/>
          <w:szCs w:val="32"/>
        </w:rPr>
        <w:t>专项资金</w:t>
      </w:r>
      <w:r>
        <w:rPr>
          <w:rFonts w:hint="eastAsia" w:ascii="仿宋" w:hAnsi="仿宋" w:eastAsia="仿宋"/>
          <w:sz w:val="32"/>
          <w:szCs w:val="32"/>
        </w:rPr>
        <w:t>（如上解棚改贷款回购资金）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建议</w:t>
      </w:r>
      <w:r>
        <w:rPr>
          <w:rFonts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</w:rPr>
        <w:t>提前明确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文件下达时间</w:t>
      </w:r>
      <w:r>
        <w:rPr>
          <w:rFonts w:ascii="仿宋" w:hAnsi="仿宋" w:eastAsia="仿宋"/>
          <w:sz w:val="32"/>
          <w:szCs w:val="32"/>
        </w:rPr>
        <w:t>，便于</w:t>
      </w:r>
      <w:r>
        <w:rPr>
          <w:rFonts w:hint="eastAsia" w:ascii="仿宋" w:hAnsi="仿宋" w:eastAsia="仿宋"/>
          <w:sz w:val="32"/>
          <w:szCs w:val="32"/>
        </w:rPr>
        <w:t>预</w:t>
      </w:r>
      <w:r>
        <w:rPr>
          <w:rFonts w:ascii="仿宋" w:hAnsi="仿宋" w:eastAsia="仿宋"/>
          <w:sz w:val="32"/>
          <w:szCs w:val="32"/>
        </w:rPr>
        <w:t>算项目的执行</w:t>
      </w:r>
      <w:r>
        <w:rPr>
          <w:rFonts w:hint="eastAsia" w:ascii="仿宋" w:hAnsi="仿宋" w:eastAsia="仿宋"/>
          <w:sz w:val="32"/>
          <w:szCs w:val="32"/>
        </w:rPr>
        <w:t>、管理和</w:t>
      </w:r>
      <w:r>
        <w:rPr>
          <w:rFonts w:ascii="仿宋" w:hAnsi="仿宋" w:eastAsia="仿宋"/>
          <w:sz w:val="32"/>
          <w:szCs w:val="32"/>
        </w:rPr>
        <w:t>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2024年3月19日</w:t>
      </w:r>
    </w:p>
    <w:sectPr>
      <w:pgSz w:w="11906" w:h="16838"/>
      <w:pgMar w:top="1474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C"/>
    <w:rsid w:val="00037604"/>
    <w:rsid w:val="00096311"/>
    <w:rsid w:val="000A03E8"/>
    <w:rsid w:val="000B4527"/>
    <w:rsid w:val="000C0363"/>
    <w:rsid w:val="000C44BC"/>
    <w:rsid w:val="001076CA"/>
    <w:rsid w:val="001248CB"/>
    <w:rsid w:val="00160FB9"/>
    <w:rsid w:val="00215B6E"/>
    <w:rsid w:val="00234F4A"/>
    <w:rsid w:val="0024232B"/>
    <w:rsid w:val="00275816"/>
    <w:rsid w:val="002D0E31"/>
    <w:rsid w:val="002F7547"/>
    <w:rsid w:val="00337E93"/>
    <w:rsid w:val="00363CC8"/>
    <w:rsid w:val="00365D6C"/>
    <w:rsid w:val="003669BE"/>
    <w:rsid w:val="0039567D"/>
    <w:rsid w:val="003A5DFC"/>
    <w:rsid w:val="003D7E31"/>
    <w:rsid w:val="00416943"/>
    <w:rsid w:val="004904F3"/>
    <w:rsid w:val="004C25B0"/>
    <w:rsid w:val="004C73A6"/>
    <w:rsid w:val="00513381"/>
    <w:rsid w:val="00521B24"/>
    <w:rsid w:val="0052285A"/>
    <w:rsid w:val="00561E69"/>
    <w:rsid w:val="00596903"/>
    <w:rsid w:val="00596D00"/>
    <w:rsid w:val="00597B10"/>
    <w:rsid w:val="005B48D0"/>
    <w:rsid w:val="00601BE1"/>
    <w:rsid w:val="006447F8"/>
    <w:rsid w:val="006668CB"/>
    <w:rsid w:val="00695D04"/>
    <w:rsid w:val="006B05C7"/>
    <w:rsid w:val="006C2ACF"/>
    <w:rsid w:val="006C3C98"/>
    <w:rsid w:val="006D7CA3"/>
    <w:rsid w:val="006E5443"/>
    <w:rsid w:val="006E695A"/>
    <w:rsid w:val="006F645E"/>
    <w:rsid w:val="0070538B"/>
    <w:rsid w:val="007132D6"/>
    <w:rsid w:val="00714D7A"/>
    <w:rsid w:val="00715307"/>
    <w:rsid w:val="00755364"/>
    <w:rsid w:val="00787B9E"/>
    <w:rsid w:val="007B365E"/>
    <w:rsid w:val="007F3BCF"/>
    <w:rsid w:val="0080496B"/>
    <w:rsid w:val="008123A4"/>
    <w:rsid w:val="00822B7A"/>
    <w:rsid w:val="00830E1E"/>
    <w:rsid w:val="00833172"/>
    <w:rsid w:val="00853406"/>
    <w:rsid w:val="00871E4F"/>
    <w:rsid w:val="008B10A9"/>
    <w:rsid w:val="008F5488"/>
    <w:rsid w:val="00902E43"/>
    <w:rsid w:val="00947A81"/>
    <w:rsid w:val="00981B2D"/>
    <w:rsid w:val="009A6408"/>
    <w:rsid w:val="00A12ECC"/>
    <w:rsid w:val="00A512D6"/>
    <w:rsid w:val="00A81FD2"/>
    <w:rsid w:val="00A82B85"/>
    <w:rsid w:val="00AA2ED9"/>
    <w:rsid w:val="00AD247C"/>
    <w:rsid w:val="00AF34AD"/>
    <w:rsid w:val="00BB393A"/>
    <w:rsid w:val="00BC7672"/>
    <w:rsid w:val="00C168C3"/>
    <w:rsid w:val="00C7141E"/>
    <w:rsid w:val="00C81E00"/>
    <w:rsid w:val="00C8773F"/>
    <w:rsid w:val="00CA70D4"/>
    <w:rsid w:val="00CB2257"/>
    <w:rsid w:val="00CB60A1"/>
    <w:rsid w:val="00CC2ECA"/>
    <w:rsid w:val="00CD3C45"/>
    <w:rsid w:val="00CD7232"/>
    <w:rsid w:val="00CD755E"/>
    <w:rsid w:val="00D05B94"/>
    <w:rsid w:val="00D11F9C"/>
    <w:rsid w:val="00D30773"/>
    <w:rsid w:val="00D36BD3"/>
    <w:rsid w:val="00D73F1E"/>
    <w:rsid w:val="00DA7FDA"/>
    <w:rsid w:val="00DB2E7E"/>
    <w:rsid w:val="00E13132"/>
    <w:rsid w:val="00E3484E"/>
    <w:rsid w:val="00E7111A"/>
    <w:rsid w:val="00E864D3"/>
    <w:rsid w:val="00E91A09"/>
    <w:rsid w:val="00EC141E"/>
    <w:rsid w:val="00EC1F61"/>
    <w:rsid w:val="00ED0EDA"/>
    <w:rsid w:val="00ED76D6"/>
    <w:rsid w:val="00FB05DC"/>
    <w:rsid w:val="00FB445B"/>
    <w:rsid w:val="00FC57C6"/>
    <w:rsid w:val="00FC6E12"/>
    <w:rsid w:val="14C87889"/>
    <w:rsid w:val="55641768"/>
    <w:rsid w:val="62C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1353</Characters>
  <Lines>11</Lines>
  <Paragraphs>3</Paragraphs>
  <TotalTime>867</TotalTime>
  <ScaleCrop>false</ScaleCrop>
  <LinksUpToDate>false</LinksUpToDate>
  <CharactersWithSpaces>1587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2020-04-23T02:04:00Z</dcterms:created>
  <dc:creator>Administrator</dc:creator>
  <cp:lastModifiedBy>Administrator</cp:lastModifiedBy>
  <cp:lastPrinted>2024-11-21T07:19:12Z</cp:lastPrinted>
  <dcterms:modified xsi:type="dcterms:W3CDTF">2024-11-21T07:20:18Z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144FF530C4C44C7BAD5F7AB2B8B0AF70</vt:lpwstr>
  </property>
</Properties>
</file>