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E49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  徐水区漕河镇政府部门</w:t>
      </w:r>
      <w:r>
        <w:rPr>
          <w:b/>
          <w:sz w:val="44"/>
          <w:szCs w:val="44"/>
        </w:rPr>
        <w:t>概况</w:t>
      </w:r>
    </w:p>
    <w:p w14:paraId="65622CE9"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、部门职责</w:t>
      </w:r>
    </w:p>
    <w:p w14:paraId="64656C5C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(一)执行本级代表大会的决议和上级国家行政机关的决定和命令，发布决定和命令；</w:t>
      </w:r>
    </w:p>
    <w:p w14:paraId="6FA86087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(二)制定并落实本行政区域内的经济发展计划，加强公共设施的建设和管理，发展各项服务事业；</w:t>
      </w:r>
    </w:p>
    <w:p w14:paraId="7DE9B453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(三)加强水利建设、土地使用管理和环境综合整治，合理利用自然资源，保护、改善生态和生活环境；</w:t>
      </w:r>
    </w:p>
    <w:p w14:paraId="28CBD8E1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(四)依法管理镇财政，执行本级预算；</w:t>
      </w:r>
    </w:p>
    <w:p w14:paraId="499A956C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(五)管理和发展文化、教育、科学、广播、体育、卫生等事业；</w:t>
      </w:r>
    </w:p>
    <w:p w14:paraId="1AAB6AE7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(六)保护社会主义的全民所有财产和劳动群众的集体所有财产，保护公民个人所有的合法财产，保护公民的人身权利、民主权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利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和其他权利，保护各种经济的合法权益；</w:t>
      </w:r>
    </w:p>
    <w:p w14:paraId="65DFE341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(七)组织实施社会主义与民主法制教育，协调公安、司法行政工作，调解民事纠纷，维护社会秩序；</w:t>
      </w:r>
    </w:p>
    <w:p w14:paraId="38D41FD6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(八)推行计划生育政策，控制人口增长，保护妇女、儿童和老人的合法权益；</w:t>
      </w:r>
    </w:p>
    <w:p w14:paraId="06134023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(九)管理民政事务工作，发展社会福利事业，做好社会保障工作，办理兵役事项；</w:t>
      </w:r>
    </w:p>
    <w:p w14:paraId="6E147535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(十)办理上级人民政府交办的其他事项。</w:t>
      </w:r>
    </w:p>
    <w:p w14:paraId="20CE7BC3"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、部门决算单位构成</w:t>
      </w:r>
    </w:p>
    <w:p w14:paraId="498300E2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</w:t>
      </w:r>
      <w:r>
        <w:rPr>
          <w:snapToGrid w:val="0"/>
          <w:kern w:val="0"/>
          <w:sz w:val="28"/>
          <w:szCs w:val="28"/>
        </w:rPr>
        <w:t>部门独立核算</w:t>
      </w:r>
      <w:r>
        <w:rPr>
          <w:rFonts w:hint="eastAsia"/>
          <w:snapToGrid w:val="0"/>
          <w:kern w:val="0"/>
          <w:sz w:val="28"/>
          <w:szCs w:val="28"/>
        </w:rPr>
        <w:t>机构1个</w:t>
      </w:r>
      <w:r>
        <w:rPr>
          <w:snapToGrid w:val="0"/>
          <w:kern w:val="0"/>
          <w:sz w:val="28"/>
          <w:szCs w:val="28"/>
        </w:rPr>
        <w:t>，年末</w:t>
      </w:r>
      <w:r>
        <w:rPr>
          <w:rFonts w:hint="eastAsia"/>
          <w:snapToGrid w:val="0"/>
          <w:kern w:val="0"/>
          <w:sz w:val="28"/>
          <w:szCs w:val="28"/>
        </w:rPr>
        <w:t>实</w:t>
      </w:r>
      <w:r>
        <w:rPr>
          <w:snapToGrid w:val="0"/>
          <w:kern w:val="0"/>
          <w:sz w:val="28"/>
          <w:szCs w:val="28"/>
        </w:rPr>
        <w:t>有人数</w:t>
      </w:r>
      <w:r>
        <w:rPr>
          <w:rFonts w:hint="eastAsia"/>
          <w:snapToGrid w:val="0"/>
          <w:kern w:val="0"/>
          <w:sz w:val="28"/>
          <w:szCs w:val="28"/>
        </w:rPr>
        <w:t>97人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其中</w:t>
      </w:r>
      <w:r>
        <w:rPr>
          <w:snapToGrid w:val="0"/>
          <w:kern w:val="0"/>
          <w:sz w:val="28"/>
          <w:szCs w:val="28"/>
        </w:rPr>
        <w:t>在职人员</w:t>
      </w:r>
      <w:r>
        <w:rPr>
          <w:rFonts w:hint="eastAsia"/>
          <w:snapToGrid w:val="0"/>
          <w:kern w:val="0"/>
          <w:sz w:val="28"/>
          <w:szCs w:val="28"/>
        </w:rPr>
        <w:t>81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>，退休人员</w:t>
      </w:r>
      <w:r>
        <w:rPr>
          <w:rFonts w:hint="eastAsia"/>
          <w:snapToGrid w:val="0"/>
          <w:kern w:val="0"/>
          <w:sz w:val="28"/>
          <w:szCs w:val="28"/>
        </w:rPr>
        <w:t>16人</w:t>
      </w:r>
      <w:r>
        <w:rPr>
          <w:snapToGrid w:val="0"/>
          <w:kern w:val="0"/>
          <w:sz w:val="28"/>
          <w:szCs w:val="28"/>
        </w:rPr>
        <w:t>。</w:t>
      </w:r>
    </w:p>
    <w:p w14:paraId="1BEA556E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根据上述职责，漕河镇人民政府设6个内设机构：</w:t>
      </w:r>
    </w:p>
    <w:p w14:paraId="2AC8522E">
      <w:pPr>
        <w:spacing w:line="6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党政办公室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经济发展办公室（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财政</w:t>
      </w:r>
      <w:r>
        <w:rPr>
          <w:rFonts w:ascii="宋体" w:hAnsi="宋体" w:cs="宋体"/>
          <w:color w:val="000000"/>
          <w:kern w:val="0"/>
          <w:sz w:val="28"/>
          <w:szCs w:val="28"/>
        </w:rPr>
        <w:t>所）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社会事务管理办公室（计划生育办公室）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社会治安综合治理办公室（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司法</w:t>
      </w:r>
      <w:r>
        <w:rPr>
          <w:rFonts w:ascii="宋体" w:hAnsi="宋体" w:cs="宋体"/>
          <w:color w:val="000000"/>
          <w:kern w:val="0"/>
          <w:sz w:val="28"/>
          <w:szCs w:val="28"/>
        </w:rPr>
        <w:t>所）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生育服务中心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和</w:t>
      </w:r>
      <w:r>
        <w:rPr>
          <w:rFonts w:ascii="宋体" w:hAnsi="宋体" w:cs="宋体"/>
          <w:color w:val="000000"/>
          <w:kern w:val="0"/>
          <w:sz w:val="28"/>
          <w:szCs w:val="28"/>
        </w:rPr>
        <w:t>综合文化服务中心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60DB50EC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</w:p>
    <w:p w14:paraId="2F33983C">
      <w:pPr>
        <w:ind w:left="2390" w:hanging="2390" w:hangingChars="541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第二部分     徐水区漕河镇政府</w:t>
      </w:r>
    </w:p>
    <w:p w14:paraId="75942FB2">
      <w:pPr>
        <w:ind w:left="2346" w:leftChars="945" w:hanging="362" w:hangingChars="82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2016年</w:t>
      </w:r>
      <w:r>
        <w:rPr>
          <w:b/>
          <w:sz w:val="44"/>
          <w:szCs w:val="44"/>
        </w:rPr>
        <w:t>部门决算情况说明</w:t>
      </w:r>
    </w:p>
    <w:p w14:paraId="68FF8510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 w14:paraId="6D7725BB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本部门2016年本</w:t>
      </w:r>
      <w:r>
        <w:rPr>
          <w:snapToGrid w:val="0"/>
          <w:kern w:val="0"/>
          <w:sz w:val="28"/>
          <w:szCs w:val="28"/>
        </w:rPr>
        <w:t>年收入总计</w:t>
      </w:r>
      <w:r>
        <w:rPr>
          <w:rFonts w:hint="eastAsia"/>
          <w:snapToGrid w:val="0"/>
          <w:kern w:val="0"/>
          <w:sz w:val="28"/>
          <w:szCs w:val="28"/>
        </w:rPr>
        <w:t>2403.65万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>
        <w:rPr>
          <w:rFonts w:hint="eastAsia"/>
          <w:snapToGrid w:val="0"/>
          <w:kern w:val="0"/>
          <w:sz w:val="28"/>
          <w:szCs w:val="28"/>
        </w:rPr>
        <w:t>133.11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>收1372.52万</w:t>
      </w:r>
      <w:r>
        <w:rPr>
          <w:snapToGrid w:val="0"/>
          <w:kern w:val="0"/>
          <w:sz w:val="28"/>
          <w:szCs w:val="28"/>
        </w:rPr>
        <w:t>元；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 w:ascii="仿宋_GB2312" w:hAnsi="仿宋" w:eastAsia="仿宋_GB2312" w:cs="Times New Roman"/>
          <w:sz w:val="32"/>
          <w:szCs w:val="32"/>
        </w:rPr>
        <w:t>2560.96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 w:ascii="仿宋_GB2312" w:hAnsi="仿宋" w:eastAsia="仿宋_GB2312" w:cs="Times New Roman"/>
          <w:sz w:val="32"/>
          <w:szCs w:val="32"/>
        </w:rPr>
        <w:t>163.56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 w:ascii="仿宋_GB2312" w:hAnsi="仿宋" w:eastAsia="仿宋_GB2312" w:cs="Times New Roman"/>
          <w:sz w:val="32"/>
          <w:szCs w:val="32"/>
        </w:rPr>
        <w:t>1589.2</w:t>
      </w: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年末结转结余</w:t>
      </w:r>
      <w:r>
        <w:rPr>
          <w:rFonts w:hint="eastAsia"/>
          <w:snapToGrid w:val="0"/>
          <w:kern w:val="0"/>
          <w:sz w:val="28"/>
          <w:szCs w:val="28"/>
        </w:rPr>
        <w:t>0.25万</w:t>
      </w:r>
      <w:r>
        <w:rPr>
          <w:snapToGrid w:val="0"/>
          <w:kern w:val="0"/>
          <w:sz w:val="28"/>
          <w:szCs w:val="28"/>
        </w:rPr>
        <w:t>元。</w:t>
      </w:r>
    </w:p>
    <w:p w14:paraId="0374AF53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 w14:paraId="35F35EA4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>
        <w:rPr>
          <w:rFonts w:hint="eastAsia"/>
          <w:snapToGrid w:val="0"/>
          <w:kern w:val="0"/>
          <w:sz w:val="28"/>
          <w:szCs w:val="28"/>
        </w:rPr>
        <w:t>2403.65万元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2401.62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较上年</w:t>
      </w:r>
      <w:r>
        <w:rPr>
          <w:snapToGrid w:val="0"/>
          <w:kern w:val="0"/>
          <w:sz w:val="28"/>
          <w:szCs w:val="28"/>
        </w:rPr>
        <w:t>增长</w:t>
      </w:r>
      <w:r>
        <w:rPr>
          <w:rFonts w:hint="eastAsia"/>
          <w:snapToGrid w:val="0"/>
          <w:kern w:val="0"/>
          <w:sz w:val="28"/>
          <w:szCs w:val="28"/>
        </w:rPr>
        <w:t xml:space="preserve">26.72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 w:ascii="仿宋_GB2312" w:hAnsi="仿宋" w:eastAsia="仿宋_GB2312" w:cs="Times New Roman"/>
          <w:sz w:val="32"/>
          <w:szCs w:val="32"/>
        </w:rPr>
        <w:t>270.96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专项项目增加；上级补助收入０万元，与上年一致；事业收入０万元，与上年一致；</w:t>
      </w:r>
      <w:r>
        <w:rPr>
          <w:snapToGrid w:val="0"/>
          <w:kern w:val="0"/>
          <w:sz w:val="28"/>
          <w:szCs w:val="28"/>
        </w:rPr>
        <w:t>其他收入</w:t>
      </w:r>
      <w:r>
        <w:rPr>
          <w:rFonts w:hint="eastAsia"/>
          <w:snapToGrid w:val="0"/>
          <w:kern w:val="0"/>
          <w:sz w:val="28"/>
          <w:szCs w:val="28"/>
        </w:rPr>
        <w:t>2.03万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>76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0.88万元，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利息收入增加。</w:t>
      </w:r>
    </w:p>
    <w:p w14:paraId="38B3BE4A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 w14:paraId="02BC736E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度支出总计</w:t>
      </w:r>
      <w:r>
        <w:rPr>
          <w:rFonts w:hint="eastAsia"/>
          <w:snapToGrid w:val="0"/>
          <w:kern w:val="0"/>
          <w:sz w:val="28"/>
          <w:szCs w:val="28"/>
        </w:rPr>
        <w:t>2560.96万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>905.98万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占</w:t>
      </w:r>
      <w:r>
        <w:rPr>
          <w:snapToGrid w:val="0"/>
          <w:kern w:val="0"/>
          <w:sz w:val="28"/>
          <w:szCs w:val="28"/>
        </w:rPr>
        <w:t>总支出</w:t>
      </w:r>
      <w:r>
        <w:rPr>
          <w:rFonts w:hint="eastAsia"/>
          <w:snapToGrid w:val="0"/>
          <w:kern w:val="0"/>
          <w:sz w:val="28"/>
          <w:szCs w:val="28"/>
        </w:rPr>
        <w:t xml:space="preserve"> 35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>
        <w:rPr>
          <w:rFonts w:hint="eastAsia"/>
          <w:snapToGrid w:val="0"/>
          <w:kern w:val="0"/>
          <w:sz w:val="28"/>
          <w:szCs w:val="28"/>
        </w:rPr>
        <w:t>1654.98万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占总支出</w:t>
      </w:r>
      <w:r>
        <w:rPr>
          <w:rFonts w:hint="eastAsia"/>
          <w:snapToGrid w:val="0"/>
          <w:kern w:val="0"/>
          <w:sz w:val="28"/>
          <w:szCs w:val="28"/>
        </w:rPr>
        <w:t>65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14:paraId="546E19F1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 w14:paraId="2593F521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</w:t>
      </w:r>
      <w:r>
        <w:rPr>
          <w:rFonts w:hint="eastAsia"/>
          <w:snapToGrid w:val="0"/>
          <w:kern w:val="0"/>
          <w:sz w:val="28"/>
          <w:szCs w:val="28"/>
        </w:rPr>
        <w:t>2401.62万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>26.72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270.96万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>
        <w:rPr>
          <w:rFonts w:hint="eastAsia"/>
          <w:snapToGrid w:val="0"/>
          <w:kern w:val="0"/>
          <w:sz w:val="28"/>
          <w:szCs w:val="28"/>
        </w:rPr>
        <w:t xml:space="preserve"> 2546.55 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>
        <w:rPr>
          <w:rFonts w:hint="eastAsia"/>
          <w:snapToGrid w:val="0"/>
          <w:kern w:val="0"/>
          <w:sz w:val="28"/>
          <w:szCs w:val="28"/>
        </w:rPr>
        <w:t>162.37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</w:rPr>
        <w:t>1575.96万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末财政拨款结转结余</w:t>
      </w:r>
      <w:r>
        <w:rPr>
          <w:rFonts w:hint="eastAsia"/>
          <w:snapToGrid w:val="0"/>
          <w:kern w:val="0"/>
          <w:sz w:val="28"/>
          <w:szCs w:val="28"/>
        </w:rPr>
        <w:t>0.25万</w:t>
      </w:r>
      <w:r>
        <w:rPr>
          <w:snapToGrid w:val="0"/>
          <w:kern w:val="0"/>
          <w:sz w:val="28"/>
          <w:szCs w:val="28"/>
        </w:rPr>
        <w:t>元。</w:t>
      </w:r>
      <w:r>
        <w:rPr>
          <w:rFonts w:hint="eastAsia"/>
          <w:snapToGrid w:val="0"/>
          <w:kern w:val="0"/>
          <w:sz w:val="28"/>
          <w:szCs w:val="28"/>
        </w:rPr>
        <w:t>主要原因是： 今年政府性基金追加经费较去年大幅增长。</w:t>
      </w:r>
    </w:p>
    <w:p w14:paraId="6F4F13DB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2016年财政拨款支出年初预算数为949.87万元，本年支出决算数为2546.55万元，占年初预算数的268.09%，主要原因：今年工资普调，追加经费较去年增长。</w:t>
      </w:r>
    </w:p>
    <w:p w14:paraId="4412957C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14:paraId="6766B070"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年，在做好各项工作的前提下，节省各项开支，尤其严格控制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经费的支出，全年一般公共预算财政拨款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经费支出合计</w:t>
      </w:r>
      <w:r>
        <w:rPr>
          <w:snapToGrid w:val="0"/>
          <w:kern w:val="0"/>
          <w:sz w:val="28"/>
          <w:szCs w:val="28"/>
        </w:rPr>
        <w:t>25.57</w:t>
      </w:r>
      <w:r>
        <w:rPr>
          <w:rFonts w:hint="eastAsia"/>
          <w:snapToGrid w:val="0"/>
          <w:kern w:val="0"/>
          <w:sz w:val="28"/>
          <w:szCs w:val="28"/>
        </w:rPr>
        <w:t>万元，较</w:t>
      </w:r>
      <w:r>
        <w:rPr>
          <w:snapToGrid w:val="0"/>
          <w:kern w:val="0"/>
          <w:sz w:val="28"/>
          <w:szCs w:val="28"/>
        </w:rPr>
        <w:t>2015</w:t>
      </w:r>
      <w:r>
        <w:rPr>
          <w:rFonts w:hint="eastAsia"/>
          <w:snapToGrid w:val="0"/>
          <w:kern w:val="0"/>
          <w:sz w:val="28"/>
          <w:szCs w:val="28"/>
        </w:rPr>
        <w:t>年减少</w:t>
      </w:r>
      <w:r>
        <w:rPr>
          <w:snapToGrid w:val="0"/>
          <w:kern w:val="0"/>
          <w:sz w:val="28"/>
          <w:szCs w:val="28"/>
        </w:rPr>
        <w:t>0.64</w:t>
      </w:r>
      <w:r>
        <w:rPr>
          <w:rFonts w:hint="eastAsia"/>
          <w:snapToGrid w:val="0"/>
          <w:kern w:val="0"/>
          <w:sz w:val="28"/>
          <w:szCs w:val="28"/>
        </w:rPr>
        <w:t>万元，减少</w:t>
      </w:r>
      <w:r>
        <w:rPr>
          <w:snapToGrid w:val="0"/>
          <w:kern w:val="0"/>
          <w:sz w:val="28"/>
          <w:szCs w:val="28"/>
        </w:rPr>
        <w:t>2.44%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14:paraId="30DA1F42"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1、本部门2016年因公出国（境）费本年支出0万元，较预算压减0万元，增加0%，较2015年增加0万元，增加0 %。主要原因：无出国出境安排。因公出国（境）团组                                                                    0个，因公出国（境）人次数0人。</w:t>
      </w:r>
    </w:p>
    <w:p w14:paraId="2AC45838">
      <w:pPr>
        <w:adjustRightInd w:val="0"/>
        <w:snapToGrid w:val="0"/>
        <w:spacing w:line="560" w:lineRule="exact"/>
        <w:ind w:firstLine="56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及运行维护费本年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>12.41万元。（2016年度未购置公务用车，年末公务用车保有量</w:t>
      </w:r>
      <w:r>
        <w:rPr>
          <w:snapToGrid w:val="0"/>
          <w:kern w:val="0"/>
          <w:sz w:val="28"/>
          <w:szCs w:val="28"/>
        </w:rPr>
        <w:t>4</w:t>
      </w:r>
      <w:r>
        <w:rPr>
          <w:rFonts w:hint="eastAsia"/>
          <w:snapToGrid w:val="0"/>
          <w:kern w:val="0"/>
          <w:sz w:val="28"/>
          <w:szCs w:val="28"/>
        </w:rPr>
        <w:t>辆。）</w:t>
      </w:r>
    </w:p>
    <w:p w14:paraId="5EEA763B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公务用车购置费本年支出0万元；较预算压减0万元，减少0%；较2015年增加0万元，增加0%。主要原因：无公务用车购置。</w:t>
      </w:r>
    </w:p>
    <w:p w14:paraId="7B417FD9">
      <w:pPr>
        <w:adjustRightInd w:val="0"/>
        <w:snapToGrid w:val="0"/>
        <w:spacing w:line="600" w:lineRule="exact"/>
        <w:ind w:left="105" w:leftChars="50" w:firstLine="560" w:firstLineChars="200"/>
        <w:rPr>
          <w:rFonts w:ascii="Calibri" w:hAnsi="Calibri" w:eastAsia="宋体" w:cs="Times New Roman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公务用车运行维护费本年支出12.41万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；较预算压减1</w:t>
      </w:r>
      <w:r>
        <w:rPr>
          <w:snapToGrid w:val="0"/>
          <w:kern w:val="0"/>
          <w:sz w:val="28"/>
          <w:szCs w:val="28"/>
        </w:rPr>
        <w:t>.09</w:t>
      </w:r>
      <w:r>
        <w:rPr>
          <w:rFonts w:hint="eastAsia"/>
          <w:snapToGrid w:val="0"/>
          <w:kern w:val="0"/>
          <w:sz w:val="28"/>
          <w:szCs w:val="28"/>
        </w:rPr>
        <w:t xml:space="preserve">  万元，减少8</w:t>
      </w:r>
      <w:r>
        <w:rPr>
          <w:snapToGrid w:val="0"/>
          <w:kern w:val="0"/>
          <w:sz w:val="28"/>
          <w:szCs w:val="28"/>
        </w:rPr>
        <w:t>.07</w:t>
      </w:r>
      <w:r>
        <w:rPr>
          <w:rFonts w:hint="eastAsia"/>
          <w:snapToGrid w:val="0"/>
          <w:kern w:val="0"/>
          <w:sz w:val="28"/>
          <w:szCs w:val="28"/>
        </w:rPr>
        <w:t>%；较2015年减少0.33万元，减少2.58%。主要原因</w:t>
      </w:r>
      <w:r>
        <w:rPr>
          <w:rFonts w:hint="eastAsia" w:ascii="Calibri" w:hAnsi="Calibri" w:eastAsia="宋体" w:cs="Times New Roman"/>
          <w:snapToGrid w:val="0"/>
          <w:kern w:val="0"/>
          <w:sz w:val="28"/>
          <w:szCs w:val="28"/>
        </w:rPr>
        <w:t xml:space="preserve">严格执行八项规定，压减了三公经费支出。 </w:t>
      </w:r>
    </w:p>
    <w:p w14:paraId="5A16019F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2016年公务接待费全年支出13.15万元，较预算压减0</w:t>
      </w:r>
      <w:r>
        <w:rPr>
          <w:snapToGrid w:val="0"/>
          <w:kern w:val="0"/>
          <w:sz w:val="28"/>
          <w:szCs w:val="28"/>
        </w:rPr>
        <w:t>.85</w:t>
      </w:r>
      <w:r>
        <w:rPr>
          <w:rFonts w:hint="eastAsia"/>
          <w:snapToGrid w:val="0"/>
          <w:kern w:val="0"/>
          <w:sz w:val="28"/>
          <w:szCs w:val="28"/>
        </w:rPr>
        <w:t>万元，减少6</w:t>
      </w:r>
      <w:r>
        <w:rPr>
          <w:snapToGrid w:val="0"/>
          <w:kern w:val="0"/>
          <w:sz w:val="28"/>
          <w:szCs w:val="28"/>
        </w:rPr>
        <w:t>.07</w:t>
      </w:r>
      <w:r>
        <w:rPr>
          <w:rFonts w:hint="eastAsia"/>
          <w:snapToGrid w:val="0"/>
          <w:kern w:val="0"/>
          <w:sz w:val="28"/>
          <w:szCs w:val="28"/>
        </w:rPr>
        <w:t>%；较2015年减少0.31万元，减少2.31%。主要原因</w:t>
      </w:r>
      <w:r>
        <w:rPr>
          <w:rFonts w:hint="eastAsia" w:ascii="Calibri" w:hAnsi="Calibri" w:eastAsia="宋体" w:cs="Times New Roman"/>
          <w:snapToGrid w:val="0"/>
          <w:kern w:val="0"/>
          <w:sz w:val="28"/>
          <w:szCs w:val="28"/>
        </w:rPr>
        <w:t>严格执行八项规定，压减了三公经费支出。</w:t>
      </w:r>
    </w:p>
    <w:p w14:paraId="0846D79D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国内公务接待批次216个，国内公务接待人次1870人；国外公务接待批次０个，国外公务接待人次０人。</w:t>
      </w:r>
      <w:r>
        <w:rPr>
          <w:snapToGrid w:val="0"/>
          <w:kern w:val="0"/>
          <w:sz w:val="28"/>
          <w:szCs w:val="28"/>
        </w:rPr>
        <w:t xml:space="preserve"> </w:t>
      </w:r>
    </w:p>
    <w:p w14:paraId="072F2327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预算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绩效管理工作开展情况说明</w:t>
      </w:r>
    </w:p>
    <w:p w14:paraId="51CD91D3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依托河北省政府财政管理信息系统，</w:t>
      </w:r>
      <w:r>
        <w:rPr>
          <w:rFonts w:hint="eastAsia"/>
          <w:snapToGrid w:val="0"/>
          <w:kern w:val="0"/>
          <w:sz w:val="28"/>
          <w:szCs w:val="28"/>
        </w:rPr>
        <w:t>确定</w:t>
      </w:r>
      <w:r>
        <w:rPr>
          <w:snapToGrid w:val="0"/>
          <w:kern w:val="0"/>
          <w:sz w:val="28"/>
          <w:szCs w:val="28"/>
        </w:rPr>
        <w:t>部门预算项目和预算额度，清晰描述预算项目开支范围和内容，确定预算项目的绩效目标</w:t>
      </w:r>
      <w:r>
        <w:rPr>
          <w:rFonts w:hint="eastAsia"/>
          <w:snapToGrid w:val="0"/>
          <w:kern w:val="0"/>
          <w:sz w:val="28"/>
          <w:szCs w:val="28"/>
        </w:rPr>
        <w:t>。如我单位</w:t>
      </w:r>
      <w:r>
        <w:rPr>
          <w:snapToGrid w:val="0"/>
          <w:kern w:val="0"/>
          <w:sz w:val="28"/>
          <w:szCs w:val="28"/>
        </w:rPr>
        <w:t>的</w:t>
      </w:r>
      <w:r>
        <w:rPr>
          <w:rFonts w:hint="eastAsia"/>
          <w:snapToGrid w:val="0"/>
          <w:kern w:val="0"/>
          <w:sz w:val="28"/>
          <w:szCs w:val="28"/>
        </w:rPr>
        <w:t>农村面貌提升项目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该项目</w:t>
      </w:r>
      <w:r>
        <w:rPr>
          <w:snapToGrid w:val="0"/>
          <w:kern w:val="0"/>
          <w:sz w:val="28"/>
          <w:szCs w:val="28"/>
        </w:rPr>
        <w:t>年初预算安排</w:t>
      </w:r>
      <w:r>
        <w:rPr>
          <w:rFonts w:hint="eastAsia"/>
          <w:snapToGrid w:val="0"/>
          <w:kern w:val="0"/>
          <w:sz w:val="28"/>
          <w:szCs w:val="28"/>
        </w:rPr>
        <w:t>4万元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截至年末</w:t>
      </w:r>
      <w:r>
        <w:rPr>
          <w:snapToGrid w:val="0"/>
          <w:kern w:val="0"/>
          <w:sz w:val="28"/>
          <w:szCs w:val="28"/>
        </w:rPr>
        <w:t>实际支出</w:t>
      </w:r>
      <w:r>
        <w:rPr>
          <w:rFonts w:hint="eastAsia"/>
          <w:snapToGrid w:val="0"/>
          <w:kern w:val="0"/>
          <w:sz w:val="28"/>
          <w:szCs w:val="28"/>
        </w:rPr>
        <w:t>4万元</w:t>
      </w:r>
      <w:r>
        <w:rPr>
          <w:snapToGrid w:val="0"/>
          <w:kern w:val="0"/>
          <w:sz w:val="28"/>
          <w:szCs w:val="28"/>
        </w:rPr>
        <w:t>。取得了</w:t>
      </w:r>
      <w:r>
        <w:rPr>
          <w:rFonts w:hint="eastAsia"/>
          <w:snapToGrid w:val="0"/>
          <w:kern w:val="0"/>
          <w:sz w:val="28"/>
          <w:szCs w:val="28"/>
        </w:rPr>
        <w:t>改善农村环境的</w:t>
      </w:r>
      <w:r>
        <w:rPr>
          <w:snapToGrid w:val="0"/>
          <w:kern w:val="0"/>
          <w:sz w:val="28"/>
          <w:szCs w:val="28"/>
        </w:rPr>
        <w:t>成果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较好的</w:t>
      </w:r>
      <w:r>
        <w:rPr>
          <w:rFonts w:hint="eastAsia"/>
          <w:snapToGrid w:val="0"/>
          <w:kern w:val="0"/>
          <w:sz w:val="28"/>
          <w:szCs w:val="28"/>
        </w:rPr>
        <w:t>实现了</w:t>
      </w:r>
      <w:r>
        <w:rPr>
          <w:snapToGrid w:val="0"/>
          <w:kern w:val="0"/>
          <w:sz w:val="28"/>
          <w:szCs w:val="28"/>
        </w:rPr>
        <w:t>预算项目绩效</w:t>
      </w:r>
      <w:r>
        <w:rPr>
          <w:rFonts w:hint="eastAsia"/>
          <w:snapToGrid w:val="0"/>
          <w:kern w:val="0"/>
          <w:sz w:val="28"/>
          <w:szCs w:val="28"/>
        </w:rPr>
        <w:t>目标</w:t>
      </w:r>
      <w:r>
        <w:rPr>
          <w:snapToGrid w:val="0"/>
          <w:kern w:val="0"/>
          <w:sz w:val="28"/>
          <w:szCs w:val="28"/>
        </w:rPr>
        <w:t>。</w:t>
      </w:r>
    </w:p>
    <w:p w14:paraId="231CC137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其他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重要事项的说明</w:t>
      </w:r>
    </w:p>
    <w:p w14:paraId="3F82F4AE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机关运</w:t>
      </w:r>
      <w:r>
        <w:rPr>
          <w:rFonts w:hint="eastAsia"/>
          <w:snapToGrid w:val="0"/>
          <w:kern w:val="0"/>
          <w:sz w:val="28"/>
          <w:szCs w:val="28"/>
        </w:rPr>
        <w:t>行</w:t>
      </w:r>
      <w:r>
        <w:rPr>
          <w:snapToGrid w:val="0"/>
          <w:kern w:val="0"/>
          <w:sz w:val="28"/>
          <w:szCs w:val="28"/>
        </w:rPr>
        <w:t>经费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情况说明</w:t>
      </w:r>
    </w:p>
    <w:p w14:paraId="540D738C">
      <w:pPr>
        <w:ind w:firstLine="560" w:firstLineChars="200"/>
        <w:rPr>
          <w:rFonts w:ascii="Calibri" w:hAnsi="Calibri" w:eastAsia="宋体" w:cs="Times New Roman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年本部门机关运行经费支出97.39万元，比201</w:t>
      </w:r>
      <w:r>
        <w:rPr>
          <w:snapToGrid w:val="0"/>
          <w:kern w:val="0"/>
          <w:sz w:val="28"/>
          <w:szCs w:val="28"/>
        </w:rPr>
        <w:t>5</w:t>
      </w:r>
      <w:r>
        <w:rPr>
          <w:rFonts w:hint="eastAsia"/>
          <w:snapToGrid w:val="0"/>
          <w:kern w:val="0"/>
          <w:sz w:val="28"/>
          <w:szCs w:val="28"/>
        </w:rPr>
        <w:t>年增加0.8万元，增长0.8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%。主要原因是：</w:t>
      </w:r>
      <w:r>
        <w:rPr>
          <w:rFonts w:hint="eastAsia" w:ascii="Calibri" w:hAnsi="Calibri" w:eastAsia="宋体" w:cs="Times New Roman"/>
          <w:snapToGrid w:val="0"/>
          <w:kern w:val="0"/>
          <w:sz w:val="28"/>
          <w:szCs w:val="28"/>
        </w:rPr>
        <w:t>今年工作业务量加大，导致运行经费增加。</w:t>
      </w:r>
    </w:p>
    <w:p w14:paraId="10962770">
      <w:pPr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 xml:space="preserve">2016年度公用经费总支出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类款项合计_本年支出基本支出日常公用经费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97.39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万元，其中办公费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类款项合计_商品和服务支出办公费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41.96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 万元、印刷费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类款项合计_商品和服务支出印刷费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万元、水费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万元、电费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类款项合计_商品和服务支出电费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8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万元、邮电费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类款项合计_商品和服务支出邮电费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3.08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 万元、取暖费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类款项合计_商品和服务支出取暖费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1.68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万元、差旅费 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类款项合计_商品和服务支出差旅费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0.73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  万元、维修（护）费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类款项合计_商品和服务支出维修（护）费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3.2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万元、会议费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万元、培训费0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类款项合计_商品和服务支出培训费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万元、公务接待费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类款项合计_商品和服务支出公务接待费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9.57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万元、工会经费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类款项合计_商品和服务支出工会经费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3.99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万元、福利费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类款项合计_商品和服务支出福利费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4.45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万元、公务用车运行维护费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类款项合计_商品和服务支出公务用车运行维护费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12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万元、其他交通费用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类款项合计_商品和服务支出其他交通费用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8.29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万元等。</w:t>
      </w:r>
    </w:p>
    <w:p w14:paraId="3EE7BE49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>、政府采购情况说明</w:t>
      </w:r>
    </w:p>
    <w:p w14:paraId="2A30F6D5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2016年政府采购预算总额为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预算数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45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万元，主要包括政府采购货物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货物_采购计划金额总计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45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 万元，工程</w:t>
      </w:r>
      <w:r>
        <w:rPr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工程_采购计划金额总计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 万元及服务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 w14:paraId="364117AA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年本部门政府采购支出总额44.57万元，其中：政府采购货物支出44.57万元、政府采购工程支出０万元、政府采购服务支出０万元。</w:t>
      </w:r>
    </w:p>
    <w:p w14:paraId="482E04A7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3、</w:t>
      </w:r>
      <w:r>
        <w:rPr>
          <w:snapToGrid w:val="0"/>
          <w:kern w:val="0"/>
          <w:sz w:val="28"/>
          <w:szCs w:val="28"/>
        </w:rPr>
        <w:t>国有资产占用情况</w:t>
      </w:r>
    </w:p>
    <w:p w14:paraId="6B62FF6F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 xml:space="preserve">我单位2016年末固定资产总额为317.28万元，主要包括房屋3136平方米价值185万元，车辆4辆价值31.53万元及其他固定资产100.75万元。 </w:t>
      </w:r>
    </w:p>
    <w:p w14:paraId="3CC7DF01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2016年资产变动情况：固定资产增加41.39万元，包括办公设备购置增加34.19万元，车辆增加7.2万元。</w:t>
      </w:r>
    </w:p>
    <w:p w14:paraId="09BD7C8F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 w14:paraId="6551D3B6">
      <w:pPr>
        <w:pStyle w:val="7"/>
        <w:adjustRightInd w:val="0"/>
        <w:snapToGrid w:val="0"/>
        <w:spacing w:line="600" w:lineRule="exact"/>
        <w:ind w:firstLine="708" w:firstLineChars="253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本部门无其他需要说明的情况。</w:t>
      </w:r>
    </w:p>
    <w:p w14:paraId="3B675C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第三部分      名词</w:t>
      </w:r>
      <w:r>
        <w:rPr>
          <w:b/>
          <w:sz w:val="44"/>
          <w:szCs w:val="44"/>
        </w:rPr>
        <w:t>解释</w:t>
      </w:r>
    </w:p>
    <w:p w14:paraId="73086F71">
      <w:pPr>
        <w:pStyle w:val="4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（一）财政拨款收入：本年度从本级财政部门取得的财政拨款，包括一般公共预算财政拨款和政府性基金预算财政拨款。</w:t>
      </w:r>
    </w:p>
    <w:p w14:paraId="44019107">
      <w:pPr>
        <w:pStyle w:val="4"/>
        <w:spacing w:before="0" w:beforeAutospacing="0" w:after="0" w:afterAutospacing="0" w:line="384" w:lineRule="atLeast"/>
        <w:ind w:firstLine="645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（二）其他收入：指除上述“财政拨款收入”、“事业收入”、“经营收入”等以外的收入。</w:t>
      </w:r>
    </w:p>
    <w:p w14:paraId="6B6BC548">
      <w:pPr>
        <w:pStyle w:val="4"/>
        <w:spacing w:before="0" w:beforeAutospacing="0" w:after="0" w:afterAutospacing="0" w:line="384" w:lineRule="atLeast"/>
        <w:ind w:firstLine="645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（三）年初结转和结余：指以前年度尚未完成、结转到本年仍按原规定用途继续使用的资金，或项目已完成等产生的结余资金。</w:t>
      </w:r>
    </w:p>
    <w:p w14:paraId="64697141">
      <w:pPr>
        <w:pStyle w:val="4"/>
        <w:spacing w:before="0" w:beforeAutospacing="0" w:after="0" w:afterAutospacing="0" w:line="384" w:lineRule="atLeast"/>
        <w:ind w:firstLine="645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（四）年末结转和结余：指单位按有关规定结转到下年或以后年度继续使用的资金，或项目已完成等产生的结余资金。</w:t>
      </w:r>
    </w:p>
    <w:p w14:paraId="3AD060D7">
      <w:pPr>
        <w:pStyle w:val="4"/>
        <w:spacing w:before="0" w:beforeAutospacing="0" w:after="0" w:afterAutospacing="0" w:line="384" w:lineRule="atLeast"/>
        <w:ind w:firstLine="645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五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 w14:paraId="3C1A85C1">
      <w:pPr>
        <w:pStyle w:val="4"/>
        <w:spacing w:before="0" w:beforeAutospacing="0" w:after="0" w:afterAutospacing="0" w:line="384" w:lineRule="atLeast"/>
        <w:ind w:firstLine="645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（六）公务用车购置：填列单位公务用车车辆购置支出（含车辆购置税）。</w:t>
      </w:r>
    </w:p>
    <w:p w14:paraId="5CFC2C43">
      <w:pPr>
        <w:pStyle w:val="4"/>
        <w:spacing w:before="0" w:beforeAutospacing="0" w:after="0" w:afterAutospacing="0" w:line="384" w:lineRule="atLeast"/>
        <w:ind w:firstLine="645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（七） 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 w14:paraId="16D48D74">
      <w:pPr>
        <w:pStyle w:val="4"/>
        <w:spacing w:before="0" w:beforeAutospacing="0" w:after="0" w:afterAutospacing="0" w:line="384" w:lineRule="atLeast"/>
        <w:ind w:firstLine="600"/>
        <w:jc w:val="center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</w:p>
    <w:p w14:paraId="3579B3EF">
      <w:pPr>
        <w:pStyle w:val="4"/>
        <w:spacing w:before="0" w:beforeAutospacing="0" w:after="0" w:afterAutospacing="0" w:line="384" w:lineRule="atLeast"/>
        <w:ind w:firstLine="195"/>
        <w:jc w:val="center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</w:p>
    <w:p w14:paraId="7F89F9B1">
      <w:pPr>
        <w:rPr>
          <w:snapToGrid w:val="0"/>
          <w:kern w:val="0"/>
          <w:sz w:val="28"/>
          <w:szCs w:val="28"/>
        </w:rPr>
      </w:pPr>
    </w:p>
    <w:p w14:paraId="67953087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60EF6"/>
    <w:rsid w:val="000E126C"/>
    <w:rsid w:val="001041EE"/>
    <w:rsid w:val="001348D5"/>
    <w:rsid w:val="0015089B"/>
    <w:rsid w:val="00152908"/>
    <w:rsid w:val="00181310"/>
    <w:rsid w:val="001962FE"/>
    <w:rsid w:val="001975E2"/>
    <w:rsid w:val="001C673D"/>
    <w:rsid w:val="001E68F2"/>
    <w:rsid w:val="002A7D6D"/>
    <w:rsid w:val="003277A3"/>
    <w:rsid w:val="00372DF7"/>
    <w:rsid w:val="003D6036"/>
    <w:rsid w:val="003F0B48"/>
    <w:rsid w:val="003F3B34"/>
    <w:rsid w:val="00451D75"/>
    <w:rsid w:val="00471A6A"/>
    <w:rsid w:val="00495961"/>
    <w:rsid w:val="0058572E"/>
    <w:rsid w:val="005B3169"/>
    <w:rsid w:val="005D723A"/>
    <w:rsid w:val="0060361A"/>
    <w:rsid w:val="00662E1A"/>
    <w:rsid w:val="006654BC"/>
    <w:rsid w:val="006B564B"/>
    <w:rsid w:val="006E71D0"/>
    <w:rsid w:val="00791B38"/>
    <w:rsid w:val="007C25C7"/>
    <w:rsid w:val="008026BF"/>
    <w:rsid w:val="0082704B"/>
    <w:rsid w:val="0084107D"/>
    <w:rsid w:val="008423F5"/>
    <w:rsid w:val="00842CBB"/>
    <w:rsid w:val="00945D0B"/>
    <w:rsid w:val="00950B6F"/>
    <w:rsid w:val="00985214"/>
    <w:rsid w:val="009A1D9D"/>
    <w:rsid w:val="009B74FB"/>
    <w:rsid w:val="00A27CFD"/>
    <w:rsid w:val="00A372C2"/>
    <w:rsid w:val="00A424CD"/>
    <w:rsid w:val="00A54B4A"/>
    <w:rsid w:val="00AA21A2"/>
    <w:rsid w:val="00B005DA"/>
    <w:rsid w:val="00B02D6C"/>
    <w:rsid w:val="00B17297"/>
    <w:rsid w:val="00B23D0F"/>
    <w:rsid w:val="00B27825"/>
    <w:rsid w:val="00B40ED6"/>
    <w:rsid w:val="00B621C3"/>
    <w:rsid w:val="00C222CB"/>
    <w:rsid w:val="00C82568"/>
    <w:rsid w:val="00CA2480"/>
    <w:rsid w:val="00CA724C"/>
    <w:rsid w:val="00CB45AA"/>
    <w:rsid w:val="00D20C08"/>
    <w:rsid w:val="00D369CE"/>
    <w:rsid w:val="00D418E9"/>
    <w:rsid w:val="00D6325B"/>
    <w:rsid w:val="00D81380"/>
    <w:rsid w:val="00D9008B"/>
    <w:rsid w:val="00D95432"/>
    <w:rsid w:val="00DB7E7C"/>
    <w:rsid w:val="00DC5EA2"/>
    <w:rsid w:val="00E4397C"/>
    <w:rsid w:val="00E71A30"/>
    <w:rsid w:val="00E82787"/>
    <w:rsid w:val="00EF1576"/>
    <w:rsid w:val="00F00F83"/>
    <w:rsid w:val="00F7078F"/>
    <w:rsid w:val="039446EB"/>
    <w:rsid w:val="064A3FAD"/>
    <w:rsid w:val="0B6A15E4"/>
    <w:rsid w:val="0D6054DA"/>
    <w:rsid w:val="1AF90D88"/>
    <w:rsid w:val="1F545778"/>
    <w:rsid w:val="37F75683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2647</Words>
  <Characters>3000</Characters>
  <Lines>26</Lines>
  <Paragraphs>7</Paragraphs>
  <TotalTime>1557</TotalTime>
  <ScaleCrop>false</ScaleCrop>
  <LinksUpToDate>false</LinksUpToDate>
  <CharactersWithSpaces>3110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2015-11-03T02:02:00Z</dcterms:created>
  <dc:creator>yuanxiaowei</dc:creator>
  <cp:lastModifiedBy>Freedom</cp:lastModifiedBy>
  <cp:lastPrinted>2017-08-29T03:35:00Z</cp:lastPrinted>
  <dcterms:modified xsi:type="dcterms:W3CDTF">2025-05-12T07:44:18Z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6E884B9E0D21460A9BE3D1B197341B1B_13</vt:lpwstr>
  </property>
  <property fmtid="{D5CDD505-2E9C-101B-9397-08002B2CF9AE}" pid="4" name="KSOTemplateDocerSaveRecord">
    <vt:lpwstr>eyJoZGlkIjoiY2E4NzE2N2Q3ODhmNTgxZWIyYmM3NzFkMzQ1MzAwNjYiLCJ1c2VySWQiOiI0OTM1ODUzODkifQ==</vt:lpwstr>
  </property>
</Properties>
</file>