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B4F8B">
      <w:pPr>
        <w:widowControl/>
        <w:spacing w:line="578" w:lineRule="exact"/>
        <w:jc w:val="left"/>
        <w:rPr>
          <w:rFonts w:ascii="仿宋_GB2312" w:hAnsi="宋体" w:cs="宋体"/>
          <w:color w:val="000000"/>
          <w:sz w:val="32"/>
          <w:szCs w:val="32"/>
        </w:rPr>
      </w:pPr>
      <w:r>
        <w:rPr>
          <w:rFonts w:hint="eastAsia" w:ascii="仿宋_GB2312" w:hAnsi="宋体" w:cs="宋体"/>
          <w:color w:val="000000"/>
          <w:sz w:val="32"/>
          <w:szCs w:val="32"/>
        </w:rPr>
        <w:t>附件1</w:t>
      </w:r>
    </w:p>
    <w:p w14:paraId="02F576BC">
      <w:pPr>
        <w:spacing w:line="360" w:lineRule="auto"/>
        <w:jc w:val="center"/>
        <w:rPr>
          <w:rFonts w:ascii="宋体" w:hAnsi="宋体" w:eastAsia="宋体"/>
          <w:b/>
          <w:sz w:val="44"/>
          <w:szCs w:val="44"/>
        </w:rPr>
      </w:pPr>
      <w:r>
        <w:rPr>
          <w:rFonts w:hint="eastAsia" w:ascii="宋体" w:hAnsi="宋体" w:eastAsia="宋体"/>
          <w:b/>
          <w:sz w:val="44"/>
          <w:szCs w:val="44"/>
        </w:rPr>
        <w:t>保定市徐水区委</w:t>
      </w:r>
      <w:r>
        <w:rPr>
          <w:rFonts w:ascii="宋体" w:hAnsi="宋体" w:eastAsia="宋体"/>
          <w:b/>
          <w:sz w:val="44"/>
          <w:szCs w:val="44"/>
        </w:rPr>
        <w:t>统战部</w:t>
      </w:r>
    </w:p>
    <w:p w14:paraId="253E1F0A">
      <w:pPr>
        <w:spacing w:line="360" w:lineRule="auto"/>
        <w:jc w:val="center"/>
        <w:rPr>
          <w:rFonts w:ascii="宋体" w:hAnsi="宋体" w:eastAsia="宋体"/>
          <w:b/>
          <w:sz w:val="44"/>
          <w:szCs w:val="44"/>
        </w:rPr>
      </w:pPr>
      <w:r>
        <w:rPr>
          <w:rFonts w:ascii="宋体" w:hAnsi="宋体" w:eastAsia="宋体"/>
          <w:b/>
          <w:sz w:val="44"/>
          <w:szCs w:val="44"/>
        </w:rPr>
        <w:t>2022年部门预算公开说明</w:t>
      </w:r>
    </w:p>
    <w:p w14:paraId="329FD6AC">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03F3114F">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中华人民共和国预算法</w:t>
      </w:r>
      <w:r>
        <w:rPr>
          <w:rFonts w:hint="eastAsia" w:ascii="仿宋" w:hAnsi="仿宋" w:eastAsia="仿宋"/>
          <w:sz w:val="32"/>
          <w:szCs w:val="32"/>
        </w:rPr>
        <w:t>》、《地方预决算公开操作规程》等文件规定，现将我部门预算信息公开如下：</w:t>
      </w:r>
    </w:p>
    <w:p w14:paraId="7DBA8CE5">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14:paraId="13AABC35">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542485AC">
      <w:pPr>
        <w:spacing w:line="500" w:lineRule="exact"/>
        <w:ind w:firstLine="560" w:firstLineChars="200"/>
        <w:jc w:val="left"/>
        <w:rPr>
          <w:rFonts w:ascii="仿宋" w:hAnsi="仿宋" w:eastAsia="仿宋"/>
          <w:sz w:val="28"/>
        </w:rPr>
      </w:pPr>
      <w:r>
        <w:rPr>
          <w:rFonts w:hint="eastAsia" w:ascii="仿宋" w:hAnsi="仿宋" w:eastAsia="仿宋"/>
          <w:sz w:val="28"/>
        </w:rPr>
        <w:t>根据《中共保定市徐水区委统战部职能配置、内设机构和人员编制规定》，</w:t>
      </w:r>
      <w:r>
        <w:rPr>
          <w:rFonts w:ascii="仿宋" w:hAnsi="仿宋" w:eastAsia="仿宋"/>
          <w:sz w:val="28"/>
        </w:rPr>
        <w:t xml:space="preserve"> 中共保定市徐水区委统战部的主要职责是：</w:t>
      </w:r>
    </w:p>
    <w:p w14:paraId="42021F40">
      <w:pPr>
        <w:spacing w:line="500" w:lineRule="exact"/>
        <w:ind w:firstLine="560" w:firstLineChars="200"/>
        <w:jc w:val="left"/>
        <w:rPr>
          <w:rFonts w:ascii="仿宋" w:hAnsi="仿宋" w:eastAsia="仿宋"/>
          <w:sz w:val="28"/>
        </w:rPr>
      </w:pPr>
      <w:r>
        <w:rPr>
          <w:rFonts w:hint="eastAsia" w:ascii="仿宋" w:hAnsi="仿宋" w:eastAsia="仿宋" w:cs="微软雅黑"/>
          <w:sz w:val="28"/>
        </w:rPr>
        <w:t>根据中共保定市徐水区委办公室关于印发《中共徐水区委统一战线工作部职能配置、内设机构和人员编制规定》的通知（徐政办</w:t>
      </w:r>
      <w:r>
        <w:rPr>
          <w:rFonts w:ascii="仿宋" w:hAnsi="仿宋" w:eastAsia="仿宋"/>
          <w:sz w:val="28"/>
        </w:rPr>
        <w:t>[2019]33</w:t>
      </w:r>
      <w:r>
        <w:rPr>
          <w:rFonts w:hint="eastAsia" w:ascii="仿宋" w:hAnsi="仿宋" w:eastAsia="仿宋" w:cs="微软雅黑"/>
          <w:sz w:val="28"/>
        </w:rPr>
        <w:t>号），现将我部门概况说明如下：</w:t>
      </w:r>
    </w:p>
    <w:p w14:paraId="50B6E7E5">
      <w:pPr>
        <w:spacing w:line="500" w:lineRule="exact"/>
        <w:ind w:firstLine="560" w:firstLineChars="200"/>
        <w:jc w:val="left"/>
        <w:rPr>
          <w:rFonts w:ascii="仿宋" w:hAnsi="仿宋" w:eastAsia="仿宋"/>
          <w:sz w:val="28"/>
        </w:rPr>
      </w:pPr>
      <w:r>
        <w:rPr>
          <w:rFonts w:hint="eastAsia" w:ascii="仿宋" w:hAnsi="仿宋" w:eastAsia="仿宋" w:cs="微软雅黑"/>
          <w:sz w:val="28"/>
        </w:rPr>
        <w:t>（一）贯彻落实加强党对统一战线工作集中统一领导的要求，发挥区委在统战工作方面的参谋机构、组织协调机构、具体执行机构、督促检查机构作用，了解情况、掌握政策协调关系、安排人事、増进共识、加强团结，协调统一战线各方面关系。开展统一战线理论研究，及时向区委报告统一战线工作情况并提出建议。</w:t>
      </w:r>
    </w:p>
    <w:p w14:paraId="115E8F9A">
      <w:pPr>
        <w:spacing w:line="500" w:lineRule="exact"/>
        <w:ind w:firstLine="560" w:firstLineChars="200"/>
        <w:jc w:val="left"/>
        <w:rPr>
          <w:rFonts w:ascii="仿宋" w:hAnsi="仿宋" w:eastAsia="仿宋"/>
          <w:sz w:val="28"/>
        </w:rPr>
      </w:pPr>
      <w:r>
        <w:rPr>
          <w:rFonts w:hint="eastAsia" w:ascii="仿宋" w:hAnsi="仿宋" w:eastAsia="仿宋" w:cs="微软雅黑"/>
          <w:sz w:val="28"/>
        </w:rPr>
        <w:t>组织和落实中央、省委、市委、区委关于统一战线工作重大决策部署，巩固壮大最广泛的爱国统一战线。</w:t>
      </w:r>
    </w:p>
    <w:p w14:paraId="17271432">
      <w:pPr>
        <w:spacing w:line="500" w:lineRule="exact"/>
        <w:ind w:firstLine="560" w:firstLineChars="200"/>
        <w:jc w:val="left"/>
        <w:rPr>
          <w:rFonts w:ascii="仿宋" w:hAnsi="仿宋" w:eastAsia="仿宋"/>
          <w:sz w:val="28"/>
        </w:rPr>
      </w:pPr>
      <w:r>
        <w:rPr>
          <w:rFonts w:hint="eastAsia" w:ascii="仿宋" w:hAnsi="仿宋" w:eastAsia="仿宋" w:cs="微软雅黑"/>
          <w:sz w:val="28"/>
        </w:rPr>
        <w:t>（二）负责发现、培养党外代表人士，负责党外人士的政治安排，会同有关部门做好安排党外人士担任政府和司法机关等领导职务的工作，协助区工商联、区民族宗教事务局做好干部管理工作，反映和协调解决党外代表人士工作生活中的实际困难。</w:t>
      </w:r>
    </w:p>
    <w:p w14:paraId="0A5D54EA">
      <w:pPr>
        <w:spacing w:line="500" w:lineRule="exact"/>
        <w:ind w:firstLine="560" w:firstLineChars="200"/>
        <w:jc w:val="left"/>
        <w:rPr>
          <w:rFonts w:ascii="仿宋" w:hAnsi="仿宋" w:eastAsia="仿宋"/>
          <w:sz w:val="28"/>
        </w:rPr>
      </w:pPr>
      <w:r>
        <w:rPr>
          <w:rFonts w:hint="eastAsia" w:ascii="仿宋" w:hAnsi="仿宋" w:eastAsia="仿宋" w:cs="微软雅黑"/>
          <w:sz w:val="28"/>
        </w:rPr>
        <w:t>（三）贯彻落实党的宣传工作方针政策，统筹推进全区统一战线宣传工</w:t>
      </w:r>
      <w:bookmarkStart w:id="3" w:name="_GoBack"/>
      <w:r>
        <w:rPr>
          <w:rFonts w:hint="eastAsia" w:ascii="仿宋" w:hAnsi="仿宋" w:eastAsia="仿宋" w:cs="微软雅黑"/>
          <w:sz w:val="28"/>
        </w:rPr>
        <w:t>作，加强统一战线意识形态领域建设，拟订全区统一战线宣传工作规划并组</w:t>
      </w:r>
      <w:bookmarkEnd w:id="3"/>
      <w:r>
        <w:rPr>
          <w:rFonts w:hint="eastAsia" w:ascii="仿宋" w:hAnsi="仿宋" w:eastAsia="仿宋" w:cs="微软雅黑"/>
          <w:sz w:val="28"/>
        </w:rPr>
        <w:t>织实施，研判涉及统一战线的舆情并协调有关部门应对处置。</w:t>
      </w:r>
    </w:p>
    <w:p w14:paraId="54DA6943">
      <w:pPr>
        <w:spacing w:line="500" w:lineRule="exact"/>
        <w:ind w:firstLine="560" w:firstLineChars="200"/>
        <w:jc w:val="left"/>
        <w:rPr>
          <w:rFonts w:ascii="仿宋" w:hAnsi="仿宋" w:eastAsia="仿宋"/>
          <w:sz w:val="28"/>
        </w:rPr>
      </w:pPr>
      <w:r>
        <w:rPr>
          <w:rFonts w:hint="eastAsia" w:ascii="仿宋" w:hAnsi="仿宋" w:eastAsia="仿宋" w:cs="微软雅黑"/>
          <w:sz w:val="28"/>
        </w:rPr>
        <w:t>（四）负责联系各民主党派，通报情况、反映意见，贯彻落实中国共产党领导的多党合作和政治协商制度以及对民主党派的方针政策，支持、帮助民主党派加强自身建设做好支持民主党派履行职责、发挥作用的工作。</w:t>
      </w:r>
    </w:p>
    <w:p w14:paraId="69CE5F97">
      <w:pPr>
        <w:spacing w:line="500" w:lineRule="exact"/>
        <w:ind w:firstLine="560" w:firstLineChars="200"/>
        <w:jc w:val="left"/>
        <w:rPr>
          <w:rFonts w:ascii="仿宋" w:hAnsi="仿宋" w:eastAsia="仿宋"/>
          <w:sz w:val="28"/>
        </w:rPr>
      </w:pPr>
      <w:r>
        <w:rPr>
          <w:rFonts w:hint="eastAsia" w:ascii="仿宋" w:hAnsi="仿宋" w:eastAsia="仿宋" w:cs="微软雅黑"/>
          <w:sz w:val="28"/>
        </w:rPr>
        <w:t>（五）统一领导民族工作，贯彻落实党的民族工作方针协调落实民族工作政策和重大措施，协调处理民族工作中的重大</w:t>
      </w:r>
      <w:r>
        <w:rPr>
          <w:rFonts w:hint="eastAsia" w:ascii="仿宋" w:hAnsi="仿宋" w:eastAsia="仿宋" w:cs="微软雅黑"/>
          <w:sz w:val="28"/>
          <w:lang w:eastAsia="zh-CN"/>
        </w:rPr>
        <w:t>问</w:t>
      </w:r>
      <w:r>
        <w:rPr>
          <w:rFonts w:hint="eastAsia" w:ascii="仿宋" w:hAnsi="仿宋" w:eastAsia="仿宋" w:cs="微软雅黑"/>
          <w:sz w:val="28"/>
        </w:rPr>
        <w:t>题，根据分工做好少数民族干部和少数民族代表人士工作，领导区民族宗教事务局依法管理民族事务，全面促进民族事业发展。</w:t>
      </w:r>
    </w:p>
    <w:p w14:paraId="7662B121">
      <w:pPr>
        <w:spacing w:line="500" w:lineRule="exact"/>
        <w:ind w:firstLine="560" w:firstLineChars="200"/>
        <w:jc w:val="left"/>
        <w:rPr>
          <w:rFonts w:ascii="仿宋" w:hAnsi="仿宋" w:eastAsia="仿宋"/>
          <w:sz w:val="28"/>
        </w:rPr>
      </w:pPr>
      <w:r>
        <w:rPr>
          <w:rFonts w:hint="eastAsia" w:ascii="仿宋" w:hAnsi="仿宋" w:eastAsia="仿宋" w:cs="微软雅黑"/>
          <w:sz w:val="28"/>
        </w:rPr>
        <w:t>（六）统一领导宗教工作，贯彻落实党和国家的宗教工作基本方针政策和法律法规，领导区民族宗教事务局，依法管理宗教事务，妥善处理重大突发问题保护公民宗教信仰自由和正常的宗教活动，维护宗教界合法权益，抵御境外利用宗教进行渗透。联系、培养宗教界代表人士，指导帮助宗教团体加强自身建设，引导各宗教坚持中国化方向，巩固和发展同宗教界的爱国统一战线。</w:t>
      </w:r>
    </w:p>
    <w:p w14:paraId="3614DD9B">
      <w:pPr>
        <w:spacing w:line="500" w:lineRule="exact"/>
        <w:ind w:firstLine="560" w:firstLineChars="200"/>
        <w:jc w:val="left"/>
        <w:rPr>
          <w:rFonts w:ascii="仿宋" w:hAnsi="仿宋" w:eastAsia="仿宋"/>
          <w:sz w:val="28"/>
        </w:rPr>
      </w:pPr>
      <w:r>
        <w:rPr>
          <w:rFonts w:hint="eastAsia" w:ascii="仿宋" w:hAnsi="仿宋" w:eastAsia="仿宋" w:cs="微软雅黑"/>
          <w:sz w:val="28"/>
        </w:rPr>
        <w:t>（七）负责联系、培养无党派代表人士，支持、帮助无党派人士加强自身建设、发挥作用。调查研究党外知识分子和新的社会阶层人士情况并提出政策建议，联系、培养党外知识分子和新的社会阶层代表人士，开展思想政治工作，指导学校、医院及国有企事业单位和社会组织开展党外知识分子和新的社会阶层人士统战工作。</w:t>
      </w:r>
    </w:p>
    <w:p w14:paraId="0D6D056F">
      <w:pPr>
        <w:spacing w:line="500" w:lineRule="exact"/>
        <w:ind w:firstLine="560" w:firstLineChars="200"/>
        <w:jc w:val="left"/>
        <w:rPr>
          <w:rFonts w:ascii="仿宋" w:hAnsi="仿宋" w:eastAsia="仿宋"/>
          <w:sz w:val="28"/>
        </w:rPr>
      </w:pPr>
      <w:r>
        <w:rPr>
          <w:rFonts w:hint="eastAsia" w:ascii="仿宋" w:hAnsi="仿宋" w:eastAsia="仿宋" w:cs="微软雅黑"/>
          <w:sz w:val="28"/>
        </w:rPr>
        <w:t>（八）参与制定、推动落实鼓励支持引导非公有制经济发展的政策措施，调查研究非公有制经济入士情况并提出政策建议，了解和反映非公有制经济人士的意见，团结、服务引导、教育非公有制经济人士，构建</w:t>
      </w:r>
      <w:r>
        <w:rPr>
          <w:rFonts w:ascii="仿宋" w:hAnsi="仿宋" w:eastAsia="仿宋"/>
          <w:sz w:val="28"/>
        </w:rPr>
        <w:t>“</w:t>
      </w:r>
      <w:r>
        <w:rPr>
          <w:rFonts w:hint="eastAsia" w:ascii="仿宋" w:hAnsi="仿宋" w:eastAsia="仿宋" w:cs="微软雅黑"/>
          <w:sz w:val="28"/>
        </w:rPr>
        <w:t>亲</w:t>
      </w:r>
      <w:r>
        <w:rPr>
          <w:rFonts w:ascii="仿宋" w:hAnsi="仿宋" w:eastAsia="仿宋"/>
          <w:sz w:val="28"/>
        </w:rPr>
        <w:t>”“</w:t>
      </w:r>
      <w:r>
        <w:rPr>
          <w:rFonts w:hint="eastAsia" w:ascii="仿宋" w:hAnsi="仿宋" w:eastAsia="仿宋" w:cs="微软雅黑"/>
          <w:sz w:val="28"/>
        </w:rPr>
        <w:t>清</w:t>
      </w:r>
      <w:r>
        <w:rPr>
          <w:rFonts w:ascii="仿宋" w:hAnsi="仿宋" w:eastAsia="仿宋"/>
          <w:sz w:val="28"/>
        </w:rPr>
        <w:t>”</w:t>
      </w:r>
      <w:r>
        <w:rPr>
          <w:rFonts w:hint="eastAsia" w:ascii="仿宋" w:hAnsi="仿宋" w:eastAsia="仿宋" w:cs="微软雅黑"/>
          <w:sz w:val="28"/>
        </w:rPr>
        <w:t>新型政商关系，促进非公有制经济健康发展和非公有制经济人士健康成长。</w:t>
      </w:r>
    </w:p>
    <w:p w14:paraId="74CC42D8">
      <w:pPr>
        <w:spacing w:line="500" w:lineRule="exact"/>
        <w:ind w:firstLine="560" w:firstLineChars="200"/>
        <w:jc w:val="left"/>
        <w:rPr>
          <w:rFonts w:ascii="仿宋" w:hAnsi="仿宋" w:eastAsia="仿宋"/>
          <w:sz w:val="28"/>
        </w:rPr>
      </w:pPr>
      <w:r>
        <w:rPr>
          <w:rFonts w:hint="eastAsia" w:ascii="仿宋" w:hAnsi="仿宋" w:eastAsia="仿宋" w:cs="微软雅黑"/>
          <w:sz w:val="28"/>
        </w:rPr>
        <w:t>（九）承担区委台湾工作和区政府台湾事务工作。贯彻执行党中央、国务院对台工作的方针政策，开展对台工作调查研究，掌握望台经贸之间交流交往动向，并结合我区实际提出对策和建议。会同有关部门统筹协调和指导对台经贸工作，组织重要台商的投资活动，参与区政府对台大型招商活动。协调、指导全区涉台金融、文化学术、教育、科技、体育、卫生等领域的交流与合作及赴台人员往来工作。</w:t>
      </w:r>
    </w:p>
    <w:p w14:paraId="6723B72A">
      <w:pPr>
        <w:spacing w:line="500" w:lineRule="exact"/>
        <w:ind w:firstLine="560" w:firstLineChars="200"/>
        <w:jc w:val="left"/>
        <w:rPr>
          <w:rFonts w:ascii="仿宋" w:hAnsi="仿宋" w:eastAsia="仿宋"/>
          <w:sz w:val="28"/>
        </w:rPr>
      </w:pPr>
      <w:r>
        <w:rPr>
          <w:rFonts w:hint="eastAsia" w:ascii="仿宋" w:hAnsi="仿宋" w:eastAsia="仿宋" w:cs="微软雅黑"/>
          <w:sz w:val="28"/>
        </w:rPr>
        <w:t>（十）统一管理全区侨务工作，贯彻落实党的侨务工作方针政策并组织协调、督促检查落实，调查研究侨情和侨务工作情况，管理侨务行政事务，统筹协调有关部门和社会团体涉侨工作，联系海外华侨社团及其代表人士，指导推动涉侨宣传、文化交流、华文教育工作等，保护华侨和归侨侨眷在我区的合法权利和利益。</w:t>
      </w:r>
    </w:p>
    <w:p w14:paraId="258A6A7D">
      <w:pPr>
        <w:spacing w:line="500" w:lineRule="exact"/>
        <w:ind w:firstLine="560" w:firstLineChars="200"/>
        <w:jc w:val="left"/>
        <w:rPr>
          <w:rFonts w:ascii="仿宋" w:hAnsi="仿宋" w:eastAsia="仿宋"/>
          <w:sz w:val="28"/>
        </w:rPr>
      </w:pPr>
      <w:r>
        <w:rPr>
          <w:rFonts w:hint="eastAsia" w:ascii="仿宋" w:hAnsi="仿宋" w:eastAsia="仿宋" w:cs="微软雅黑"/>
          <w:sz w:val="28"/>
        </w:rPr>
        <w:t>（十一）协助管理乡镇城区办统战干部、宗教专干，领导区工商联党组，指导工商联工作。负责区委统一战线工作领导小组、区宗教工作领导小组、区对台工作领导小组的日常工作。</w:t>
      </w:r>
    </w:p>
    <w:p w14:paraId="1B361FAF">
      <w:pPr>
        <w:spacing w:line="360" w:lineRule="auto"/>
        <w:ind w:firstLine="560" w:firstLineChars="200"/>
        <w:rPr>
          <w:rFonts w:ascii="仿宋" w:hAnsi="仿宋" w:eastAsia="仿宋"/>
          <w:sz w:val="32"/>
          <w:szCs w:val="32"/>
        </w:rPr>
      </w:pPr>
      <w:r>
        <w:rPr>
          <w:rFonts w:hint="eastAsia" w:ascii="仿宋" w:hAnsi="仿宋" w:eastAsia="仿宋" w:cs="微软雅黑"/>
          <w:sz w:val="28"/>
        </w:rPr>
        <w:t>（十二）完成区委、区政府交办的其他任务。</w:t>
      </w:r>
    </w:p>
    <w:p w14:paraId="64B3E9D0">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0E822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noWrap w:val="0"/>
            <w:vAlign w:val="center"/>
          </w:tcPr>
          <w:p w14:paraId="6DEA0B8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noWrap w:val="0"/>
            <w:vAlign w:val="center"/>
          </w:tcPr>
          <w:p w14:paraId="5E09D6D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noWrap w:val="0"/>
            <w:vAlign w:val="center"/>
          </w:tcPr>
          <w:p w14:paraId="78DA49C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noWrap w:val="0"/>
            <w:vAlign w:val="center"/>
          </w:tcPr>
          <w:p w14:paraId="6E1EF41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noWrap w:val="0"/>
            <w:vAlign w:val="center"/>
          </w:tcPr>
          <w:p w14:paraId="53DE2A2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6198D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noWrap w:val="0"/>
            <w:vAlign w:val="center"/>
          </w:tcPr>
          <w:p w14:paraId="1CB75C80">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noWrap w:val="0"/>
            <w:vAlign w:val="center"/>
          </w:tcPr>
          <w:p w14:paraId="0485DF48">
            <w:pPr>
              <w:jc w:val="center"/>
              <w:rPr>
                <w:rFonts w:ascii="仿宋_GB2312" w:hAnsi="仿宋" w:eastAsia="仿宋_GB2312"/>
                <w:bCs/>
                <w:sz w:val="24"/>
                <w:szCs w:val="24"/>
              </w:rPr>
            </w:pPr>
            <w:r>
              <w:rPr>
                <w:rFonts w:hint="eastAsia" w:ascii="仿宋_GB2312" w:hAnsi="仿宋" w:eastAsia="仿宋_GB2312"/>
                <w:bCs/>
                <w:sz w:val="24"/>
                <w:szCs w:val="24"/>
              </w:rPr>
              <w:t>中共保定市徐水区委统战部</w:t>
            </w:r>
          </w:p>
        </w:tc>
        <w:tc>
          <w:tcPr>
            <w:tcW w:w="1701" w:type="dxa"/>
            <w:noWrap w:val="0"/>
            <w:vAlign w:val="center"/>
          </w:tcPr>
          <w:p w14:paraId="54BA3C7C">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noWrap w:val="0"/>
            <w:vAlign w:val="center"/>
          </w:tcPr>
          <w:p w14:paraId="21AC9A37">
            <w:pPr>
              <w:jc w:val="center"/>
              <w:rPr>
                <w:rFonts w:hint="eastAsia" w:ascii="仿宋_GB2312" w:hAnsi="仿宋" w:eastAsia="仿宋_GB2312"/>
                <w:bCs/>
                <w:sz w:val="24"/>
                <w:szCs w:val="24"/>
              </w:rPr>
            </w:pPr>
            <w:r>
              <w:rPr>
                <w:rFonts w:hint="eastAsia" w:ascii="仿宋_GB2312" w:hAnsi="仿宋" w:eastAsia="仿宋_GB2312"/>
                <w:bCs/>
                <w:sz w:val="24"/>
                <w:szCs w:val="24"/>
              </w:rPr>
              <w:t>正科</w:t>
            </w:r>
          </w:p>
        </w:tc>
        <w:tc>
          <w:tcPr>
            <w:tcW w:w="3260" w:type="dxa"/>
            <w:noWrap w:val="0"/>
            <w:vAlign w:val="center"/>
          </w:tcPr>
          <w:p w14:paraId="2E80C9FC">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bl>
    <w:p w14:paraId="62003DAD">
      <w:pPr>
        <w:spacing w:line="360" w:lineRule="auto"/>
        <w:rPr>
          <w:rFonts w:ascii="仿宋" w:hAnsi="仿宋" w:eastAsia="仿宋"/>
          <w:b/>
          <w:sz w:val="32"/>
          <w:szCs w:val="32"/>
        </w:rPr>
      </w:pPr>
    </w:p>
    <w:p w14:paraId="55AE3584">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14:paraId="0DA16282">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657B9208">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159790DB">
      <w:pPr>
        <w:spacing w:line="360" w:lineRule="auto"/>
        <w:ind w:firstLine="640" w:firstLineChars="200"/>
        <w:rPr>
          <w:rFonts w:ascii="仿宋" w:hAnsi="仿宋" w:eastAsia="仿宋"/>
          <w:sz w:val="32"/>
          <w:szCs w:val="32"/>
        </w:rPr>
      </w:pPr>
      <w:r>
        <w:rPr>
          <w:rFonts w:ascii="仿宋" w:hAnsi="仿宋" w:eastAsia="仿宋"/>
          <w:sz w:val="32"/>
          <w:szCs w:val="32"/>
        </w:rPr>
        <w:t>2022年预算收入为259.72万元,其中：一般公共预算收入259.82万元，基金预算收入0万元，财政专户收入0万元，其他来源收入0万元。</w:t>
      </w:r>
    </w:p>
    <w:p w14:paraId="09D0F685">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4DDABF92">
      <w:pPr>
        <w:spacing w:line="360" w:lineRule="auto"/>
        <w:ind w:firstLine="640" w:firstLineChars="200"/>
        <w:rPr>
          <w:rFonts w:ascii="仿宋" w:hAnsi="仿宋" w:eastAsia="仿宋"/>
          <w:sz w:val="32"/>
          <w:szCs w:val="32"/>
        </w:rPr>
      </w:pPr>
      <w:r>
        <w:rPr>
          <w:rFonts w:ascii="仿宋" w:hAnsi="仿宋" w:eastAsia="仿宋"/>
          <w:sz w:val="32"/>
          <w:szCs w:val="32"/>
        </w:rPr>
        <w:t>2022年部门支出预算：259.72万元</w:t>
      </w:r>
    </w:p>
    <w:p w14:paraId="0B2C49FD">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基本支出2</w:t>
      </w:r>
      <w:r>
        <w:rPr>
          <w:rFonts w:ascii="仿宋" w:hAnsi="仿宋" w:eastAsia="仿宋"/>
          <w:sz w:val="32"/>
          <w:szCs w:val="32"/>
        </w:rPr>
        <w:t>56.48</w:t>
      </w:r>
      <w:r>
        <w:rPr>
          <w:rFonts w:hint="eastAsia" w:ascii="仿宋" w:hAnsi="仿宋" w:eastAsia="仿宋"/>
          <w:sz w:val="32"/>
          <w:szCs w:val="32"/>
        </w:rPr>
        <w:t>万元</w:t>
      </w:r>
    </w:p>
    <w:p w14:paraId="11D7AAC1">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其中：人员经费218.37万元</w:t>
      </w:r>
    </w:p>
    <w:p w14:paraId="0735EE6A">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日常公用经费38.11万元</w:t>
      </w:r>
    </w:p>
    <w:p w14:paraId="1D99E8DA">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3.24万元</w:t>
      </w:r>
    </w:p>
    <w:p w14:paraId="5D2079E9">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其中：本级支出3.24万元</w:t>
      </w:r>
    </w:p>
    <w:p w14:paraId="0C36FD8A">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0D3685B8">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本年度预算收支安排2</w:t>
      </w:r>
      <w:r>
        <w:rPr>
          <w:rFonts w:ascii="仿宋" w:hAnsi="仿宋" w:eastAsia="仿宋"/>
          <w:sz w:val="32"/>
          <w:szCs w:val="32"/>
        </w:rPr>
        <w:t>59.72</w:t>
      </w:r>
      <w:r>
        <w:rPr>
          <w:rFonts w:hint="eastAsia" w:ascii="仿宋" w:hAnsi="仿宋" w:eastAsia="仿宋"/>
          <w:sz w:val="32"/>
          <w:szCs w:val="32"/>
        </w:rPr>
        <w:t>万元，较上年增加</w:t>
      </w:r>
      <w:r>
        <w:rPr>
          <w:rFonts w:ascii="仿宋" w:hAnsi="仿宋" w:eastAsia="仿宋"/>
          <w:sz w:val="32"/>
          <w:szCs w:val="32"/>
        </w:rPr>
        <w:t>75.07万元。其中:基本支出增加92.18万元，主要原因是</w:t>
      </w:r>
      <w:r>
        <w:rPr>
          <w:rFonts w:hint="eastAsia" w:ascii="仿宋" w:hAnsi="仿宋" w:eastAsia="仿宋"/>
          <w:sz w:val="32"/>
          <w:szCs w:val="32"/>
        </w:rPr>
        <w:t>人员经费增加、、</w:t>
      </w:r>
      <w:r>
        <w:rPr>
          <w:rFonts w:ascii="仿宋" w:hAnsi="仿宋" w:eastAsia="仿宋"/>
          <w:sz w:val="32"/>
          <w:szCs w:val="32"/>
        </w:rPr>
        <w:t>绩效挂钩经费、办公综合定额增加；项目支出减少17.11万元，主要原因是</w:t>
      </w:r>
      <w:r>
        <w:rPr>
          <w:rFonts w:hint="eastAsia" w:ascii="仿宋" w:hAnsi="仿宋" w:eastAsia="仿宋"/>
          <w:sz w:val="32"/>
          <w:szCs w:val="32"/>
        </w:rPr>
        <w:t>部分项目资金</w:t>
      </w:r>
      <w:r>
        <w:rPr>
          <w:rFonts w:ascii="仿宋" w:hAnsi="仿宋" w:eastAsia="仿宋"/>
          <w:sz w:val="32"/>
          <w:szCs w:val="32"/>
        </w:rPr>
        <w:t>归入办公综合定额。</w:t>
      </w:r>
    </w:p>
    <w:p w14:paraId="49FA0E56">
      <w:pPr>
        <w:spacing w:line="360" w:lineRule="auto"/>
        <w:ind w:firstLine="640" w:firstLineChars="200"/>
        <w:rPr>
          <w:rFonts w:ascii="仿宋" w:hAnsi="仿宋" w:eastAsia="仿宋"/>
          <w:sz w:val="32"/>
          <w:szCs w:val="32"/>
        </w:rPr>
      </w:pPr>
    </w:p>
    <w:p w14:paraId="744E250B">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4553A0A0">
      <w:pPr>
        <w:spacing w:line="360" w:lineRule="auto"/>
        <w:ind w:firstLine="640" w:firstLineChars="200"/>
        <w:rPr>
          <w:rFonts w:ascii="仿宋" w:hAnsi="仿宋" w:eastAsia="仿宋"/>
          <w:b/>
          <w:sz w:val="32"/>
          <w:szCs w:val="32"/>
        </w:rPr>
      </w:pPr>
      <w:r>
        <w:rPr>
          <w:rFonts w:ascii="仿宋" w:hAnsi="仿宋" w:eastAsia="仿宋"/>
          <w:sz w:val="32"/>
          <w:szCs w:val="32"/>
        </w:rPr>
        <w:t>2022年我部门机关运行经费安排</w:t>
      </w:r>
      <w:r>
        <w:rPr>
          <w:rFonts w:hint="eastAsia" w:ascii="仿宋" w:hAnsi="仿宋" w:eastAsia="仿宋"/>
          <w:sz w:val="32"/>
          <w:szCs w:val="32"/>
        </w:rPr>
        <w:t>38.11</w:t>
      </w:r>
      <w:r>
        <w:rPr>
          <w:rFonts w:ascii="仿宋" w:hAnsi="仿宋" w:eastAsia="仿宋"/>
          <w:sz w:val="32"/>
          <w:szCs w:val="32"/>
        </w:rPr>
        <w:t>万元，其中办公费14.11万元，邮电费5.83万元，</w:t>
      </w:r>
      <w:r>
        <w:rPr>
          <w:rFonts w:hint="eastAsia" w:ascii="仿宋" w:hAnsi="仿宋" w:eastAsia="仿宋"/>
          <w:sz w:val="32"/>
          <w:szCs w:val="32"/>
        </w:rPr>
        <w:t>会议费、培训费3.36万元；公务接待费0.35万元；</w:t>
      </w:r>
      <w:r>
        <w:rPr>
          <w:rFonts w:ascii="仿宋" w:hAnsi="仿宋" w:eastAsia="仿宋"/>
          <w:sz w:val="32"/>
          <w:szCs w:val="32"/>
        </w:rPr>
        <w:t>工会经费、福利费2.93万元，公务用车运行维护费2.43万元</w:t>
      </w:r>
      <w:r>
        <w:rPr>
          <w:rFonts w:hint="eastAsia" w:ascii="仿宋" w:hAnsi="仿宋" w:eastAsia="仿宋"/>
          <w:sz w:val="32"/>
          <w:szCs w:val="32"/>
        </w:rPr>
        <w:t>，</w:t>
      </w:r>
      <w:r>
        <w:rPr>
          <w:rFonts w:ascii="仿宋" w:hAnsi="仿宋" w:eastAsia="仿宋"/>
          <w:sz w:val="32"/>
          <w:szCs w:val="32"/>
        </w:rPr>
        <w:t>其他支出9.1万元。</w:t>
      </w:r>
    </w:p>
    <w:p w14:paraId="216ADB6E">
      <w:pPr>
        <w:spacing w:line="360" w:lineRule="auto"/>
        <w:jc w:val="center"/>
        <w:rPr>
          <w:rFonts w:ascii="黑体" w:hAnsi="黑体" w:eastAsia="黑体" w:cs="Times New Roman"/>
          <w:sz w:val="32"/>
          <w:szCs w:val="32"/>
        </w:rPr>
      </w:pPr>
    </w:p>
    <w:p w14:paraId="06142AE8">
      <w:pPr>
        <w:spacing w:line="360" w:lineRule="auto"/>
        <w:jc w:val="center"/>
        <w:rPr>
          <w:rFonts w:ascii="黑体" w:hAnsi="黑体" w:eastAsia="黑体" w:cs="Times New Roman"/>
          <w:sz w:val="32"/>
          <w:szCs w:val="32"/>
        </w:rPr>
      </w:pPr>
    </w:p>
    <w:p w14:paraId="0BD7DA68">
      <w:pPr>
        <w:jc w:val="center"/>
        <w:outlineLvl w:val="0"/>
        <w:rPr>
          <w:rFonts w:ascii="方正小标宋_GBK" w:eastAsia="方正小标宋_GBK"/>
          <w:sz w:val="44"/>
        </w:rPr>
      </w:pPr>
    </w:p>
    <w:p w14:paraId="3C0FC8CD">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14:paraId="4CD474EF">
        <w:trPr>
          <w:trHeight w:val="405" w:hRule="atLeast"/>
        </w:trPr>
        <w:tc>
          <w:tcPr>
            <w:tcW w:w="5000" w:type="pct"/>
            <w:tcBorders>
              <w:top w:val="nil"/>
              <w:left w:val="nil"/>
              <w:bottom w:val="nil"/>
              <w:right w:val="nil"/>
            </w:tcBorders>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4337DDED">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noWrap w:val="0"/>
                  <w:vAlign w:val="center"/>
                </w:tcPr>
                <w:p w14:paraId="2DE6B4FF">
                  <w:pPr>
                    <w:spacing w:line="360" w:lineRule="auto"/>
                    <w:rPr>
                      <w:rFonts w:ascii="黑体" w:hAnsi="黑体" w:eastAsia="黑体" w:cs="宋体"/>
                      <w:kern w:val="0"/>
                      <w:sz w:val="32"/>
                      <w:szCs w:val="32"/>
                    </w:rPr>
                  </w:pPr>
                </w:p>
              </w:tc>
            </w:tr>
            <w:tr w14:paraId="1558C3DF">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noWrap w:val="0"/>
                  <w:vAlign w:val="center"/>
                </w:tcPr>
                <w:p w14:paraId="7C028AB8">
                  <w:pPr>
                    <w:widowControl/>
                    <w:jc w:val="left"/>
                    <w:rPr>
                      <w:rFonts w:ascii="宋体" w:hAnsi="宋体" w:cs="宋体"/>
                      <w:kern w:val="0"/>
                      <w:sz w:val="24"/>
                      <w:szCs w:val="24"/>
                    </w:rPr>
                  </w:pPr>
                </w:p>
              </w:tc>
              <w:tc>
                <w:tcPr>
                  <w:tcW w:w="1276" w:type="dxa"/>
                  <w:tcBorders>
                    <w:top w:val="nil"/>
                    <w:left w:val="nil"/>
                    <w:bottom w:val="nil"/>
                    <w:right w:val="nil"/>
                  </w:tcBorders>
                  <w:noWrap w:val="0"/>
                  <w:vAlign w:val="center"/>
                </w:tcPr>
                <w:p w14:paraId="3EBD5258">
                  <w:pPr>
                    <w:widowControl/>
                    <w:jc w:val="left"/>
                    <w:rPr>
                      <w:rFonts w:ascii="宋体" w:hAnsi="宋体" w:cs="宋体"/>
                      <w:kern w:val="0"/>
                      <w:sz w:val="24"/>
                      <w:szCs w:val="24"/>
                    </w:rPr>
                  </w:pPr>
                </w:p>
              </w:tc>
              <w:tc>
                <w:tcPr>
                  <w:tcW w:w="1418" w:type="dxa"/>
                  <w:tcBorders>
                    <w:top w:val="nil"/>
                    <w:left w:val="nil"/>
                    <w:bottom w:val="nil"/>
                    <w:right w:val="nil"/>
                  </w:tcBorders>
                  <w:noWrap w:val="0"/>
                  <w:vAlign w:val="center"/>
                </w:tcPr>
                <w:p w14:paraId="08BD2F1D">
                  <w:pPr>
                    <w:widowControl/>
                    <w:jc w:val="left"/>
                    <w:rPr>
                      <w:rFonts w:ascii="宋体" w:hAnsi="宋体" w:cs="宋体"/>
                      <w:kern w:val="0"/>
                      <w:sz w:val="24"/>
                      <w:szCs w:val="24"/>
                    </w:rPr>
                  </w:pPr>
                </w:p>
              </w:tc>
              <w:tc>
                <w:tcPr>
                  <w:tcW w:w="836" w:type="dxa"/>
                  <w:tcBorders>
                    <w:top w:val="nil"/>
                    <w:left w:val="nil"/>
                    <w:bottom w:val="nil"/>
                    <w:right w:val="nil"/>
                  </w:tcBorders>
                  <w:noWrap w:val="0"/>
                  <w:vAlign w:val="center"/>
                </w:tcPr>
                <w:p w14:paraId="6A1912AD">
                  <w:pPr>
                    <w:widowControl/>
                    <w:jc w:val="left"/>
                    <w:rPr>
                      <w:rFonts w:ascii="宋体" w:hAnsi="宋体" w:cs="宋体"/>
                      <w:kern w:val="0"/>
                      <w:sz w:val="24"/>
                      <w:szCs w:val="24"/>
                    </w:rPr>
                  </w:pPr>
                </w:p>
              </w:tc>
              <w:tc>
                <w:tcPr>
                  <w:tcW w:w="2397" w:type="dxa"/>
                  <w:tcBorders>
                    <w:top w:val="nil"/>
                    <w:left w:val="nil"/>
                    <w:bottom w:val="nil"/>
                    <w:right w:val="nil"/>
                  </w:tcBorders>
                  <w:noWrap w:val="0"/>
                  <w:vAlign w:val="center"/>
                </w:tcPr>
                <w:p w14:paraId="7EA03440">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56FE67A3">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noWrap w:val="0"/>
                  <w:vAlign w:val="center"/>
                </w:tcPr>
                <w:p w14:paraId="4A8F1A89">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noWrap w:val="0"/>
                  <w:vAlign w:val="center"/>
                </w:tcPr>
                <w:p w14:paraId="502D972A">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noWrap w:val="0"/>
                  <w:vAlign w:val="center"/>
                </w:tcPr>
                <w:p w14:paraId="73996085">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noWrap w:val="0"/>
                  <w:vAlign w:val="center"/>
                </w:tcPr>
                <w:p w14:paraId="5AE1F448">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noWrap w:val="0"/>
                  <w:vAlign w:val="center"/>
                </w:tcPr>
                <w:p w14:paraId="0C8546EB">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26470C77">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noWrap w:val="0"/>
                  <w:vAlign w:val="center"/>
                </w:tcPr>
                <w:p w14:paraId="7A1046F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noWrap w:val="0"/>
                  <w:vAlign w:val="center"/>
                </w:tcPr>
                <w:p w14:paraId="6FEF7692">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noWrap w:val="0"/>
                  <w:vAlign w:val="center"/>
                </w:tcPr>
                <w:p w14:paraId="3B4E25C9">
                  <w:pPr>
                    <w:widowControl/>
                    <w:jc w:val="center"/>
                    <w:rPr>
                      <w:rFonts w:ascii="仿宋_GB2312" w:hAnsi="宋体" w:eastAsia="仿宋_GB2312" w:cs="宋体"/>
                      <w:color w:val="FF0000"/>
                      <w:kern w:val="0"/>
                      <w:sz w:val="24"/>
                      <w:szCs w:val="24"/>
                    </w:rPr>
                  </w:pPr>
                </w:p>
              </w:tc>
              <w:tc>
                <w:tcPr>
                  <w:tcW w:w="836" w:type="dxa"/>
                  <w:tcBorders>
                    <w:top w:val="nil"/>
                    <w:left w:val="nil"/>
                    <w:bottom w:val="single" w:color="auto" w:sz="4" w:space="0"/>
                    <w:right w:val="single" w:color="auto" w:sz="4" w:space="0"/>
                  </w:tcBorders>
                  <w:noWrap w:val="0"/>
                  <w:vAlign w:val="center"/>
                </w:tcPr>
                <w:p w14:paraId="267AF6BD">
                  <w:pPr>
                    <w:widowControl/>
                    <w:jc w:val="center"/>
                    <w:rPr>
                      <w:rFonts w:ascii="仿宋_GB2312" w:hAnsi="宋体" w:eastAsia="仿宋_GB2312" w:cs="宋体"/>
                      <w:color w:val="FF0000"/>
                      <w:kern w:val="0"/>
                      <w:sz w:val="24"/>
                      <w:szCs w:val="24"/>
                    </w:rPr>
                  </w:pPr>
                </w:p>
              </w:tc>
              <w:tc>
                <w:tcPr>
                  <w:tcW w:w="2397" w:type="dxa"/>
                  <w:tcBorders>
                    <w:top w:val="nil"/>
                    <w:left w:val="nil"/>
                    <w:bottom w:val="single" w:color="auto" w:sz="4" w:space="0"/>
                    <w:right w:val="single" w:color="auto" w:sz="4" w:space="0"/>
                  </w:tcBorders>
                  <w:noWrap w:val="0"/>
                  <w:vAlign w:val="center"/>
                </w:tcPr>
                <w:p w14:paraId="1DC065E8">
                  <w:pPr>
                    <w:widowControl/>
                    <w:jc w:val="left"/>
                    <w:rPr>
                      <w:rFonts w:ascii="仿宋_GB2312" w:hAnsi="宋体" w:eastAsia="仿宋_GB2312" w:cs="宋体"/>
                      <w:kern w:val="0"/>
                      <w:sz w:val="24"/>
                      <w:szCs w:val="24"/>
                    </w:rPr>
                  </w:pPr>
                </w:p>
              </w:tc>
            </w:tr>
            <w:tr w14:paraId="2D0E9888">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noWrap w:val="0"/>
                  <w:vAlign w:val="center"/>
                </w:tcPr>
                <w:p w14:paraId="7DA6A2F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noWrap w:val="0"/>
                  <w:vAlign w:val="center"/>
                </w:tcPr>
                <w:p w14:paraId="3148CB44">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noWrap w:val="0"/>
                  <w:vAlign w:val="center"/>
                </w:tcPr>
                <w:p w14:paraId="61B57D3B">
                  <w:pPr>
                    <w:widowControl/>
                    <w:jc w:val="center"/>
                    <w:rPr>
                      <w:rFonts w:ascii="仿宋_GB2312" w:hAnsi="宋体" w:eastAsia="仿宋_GB2312" w:cs="宋体"/>
                      <w:color w:val="FF0000"/>
                      <w:kern w:val="0"/>
                      <w:sz w:val="24"/>
                      <w:szCs w:val="24"/>
                    </w:rPr>
                  </w:pPr>
                </w:p>
              </w:tc>
              <w:tc>
                <w:tcPr>
                  <w:tcW w:w="836" w:type="dxa"/>
                  <w:tcBorders>
                    <w:top w:val="nil"/>
                    <w:left w:val="nil"/>
                    <w:bottom w:val="single" w:color="auto" w:sz="4" w:space="0"/>
                    <w:right w:val="single" w:color="auto" w:sz="4" w:space="0"/>
                  </w:tcBorders>
                  <w:noWrap w:val="0"/>
                  <w:vAlign w:val="center"/>
                </w:tcPr>
                <w:p w14:paraId="22838516">
                  <w:pPr>
                    <w:widowControl/>
                    <w:jc w:val="center"/>
                    <w:rPr>
                      <w:rFonts w:ascii="仿宋_GB2312" w:hAnsi="宋体" w:eastAsia="仿宋_GB2312" w:cs="宋体"/>
                      <w:color w:val="FF0000"/>
                      <w:kern w:val="0"/>
                      <w:sz w:val="24"/>
                      <w:szCs w:val="24"/>
                    </w:rPr>
                  </w:pPr>
                </w:p>
              </w:tc>
              <w:tc>
                <w:tcPr>
                  <w:tcW w:w="2397" w:type="dxa"/>
                  <w:tcBorders>
                    <w:top w:val="nil"/>
                    <w:left w:val="nil"/>
                    <w:bottom w:val="single" w:color="auto" w:sz="4" w:space="0"/>
                    <w:right w:val="single" w:color="auto" w:sz="4" w:space="0"/>
                  </w:tcBorders>
                  <w:noWrap w:val="0"/>
                  <w:vAlign w:val="center"/>
                </w:tcPr>
                <w:p w14:paraId="26213965">
                  <w:pPr>
                    <w:widowControl/>
                    <w:jc w:val="left"/>
                    <w:rPr>
                      <w:rFonts w:ascii="仿宋_GB2312" w:hAnsi="宋体" w:eastAsia="仿宋_GB2312" w:cs="宋体"/>
                      <w:kern w:val="0"/>
                      <w:sz w:val="24"/>
                      <w:szCs w:val="24"/>
                    </w:rPr>
                  </w:pPr>
                </w:p>
              </w:tc>
            </w:tr>
            <w:tr w14:paraId="6829C4D0">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noWrap w:val="0"/>
                  <w:vAlign w:val="center"/>
                </w:tcPr>
                <w:p w14:paraId="0861F3C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noWrap w:val="0"/>
                  <w:vAlign w:val="center"/>
                </w:tcPr>
                <w:p w14:paraId="266FAB9A">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3.3</w:t>
                  </w:r>
                </w:p>
              </w:tc>
              <w:tc>
                <w:tcPr>
                  <w:tcW w:w="1418" w:type="dxa"/>
                  <w:tcBorders>
                    <w:top w:val="nil"/>
                    <w:left w:val="nil"/>
                    <w:bottom w:val="single" w:color="auto" w:sz="4" w:space="0"/>
                    <w:right w:val="single" w:color="auto" w:sz="4" w:space="0"/>
                  </w:tcBorders>
                  <w:noWrap w:val="0"/>
                  <w:vAlign w:val="center"/>
                </w:tcPr>
                <w:p w14:paraId="42E34680">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2.43</w:t>
                  </w:r>
                </w:p>
              </w:tc>
              <w:tc>
                <w:tcPr>
                  <w:tcW w:w="836" w:type="dxa"/>
                  <w:tcBorders>
                    <w:top w:val="nil"/>
                    <w:left w:val="nil"/>
                    <w:bottom w:val="single" w:color="auto" w:sz="4" w:space="0"/>
                    <w:right w:val="single" w:color="auto" w:sz="4" w:space="0"/>
                  </w:tcBorders>
                  <w:noWrap w:val="0"/>
                  <w:vAlign w:val="center"/>
                </w:tcPr>
                <w:p w14:paraId="5D3221CB">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-0.87</w:t>
                  </w:r>
                </w:p>
              </w:tc>
              <w:tc>
                <w:tcPr>
                  <w:tcW w:w="2397" w:type="dxa"/>
                  <w:tcBorders>
                    <w:top w:val="nil"/>
                    <w:left w:val="nil"/>
                    <w:bottom w:val="single" w:color="auto" w:sz="4" w:space="0"/>
                    <w:right w:val="single" w:color="auto" w:sz="4" w:space="0"/>
                  </w:tcBorders>
                  <w:noWrap w:val="0"/>
                  <w:vAlign w:val="center"/>
                </w:tcPr>
                <w:p w14:paraId="27012E8A">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遵从规定</w:t>
                  </w:r>
                  <w:r>
                    <w:rPr>
                      <w:rFonts w:ascii="仿宋_GB2312" w:hAnsi="宋体" w:eastAsia="仿宋_GB2312" w:cs="宋体"/>
                      <w:kern w:val="0"/>
                      <w:sz w:val="24"/>
                      <w:szCs w:val="24"/>
                    </w:rPr>
                    <w:t>厉行节约</w:t>
                  </w:r>
                </w:p>
              </w:tc>
            </w:tr>
            <w:tr w14:paraId="50A7AD5E">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noWrap w:val="0"/>
                  <w:vAlign w:val="center"/>
                </w:tcPr>
                <w:p w14:paraId="5865111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noWrap w:val="0"/>
                  <w:vAlign w:val="center"/>
                </w:tcPr>
                <w:p w14:paraId="22938DAD">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w:t>
                  </w:r>
                </w:p>
              </w:tc>
              <w:tc>
                <w:tcPr>
                  <w:tcW w:w="1418" w:type="dxa"/>
                  <w:tcBorders>
                    <w:top w:val="nil"/>
                    <w:left w:val="nil"/>
                    <w:bottom w:val="single" w:color="auto" w:sz="4" w:space="0"/>
                    <w:right w:val="single" w:color="auto" w:sz="4" w:space="0"/>
                  </w:tcBorders>
                  <w:noWrap w:val="0"/>
                  <w:vAlign w:val="center"/>
                </w:tcPr>
                <w:p w14:paraId="02A52C79">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0.35</w:t>
                  </w:r>
                </w:p>
              </w:tc>
              <w:tc>
                <w:tcPr>
                  <w:tcW w:w="836" w:type="dxa"/>
                  <w:tcBorders>
                    <w:top w:val="nil"/>
                    <w:left w:val="nil"/>
                    <w:bottom w:val="single" w:color="auto" w:sz="4" w:space="0"/>
                    <w:right w:val="single" w:color="auto" w:sz="4" w:space="0"/>
                  </w:tcBorders>
                  <w:noWrap w:val="0"/>
                  <w:vAlign w:val="center"/>
                </w:tcPr>
                <w:p w14:paraId="429FA7E5">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-1.65</w:t>
                  </w:r>
                </w:p>
              </w:tc>
              <w:tc>
                <w:tcPr>
                  <w:tcW w:w="2397" w:type="dxa"/>
                  <w:tcBorders>
                    <w:top w:val="nil"/>
                    <w:left w:val="nil"/>
                    <w:bottom w:val="single" w:color="auto" w:sz="4" w:space="0"/>
                    <w:right w:val="single" w:color="auto" w:sz="4" w:space="0"/>
                  </w:tcBorders>
                  <w:noWrap w:val="0"/>
                  <w:vAlign w:val="center"/>
                </w:tcPr>
                <w:p w14:paraId="6A22402C">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遵从规定</w:t>
                  </w:r>
                  <w:r>
                    <w:rPr>
                      <w:rFonts w:ascii="仿宋_GB2312" w:hAnsi="宋体" w:eastAsia="仿宋_GB2312" w:cs="宋体"/>
                      <w:kern w:val="0"/>
                      <w:sz w:val="24"/>
                      <w:szCs w:val="24"/>
                    </w:rPr>
                    <w:t>厉行节约</w:t>
                  </w:r>
                </w:p>
              </w:tc>
            </w:tr>
            <w:tr w14:paraId="62EF02DA">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noWrap w:val="0"/>
                  <w:vAlign w:val="center"/>
                </w:tcPr>
                <w:p w14:paraId="1084484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noWrap w:val="0"/>
                  <w:vAlign w:val="center"/>
                </w:tcPr>
                <w:p w14:paraId="7366788F">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5.3</w:t>
                  </w:r>
                </w:p>
              </w:tc>
              <w:tc>
                <w:tcPr>
                  <w:tcW w:w="1418" w:type="dxa"/>
                  <w:tcBorders>
                    <w:top w:val="nil"/>
                    <w:left w:val="nil"/>
                    <w:bottom w:val="single" w:color="auto" w:sz="4" w:space="0"/>
                    <w:right w:val="single" w:color="auto" w:sz="4" w:space="0"/>
                  </w:tcBorders>
                  <w:noWrap w:val="0"/>
                  <w:vAlign w:val="center"/>
                </w:tcPr>
                <w:p w14:paraId="51479C4C">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2.78</w:t>
                  </w:r>
                </w:p>
              </w:tc>
              <w:tc>
                <w:tcPr>
                  <w:tcW w:w="836" w:type="dxa"/>
                  <w:tcBorders>
                    <w:top w:val="nil"/>
                    <w:left w:val="nil"/>
                    <w:bottom w:val="single" w:color="auto" w:sz="4" w:space="0"/>
                    <w:right w:val="single" w:color="auto" w:sz="4" w:space="0"/>
                  </w:tcBorders>
                  <w:noWrap w:val="0"/>
                  <w:vAlign w:val="center"/>
                </w:tcPr>
                <w:p w14:paraId="49538138">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-2.52</w:t>
                  </w:r>
                </w:p>
              </w:tc>
              <w:tc>
                <w:tcPr>
                  <w:tcW w:w="2397" w:type="dxa"/>
                  <w:tcBorders>
                    <w:top w:val="nil"/>
                    <w:left w:val="nil"/>
                    <w:bottom w:val="single" w:color="auto" w:sz="4" w:space="0"/>
                    <w:right w:val="single" w:color="auto" w:sz="4" w:space="0"/>
                  </w:tcBorders>
                  <w:noWrap w:val="0"/>
                  <w:vAlign w:val="center"/>
                </w:tcPr>
                <w:p w14:paraId="7903EC7B">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遵从规定</w:t>
                  </w:r>
                  <w:r>
                    <w:rPr>
                      <w:rFonts w:ascii="仿宋_GB2312" w:hAnsi="宋体" w:eastAsia="仿宋_GB2312" w:cs="宋体"/>
                      <w:kern w:val="0"/>
                      <w:sz w:val="24"/>
                      <w:szCs w:val="24"/>
                    </w:rPr>
                    <w:t>厉行节约</w:t>
                  </w:r>
                </w:p>
              </w:tc>
            </w:tr>
            <w:tr w14:paraId="0FC7825D">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noWrap w:val="0"/>
                  <w:vAlign w:val="center"/>
                </w:tcPr>
                <w:p w14:paraId="7D010EFA">
                  <w:pPr>
                    <w:widowControl/>
                    <w:jc w:val="left"/>
                    <w:rPr>
                      <w:rFonts w:ascii="宋体" w:hAnsi="宋体" w:cs="宋体"/>
                      <w:kern w:val="0"/>
                      <w:sz w:val="24"/>
                      <w:szCs w:val="24"/>
                    </w:rPr>
                  </w:pPr>
                </w:p>
              </w:tc>
              <w:tc>
                <w:tcPr>
                  <w:tcW w:w="1276" w:type="dxa"/>
                  <w:tcBorders>
                    <w:top w:val="nil"/>
                    <w:left w:val="nil"/>
                    <w:bottom w:val="nil"/>
                    <w:right w:val="nil"/>
                  </w:tcBorders>
                  <w:noWrap w:val="0"/>
                  <w:vAlign w:val="center"/>
                </w:tcPr>
                <w:p w14:paraId="332FE849">
                  <w:pPr>
                    <w:widowControl/>
                    <w:jc w:val="left"/>
                    <w:rPr>
                      <w:rFonts w:ascii="宋体" w:hAnsi="宋体" w:cs="宋体"/>
                      <w:kern w:val="0"/>
                      <w:sz w:val="24"/>
                      <w:szCs w:val="24"/>
                    </w:rPr>
                  </w:pPr>
                </w:p>
              </w:tc>
              <w:tc>
                <w:tcPr>
                  <w:tcW w:w="1418" w:type="dxa"/>
                  <w:tcBorders>
                    <w:top w:val="nil"/>
                    <w:left w:val="nil"/>
                    <w:bottom w:val="nil"/>
                    <w:right w:val="nil"/>
                  </w:tcBorders>
                  <w:noWrap w:val="0"/>
                  <w:vAlign w:val="center"/>
                </w:tcPr>
                <w:p w14:paraId="0592B816">
                  <w:pPr>
                    <w:widowControl/>
                    <w:jc w:val="left"/>
                    <w:rPr>
                      <w:rFonts w:ascii="宋体" w:hAnsi="宋体" w:cs="宋体"/>
                      <w:kern w:val="0"/>
                      <w:sz w:val="24"/>
                      <w:szCs w:val="24"/>
                    </w:rPr>
                  </w:pPr>
                </w:p>
              </w:tc>
              <w:tc>
                <w:tcPr>
                  <w:tcW w:w="836" w:type="dxa"/>
                  <w:tcBorders>
                    <w:top w:val="nil"/>
                    <w:left w:val="nil"/>
                    <w:bottom w:val="nil"/>
                    <w:right w:val="nil"/>
                  </w:tcBorders>
                  <w:noWrap w:val="0"/>
                  <w:vAlign w:val="center"/>
                </w:tcPr>
                <w:p w14:paraId="68A1A3FD">
                  <w:pPr>
                    <w:widowControl/>
                    <w:jc w:val="left"/>
                    <w:rPr>
                      <w:rFonts w:ascii="宋体" w:hAnsi="宋体" w:cs="宋体"/>
                      <w:kern w:val="0"/>
                      <w:sz w:val="24"/>
                      <w:szCs w:val="24"/>
                    </w:rPr>
                  </w:pPr>
                </w:p>
              </w:tc>
              <w:tc>
                <w:tcPr>
                  <w:tcW w:w="2397" w:type="dxa"/>
                  <w:tcBorders>
                    <w:top w:val="nil"/>
                    <w:left w:val="nil"/>
                    <w:bottom w:val="nil"/>
                    <w:right w:val="nil"/>
                  </w:tcBorders>
                  <w:noWrap w:val="0"/>
                  <w:vAlign w:val="center"/>
                </w:tcPr>
                <w:p w14:paraId="454823A7">
                  <w:pPr>
                    <w:widowControl/>
                    <w:jc w:val="left"/>
                    <w:rPr>
                      <w:rFonts w:ascii="宋体" w:hAnsi="宋体" w:cs="宋体"/>
                      <w:kern w:val="0"/>
                      <w:sz w:val="24"/>
                      <w:szCs w:val="24"/>
                    </w:rPr>
                  </w:pPr>
                </w:p>
              </w:tc>
            </w:tr>
          </w:tbl>
          <w:p w14:paraId="61039363">
            <w:pPr>
              <w:widowControl/>
              <w:spacing w:line="520" w:lineRule="exact"/>
              <w:ind w:right="480"/>
              <w:rPr>
                <w:rFonts w:ascii="仿宋" w:hAnsi="仿宋" w:eastAsia="仿宋" w:cs="宋体"/>
                <w:kern w:val="0"/>
                <w:sz w:val="24"/>
                <w:szCs w:val="24"/>
              </w:rPr>
            </w:pPr>
          </w:p>
        </w:tc>
      </w:tr>
    </w:tbl>
    <w:p w14:paraId="21ECDBA3">
      <w:pPr>
        <w:spacing w:line="360" w:lineRule="auto"/>
        <w:rPr>
          <w:rFonts w:ascii="黑体" w:hAnsi="黑体" w:eastAsia="黑体" w:cs="Times New Roman"/>
          <w:sz w:val="32"/>
          <w:szCs w:val="32"/>
        </w:rPr>
      </w:pPr>
    </w:p>
    <w:p w14:paraId="572776D3">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0B002FE1">
      <w:pPr>
        <w:spacing w:line="360" w:lineRule="auto"/>
        <w:jc w:val="center"/>
        <w:rPr>
          <w:rFonts w:ascii="黑体" w:hAnsi="黑体" w:eastAsia="黑体" w:cs="Times New Roman"/>
          <w:sz w:val="32"/>
          <w:szCs w:val="32"/>
        </w:rPr>
      </w:pPr>
    </w:p>
    <w:p w14:paraId="082CE4DC">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14:paraId="24AE6740">
      <w:pPr>
        <w:spacing w:before="156" w:beforeLines="50" w:after="156" w:afterLines="50"/>
        <w:ind w:firstLine="560" w:firstLineChars="200"/>
        <w:jc w:val="left"/>
        <w:outlineLvl w:val="1"/>
        <w:rPr>
          <w:rFonts w:ascii="Times New Roman" w:hAnsi="宋体" w:eastAsia="宋体"/>
          <w:sz w:val="28"/>
        </w:rPr>
      </w:pPr>
      <w:bookmarkStart w:id="0" w:name="_Toc66790131"/>
      <w:r>
        <w:rPr>
          <w:rFonts w:hint="eastAsia" w:ascii="方正黑体_GBK" w:eastAsia="方正黑体_GBK"/>
          <w:sz w:val="28"/>
        </w:rPr>
        <w:t>一、总体绩效目标</w:t>
      </w:r>
      <w:bookmarkEnd w:id="0"/>
      <w: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总体绩效目标 \f A \l 1</w:instrText>
      </w:r>
      <w:r>
        <w:rPr>
          <w:rFonts w:ascii="方正黑体_GBK" w:eastAsia="方正黑体_GBK"/>
          <w:sz w:val="28"/>
        </w:rPr>
        <w:instrText xml:space="preserve"> </w:instrText>
      </w:r>
      <w:r>
        <w:rPr>
          <w:rFonts w:ascii="方正黑体_GBK" w:eastAsia="方正黑体_GBK"/>
          <w:sz w:val="28"/>
        </w:rPr>
        <w:fldChar w:fldCharType="end"/>
      </w:r>
    </w:p>
    <w:p w14:paraId="19E8887E">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坚持以习近平总书记关于加强和改进统一战线工作的重要思想为指导，深入学习贯彻党的十九届四中全会精神，以坚持大统战工作格局为牵引，紧紧围绕全区中心工作和区委重要部署，为建设经济强区、美丽徐水汇聚广泛的力量支持。建立及时掌握思想动态的工作机制，建立健全党外人士理论学习长效机制，健全和完善对统一战线成员的政治培训机制。继续动员统一战线各方面资源、组织各方面力量，参与脱贫攻坚、参与新动能的培育、参与企业的转型升级，壮大推进高质量发展的力量。加强同不同领域、不同层面统一战线成员的协商，把各方面思想统一到区委决策部署上来。密切关注统一战线领域的思想动态，采取有效的方式方法，积极化解矛盾纠纷、理顺社会情绪、协调社会关系。</w:t>
      </w:r>
    </w:p>
    <w:p w14:paraId="325799AC">
      <w:pPr>
        <w:spacing w:before="156" w:beforeLines="50" w:after="156" w:afterLines="50" w:line="500" w:lineRule="exact"/>
        <w:ind w:firstLine="560" w:firstLineChars="200"/>
        <w:jc w:val="left"/>
        <w:outlineLvl w:val="1"/>
        <w:rPr>
          <w:rFonts w:ascii="Times New Roman" w:hAnsi="宋体" w:eastAsia="宋体"/>
          <w:sz w:val="28"/>
        </w:rPr>
      </w:pPr>
      <w:bookmarkStart w:id="1" w:name="_Toc66790132"/>
      <w:r>
        <w:rPr>
          <w:rFonts w:ascii="方正黑体_GBK" w:eastAsia="方正黑体_GBK"/>
          <w:sz w:val="28"/>
        </w:rPr>
        <w:t>二、分项绩效目标</w:t>
      </w:r>
      <w:bookmarkEnd w:id="1"/>
      <w:r>
        <w:fldChar w:fldCharType="begin"/>
      </w:r>
      <w:r>
        <w:rPr>
          <w:rFonts w:ascii="方正黑体_GBK" w:eastAsia="方正黑体_GBK"/>
          <w:sz w:val="28"/>
        </w:rPr>
        <w:instrText xml:space="preserve"> TC 分项绩效目标 \f A \l 1 </w:instrText>
      </w:r>
      <w:r>
        <w:rPr>
          <w:rFonts w:ascii="方正黑体_GBK" w:eastAsia="方正黑体_GBK"/>
          <w:sz w:val="28"/>
        </w:rPr>
        <w:fldChar w:fldCharType="end"/>
      </w:r>
    </w:p>
    <w:p w14:paraId="351553E1">
      <w:pPr>
        <w:spacing w:line="500" w:lineRule="exact"/>
        <w:ind w:firstLine="560" w:firstLineChars="200"/>
        <w:jc w:val="left"/>
        <w:rPr>
          <w:rFonts w:ascii="Times New Roman" w:eastAsia="方正仿宋_GBK"/>
          <w:sz w:val="28"/>
        </w:rPr>
      </w:pPr>
      <w:r>
        <w:rPr>
          <w:rFonts w:ascii="Times New Roman" w:eastAsia="方正仿宋_GBK"/>
          <w:sz w:val="28"/>
        </w:rPr>
        <w:t>1</w:t>
      </w:r>
      <w:r>
        <w:rPr>
          <w:rFonts w:hint="eastAsia" w:ascii="Times New Roman" w:hAnsi="微软雅黑" w:eastAsia="方正仿宋_GBK" w:cs="微软雅黑"/>
          <w:sz w:val="28"/>
        </w:rPr>
        <w:t>、做好大统战工作，推动统战工作稳步发展。</w:t>
      </w:r>
    </w:p>
    <w:p w14:paraId="72B1310B">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完善与各民主党派、非公经济政人士、党外知识分子协商制度，制定年度统战工作计划，按时组织召开相关会议，联系各民主党派及非公经济团体，通报情况、反映意见，推动多党合作政治协商事业发展。</w:t>
      </w:r>
    </w:p>
    <w:p w14:paraId="6FDDA37A">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绩效指标：年度内完成与各民主党派政治协商次数不低于</w:t>
      </w:r>
      <w:r>
        <w:rPr>
          <w:rFonts w:ascii="Times New Roman" w:eastAsia="方正仿宋_GBK"/>
          <w:sz w:val="28"/>
        </w:rPr>
        <w:t>3</w:t>
      </w:r>
      <w:r>
        <w:rPr>
          <w:rFonts w:hint="eastAsia" w:ascii="Times New Roman" w:hAnsi="微软雅黑" w:eastAsia="方正仿宋_GBK" w:cs="微软雅黑"/>
          <w:sz w:val="28"/>
        </w:rPr>
        <w:t>次。</w:t>
      </w:r>
    </w:p>
    <w:p w14:paraId="048DEEA4">
      <w:pPr>
        <w:spacing w:line="500" w:lineRule="exact"/>
        <w:ind w:firstLine="560" w:firstLineChars="200"/>
        <w:jc w:val="left"/>
        <w:rPr>
          <w:rFonts w:ascii="Times New Roman" w:eastAsia="方正仿宋_GBK"/>
          <w:sz w:val="28"/>
        </w:rPr>
      </w:pPr>
      <w:r>
        <w:rPr>
          <w:rFonts w:ascii="Times New Roman" w:eastAsia="方正仿宋_GBK"/>
          <w:sz w:val="28"/>
        </w:rPr>
        <w:t>2</w:t>
      </w:r>
      <w:r>
        <w:rPr>
          <w:rFonts w:hint="eastAsia" w:ascii="Times New Roman" w:hAnsi="微软雅黑" w:eastAsia="方正仿宋_GBK" w:cs="微软雅黑"/>
          <w:sz w:val="28"/>
        </w:rPr>
        <w:t>、促进非公有制经济健康发展和非公有制经济人士健康成长。</w:t>
      </w:r>
    </w:p>
    <w:p w14:paraId="16A15CDB">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绩效目标：联系、培养民营经济代表人士，开展思想政治工作，适时召开民营经济领域统战工作会议或研讨交流会议、指导非公经济企业党组织做好企业内部统战工作。</w:t>
      </w:r>
    </w:p>
    <w:p w14:paraId="1B3326BD">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绩效指标：完成并实施贯彻落实中央关于民营经济统战工作文件精神实施意见，举办政企沟通交流会次数不低于</w:t>
      </w:r>
      <w:r>
        <w:rPr>
          <w:rFonts w:ascii="Times New Roman" w:eastAsia="方正仿宋_GBK"/>
          <w:sz w:val="28"/>
        </w:rPr>
        <w:t>2</w:t>
      </w:r>
      <w:r>
        <w:rPr>
          <w:rFonts w:hint="eastAsia" w:ascii="Times New Roman" w:hAnsi="微软雅黑" w:eastAsia="方正仿宋_GBK" w:cs="微软雅黑"/>
          <w:sz w:val="28"/>
        </w:rPr>
        <w:t>次。</w:t>
      </w:r>
    </w:p>
    <w:p w14:paraId="15C671C1">
      <w:pPr>
        <w:spacing w:line="500" w:lineRule="exact"/>
        <w:ind w:firstLine="560" w:firstLineChars="200"/>
        <w:jc w:val="left"/>
        <w:rPr>
          <w:rFonts w:ascii="Times New Roman" w:eastAsia="方正仿宋_GBK"/>
          <w:sz w:val="28"/>
        </w:rPr>
      </w:pPr>
      <w:r>
        <w:rPr>
          <w:rFonts w:ascii="Times New Roman" w:eastAsia="方正仿宋_GBK"/>
          <w:sz w:val="28"/>
        </w:rPr>
        <w:t>3</w:t>
      </w:r>
      <w:r>
        <w:rPr>
          <w:rFonts w:hint="eastAsia" w:ascii="Times New Roman" w:hAnsi="微软雅黑" w:eastAsia="方正仿宋_GBK" w:cs="微软雅黑"/>
          <w:sz w:val="28"/>
        </w:rPr>
        <w:t>、加强党外知识分子统战工作。</w:t>
      </w:r>
    </w:p>
    <w:p w14:paraId="6644B783">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进一步加强与各领域的党外知识分子和新的社会阶层人士组织联谊交友，强化思想政治引领，创新工作方法，充分发挥作用。有重点地开展部分群体思想状况、关注重点、愿望期盼和利益诉求的调查研究。</w:t>
      </w:r>
    </w:p>
    <w:p w14:paraId="5D5CD89D">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绩效指标：定期不定期召集不同领域党外知识分子召开座谈、协商等会议不低于</w:t>
      </w:r>
      <w:r>
        <w:rPr>
          <w:rFonts w:ascii="Times New Roman" w:eastAsia="方正仿宋_GBK"/>
          <w:sz w:val="28"/>
        </w:rPr>
        <w:t>2</w:t>
      </w:r>
      <w:r>
        <w:rPr>
          <w:rFonts w:hint="eastAsia" w:ascii="Times New Roman" w:hAnsi="微软雅黑" w:eastAsia="方正仿宋_GBK" w:cs="微软雅黑"/>
          <w:sz w:val="28"/>
        </w:rPr>
        <w:t>次。调研了解各领域党外知识分子和新的社会阶层人士情况不低于</w:t>
      </w:r>
      <w:r>
        <w:rPr>
          <w:rFonts w:ascii="Times New Roman" w:eastAsia="方正仿宋_GBK"/>
          <w:sz w:val="28"/>
        </w:rPr>
        <w:t>3</w:t>
      </w:r>
      <w:r>
        <w:rPr>
          <w:rFonts w:hint="eastAsia" w:ascii="Times New Roman" w:hAnsi="微软雅黑" w:eastAsia="方正仿宋_GBK" w:cs="微软雅黑"/>
          <w:sz w:val="28"/>
        </w:rPr>
        <w:t>次。</w:t>
      </w:r>
    </w:p>
    <w:p w14:paraId="7C8D813D">
      <w:pPr>
        <w:spacing w:line="500" w:lineRule="exact"/>
        <w:ind w:firstLine="560" w:firstLineChars="200"/>
        <w:jc w:val="left"/>
        <w:rPr>
          <w:rFonts w:ascii="Times New Roman" w:eastAsia="方正仿宋_GBK"/>
          <w:sz w:val="28"/>
        </w:rPr>
      </w:pPr>
      <w:r>
        <w:rPr>
          <w:rFonts w:ascii="Times New Roman" w:eastAsia="方正仿宋_GBK"/>
          <w:sz w:val="28"/>
        </w:rPr>
        <w:t>4</w:t>
      </w:r>
      <w:r>
        <w:rPr>
          <w:rFonts w:hint="eastAsia" w:ascii="Times New Roman" w:hAnsi="微软雅黑" w:eastAsia="方正仿宋_GBK" w:cs="微软雅黑"/>
          <w:sz w:val="28"/>
        </w:rPr>
        <w:t>、加强党外代表人士队伍建设。</w:t>
      </w:r>
    </w:p>
    <w:p w14:paraId="3B97878C">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加强党外代表人士的发现培养工作，提高党外代表人士的实践能力、履职本领和参政议政水平。深化省领导与党外代表人士联谊交友活动，定期走访看望，谈心交流，主动解忧帮困，密切与各领域党外代表人士的联系。</w:t>
      </w:r>
    </w:p>
    <w:p w14:paraId="26FAEF19">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绩效指标：加强与党外代表人士的联谊沟通，定期走访看望，谈心交流次数不低于</w:t>
      </w:r>
      <w:r>
        <w:rPr>
          <w:rFonts w:ascii="Times New Roman" w:eastAsia="方正仿宋_GBK"/>
          <w:sz w:val="28"/>
        </w:rPr>
        <w:t>2</w:t>
      </w:r>
      <w:r>
        <w:rPr>
          <w:rFonts w:hint="eastAsia" w:ascii="Times New Roman" w:hAnsi="微软雅黑" w:eastAsia="方正仿宋_GBK" w:cs="微软雅黑"/>
          <w:sz w:val="28"/>
        </w:rPr>
        <w:t>次。</w:t>
      </w:r>
    </w:p>
    <w:p w14:paraId="71E47042">
      <w:pPr>
        <w:spacing w:line="500" w:lineRule="exact"/>
        <w:ind w:firstLine="560" w:firstLineChars="200"/>
        <w:jc w:val="left"/>
        <w:rPr>
          <w:rFonts w:ascii="Times New Roman" w:eastAsia="方正仿宋_GBK"/>
          <w:sz w:val="28"/>
        </w:rPr>
      </w:pPr>
      <w:r>
        <w:rPr>
          <w:rFonts w:ascii="Times New Roman" w:eastAsia="方正仿宋_GBK"/>
          <w:sz w:val="28"/>
        </w:rPr>
        <w:t>5</w:t>
      </w:r>
      <w:r>
        <w:rPr>
          <w:rFonts w:hint="eastAsia" w:ascii="Times New Roman" w:hAnsi="微软雅黑" w:eastAsia="方正仿宋_GBK" w:cs="微软雅黑"/>
          <w:sz w:val="28"/>
        </w:rPr>
        <w:t>、推动侨务管理工作。</w:t>
      </w:r>
    </w:p>
    <w:p w14:paraId="156CA432">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做好海外侨胞的基础性工作，摸清底数。解决贫困归侨侨眷生活困难，扶持创新创业，帮助脱贫致富。加强对侨务工作的调研，加强与海外华侨华人及社团的联系，开拓同海外侨界交流合作渠道，协调解决侨胞的各类问题诉求。</w:t>
      </w:r>
    </w:p>
    <w:p w14:paraId="30C3A287">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绩效指标：建立完善徐水区籍海外侨胞基本信息册，为扶贫救助、统战开展奠定基础。完成年度侨务工作调研不低于</w:t>
      </w:r>
      <w:r>
        <w:rPr>
          <w:rFonts w:ascii="Times New Roman" w:eastAsia="方正仿宋_GBK"/>
          <w:sz w:val="28"/>
        </w:rPr>
        <w:t>3</w:t>
      </w:r>
      <w:r>
        <w:rPr>
          <w:rFonts w:hint="eastAsia" w:ascii="Times New Roman" w:hAnsi="微软雅黑" w:eastAsia="方正仿宋_GBK" w:cs="微软雅黑"/>
          <w:sz w:val="28"/>
        </w:rPr>
        <w:t>次。救助和帮扶生活困难的归侨侨眷群体满意度达到</w:t>
      </w:r>
      <w:r>
        <w:rPr>
          <w:rFonts w:ascii="Times New Roman" w:eastAsia="方正仿宋_GBK"/>
          <w:sz w:val="28"/>
        </w:rPr>
        <w:t>95%</w:t>
      </w:r>
      <w:r>
        <w:rPr>
          <w:rFonts w:hint="eastAsia" w:ascii="Times New Roman" w:hAnsi="微软雅黑" w:eastAsia="方正仿宋_GBK" w:cs="微软雅黑"/>
          <w:sz w:val="28"/>
        </w:rPr>
        <w:t>以上。</w:t>
      </w:r>
    </w:p>
    <w:p w14:paraId="72C36807">
      <w:pPr>
        <w:spacing w:before="156" w:beforeLines="50" w:after="156" w:afterLines="50" w:line="500" w:lineRule="exact"/>
        <w:ind w:firstLine="560" w:firstLineChars="200"/>
        <w:jc w:val="left"/>
        <w:outlineLvl w:val="1"/>
        <w:rPr>
          <w:rFonts w:ascii="Times New Roman" w:hAnsi="宋体" w:eastAsia="宋体"/>
          <w:sz w:val="28"/>
        </w:rPr>
      </w:pPr>
      <w:bookmarkStart w:id="2" w:name="_Toc66790133"/>
      <w:r>
        <w:rPr>
          <w:rFonts w:ascii="方正黑体_GBK" w:eastAsia="方正黑体_GBK"/>
          <w:sz w:val="28"/>
        </w:rPr>
        <w:t>三、工作保障措施</w:t>
      </w:r>
      <w:bookmarkEnd w:id="2"/>
      <w:r>
        <w:fldChar w:fldCharType="begin"/>
      </w:r>
      <w:r>
        <w:rPr>
          <w:rFonts w:ascii="方正黑体_GBK" w:eastAsia="方正黑体_GBK"/>
          <w:sz w:val="28"/>
        </w:rPr>
        <w:instrText xml:space="preserve"> TC 工作保障措施 \f A \l 1 </w:instrText>
      </w:r>
      <w:r>
        <w:rPr>
          <w:rFonts w:ascii="方正黑体_GBK" w:eastAsia="方正黑体_GBK"/>
          <w:sz w:val="28"/>
        </w:rPr>
        <w:fldChar w:fldCharType="end"/>
      </w:r>
    </w:p>
    <w:p w14:paraId="3F0897D8">
      <w:pPr>
        <w:spacing w:line="500" w:lineRule="exact"/>
        <w:ind w:firstLine="560" w:firstLineChars="200"/>
        <w:jc w:val="left"/>
        <w:rPr>
          <w:rFonts w:ascii="Times New Roman" w:eastAsia="方正仿宋_GBK"/>
          <w:sz w:val="28"/>
        </w:rPr>
      </w:pPr>
      <w:r>
        <w:rPr>
          <w:rFonts w:ascii="Times New Roman" w:eastAsia="方正仿宋_GBK"/>
          <w:sz w:val="28"/>
        </w:rPr>
        <w:t>1</w:t>
      </w:r>
      <w:r>
        <w:rPr>
          <w:rFonts w:hint="eastAsia" w:ascii="Times New Roman" w:hAnsi="微软雅黑" w:eastAsia="方正仿宋_GBK" w:cs="微软雅黑"/>
          <w:sz w:val="28"/>
        </w:rPr>
        <w:t>、加强组织领导。将事前评估、目标管理、运行监控、绩效评价、结果应用等各项改革措施，有效融入预算管理的全过程环节，建立健全统战领域预算绩效管理的路径和制度体系。成立由统战部主要领导同志任组长的预算绩效工作领导小组，分设多个业务小组，建立统筹协调、分工协作、密切配合、合力推进的工作机制。围绕年度总体绩效目标和分类绩效目标，细化工作方案，明确责任主体、实施进度要求，确保如期完成。</w:t>
      </w:r>
    </w:p>
    <w:p w14:paraId="32063599">
      <w:pPr>
        <w:spacing w:line="500" w:lineRule="exact"/>
        <w:ind w:firstLine="560" w:firstLineChars="200"/>
        <w:jc w:val="left"/>
        <w:rPr>
          <w:rFonts w:ascii="Times New Roman" w:eastAsia="方正仿宋_GBK"/>
          <w:sz w:val="28"/>
        </w:rPr>
      </w:pPr>
      <w:r>
        <w:rPr>
          <w:rFonts w:ascii="Times New Roman" w:eastAsia="方正仿宋_GBK"/>
          <w:sz w:val="28"/>
        </w:rPr>
        <w:t>2</w:t>
      </w:r>
      <w:r>
        <w:rPr>
          <w:rFonts w:hint="eastAsia" w:ascii="Times New Roman" w:hAnsi="微软雅黑" w:eastAsia="方正仿宋_GBK" w:cs="微软雅黑"/>
          <w:sz w:val="28"/>
        </w:rPr>
        <w:t>、强化预算编制。</w:t>
      </w:r>
      <w:r>
        <w:rPr>
          <w:rFonts w:ascii="Times New Roman" w:eastAsia="方正仿宋_GBK"/>
          <w:sz w:val="28"/>
        </w:rPr>
        <w:t>2022</w:t>
      </w:r>
      <w:r>
        <w:rPr>
          <w:rFonts w:hint="eastAsia" w:ascii="Times New Roman" w:hAnsi="微软雅黑" w:eastAsia="方正仿宋_GBK" w:cs="微软雅黑"/>
          <w:sz w:val="28"/>
        </w:rPr>
        <w:t>年度预算安排围绕部年度工作要点展开，坚持全面完整、科学规范、保证重点、绩效预算的原则，按照部门预算的要求，认真编制预算方案。做到有预算安排、有支出标准、有制度依据，维护预算的严肃性和权威性。严格按《</w:t>
      </w:r>
      <w:r>
        <w:rPr>
          <w:rFonts w:hint="eastAsia" w:ascii="Times New Roman" w:hAnsi="微软雅黑" w:eastAsia="方正仿宋_GBK" w:cs="微软雅黑"/>
          <w:sz w:val="28"/>
          <w:lang w:eastAsia="zh-CN"/>
        </w:rPr>
        <w:t>中华人民共和国预算法</w:t>
      </w:r>
      <w:r>
        <w:rPr>
          <w:rFonts w:hint="eastAsia" w:ascii="Times New Roman" w:hAnsi="微软雅黑" w:eastAsia="方正仿宋_GBK" w:cs="微软雅黑"/>
          <w:sz w:val="28"/>
        </w:rPr>
        <w:t>》的规定，进一步做细、做实、做准预算，为预算执行打下良好基础，提高预算到位率，切实把预算细化到部门，细化到基层单位，细化到具体项目。</w:t>
      </w:r>
    </w:p>
    <w:p w14:paraId="059A487A">
      <w:pPr>
        <w:spacing w:line="500" w:lineRule="exact"/>
        <w:ind w:firstLine="560" w:firstLineChars="200"/>
        <w:jc w:val="left"/>
        <w:rPr>
          <w:rFonts w:ascii="Times New Roman" w:eastAsia="方正仿宋_GBK"/>
          <w:sz w:val="28"/>
        </w:rPr>
      </w:pPr>
      <w:r>
        <w:rPr>
          <w:rFonts w:ascii="Times New Roman" w:eastAsia="方正仿宋_GBK"/>
          <w:sz w:val="28"/>
        </w:rPr>
        <w:t>3</w:t>
      </w:r>
      <w:r>
        <w:rPr>
          <w:rFonts w:hint="eastAsia" w:ascii="Times New Roman" w:hAnsi="微软雅黑" w:eastAsia="方正仿宋_GBK" w:cs="微软雅黑"/>
          <w:sz w:val="28"/>
        </w:rPr>
        <w:t>、狠抓任务落实。强化财政预算执行的刚性约束，按照</w:t>
      </w:r>
      <w:r>
        <w:rPr>
          <w:rFonts w:ascii="Times New Roman" w:eastAsia="方正仿宋_GBK"/>
          <w:sz w:val="28"/>
        </w:rPr>
        <w:t>“</w:t>
      </w:r>
      <w:r>
        <w:rPr>
          <w:rFonts w:hint="eastAsia" w:ascii="Times New Roman" w:hAnsi="微软雅黑" w:eastAsia="方正仿宋_GBK" w:cs="微软雅黑"/>
          <w:sz w:val="28"/>
        </w:rPr>
        <w:t>谁花钱、谁负责，谁牵总、谁主责</w:t>
      </w:r>
      <w:r>
        <w:rPr>
          <w:rFonts w:ascii="Times New Roman" w:eastAsia="方正仿宋_GBK"/>
          <w:sz w:val="28"/>
        </w:rPr>
        <w:t>”</w:t>
      </w:r>
      <w:r>
        <w:rPr>
          <w:rFonts w:hint="eastAsia" w:ascii="Times New Roman" w:hAnsi="微软雅黑" w:eastAsia="方正仿宋_GBK" w:cs="微软雅黑"/>
          <w:sz w:val="28"/>
        </w:rPr>
        <w:t>的原则，明确业务处室（单位）预算绩效管理职责。按照区财政厅预算经费支出进度要求，每月将支出进度分发到处室，每季度形成一份经费支出分析报告，提交领导审阅，督促业务处室（单位）及时启动项目和支付资金，加快履行政府采购程序，优化部门预算支出结构，创新财政资金支出思路，合理改进支出方式，确保按照时间节点完成支出任务。</w:t>
      </w:r>
    </w:p>
    <w:p w14:paraId="1AE0319C">
      <w:pPr>
        <w:spacing w:line="500" w:lineRule="exact"/>
        <w:ind w:firstLine="560" w:firstLineChars="200"/>
        <w:jc w:val="left"/>
        <w:rPr>
          <w:rFonts w:ascii="Times New Roman" w:eastAsia="方正仿宋_GBK"/>
          <w:sz w:val="28"/>
        </w:rPr>
      </w:pPr>
      <w:r>
        <w:rPr>
          <w:rFonts w:ascii="Times New Roman" w:eastAsia="方正仿宋_GBK"/>
          <w:sz w:val="28"/>
        </w:rPr>
        <w:t>4</w:t>
      </w:r>
      <w:r>
        <w:rPr>
          <w:rFonts w:hint="eastAsia" w:ascii="Times New Roman" w:hAnsi="微软雅黑" w:eastAsia="方正仿宋_GBK" w:cs="微软雅黑"/>
          <w:sz w:val="28"/>
        </w:rPr>
        <w:t>、规范资产管理。不断加强资产管理，财务对应记入固定资产的报销，督促经办人及时进行固定资产登记，并定期与使用部门进行核对，确保帐实相符。定期开展清查盘点，核实清理资产，盘活存量资源，合理配置部内资产，及时发现和堵塞管理中的漏洞，妥善处理和解决管理中出现的各种问题，进一步努力提高资产使用效益。修订完善资产管理制度，建立部领导和各处室、各单位负责人的经济责任制，以及财务主管、财务人员的经济责任制，构建多层次的经济责任体系，将资产管理工作的任务和责任层层分解落实到每一个人。</w:t>
      </w:r>
    </w:p>
    <w:p w14:paraId="7D01DF31">
      <w:pPr>
        <w:spacing w:line="500" w:lineRule="exact"/>
        <w:ind w:firstLine="560" w:firstLineChars="200"/>
        <w:jc w:val="left"/>
        <w:rPr>
          <w:rFonts w:ascii="Times New Roman" w:eastAsia="方正仿宋_GBK"/>
          <w:sz w:val="28"/>
        </w:rPr>
      </w:pPr>
      <w:r>
        <w:rPr>
          <w:rFonts w:ascii="Times New Roman" w:eastAsia="方正仿宋_GBK"/>
          <w:sz w:val="28"/>
        </w:rPr>
        <w:t>5</w:t>
      </w:r>
      <w:r>
        <w:rPr>
          <w:rFonts w:hint="eastAsia" w:ascii="Times New Roman" w:hAnsi="微软雅黑" w:eastAsia="方正仿宋_GBK" w:cs="微软雅黑"/>
          <w:sz w:val="28"/>
        </w:rPr>
        <w:t>、健全评价机制。建立健全部门绩效预算评价机制</w:t>
      </w:r>
      <w:r>
        <w:rPr>
          <w:rFonts w:ascii="Times New Roman" w:eastAsia="方正仿宋_GBK"/>
          <w:sz w:val="28"/>
        </w:rPr>
        <w:t>,</w:t>
      </w:r>
      <w:r>
        <w:rPr>
          <w:rFonts w:hint="eastAsia" w:ascii="Times New Roman" w:hAnsi="微软雅黑" w:eastAsia="方正仿宋_GBK" w:cs="微软雅黑"/>
          <w:sz w:val="28"/>
        </w:rPr>
        <w:t>采取定量分析、定性分析和综合分析判读相结合的绩效评价办法，组织本部门对年度项目资金预算执行情况开展绩效自评，并对照年初设定的绩效目标，及时对政策和项目资金支出的经济性、效率性、效益性以及绩效目标的实现程度进行全方位评价，及时发现实施中存在的问题，并研究解决对策。</w:t>
      </w:r>
    </w:p>
    <w:p w14:paraId="3E4D934C">
      <w:pPr>
        <w:spacing w:line="500" w:lineRule="exact"/>
        <w:ind w:firstLine="560" w:firstLineChars="200"/>
        <w:jc w:val="left"/>
        <w:rPr>
          <w:rFonts w:ascii="Times New Roman" w:eastAsia="方正仿宋_GBK"/>
          <w:sz w:val="28"/>
        </w:rPr>
      </w:pPr>
      <w:r>
        <w:rPr>
          <w:rFonts w:ascii="Times New Roman" w:eastAsia="方正仿宋_GBK"/>
          <w:sz w:val="28"/>
        </w:rPr>
        <w:t>6</w:t>
      </w:r>
      <w:r>
        <w:rPr>
          <w:rFonts w:hint="eastAsia" w:ascii="Times New Roman" w:hAnsi="微软雅黑" w:eastAsia="方正仿宋_GBK" w:cs="微软雅黑"/>
          <w:sz w:val="28"/>
        </w:rPr>
        <w:t>、加强内部监督。建立健全内部控制为核心、实现不同岗位的内部牵制制度，充分发挥内控体系在明确权责方面的重要作用。进一步完善内控监督制度，有效行使内控体系的监督评价职责，促进内控体系的不断完善，规范权力运行，提高单位管理服务水平。加强预算资金事前、事中、事后的全方位监管，注重资金支出绩效，最大限度的发挥财政资金效益。对预算执行绩效情况进行跟踪监控，及时掌握各项目承担处室的项目实施进展、资金拨付和有关绩效指标完成情况，确保绩效目标实现。</w:t>
      </w:r>
    </w:p>
    <w:p w14:paraId="67903FED">
      <w:pPr>
        <w:spacing w:line="360" w:lineRule="auto"/>
        <w:ind w:firstLine="560" w:firstLineChars="200"/>
        <w:rPr>
          <w:rFonts w:ascii="仿宋" w:hAnsi="仿宋" w:eastAsia="仿宋"/>
          <w:sz w:val="32"/>
          <w:szCs w:val="32"/>
        </w:rPr>
      </w:pPr>
      <w:r>
        <w:rPr>
          <w:rFonts w:ascii="Times New Roman" w:eastAsia="方正仿宋_GBK"/>
          <w:sz w:val="28"/>
        </w:rPr>
        <w:t>7</w:t>
      </w:r>
      <w:r>
        <w:rPr>
          <w:rFonts w:hint="eastAsia" w:ascii="Times New Roman" w:hAnsi="微软雅黑" w:eastAsia="方正仿宋_GBK" w:cs="微软雅黑"/>
          <w:sz w:val="28"/>
        </w:rPr>
        <w:t>、强化宣传引导。组织开展多轮次、多角度的业务培训，使全部干部职工中牢固树立绩效理念，熟悉管理流程，掌握工作方法，提升管理能力。各处室要探索工作经验，及时总结统战系统预算绩效管理成效，营造良好的舆论氛围。积极采取购买服务等方式，利用专业机构、高等院校力量开展工作，提升预算绩效管理科学水平。</w:t>
      </w:r>
    </w:p>
    <w:p w14:paraId="2E6F586B">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29D574B8">
      <w:pPr>
        <w:spacing w:line="360" w:lineRule="auto"/>
        <w:ind w:firstLine="640" w:firstLineChars="200"/>
        <w:rPr>
          <w:rFonts w:ascii="仿宋" w:hAnsi="仿宋" w:eastAsia="仿宋"/>
          <w:sz w:val="32"/>
          <w:szCs w:val="32"/>
        </w:rPr>
      </w:pPr>
      <w:r>
        <w:rPr>
          <w:rFonts w:hint="eastAsia" w:ascii="仿宋" w:hAnsi="仿宋" w:eastAsia="仿宋"/>
          <w:sz w:val="32"/>
          <w:szCs w:val="32"/>
        </w:rPr>
        <w:t>1、工商联</w:t>
      </w:r>
      <w:r>
        <w:rPr>
          <w:rFonts w:ascii="仿宋" w:hAnsi="仿宋" w:eastAsia="仿宋"/>
          <w:sz w:val="32"/>
          <w:szCs w:val="32"/>
        </w:rPr>
        <w:t>专项业务费</w:t>
      </w:r>
    </w:p>
    <w:p w14:paraId="2374E1CC">
      <w:pPr>
        <w:spacing w:line="360" w:lineRule="auto"/>
        <w:ind w:firstLine="420" w:firstLineChars="200"/>
        <w:rPr>
          <w:kern w:val="0"/>
          <w:sz w:val="20"/>
          <w:szCs w:val="20"/>
        </w:rPr>
      </w:pPr>
      <w:r>
        <w:fldChar w:fldCharType="begin"/>
      </w:r>
      <w:r>
        <w:instrText xml:space="preserve"> LINK Excel.Sheet.12 "D:\\预算股\\2022\\213统战部2022年项目绩效\\工商联绩效目标表.xlsx" "Sheet1!R1C1:R20C11" \a \f 4 \h  \* MERGEFORMAT </w:instrText>
      </w:r>
      <w:r>
        <w:fldChar w:fldCharType="separate"/>
      </w:r>
    </w:p>
    <w:tbl>
      <w:tblPr>
        <w:tblStyle w:val="5"/>
        <w:tblW w:w="9990" w:type="dxa"/>
        <w:tblInd w:w="0" w:type="dxa"/>
        <w:tblLayout w:type="autofit"/>
        <w:tblCellMar>
          <w:top w:w="0" w:type="dxa"/>
          <w:left w:w="108" w:type="dxa"/>
          <w:bottom w:w="0" w:type="dxa"/>
          <w:right w:w="108" w:type="dxa"/>
        </w:tblCellMar>
      </w:tblPr>
      <w:tblGrid>
        <w:gridCol w:w="440"/>
        <w:gridCol w:w="1400"/>
        <w:gridCol w:w="636"/>
        <w:gridCol w:w="921"/>
        <w:gridCol w:w="1669"/>
        <w:gridCol w:w="652"/>
        <w:gridCol w:w="633"/>
        <w:gridCol w:w="824"/>
        <w:gridCol w:w="1207"/>
        <w:gridCol w:w="688"/>
        <w:gridCol w:w="848"/>
        <w:gridCol w:w="72"/>
      </w:tblGrid>
      <w:tr w14:paraId="2F262A86">
        <w:tblPrEx>
          <w:tblCellMar>
            <w:top w:w="0" w:type="dxa"/>
            <w:left w:w="108" w:type="dxa"/>
            <w:bottom w:w="0" w:type="dxa"/>
            <w:right w:w="108" w:type="dxa"/>
          </w:tblCellMar>
        </w:tblPrEx>
        <w:trPr>
          <w:gridAfter w:val="1"/>
          <w:wAfter w:w="72" w:type="dxa"/>
          <w:trHeight w:val="624" w:hRule="atLeast"/>
        </w:trPr>
        <w:tc>
          <w:tcPr>
            <w:tcW w:w="9918" w:type="dxa"/>
            <w:gridSpan w:val="11"/>
            <w:vMerge w:val="restart"/>
            <w:tcBorders>
              <w:top w:val="single" w:color="B0C4DE" w:sz="4" w:space="0"/>
              <w:left w:val="single" w:color="B0C4DE" w:sz="4" w:space="0"/>
              <w:bottom w:val="single" w:color="B0C4DE" w:sz="4" w:space="0"/>
              <w:right w:val="single" w:color="B0C4DE" w:sz="4" w:space="0"/>
            </w:tcBorders>
            <w:noWrap/>
            <w:vAlign w:val="center"/>
          </w:tcPr>
          <w:p w14:paraId="64D94F2E">
            <w:pPr>
              <w:widowControl/>
              <w:jc w:val="center"/>
              <w:rPr>
                <w:rFonts w:ascii="Arial" w:hAnsi="Arial" w:eastAsia="宋体" w:cs="Arial"/>
                <w:color w:val="000000"/>
                <w:kern w:val="0"/>
                <w:sz w:val="36"/>
                <w:szCs w:val="36"/>
              </w:rPr>
            </w:pPr>
            <w:r>
              <w:rPr>
                <w:rFonts w:ascii="Arial" w:hAnsi="Arial" w:eastAsia="宋体" w:cs="Arial"/>
                <w:color w:val="000000"/>
                <w:kern w:val="0"/>
                <w:sz w:val="36"/>
                <w:szCs w:val="36"/>
              </w:rPr>
              <w:t>预算项目绩效表</w:t>
            </w:r>
          </w:p>
        </w:tc>
      </w:tr>
      <w:tr w14:paraId="6D256845">
        <w:tblPrEx>
          <w:tblCellMar>
            <w:top w:w="0" w:type="dxa"/>
            <w:left w:w="108" w:type="dxa"/>
            <w:bottom w:w="0" w:type="dxa"/>
            <w:right w:w="108" w:type="dxa"/>
          </w:tblCellMar>
        </w:tblPrEx>
        <w:trPr>
          <w:gridAfter w:val="1"/>
          <w:wAfter w:w="72" w:type="dxa"/>
          <w:trHeight w:val="624" w:hRule="atLeast"/>
        </w:trPr>
        <w:tc>
          <w:tcPr>
            <w:tcW w:w="9918" w:type="dxa"/>
            <w:gridSpan w:val="11"/>
            <w:vMerge w:val="continue"/>
            <w:tcBorders>
              <w:top w:val="single" w:color="B0C4DE" w:sz="4" w:space="0"/>
              <w:left w:val="single" w:color="B0C4DE" w:sz="4" w:space="0"/>
              <w:bottom w:val="single" w:color="B0C4DE" w:sz="4" w:space="0"/>
              <w:right w:val="single" w:color="B0C4DE" w:sz="4" w:space="0"/>
            </w:tcBorders>
            <w:noWrap w:val="0"/>
            <w:vAlign w:val="center"/>
          </w:tcPr>
          <w:p w14:paraId="5AC48ECA">
            <w:pPr>
              <w:widowControl/>
              <w:jc w:val="left"/>
              <w:rPr>
                <w:rFonts w:ascii="Arial" w:hAnsi="Arial" w:eastAsia="宋体" w:cs="Arial"/>
                <w:color w:val="000000"/>
                <w:kern w:val="0"/>
                <w:sz w:val="36"/>
                <w:szCs w:val="36"/>
              </w:rPr>
            </w:pPr>
          </w:p>
        </w:tc>
      </w:tr>
      <w:tr w14:paraId="2B4B8E35">
        <w:tblPrEx>
          <w:tblCellMar>
            <w:top w:w="0" w:type="dxa"/>
            <w:left w:w="108" w:type="dxa"/>
            <w:bottom w:w="0" w:type="dxa"/>
            <w:right w:w="108" w:type="dxa"/>
          </w:tblCellMar>
        </w:tblPrEx>
        <w:trPr>
          <w:gridAfter w:val="1"/>
          <w:wAfter w:w="72" w:type="dxa"/>
          <w:trHeight w:val="450" w:hRule="atLeast"/>
        </w:trPr>
        <w:tc>
          <w:tcPr>
            <w:tcW w:w="440" w:type="dxa"/>
            <w:tcBorders>
              <w:top w:val="single" w:color="auto" w:sz="4" w:space="0"/>
              <w:left w:val="single" w:color="auto" w:sz="4" w:space="0"/>
              <w:bottom w:val="single" w:color="auto" w:sz="4" w:space="0"/>
              <w:right w:val="single" w:color="auto" w:sz="4" w:space="0"/>
            </w:tcBorders>
            <w:noWrap/>
            <w:vAlign w:val="top"/>
          </w:tcPr>
          <w:p w14:paraId="1FFF2E91">
            <w:pPr>
              <w:widowControl/>
              <w:jc w:val="center"/>
              <w:rPr>
                <w:rFonts w:ascii="Calibri" w:hAnsi="Calibri" w:eastAsia="宋体" w:cs="Calibri"/>
                <w:color w:val="000000"/>
                <w:kern w:val="0"/>
                <w:sz w:val="22"/>
              </w:rPr>
            </w:pPr>
            <w:r>
              <w:rPr>
                <w:rFonts w:ascii="Calibri" w:hAnsi="Calibri" w:eastAsia="宋体" w:cs="Calibri"/>
                <w:color w:val="000000"/>
                <w:kern w:val="0"/>
                <w:sz w:val="22"/>
              </w:rPr>
              <w:t>1</w:t>
            </w:r>
          </w:p>
        </w:tc>
        <w:tc>
          <w:tcPr>
            <w:tcW w:w="2036" w:type="dxa"/>
            <w:gridSpan w:val="2"/>
            <w:tcBorders>
              <w:top w:val="single" w:color="auto" w:sz="4" w:space="0"/>
              <w:left w:val="nil"/>
              <w:bottom w:val="single" w:color="auto" w:sz="4" w:space="0"/>
              <w:right w:val="single" w:color="auto" w:sz="4" w:space="0"/>
            </w:tcBorders>
            <w:noWrap/>
            <w:vAlign w:val="top"/>
          </w:tcPr>
          <w:p w14:paraId="0308A1EE">
            <w:pPr>
              <w:widowControl/>
              <w:jc w:val="left"/>
              <w:rPr>
                <w:rFonts w:ascii="Arial" w:hAnsi="Arial" w:eastAsia="宋体" w:cs="Arial"/>
                <w:b/>
                <w:bCs/>
                <w:kern w:val="0"/>
                <w:sz w:val="22"/>
              </w:rPr>
            </w:pPr>
            <w:r>
              <w:rPr>
                <w:rFonts w:ascii="Arial" w:hAnsi="Arial" w:eastAsia="宋体" w:cs="Arial"/>
                <w:b/>
                <w:bCs/>
                <w:kern w:val="0"/>
                <w:sz w:val="22"/>
              </w:rPr>
              <w:t>项目编码</w:t>
            </w:r>
          </w:p>
        </w:tc>
        <w:tc>
          <w:tcPr>
            <w:tcW w:w="2590" w:type="dxa"/>
            <w:gridSpan w:val="2"/>
            <w:tcBorders>
              <w:top w:val="single" w:color="auto" w:sz="4" w:space="0"/>
              <w:left w:val="nil"/>
              <w:bottom w:val="single" w:color="auto" w:sz="4" w:space="0"/>
              <w:right w:val="single" w:color="auto" w:sz="4" w:space="0"/>
            </w:tcBorders>
            <w:noWrap/>
            <w:vAlign w:val="top"/>
          </w:tcPr>
          <w:p w14:paraId="6E7E1ABC">
            <w:pPr>
              <w:widowControl/>
              <w:jc w:val="left"/>
              <w:rPr>
                <w:rFonts w:ascii="Calibri" w:hAnsi="Calibri" w:eastAsia="宋体" w:cs="Calibri"/>
                <w:color w:val="000000"/>
                <w:kern w:val="0"/>
                <w:sz w:val="22"/>
              </w:rPr>
            </w:pPr>
            <w:r>
              <w:rPr>
                <w:rFonts w:ascii="Calibri" w:hAnsi="Calibri" w:eastAsia="宋体" w:cs="Calibri"/>
                <w:color w:val="000000"/>
                <w:kern w:val="0"/>
                <w:sz w:val="22"/>
              </w:rPr>
              <w:t>13062522P00456710354U</w:t>
            </w:r>
          </w:p>
        </w:tc>
        <w:tc>
          <w:tcPr>
            <w:tcW w:w="1285" w:type="dxa"/>
            <w:gridSpan w:val="2"/>
            <w:tcBorders>
              <w:top w:val="single" w:color="auto" w:sz="4" w:space="0"/>
              <w:left w:val="nil"/>
              <w:bottom w:val="single" w:color="auto" w:sz="4" w:space="0"/>
              <w:right w:val="single" w:color="auto" w:sz="4" w:space="0"/>
            </w:tcBorders>
            <w:noWrap/>
            <w:vAlign w:val="top"/>
          </w:tcPr>
          <w:p w14:paraId="2EC2F76C">
            <w:pPr>
              <w:widowControl/>
              <w:jc w:val="left"/>
              <w:rPr>
                <w:rFonts w:ascii="Arial" w:hAnsi="Arial" w:eastAsia="宋体" w:cs="Arial"/>
                <w:b/>
                <w:bCs/>
                <w:kern w:val="0"/>
                <w:sz w:val="22"/>
              </w:rPr>
            </w:pPr>
            <w:r>
              <w:rPr>
                <w:rFonts w:ascii="Arial" w:hAnsi="Arial" w:eastAsia="宋体" w:cs="Arial"/>
                <w:b/>
                <w:bCs/>
                <w:kern w:val="0"/>
                <w:sz w:val="22"/>
              </w:rPr>
              <w:t>项目名称</w:t>
            </w:r>
          </w:p>
        </w:tc>
        <w:tc>
          <w:tcPr>
            <w:tcW w:w="3567" w:type="dxa"/>
            <w:gridSpan w:val="4"/>
            <w:tcBorders>
              <w:top w:val="single" w:color="auto" w:sz="4" w:space="0"/>
              <w:left w:val="nil"/>
              <w:bottom w:val="single" w:color="auto" w:sz="4" w:space="0"/>
              <w:right w:val="single" w:color="auto" w:sz="4" w:space="0"/>
            </w:tcBorders>
            <w:noWrap/>
            <w:vAlign w:val="top"/>
          </w:tcPr>
          <w:p w14:paraId="7194FBCF">
            <w:pPr>
              <w:widowControl/>
              <w:jc w:val="left"/>
              <w:rPr>
                <w:rFonts w:ascii="Calibri" w:hAnsi="Calibri" w:eastAsia="宋体" w:cs="Calibri"/>
                <w:color w:val="000000"/>
                <w:kern w:val="0"/>
                <w:sz w:val="22"/>
              </w:rPr>
            </w:pPr>
            <w:r>
              <w:rPr>
                <w:rFonts w:ascii="Calibri" w:hAnsi="Calibri" w:eastAsia="宋体" w:cs="Calibri"/>
                <w:color w:val="000000"/>
                <w:kern w:val="0"/>
                <w:sz w:val="22"/>
              </w:rPr>
              <w:t>工商联专项业务费</w:t>
            </w:r>
          </w:p>
        </w:tc>
      </w:tr>
      <w:tr w14:paraId="19869188">
        <w:tblPrEx>
          <w:tblCellMar>
            <w:top w:w="0" w:type="dxa"/>
            <w:left w:w="108" w:type="dxa"/>
            <w:bottom w:w="0" w:type="dxa"/>
            <w:right w:w="108" w:type="dxa"/>
          </w:tblCellMar>
        </w:tblPrEx>
        <w:trPr>
          <w:gridAfter w:val="1"/>
          <w:wAfter w:w="72" w:type="dxa"/>
          <w:trHeight w:val="450" w:hRule="atLeast"/>
        </w:trPr>
        <w:tc>
          <w:tcPr>
            <w:tcW w:w="440" w:type="dxa"/>
            <w:tcBorders>
              <w:top w:val="nil"/>
              <w:left w:val="single" w:color="auto" w:sz="4" w:space="0"/>
              <w:bottom w:val="single" w:color="auto" w:sz="4" w:space="0"/>
              <w:right w:val="single" w:color="auto" w:sz="4" w:space="0"/>
            </w:tcBorders>
            <w:noWrap/>
            <w:vAlign w:val="top"/>
          </w:tcPr>
          <w:p w14:paraId="531D6DFD">
            <w:pPr>
              <w:widowControl/>
              <w:jc w:val="center"/>
              <w:rPr>
                <w:rFonts w:ascii="Calibri" w:hAnsi="Calibri" w:eastAsia="宋体" w:cs="Calibri"/>
                <w:color w:val="000000"/>
                <w:kern w:val="0"/>
                <w:sz w:val="22"/>
              </w:rPr>
            </w:pPr>
            <w:r>
              <w:rPr>
                <w:rFonts w:ascii="Calibri" w:hAnsi="Calibri" w:eastAsia="宋体" w:cs="Calibri"/>
                <w:color w:val="000000"/>
                <w:kern w:val="0"/>
                <w:sz w:val="22"/>
              </w:rPr>
              <w:t>2</w:t>
            </w:r>
          </w:p>
        </w:tc>
        <w:tc>
          <w:tcPr>
            <w:tcW w:w="2036" w:type="dxa"/>
            <w:gridSpan w:val="2"/>
            <w:tcBorders>
              <w:top w:val="single" w:color="auto" w:sz="4" w:space="0"/>
              <w:left w:val="nil"/>
              <w:bottom w:val="single" w:color="auto" w:sz="4" w:space="0"/>
              <w:right w:val="single" w:color="auto" w:sz="4" w:space="0"/>
            </w:tcBorders>
            <w:noWrap/>
            <w:vAlign w:val="top"/>
          </w:tcPr>
          <w:p w14:paraId="462F1CE1">
            <w:pPr>
              <w:widowControl/>
              <w:jc w:val="left"/>
              <w:rPr>
                <w:rFonts w:ascii="Arial" w:hAnsi="Arial" w:eastAsia="宋体" w:cs="Arial"/>
                <w:b/>
                <w:bCs/>
                <w:kern w:val="0"/>
                <w:sz w:val="22"/>
              </w:rPr>
            </w:pPr>
            <w:r>
              <w:rPr>
                <w:rFonts w:ascii="Arial" w:hAnsi="Arial" w:eastAsia="宋体" w:cs="Arial"/>
                <w:b/>
                <w:bCs/>
                <w:kern w:val="0"/>
                <w:sz w:val="22"/>
              </w:rPr>
              <w:t>主管部门及代码</w:t>
            </w:r>
          </w:p>
        </w:tc>
        <w:tc>
          <w:tcPr>
            <w:tcW w:w="2590" w:type="dxa"/>
            <w:gridSpan w:val="2"/>
            <w:tcBorders>
              <w:top w:val="single" w:color="auto" w:sz="4" w:space="0"/>
              <w:left w:val="nil"/>
              <w:bottom w:val="single" w:color="auto" w:sz="4" w:space="0"/>
              <w:right w:val="single" w:color="auto" w:sz="4" w:space="0"/>
            </w:tcBorders>
            <w:noWrap/>
            <w:vAlign w:val="top"/>
          </w:tcPr>
          <w:p w14:paraId="518D2387">
            <w:pPr>
              <w:widowControl/>
              <w:jc w:val="left"/>
              <w:rPr>
                <w:rFonts w:ascii="Calibri" w:hAnsi="Calibri" w:eastAsia="宋体" w:cs="Calibri"/>
                <w:color w:val="000000"/>
                <w:kern w:val="0"/>
                <w:sz w:val="22"/>
              </w:rPr>
            </w:pPr>
            <w:r>
              <w:rPr>
                <w:rFonts w:ascii="Calibri" w:hAnsi="Calibri" w:eastAsia="宋体" w:cs="Calibri"/>
                <w:color w:val="000000"/>
                <w:kern w:val="0"/>
                <w:sz w:val="22"/>
              </w:rPr>
              <w:t>213-中共保定市徐水区委统战部</w:t>
            </w:r>
          </w:p>
        </w:tc>
        <w:tc>
          <w:tcPr>
            <w:tcW w:w="1285" w:type="dxa"/>
            <w:gridSpan w:val="2"/>
            <w:tcBorders>
              <w:top w:val="nil"/>
              <w:left w:val="nil"/>
              <w:bottom w:val="single" w:color="auto" w:sz="4" w:space="0"/>
              <w:right w:val="single" w:color="auto" w:sz="4" w:space="0"/>
            </w:tcBorders>
            <w:noWrap/>
            <w:vAlign w:val="top"/>
          </w:tcPr>
          <w:p w14:paraId="48C7D033">
            <w:pPr>
              <w:widowControl/>
              <w:jc w:val="left"/>
              <w:rPr>
                <w:rFonts w:ascii="Arial" w:hAnsi="Arial" w:eastAsia="宋体" w:cs="Arial"/>
                <w:b/>
                <w:bCs/>
                <w:kern w:val="0"/>
                <w:sz w:val="22"/>
              </w:rPr>
            </w:pPr>
            <w:r>
              <w:rPr>
                <w:rFonts w:ascii="Arial" w:hAnsi="Arial" w:eastAsia="宋体" w:cs="Arial"/>
                <w:b/>
                <w:bCs/>
                <w:kern w:val="0"/>
                <w:sz w:val="22"/>
              </w:rPr>
              <w:t>实施单位</w:t>
            </w:r>
          </w:p>
        </w:tc>
        <w:tc>
          <w:tcPr>
            <w:tcW w:w="3567" w:type="dxa"/>
            <w:gridSpan w:val="4"/>
            <w:tcBorders>
              <w:top w:val="single" w:color="auto" w:sz="4" w:space="0"/>
              <w:left w:val="nil"/>
              <w:bottom w:val="single" w:color="auto" w:sz="4" w:space="0"/>
              <w:right w:val="single" w:color="auto" w:sz="4" w:space="0"/>
            </w:tcBorders>
            <w:noWrap/>
            <w:vAlign w:val="top"/>
          </w:tcPr>
          <w:p w14:paraId="036DAE41">
            <w:pPr>
              <w:widowControl/>
              <w:jc w:val="left"/>
              <w:rPr>
                <w:rFonts w:ascii="Calibri" w:hAnsi="Calibri" w:eastAsia="宋体" w:cs="Calibri"/>
                <w:color w:val="000000"/>
                <w:kern w:val="0"/>
                <w:sz w:val="22"/>
              </w:rPr>
            </w:pPr>
            <w:r>
              <w:rPr>
                <w:rFonts w:ascii="Calibri" w:hAnsi="Calibri" w:eastAsia="宋体" w:cs="Calibri"/>
                <w:color w:val="000000"/>
                <w:kern w:val="0"/>
                <w:sz w:val="22"/>
              </w:rPr>
              <w:t>213001-中共保定市徐水区委统战部本级</w:t>
            </w:r>
          </w:p>
        </w:tc>
      </w:tr>
      <w:tr w14:paraId="7B20DED9">
        <w:tblPrEx>
          <w:tblCellMar>
            <w:top w:w="0" w:type="dxa"/>
            <w:left w:w="108" w:type="dxa"/>
            <w:bottom w:w="0" w:type="dxa"/>
            <w:right w:w="108" w:type="dxa"/>
          </w:tblCellMar>
        </w:tblPrEx>
        <w:trPr>
          <w:gridAfter w:val="1"/>
          <w:wAfter w:w="72" w:type="dxa"/>
          <w:trHeight w:val="450" w:hRule="atLeast"/>
        </w:trPr>
        <w:tc>
          <w:tcPr>
            <w:tcW w:w="440" w:type="dxa"/>
            <w:tcBorders>
              <w:top w:val="nil"/>
              <w:left w:val="single" w:color="auto" w:sz="4" w:space="0"/>
              <w:bottom w:val="single" w:color="auto" w:sz="4" w:space="0"/>
              <w:right w:val="single" w:color="auto" w:sz="4" w:space="0"/>
            </w:tcBorders>
            <w:noWrap/>
            <w:vAlign w:val="top"/>
          </w:tcPr>
          <w:p w14:paraId="52ACF80A">
            <w:pPr>
              <w:widowControl/>
              <w:jc w:val="center"/>
              <w:rPr>
                <w:rFonts w:ascii="Calibri" w:hAnsi="Calibri" w:eastAsia="宋体" w:cs="Calibri"/>
                <w:color w:val="000000"/>
                <w:kern w:val="0"/>
                <w:sz w:val="22"/>
              </w:rPr>
            </w:pPr>
            <w:r>
              <w:rPr>
                <w:rFonts w:ascii="Calibri" w:hAnsi="Calibri" w:eastAsia="宋体" w:cs="Calibri"/>
                <w:color w:val="000000"/>
                <w:kern w:val="0"/>
                <w:sz w:val="22"/>
              </w:rPr>
              <w:t>3</w:t>
            </w:r>
          </w:p>
        </w:tc>
        <w:tc>
          <w:tcPr>
            <w:tcW w:w="4626" w:type="dxa"/>
            <w:gridSpan w:val="4"/>
            <w:tcBorders>
              <w:top w:val="single" w:color="auto" w:sz="4" w:space="0"/>
              <w:left w:val="nil"/>
              <w:bottom w:val="single" w:color="auto" w:sz="4" w:space="0"/>
              <w:right w:val="single" w:color="auto" w:sz="4" w:space="0"/>
            </w:tcBorders>
            <w:noWrap/>
            <w:vAlign w:val="top"/>
          </w:tcPr>
          <w:p w14:paraId="5FEEF1D8">
            <w:pPr>
              <w:widowControl/>
              <w:jc w:val="left"/>
              <w:rPr>
                <w:rFonts w:ascii="Arial" w:hAnsi="Arial" w:eastAsia="宋体" w:cs="Arial"/>
                <w:b/>
                <w:bCs/>
                <w:kern w:val="0"/>
                <w:sz w:val="22"/>
              </w:rPr>
            </w:pPr>
            <w:r>
              <w:rPr>
                <w:rFonts w:ascii="Arial" w:hAnsi="Arial" w:eastAsia="宋体" w:cs="Arial"/>
                <w:b/>
                <w:bCs/>
                <w:kern w:val="0"/>
                <w:sz w:val="22"/>
              </w:rPr>
              <w:t>项目绩效模板</w:t>
            </w:r>
          </w:p>
        </w:tc>
        <w:tc>
          <w:tcPr>
            <w:tcW w:w="4852" w:type="dxa"/>
            <w:gridSpan w:val="6"/>
            <w:tcBorders>
              <w:top w:val="single" w:color="auto" w:sz="4" w:space="0"/>
              <w:left w:val="nil"/>
              <w:bottom w:val="single" w:color="auto" w:sz="4" w:space="0"/>
              <w:right w:val="single" w:color="auto" w:sz="4" w:space="0"/>
            </w:tcBorders>
            <w:noWrap/>
            <w:vAlign w:val="top"/>
          </w:tcPr>
          <w:p w14:paraId="05DA466A">
            <w:pPr>
              <w:widowControl/>
              <w:jc w:val="left"/>
              <w:rPr>
                <w:rFonts w:ascii="Arial" w:hAnsi="Arial" w:eastAsia="宋体" w:cs="Arial"/>
                <w:b/>
                <w:bCs/>
                <w:kern w:val="0"/>
                <w:sz w:val="22"/>
              </w:rPr>
            </w:pPr>
            <w:r>
              <w:rPr>
                <w:rFonts w:ascii="Arial" w:hAnsi="Arial" w:eastAsia="宋体" w:cs="Arial"/>
                <w:b/>
                <w:bCs/>
                <w:kern w:val="0"/>
                <w:sz w:val="22"/>
              </w:rPr>
              <w:t>　</w:t>
            </w:r>
          </w:p>
        </w:tc>
      </w:tr>
      <w:tr w14:paraId="4626A799">
        <w:tblPrEx>
          <w:tblCellMar>
            <w:top w:w="0" w:type="dxa"/>
            <w:left w:w="108" w:type="dxa"/>
            <w:bottom w:w="0" w:type="dxa"/>
            <w:right w:w="108" w:type="dxa"/>
          </w:tblCellMar>
        </w:tblPrEx>
        <w:trPr>
          <w:gridAfter w:val="1"/>
          <w:wAfter w:w="72" w:type="dxa"/>
          <w:trHeight w:val="450" w:hRule="atLeast"/>
        </w:trPr>
        <w:tc>
          <w:tcPr>
            <w:tcW w:w="440" w:type="dxa"/>
            <w:tcBorders>
              <w:top w:val="nil"/>
              <w:left w:val="single" w:color="auto" w:sz="4" w:space="0"/>
              <w:bottom w:val="single" w:color="auto" w:sz="4" w:space="0"/>
              <w:right w:val="single" w:color="auto" w:sz="4" w:space="0"/>
            </w:tcBorders>
            <w:noWrap/>
            <w:vAlign w:val="top"/>
          </w:tcPr>
          <w:p w14:paraId="011D4BFD">
            <w:pPr>
              <w:widowControl/>
              <w:jc w:val="center"/>
              <w:rPr>
                <w:rFonts w:ascii="Calibri" w:hAnsi="Calibri" w:eastAsia="宋体" w:cs="Calibri"/>
                <w:color w:val="000000"/>
                <w:kern w:val="0"/>
                <w:sz w:val="22"/>
              </w:rPr>
            </w:pPr>
            <w:r>
              <w:rPr>
                <w:rFonts w:ascii="Calibri" w:hAnsi="Calibri" w:eastAsia="宋体" w:cs="Calibri"/>
                <w:color w:val="000000"/>
                <w:kern w:val="0"/>
                <w:sz w:val="22"/>
              </w:rPr>
              <w:t>4</w:t>
            </w:r>
          </w:p>
        </w:tc>
        <w:tc>
          <w:tcPr>
            <w:tcW w:w="1400" w:type="dxa"/>
            <w:vMerge w:val="restart"/>
            <w:tcBorders>
              <w:top w:val="nil"/>
              <w:left w:val="single" w:color="auto" w:sz="4" w:space="0"/>
              <w:bottom w:val="single" w:color="auto" w:sz="4" w:space="0"/>
              <w:right w:val="single" w:color="auto" w:sz="4" w:space="0"/>
            </w:tcBorders>
            <w:noWrap/>
            <w:vAlign w:val="top"/>
          </w:tcPr>
          <w:p w14:paraId="14650E80">
            <w:pPr>
              <w:widowControl/>
              <w:jc w:val="left"/>
              <w:rPr>
                <w:rFonts w:ascii="Arial" w:hAnsi="Arial" w:eastAsia="宋体" w:cs="Arial"/>
                <w:b/>
                <w:bCs/>
                <w:kern w:val="0"/>
                <w:sz w:val="22"/>
              </w:rPr>
            </w:pPr>
            <w:r>
              <w:rPr>
                <w:rFonts w:ascii="Arial" w:hAnsi="Arial" w:eastAsia="宋体" w:cs="Arial"/>
                <w:b/>
                <w:bCs/>
                <w:kern w:val="0"/>
                <w:sz w:val="22"/>
              </w:rPr>
              <w:t>绩效目标</w:t>
            </w:r>
          </w:p>
        </w:tc>
        <w:tc>
          <w:tcPr>
            <w:tcW w:w="8078" w:type="dxa"/>
            <w:gridSpan w:val="9"/>
            <w:tcBorders>
              <w:top w:val="single" w:color="auto" w:sz="4" w:space="0"/>
              <w:left w:val="nil"/>
              <w:bottom w:val="single" w:color="auto" w:sz="4" w:space="0"/>
              <w:right w:val="single" w:color="auto" w:sz="4" w:space="0"/>
            </w:tcBorders>
            <w:noWrap/>
            <w:vAlign w:val="center"/>
          </w:tcPr>
          <w:p w14:paraId="031DDD0C">
            <w:pPr>
              <w:widowControl/>
              <w:jc w:val="center"/>
              <w:rPr>
                <w:rFonts w:ascii="宋体" w:hAnsi="宋体" w:eastAsia="宋体" w:cs="宋体"/>
                <w:kern w:val="0"/>
                <w:sz w:val="22"/>
              </w:rPr>
            </w:pPr>
            <w:r>
              <w:rPr>
                <w:rFonts w:hint="eastAsia" w:ascii="宋体" w:hAnsi="宋体" w:eastAsia="宋体" w:cs="宋体"/>
                <w:kern w:val="0"/>
                <w:sz w:val="22"/>
              </w:rPr>
              <w:t>中长期目标（2022年-2022年）</w:t>
            </w:r>
          </w:p>
        </w:tc>
      </w:tr>
      <w:tr w14:paraId="72DA3461">
        <w:tblPrEx>
          <w:tblCellMar>
            <w:top w:w="0" w:type="dxa"/>
            <w:left w:w="108" w:type="dxa"/>
            <w:bottom w:w="0" w:type="dxa"/>
            <w:right w:w="108" w:type="dxa"/>
          </w:tblCellMar>
        </w:tblPrEx>
        <w:trPr>
          <w:gridAfter w:val="1"/>
          <w:wAfter w:w="72" w:type="dxa"/>
          <w:trHeight w:val="450" w:hRule="atLeast"/>
        </w:trPr>
        <w:tc>
          <w:tcPr>
            <w:tcW w:w="440" w:type="dxa"/>
            <w:tcBorders>
              <w:top w:val="nil"/>
              <w:left w:val="single" w:color="auto" w:sz="4" w:space="0"/>
              <w:bottom w:val="single" w:color="auto" w:sz="4" w:space="0"/>
              <w:right w:val="single" w:color="auto" w:sz="4" w:space="0"/>
            </w:tcBorders>
            <w:noWrap/>
            <w:vAlign w:val="top"/>
          </w:tcPr>
          <w:p w14:paraId="0C0B6DFE">
            <w:pPr>
              <w:widowControl/>
              <w:jc w:val="center"/>
              <w:rPr>
                <w:rFonts w:ascii="Calibri" w:hAnsi="Calibri" w:eastAsia="宋体" w:cs="Calibri"/>
                <w:color w:val="000000"/>
                <w:kern w:val="0"/>
                <w:sz w:val="22"/>
              </w:rPr>
            </w:pPr>
            <w:r>
              <w:rPr>
                <w:rFonts w:ascii="Calibri" w:hAnsi="Calibri" w:eastAsia="宋体" w:cs="Calibri"/>
                <w:color w:val="000000"/>
                <w:kern w:val="0"/>
                <w:sz w:val="22"/>
              </w:rPr>
              <w:t>　</w:t>
            </w:r>
          </w:p>
        </w:tc>
        <w:tc>
          <w:tcPr>
            <w:tcW w:w="1400" w:type="dxa"/>
            <w:vMerge w:val="continue"/>
            <w:tcBorders>
              <w:top w:val="nil"/>
              <w:left w:val="single" w:color="auto" w:sz="4" w:space="0"/>
              <w:bottom w:val="single" w:color="auto" w:sz="4" w:space="0"/>
              <w:right w:val="single" w:color="auto" w:sz="4" w:space="0"/>
            </w:tcBorders>
            <w:noWrap w:val="0"/>
            <w:vAlign w:val="center"/>
          </w:tcPr>
          <w:p w14:paraId="28573FD6">
            <w:pPr>
              <w:widowControl/>
              <w:jc w:val="left"/>
              <w:rPr>
                <w:rFonts w:ascii="Arial" w:hAnsi="Arial" w:eastAsia="宋体" w:cs="Arial"/>
                <w:b/>
                <w:bCs/>
                <w:kern w:val="0"/>
                <w:sz w:val="22"/>
              </w:rPr>
            </w:pPr>
          </w:p>
        </w:tc>
        <w:tc>
          <w:tcPr>
            <w:tcW w:w="636" w:type="dxa"/>
            <w:tcBorders>
              <w:top w:val="nil"/>
              <w:left w:val="nil"/>
              <w:bottom w:val="single" w:color="auto" w:sz="4" w:space="0"/>
              <w:right w:val="single" w:color="auto" w:sz="4" w:space="0"/>
            </w:tcBorders>
            <w:noWrap/>
            <w:vAlign w:val="center"/>
          </w:tcPr>
          <w:p w14:paraId="170F097F">
            <w:pPr>
              <w:widowControl/>
              <w:jc w:val="left"/>
              <w:rPr>
                <w:rFonts w:ascii="宋体" w:hAnsi="宋体" w:eastAsia="宋体" w:cs="宋体"/>
                <w:kern w:val="0"/>
                <w:sz w:val="22"/>
              </w:rPr>
            </w:pPr>
            <w:r>
              <w:rPr>
                <w:rFonts w:hint="eastAsia" w:ascii="宋体" w:hAnsi="宋体" w:eastAsia="宋体" w:cs="宋体"/>
                <w:kern w:val="0"/>
                <w:sz w:val="22"/>
              </w:rPr>
              <w:t>目标1</w:t>
            </w:r>
          </w:p>
        </w:tc>
        <w:tc>
          <w:tcPr>
            <w:tcW w:w="7442" w:type="dxa"/>
            <w:gridSpan w:val="8"/>
            <w:tcBorders>
              <w:top w:val="single" w:color="auto" w:sz="4" w:space="0"/>
              <w:left w:val="nil"/>
              <w:bottom w:val="single" w:color="auto" w:sz="4" w:space="0"/>
              <w:right w:val="single" w:color="000000" w:sz="4" w:space="0"/>
            </w:tcBorders>
            <w:noWrap/>
            <w:vAlign w:val="top"/>
          </w:tcPr>
          <w:p w14:paraId="400C2CF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涉密</w:t>
            </w:r>
          </w:p>
        </w:tc>
      </w:tr>
      <w:tr w14:paraId="2654E1EB">
        <w:tblPrEx>
          <w:tblCellMar>
            <w:top w:w="0" w:type="dxa"/>
            <w:left w:w="108" w:type="dxa"/>
            <w:bottom w:w="0" w:type="dxa"/>
            <w:right w:w="108" w:type="dxa"/>
          </w:tblCellMar>
        </w:tblPrEx>
        <w:trPr>
          <w:gridAfter w:val="1"/>
          <w:wAfter w:w="72" w:type="dxa"/>
          <w:trHeight w:val="450" w:hRule="atLeast"/>
        </w:trPr>
        <w:tc>
          <w:tcPr>
            <w:tcW w:w="440" w:type="dxa"/>
            <w:tcBorders>
              <w:top w:val="nil"/>
              <w:left w:val="single" w:color="auto" w:sz="4" w:space="0"/>
              <w:bottom w:val="single" w:color="auto" w:sz="4" w:space="0"/>
              <w:right w:val="single" w:color="auto" w:sz="4" w:space="0"/>
            </w:tcBorders>
            <w:noWrap/>
            <w:vAlign w:val="top"/>
          </w:tcPr>
          <w:p w14:paraId="65DEEE1C">
            <w:pPr>
              <w:widowControl/>
              <w:jc w:val="center"/>
              <w:rPr>
                <w:rFonts w:ascii="Calibri" w:hAnsi="Calibri" w:eastAsia="宋体" w:cs="Calibri"/>
                <w:color w:val="000000"/>
                <w:kern w:val="0"/>
                <w:sz w:val="22"/>
              </w:rPr>
            </w:pPr>
            <w:r>
              <w:rPr>
                <w:rFonts w:ascii="Calibri" w:hAnsi="Calibri" w:eastAsia="宋体" w:cs="Calibri"/>
                <w:color w:val="000000"/>
                <w:kern w:val="0"/>
                <w:sz w:val="22"/>
              </w:rPr>
              <w:t>　</w:t>
            </w:r>
          </w:p>
        </w:tc>
        <w:tc>
          <w:tcPr>
            <w:tcW w:w="1400" w:type="dxa"/>
            <w:vMerge w:val="continue"/>
            <w:tcBorders>
              <w:top w:val="nil"/>
              <w:left w:val="single" w:color="auto" w:sz="4" w:space="0"/>
              <w:bottom w:val="single" w:color="auto" w:sz="4" w:space="0"/>
              <w:right w:val="single" w:color="auto" w:sz="4" w:space="0"/>
            </w:tcBorders>
            <w:noWrap w:val="0"/>
            <w:vAlign w:val="center"/>
          </w:tcPr>
          <w:p w14:paraId="336522A1">
            <w:pPr>
              <w:widowControl/>
              <w:jc w:val="left"/>
              <w:rPr>
                <w:rFonts w:ascii="Arial" w:hAnsi="Arial" w:eastAsia="宋体" w:cs="Arial"/>
                <w:b/>
                <w:bCs/>
                <w:kern w:val="0"/>
                <w:sz w:val="22"/>
              </w:rPr>
            </w:pPr>
          </w:p>
        </w:tc>
        <w:tc>
          <w:tcPr>
            <w:tcW w:w="636" w:type="dxa"/>
            <w:tcBorders>
              <w:top w:val="nil"/>
              <w:left w:val="nil"/>
              <w:bottom w:val="single" w:color="auto" w:sz="4" w:space="0"/>
              <w:right w:val="single" w:color="auto" w:sz="4" w:space="0"/>
            </w:tcBorders>
            <w:noWrap/>
            <w:vAlign w:val="center"/>
          </w:tcPr>
          <w:p w14:paraId="5BB3B014">
            <w:pPr>
              <w:widowControl/>
              <w:jc w:val="left"/>
              <w:rPr>
                <w:rFonts w:ascii="宋体" w:hAnsi="宋体" w:eastAsia="宋体" w:cs="宋体"/>
                <w:kern w:val="0"/>
                <w:sz w:val="22"/>
              </w:rPr>
            </w:pPr>
            <w:r>
              <w:rPr>
                <w:rFonts w:hint="eastAsia" w:ascii="宋体" w:hAnsi="宋体" w:eastAsia="宋体" w:cs="宋体"/>
                <w:kern w:val="0"/>
                <w:sz w:val="22"/>
              </w:rPr>
              <w:t>目标2</w:t>
            </w:r>
          </w:p>
        </w:tc>
        <w:tc>
          <w:tcPr>
            <w:tcW w:w="7442" w:type="dxa"/>
            <w:gridSpan w:val="8"/>
            <w:tcBorders>
              <w:top w:val="single" w:color="auto" w:sz="4" w:space="0"/>
              <w:left w:val="nil"/>
              <w:bottom w:val="single" w:color="auto" w:sz="4" w:space="0"/>
              <w:right w:val="single" w:color="000000" w:sz="4" w:space="0"/>
            </w:tcBorders>
            <w:noWrap/>
            <w:vAlign w:val="top"/>
          </w:tcPr>
          <w:p w14:paraId="580AC94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涉密</w:t>
            </w:r>
          </w:p>
        </w:tc>
      </w:tr>
      <w:tr w14:paraId="0E6D7443">
        <w:tblPrEx>
          <w:tblCellMar>
            <w:top w:w="0" w:type="dxa"/>
            <w:left w:w="108" w:type="dxa"/>
            <w:bottom w:w="0" w:type="dxa"/>
            <w:right w:w="108" w:type="dxa"/>
          </w:tblCellMar>
        </w:tblPrEx>
        <w:trPr>
          <w:gridAfter w:val="1"/>
          <w:wAfter w:w="72" w:type="dxa"/>
          <w:trHeight w:val="450" w:hRule="atLeast"/>
        </w:trPr>
        <w:tc>
          <w:tcPr>
            <w:tcW w:w="440" w:type="dxa"/>
            <w:tcBorders>
              <w:top w:val="nil"/>
              <w:left w:val="single" w:color="auto" w:sz="4" w:space="0"/>
              <w:bottom w:val="single" w:color="auto" w:sz="4" w:space="0"/>
              <w:right w:val="single" w:color="auto" w:sz="4" w:space="0"/>
            </w:tcBorders>
            <w:noWrap/>
            <w:vAlign w:val="top"/>
          </w:tcPr>
          <w:p w14:paraId="0ACB76BE">
            <w:pPr>
              <w:widowControl/>
              <w:jc w:val="center"/>
              <w:rPr>
                <w:rFonts w:ascii="Calibri" w:hAnsi="Calibri" w:eastAsia="宋体" w:cs="Calibri"/>
                <w:color w:val="000000"/>
                <w:kern w:val="0"/>
                <w:sz w:val="22"/>
              </w:rPr>
            </w:pPr>
            <w:r>
              <w:rPr>
                <w:rFonts w:ascii="Calibri" w:hAnsi="Calibri" w:eastAsia="宋体" w:cs="Calibri"/>
                <w:color w:val="000000"/>
                <w:kern w:val="0"/>
                <w:sz w:val="22"/>
              </w:rPr>
              <w:t>5</w:t>
            </w:r>
          </w:p>
        </w:tc>
        <w:tc>
          <w:tcPr>
            <w:tcW w:w="1400" w:type="dxa"/>
            <w:vMerge w:val="continue"/>
            <w:tcBorders>
              <w:top w:val="nil"/>
              <w:left w:val="single" w:color="auto" w:sz="4" w:space="0"/>
              <w:bottom w:val="single" w:color="auto" w:sz="4" w:space="0"/>
              <w:right w:val="single" w:color="auto" w:sz="4" w:space="0"/>
            </w:tcBorders>
            <w:noWrap w:val="0"/>
            <w:vAlign w:val="center"/>
          </w:tcPr>
          <w:p w14:paraId="0BE1BC17">
            <w:pPr>
              <w:widowControl/>
              <w:jc w:val="left"/>
              <w:rPr>
                <w:rFonts w:ascii="Arial" w:hAnsi="Arial" w:eastAsia="宋体" w:cs="Arial"/>
                <w:b/>
                <w:bCs/>
                <w:kern w:val="0"/>
                <w:sz w:val="22"/>
              </w:rPr>
            </w:pPr>
          </w:p>
        </w:tc>
        <w:tc>
          <w:tcPr>
            <w:tcW w:w="636" w:type="dxa"/>
            <w:tcBorders>
              <w:top w:val="nil"/>
              <w:left w:val="nil"/>
              <w:bottom w:val="single" w:color="auto" w:sz="4" w:space="0"/>
              <w:right w:val="single" w:color="auto" w:sz="4" w:space="0"/>
            </w:tcBorders>
            <w:noWrap/>
            <w:vAlign w:val="center"/>
          </w:tcPr>
          <w:p w14:paraId="3AE5A469">
            <w:pPr>
              <w:widowControl/>
              <w:jc w:val="left"/>
              <w:rPr>
                <w:rFonts w:ascii="宋体" w:hAnsi="宋体" w:eastAsia="宋体" w:cs="宋体"/>
                <w:kern w:val="0"/>
                <w:sz w:val="22"/>
              </w:rPr>
            </w:pPr>
            <w:r>
              <w:rPr>
                <w:rFonts w:hint="eastAsia" w:ascii="宋体" w:hAnsi="宋体" w:eastAsia="宋体" w:cs="宋体"/>
                <w:kern w:val="0"/>
                <w:sz w:val="22"/>
              </w:rPr>
              <w:t>目标3</w:t>
            </w:r>
          </w:p>
        </w:tc>
        <w:tc>
          <w:tcPr>
            <w:tcW w:w="7442" w:type="dxa"/>
            <w:gridSpan w:val="8"/>
            <w:tcBorders>
              <w:top w:val="single" w:color="auto" w:sz="4" w:space="0"/>
              <w:left w:val="nil"/>
              <w:bottom w:val="single" w:color="auto" w:sz="4" w:space="0"/>
              <w:right w:val="single" w:color="auto" w:sz="4" w:space="0"/>
            </w:tcBorders>
            <w:noWrap/>
            <w:vAlign w:val="top"/>
          </w:tcPr>
          <w:p w14:paraId="6AA3B66E">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r>
      <w:tr w14:paraId="07F056D3">
        <w:tblPrEx>
          <w:tblCellMar>
            <w:top w:w="0" w:type="dxa"/>
            <w:left w:w="108" w:type="dxa"/>
            <w:bottom w:w="0" w:type="dxa"/>
            <w:right w:w="108" w:type="dxa"/>
          </w:tblCellMar>
        </w:tblPrEx>
        <w:trPr>
          <w:trHeight w:val="450" w:hRule="atLeast"/>
        </w:trPr>
        <w:tc>
          <w:tcPr>
            <w:tcW w:w="440" w:type="dxa"/>
            <w:tcBorders>
              <w:top w:val="nil"/>
              <w:left w:val="single" w:color="auto" w:sz="4" w:space="0"/>
              <w:bottom w:val="single" w:color="auto" w:sz="4" w:space="0"/>
              <w:right w:val="single" w:color="auto" w:sz="4" w:space="0"/>
            </w:tcBorders>
            <w:noWrap/>
            <w:vAlign w:val="top"/>
          </w:tcPr>
          <w:p w14:paraId="06EF0472">
            <w:pPr>
              <w:widowControl/>
              <w:jc w:val="center"/>
              <w:rPr>
                <w:rFonts w:ascii="Arial" w:hAnsi="Arial" w:eastAsia="宋体" w:cs="Arial"/>
                <w:kern w:val="0"/>
                <w:sz w:val="18"/>
                <w:szCs w:val="18"/>
              </w:rPr>
            </w:pPr>
            <w:r>
              <w:rPr>
                <w:rFonts w:ascii="Arial" w:hAnsi="Arial" w:eastAsia="宋体" w:cs="Arial"/>
                <w:kern w:val="0"/>
                <w:sz w:val="18"/>
                <w:szCs w:val="18"/>
              </w:rPr>
              <w:t>6</w:t>
            </w:r>
          </w:p>
        </w:tc>
        <w:tc>
          <w:tcPr>
            <w:tcW w:w="1400" w:type="dxa"/>
            <w:vMerge w:val="restart"/>
            <w:tcBorders>
              <w:top w:val="nil"/>
              <w:left w:val="single" w:color="auto" w:sz="4" w:space="0"/>
              <w:bottom w:val="single" w:color="auto" w:sz="4" w:space="0"/>
              <w:right w:val="single" w:color="auto" w:sz="4" w:space="0"/>
            </w:tcBorders>
            <w:noWrap/>
            <w:vAlign w:val="top"/>
          </w:tcPr>
          <w:p w14:paraId="5B8CBD6B">
            <w:pPr>
              <w:widowControl/>
              <w:jc w:val="center"/>
              <w:rPr>
                <w:rFonts w:ascii="Calibri" w:hAnsi="Calibri" w:eastAsia="宋体" w:cs="Calibri"/>
                <w:color w:val="000000"/>
                <w:kern w:val="0"/>
                <w:sz w:val="22"/>
              </w:rPr>
            </w:pPr>
            <w:r>
              <w:rPr>
                <w:rFonts w:ascii="Calibri" w:hAnsi="Calibri" w:eastAsia="宋体" w:cs="Calibri"/>
                <w:color w:val="000000"/>
                <w:kern w:val="0"/>
                <w:sz w:val="22"/>
              </w:rPr>
              <w:t>一级指标</w:t>
            </w:r>
          </w:p>
        </w:tc>
        <w:tc>
          <w:tcPr>
            <w:tcW w:w="636" w:type="dxa"/>
            <w:vMerge w:val="restart"/>
            <w:tcBorders>
              <w:top w:val="nil"/>
              <w:left w:val="single" w:color="auto" w:sz="4" w:space="0"/>
              <w:bottom w:val="single" w:color="auto" w:sz="4" w:space="0"/>
              <w:right w:val="single" w:color="auto" w:sz="4" w:space="0"/>
            </w:tcBorders>
            <w:noWrap/>
            <w:vAlign w:val="top"/>
          </w:tcPr>
          <w:p w14:paraId="3B5FB71F">
            <w:pPr>
              <w:widowControl/>
              <w:jc w:val="center"/>
              <w:rPr>
                <w:rFonts w:ascii="Calibri" w:hAnsi="Calibri" w:eastAsia="宋体" w:cs="Calibri"/>
                <w:color w:val="000000"/>
                <w:kern w:val="0"/>
                <w:sz w:val="22"/>
              </w:rPr>
            </w:pPr>
            <w:r>
              <w:rPr>
                <w:rFonts w:ascii="Calibri" w:hAnsi="Calibri" w:eastAsia="宋体" w:cs="Calibri"/>
                <w:color w:val="000000"/>
                <w:kern w:val="0"/>
                <w:sz w:val="22"/>
              </w:rPr>
              <w:t>二级指标</w:t>
            </w:r>
          </w:p>
        </w:tc>
        <w:tc>
          <w:tcPr>
            <w:tcW w:w="921" w:type="dxa"/>
            <w:vMerge w:val="restart"/>
            <w:tcBorders>
              <w:top w:val="nil"/>
              <w:left w:val="single" w:color="auto" w:sz="4" w:space="0"/>
              <w:bottom w:val="single" w:color="auto" w:sz="4" w:space="0"/>
              <w:right w:val="single" w:color="auto" w:sz="4" w:space="0"/>
            </w:tcBorders>
            <w:noWrap/>
            <w:vAlign w:val="top"/>
          </w:tcPr>
          <w:p w14:paraId="343EF334">
            <w:pPr>
              <w:widowControl/>
              <w:jc w:val="center"/>
              <w:rPr>
                <w:rFonts w:ascii="Calibri" w:hAnsi="Calibri" w:eastAsia="宋体" w:cs="Calibri"/>
                <w:color w:val="000000"/>
                <w:kern w:val="0"/>
                <w:sz w:val="22"/>
              </w:rPr>
            </w:pPr>
            <w:r>
              <w:rPr>
                <w:rFonts w:ascii="Calibri" w:hAnsi="Calibri" w:eastAsia="宋体" w:cs="Calibri"/>
                <w:color w:val="000000"/>
                <w:kern w:val="0"/>
                <w:sz w:val="22"/>
              </w:rPr>
              <w:t>三级指标</w:t>
            </w:r>
          </w:p>
        </w:tc>
        <w:tc>
          <w:tcPr>
            <w:tcW w:w="2321" w:type="dxa"/>
            <w:gridSpan w:val="2"/>
            <w:vMerge w:val="restart"/>
            <w:tcBorders>
              <w:top w:val="nil"/>
              <w:left w:val="single" w:color="auto" w:sz="4" w:space="0"/>
              <w:bottom w:val="single" w:color="auto" w:sz="4" w:space="0"/>
              <w:right w:val="single" w:color="auto" w:sz="4" w:space="0"/>
            </w:tcBorders>
            <w:noWrap/>
            <w:vAlign w:val="top"/>
          </w:tcPr>
          <w:p w14:paraId="2E47C480">
            <w:pPr>
              <w:widowControl/>
              <w:jc w:val="center"/>
              <w:rPr>
                <w:rFonts w:ascii="Calibri" w:hAnsi="Calibri" w:eastAsia="宋体" w:cs="Calibri"/>
                <w:color w:val="000000"/>
                <w:kern w:val="0"/>
                <w:sz w:val="22"/>
              </w:rPr>
            </w:pPr>
            <w:r>
              <w:rPr>
                <w:rFonts w:ascii="Calibri" w:hAnsi="Calibri" w:eastAsia="宋体" w:cs="Calibri"/>
                <w:color w:val="000000"/>
                <w:kern w:val="0"/>
                <w:sz w:val="22"/>
              </w:rPr>
              <w:t>指标说明</w:t>
            </w:r>
          </w:p>
        </w:tc>
        <w:tc>
          <w:tcPr>
            <w:tcW w:w="2664" w:type="dxa"/>
            <w:gridSpan w:val="3"/>
            <w:tcBorders>
              <w:top w:val="single" w:color="auto" w:sz="4" w:space="0"/>
              <w:left w:val="nil"/>
              <w:bottom w:val="single" w:color="auto" w:sz="4" w:space="0"/>
              <w:right w:val="single" w:color="auto" w:sz="4" w:space="0"/>
            </w:tcBorders>
            <w:noWrap/>
            <w:vAlign w:val="top"/>
          </w:tcPr>
          <w:p w14:paraId="077B0CEB">
            <w:pPr>
              <w:widowControl/>
              <w:jc w:val="center"/>
              <w:rPr>
                <w:rFonts w:ascii="Calibri" w:hAnsi="Calibri" w:eastAsia="宋体" w:cs="Calibri"/>
                <w:color w:val="000000"/>
                <w:kern w:val="0"/>
                <w:sz w:val="22"/>
              </w:rPr>
            </w:pPr>
            <w:r>
              <w:rPr>
                <w:rFonts w:ascii="Calibri" w:hAnsi="Calibri" w:eastAsia="宋体" w:cs="Calibri"/>
                <w:color w:val="000000"/>
                <w:kern w:val="0"/>
                <w:sz w:val="22"/>
              </w:rPr>
              <w:t>指标值</w:t>
            </w:r>
          </w:p>
        </w:tc>
        <w:tc>
          <w:tcPr>
            <w:tcW w:w="688" w:type="dxa"/>
            <w:tcBorders>
              <w:top w:val="nil"/>
              <w:left w:val="single" w:color="auto" w:sz="4" w:space="0"/>
              <w:bottom w:val="single" w:color="auto" w:sz="4" w:space="0"/>
              <w:right w:val="single" w:color="auto" w:sz="4" w:space="0"/>
            </w:tcBorders>
            <w:noWrap/>
            <w:vAlign w:val="top"/>
          </w:tcPr>
          <w:p w14:paraId="0B3CA30D">
            <w:pPr>
              <w:widowControl/>
              <w:jc w:val="center"/>
              <w:rPr>
                <w:rFonts w:ascii="Calibri" w:hAnsi="Calibri" w:eastAsia="宋体" w:cs="Calibri"/>
                <w:color w:val="000000"/>
                <w:kern w:val="0"/>
                <w:sz w:val="22"/>
              </w:rPr>
            </w:pPr>
            <w:r>
              <w:rPr>
                <w:rFonts w:ascii="Calibri" w:hAnsi="Calibri" w:eastAsia="宋体" w:cs="Calibri"/>
                <w:color w:val="000000"/>
                <w:kern w:val="0"/>
                <w:sz w:val="22"/>
              </w:rPr>
              <w:t>指标确定依据</w:t>
            </w:r>
          </w:p>
        </w:tc>
        <w:tc>
          <w:tcPr>
            <w:tcW w:w="920" w:type="dxa"/>
            <w:gridSpan w:val="2"/>
            <w:vMerge w:val="restart"/>
            <w:tcBorders>
              <w:top w:val="nil"/>
              <w:left w:val="single" w:color="auto" w:sz="4" w:space="0"/>
              <w:bottom w:val="single" w:color="auto" w:sz="4" w:space="0"/>
              <w:right w:val="single" w:color="auto" w:sz="4" w:space="0"/>
            </w:tcBorders>
            <w:noWrap/>
            <w:vAlign w:val="top"/>
          </w:tcPr>
          <w:p w14:paraId="1BB4DC21">
            <w:pPr>
              <w:widowControl/>
              <w:jc w:val="center"/>
              <w:rPr>
                <w:rFonts w:ascii="Calibri" w:hAnsi="Calibri" w:eastAsia="宋体" w:cs="Calibri"/>
                <w:color w:val="000000"/>
                <w:kern w:val="0"/>
                <w:sz w:val="22"/>
              </w:rPr>
            </w:pPr>
            <w:r>
              <w:rPr>
                <w:rFonts w:ascii="Calibri" w:hAnsi="Calibri" w:eastAsia="宋体" w:cs="Calibri"/>
                <w:color w:val="000000"/>
                <w:kern w:val="0"/>
                <w:sz w:val="22"/>
              </w:rPr>
              <w:t>评（扣）分标准</w:t>
            </w:r>
          </w:p>
        </w:tc>
      </w:tr>
      <w:tr w14:paraId="049643E1">
        <w:tblPrEx>
          <w:tblCellMar>
            <w:top w:w="0" w:type="dxa"/>
            <w:left w:w="108" w:type="dxa"/>
            <w:bottom w:w="0" w:type="dxa"/>
            <w:right w:w="108" w:type="dxa"/>
          </w:tblCellMar>
        </w:tblPrEx>
        <w:trPr>
          <w:trHeight w:val="450" w:hRule="atLeast"/>
        </w:trPr>
        <w:tc>
          <w:tcPr>
            <w:tcW w:w="440" w:type="dxa"/>
            <w:tcBorders>
              <w:top w:val="nil"/>
              <w:left w:val="single" w:color="auto" w:sz="4" w:space="0"/>
              <w:bottom w:val="single" w:color="auto" w:sz="4" w:space="0"/>
              <w:right w:val="single" w:color="auto" w:sz="4" w:space="0"/>
            </w:tcBorders>
            <w:noWrap/>
            <w:vAlign w:val="top"/>
          </w:tcPr>
          <w:p w14:paraId="09BFE2B2">
            <w:pPr>
              <w:widowControl/>
              <w:jc w:val="center"/>
              <w:rPr>
                <w:rFonts w:ascii="Arial" w:hAnsi="Arial" w:eastAsia="宋体" w:cs="Arial"/>
                <w:kern w:val="0"/>
                <w:sz w:val="18"/>
                <w:szCs w:val="18"/>
              </w:rPr>
            </w:pPr>
            <w:r>
              <w:rPr>
                <w:rFonts w:ascii="Arial" w:hAnsi="Arial" w:eastAsia="宋体" w:cs="Arial"/>
                <w:kern w:val="0"/>
                <w:sz w:val="18"/>
                <w:szCs w:val="18"/>
              </w:rPr>
              <w:t>7</w:t>
            </w:r>
          </w:p>
        </w:tc>
        <w:tc>
          <w:tcPr>
            <w:tcW w:w="1400" w:type="dxa"/>
            <w:vMerge w:val="continue"/>
            <w:tcBorders>
              <w:top w:val="nil"/>
              <w:left w:val="single" w:color="auto" w:sz="4" w:space="0"/>
              <w:bottom w:val="single" w:color="auto" w:sz="4" w:space="0"/>
              <w:right w:val="single" w:color="auto" w:sz="4" w:space="0"/>
            </w:tcBorders>
            <w:noWrap w:val="0"/>
            <w:vAlign w:val="center"/>
          </w:tcPr>
          <w:p w14:paraId="140978A1">
            <w:pPr>
              <w:widowControl/>
              <w:jc w:val="left"/>
              <w:rPr>
                <w:rFonts w:ascii="Calibri" w:hAnsi="Calibri" w:eastAsia="宋体" w:cs="Calibri"/>
                <w:color w:val="000000"/>
                <w:kern w:val="0"/>
                <w:sz w:val="22"/>
              </w:rPr>
            </w:pPr>
          </w:p>
        </w:tc>
        <w:tc>
          <w:tcPr>
            <w:tcW w:w="636" w:type="dxa"/>
            <w:vMerge w:val="continue"/>
            <w:tcBorders>
              <w:top w:val="nil"/>
              <w:left w:val="single" w:color="auto" w:sz="4" w:space="0"/>
              <w:bottom w:val="single" w:color="auto" w:sz="4" w:space="0"/>
              <w:right w:val="single" w:color="auto" w:sz="4" w:space="0"/>
            </w:tcBorders>
            <w:noWrap w:val="0"/>
            <w:vAlign w:val="center"/>
          </w:tcPr>
          <w:p w14:paraId="5D954030">
            <w:pPr>
              <w:widowControl/>
              <w:jc w:val="left"/>
              <w:rPr>
                <w:rFonts w:ascii="Calibri" w:hAnsi="Calibri" w:eastAsia="宋体" w:cs="Calibri"/>
                <w:color w:val="000000"/>
                <w:kern w:val="0"/>
                <w:sz w:val="22"/>
              </w:rPr>
            </w:pPr>
          </w:p>
        </w:tc>
        <w:tc>
          <w:tcPr>
            <w:tcW w:w="921" w:type="dxa"/>
            <w:vMerge w:val="continue"/>
            <w:tcBorders>
              <w:top w:val="nil"/>
              <w:left w:val="single" w:color="auto" w:sz="4" w:space="0"/>
              <w:bottom w:val="single" w:color="auto" w:sz="4" w:space="0"/>
              <w:right w:val="single" w:color="auto" w:sz="4" w:space="0"/>
            </w:tcBorders>
            <w:noWrap w:val="0"/>
            <w:vAlign w:val="center"/>
          </w:tcPr>
          <w:p w14:paraId="4B5C867A">
            <w:pPr>
              <w:widowControl/>
              <w:jc w:val="left"/>
              <w:rPr>
                <w:rFonts w:ascii="Calibri" w:hAnsi="Calibri" w:eastAsia="宋体" w:cs="Calibri"/>
                <w:color w:val="000000"/>
                <w:kern w:val="0"/>
                <w:sz w:val="22"/>
              </w:rPr>
            </w:pPr>
          </w:p>
        </w:tc>
        <w:tc>
          <w:tcPr>
            <w:tcW w:w="2321" w:type="dxa"/>
            <w:gridSpan w:val="2"/>
            <w:vMerge w:val="continue"/>
            <w:tcBorders>
              <w:top w:val="nil"/>
              <w:left w:val="single" w:color="auto" w:sz="4" w:space="0"/>
              <w:bottom w:val="single" w:color="auto" w:sz="4" w:space="0"/>
              <w:right w:val="single" w:color="auto" w:sz="4" w:space="0"/>
            </w:tcBorders>
            <w:noWrap w:val="0"/>
            <w:vAlign w:val="center"/>
          </w:tcPr>
          <w:p w14:paraId="229CBE7D">
            <w:pPr>
              <w:widowControl/>
              <w:jc w:val="left"/>
              <w:rPr>
                <w:rFonts w:ascii="Calibri" w:hAnsi="Calibri" w:eastAsia="宋体" w:cs="Calibri"/>
                <w:color w:val="000000"/>
                <w:kern w:val="0"/>
                <w:sz w:val="22"/>
              </w:rPr>
            </w:pPr>
          </w:p>
        </w:tc>
        <w:tc>
          <w:tcPr>
            <w:tcW w:w="633" w:type="dxa"/>
            <w:tcBorders>
              <w:top w:val="nil"/>
              <w:left w:val="nil"/>
              <w:bottom w:val="single" w:color="auto" w:sz="4" w:space="0"/>
              <w:right w:val="single" w:color="auto" w:sz="4" w:space="0"/>
            </w:tcBorders>
            <w:noWrap/>
            <w:vAlign w:val="top"/>
          </w:tcPr>
          <w:p w14:paraId="01296EE5">
            <w:pPr>
              <w:widowControl/>
              <w:jc w:val="center"/>
              <w:rPr>
                <w:rFonts w:ascii="Calibri" w:hAnsi="Calibri" w:eastAsia="宋体" w:cs="Calibri"/>
                <w:color w:val="000000"/>
                <w:kern w:val="0"/>
                <w:sz w:val="22"/>
              </w:rPr>
            </w:pPr>
            <w:r>
              <w:rPr>
                <w:rFonts w:ascii="Calibri" w:hAnsi="Calibri" w:eastAsia="宋体" w:cs="Calibri"/>
                <w:color w:val="000000"/>
                <w:kern w:val="0"/>
                <w:sz w:val="22"/>
              </w:rPr>
              <w:t>符号</w:t>
            </w:r>
          </w:p>
        </w:tc>
        <w:tc>
          <w:tcPr>
            <w:tcW w:w="824" w:type="dxa"/>
            <w:tcBorders>
              <w:top w:val="nil"/>
              <w:left w:val="nil"/>
              <w:bottom w:val="single" w:color="auto" w:sz="4" w:space="0"/>
              <w:right w:val="single" w:color="auto" w:sz="4" w:space="0"/>
            </w:tcBorders>
            <w:noWrap/>
            <w:vAlign w:val="top"/>
          </w:tcPr>
          <w:p w14:paraId="5F0039D6">
            <w:pPr>
              <w:widowControl/>
              <w:jc w:val="center"/>
              <w:rPr>
                <w:rFonts w:ascii="Calibri" w:hAnsi="Calibri" w:eastAsia="宋体" w:cs="Calibri"/>
                <w:color w:val="000000"/>
                <w:kern w:val="0"/>
                <w:sz w:val="22"/>
              </w:rPr>
            </w:pPr>
            <w:r>
              <w:rPr>
                <w:rFonts w:ascii="Calibri" w:hAnsi="Calibri" w:eastAsia="宋体" w:cs="Calibri"/>
                <w:color w:val="000000"/>
                <w:kern w:val="0"/>
                <w:sz w:val="22"/>
              </w:rPr>
              <w:t>值</w:t>
            </w:r>
          </w:p>
        </w:tc>
        <w:tc>
          <w:tcPr>
            <w:tcW w:w="1207" w:type="dxa"/>
            <w:tcBorders>
              <w:top w:val="nil"/>
              <w:left w:val="nil"/>
              <w:bottom w:val="single" w:color="auto" w:sz="4" w:space="0"/>
              <w:right w:val="single" w:color="auto" w:sz="4" w:space="0"/>
            </w:tcBorders>
            <w:noWrap/>
            <w:vAlign w:val="top"/>
          </w:tcPr>
          <w:p w14:paraId="710DFBF5">
            <w:pPr>
              <w:widowControl/>
              <w:jc w:val="center"/>
              <w:rPr>
                <w:rFonts w:ascii="Calibri" w:hAnsi="Calibri" w:eastAsia="宋体" w:cs="Calibri"/>
                <w:color w:val="000000"/>
                <w:kern w:val="0"/>
                <w:sz w:val="22"/>
              </w:rPr>
            </w:pPr>
            <w:r>
              <w:rPr>
                <w:rFonts w:ascii="Calibri" w:hAnsi="Calibri" w:eastAsia="宋体" w:cs="Calibri"/>
                <w:color w:val="000000"/>
                <w:kern w:val="0"/>
                <w:sz w:val="22"/>
              </w:rPr>
              <w:t>单位（文字描述）</w:t>
            </w:r>
          </w:p>
        </w:tc>
        <w:tc>
          <w:tcPr>
            <w:tcW w:w="688" w:type="dxa"/>
            <w:tcBorders>
              <w:top w:val="nil"/>
              <w:left w:val="single" w:color="auto" w:sz="4" w:space="0"/>
              <w:bottom w:val="single" w:color="auto" w:sz="4" w:space="0"/>
              <w:right w:val="single" w:color="auto" w:sz="4" w:space="0"/>
            </w:tcBorders>
            <w:noWrap w:val="0"/>
            <w:vAlign w:val="center"/>
          </w:tcPr>
          <w:p w14:paraId="64E962C2">
            <w:pPr>
              <w:widowControl/>
              <w:jc w:val="left"/>
              <w:rPr>
                <w:rFonts w:ascii="Calibri" w:hAnsi="Calibri" w:eastAsia="宋体" w:cs="Calibri"/>
                <w:color w:val="000000"/>
                <w:kern w:val="0"/>
                <w:sz w:val="22"/>
              </w:rPr>
            </w:pPr>
          </w:p>
        </w:tc>
        <w:tc>
          <w:tcPr>
            <w:tcW w:w="920" w:type="dxa"/>
            <w:gridSpan w:val="2"/>
            <w:vMerge w:val="continue"/>
            <w:tcBorders>
              <w:top w:val="nil"/>
              <w:left w:val="single" w:color="auto" w:sz="4" w:space="0"/>
              <w:bottom w:val="single" w:color="auto" w:sz="4" w:space="0"/>
              <w:right w:val="single" w:color="auto" w:sz="4" w:space="0"/>
            </w:tcBorders>
            <w:noWrap w:val="0"/>
            <w:vAlign w:val="center"/>
          </w:tcPr>
          <w:p w14:paraId="01E3750F">
            <w:pPr>
              <w:widowControl/>
              <w:jc w:val="left"/>
              <w:rPr>
                <w:rFonts w:ascii="Calibri" w:hAnsi="Calibri" w:eastAsia="宋体" w:cs="Calibri"/>
                <w:color w:val="000000"/>
                <w:kern w:val="0"/>
                <w:sz w:val="22"/>
              </w:rPr>
            </w:pPr>
          </w:p>
        </w:tc>
      </w:tr>
      <w:tr w14:paraId="4209C5F2">
        <w:tblPrEx>
          <w:tblCellMar>
            <w:top w:w="0" w:type="dxa"/>
            <w:left w:w="108" w:type="dxa"/>
            <w:bottom w:w="0" w:type="dxa"/>
            <w:right w:w="108" w:type="dxa"/>
          </w:tblCellMar>
        </w:tblPrEx>
        <w:trPr>
          <w:trHeight w:val="450" w:hRule="atLeast"/>
        </w:trPr>
        <w:tc>
          <w:tcPr>
            <w:tcW w:w="440" w:type="dxa"/>
            <w:tcBorders>
              <w:top w:val="nil"/>
              <w:left w:val="single" w:color="auto" w:sz="4" w:space="0"/>
              <w:bottom w:val="single" w:color="auto" w:sz="4" w:space="0"/>
              <w:right w:val="single" w:color="auto" w:sz="4" w:space="0"/>
            </w:tcBorders>
            <w:noWrap/>
            <w:vAlign w:val="top"/>
          </w:tcPr>
          <w:p w14:paraId="1BD1FA83">
            <w:pPr>
              <w:widowControl/>
              <w:jc w:val="center"/>
              <w:rPr>
                <w:rFonts w:ascii="Calibri" w:hAnsi="Calibri" w:eastAsia="宋体" w:cs="Calibri"/>
                <w:color w:val="000000"/>
                <w:kern w:val="0"/>
                <w:sz w:val="22"/>
              </w:rPr>
            </w:pPr>
            <w:r>
              <w:rPr>
                <w:rFonts w:ascii="Calibri" w:hAnsi="Calibri" w:eastAsia="宋体" w:cs="Calibri"/>
                <w:color w:val="000000"/>
                <w:kern w:val="0"/>
                <w:sz w:val="22"/>
              </w:rPr>
              <w:t>8</w:t>
            </w:r>
          </w:p>
        </w:tc>
        <w:tc>
          <w:tcPr>
            <w:tcW w:w="1400" w:type="dxa"/>
            <w:vMerge w:val="restart"/>
            <w:tcBorders>
              <w:top w:val="nil"/>
              <w:left w:val="single" w:color="auto" w:sz="4" w:space="0"/>
              <w:bottom w:val="single" w:color="auto" w:sz="4" w:space="0"/>
              <w:right w:val="single" w:color="auto" w:sz="4" w:space="0"/>
            </w:tcBorders>
            <w:noWrap/>
            <w:vAlign w:val="top"/>
          </w:tcPr>
          <w:p w14:paraId="256A621B">
            <w:pPr>
              <w:widowControl/>
              <w:jc w:val="center"/>
              <w:rPr>
                <w:rFonts w:ascii="Calibri" w:hAnsi="Calibri" w:eastAsia="宋体" w:cs="Calibri"/>
                <w:color w:val="000000"/>
                <w:kern w:val="0"/>
                <w:sz w:val="22"/>
              </w:rPr>
            </w:pPr>
            <w:r>
              <w:rPr>
                <w:rFonts w:ascii="Calibri" w:hAnsi="Calibri" w:eastAsia="宋体" w:cs="Calibri"/>
                <w:color w:val="000000"/>
                <w:kern w:val="0"/>
                <w:sz w:val="22"/>
              </w:rPr>
              <w:t>产出指标</w:t>
            </w:r>
          </w:p>
        </w:tc>
        <w:tc>
          <w:tcPr>
            <w:tcW w:w="636" w:type="dxa"/>
            <w:tcBorders>
              <w:top w:val="nil"/>
              <w:left w:val="nil"/>
              <w:bottom w:val="single" w:color="auto" w:sz="4" w:space="0"/>
              <w:right w:val="single" w:color="auto" w:sz="4" w:space="0"/>
            </w:tcBorders>
            <w:noWrap/>
            <w:vAlign w:val="center"/>
          </w:tcPr>
          <w:p w14:paraId="62815910">
            <w:pPr>
              <w:widowControl/>
              <w:jc w:val="left"/>
              <w:rPr>
                <w:rFonts w:ascii="宋体" w:hAnsi="宋体" w:eastAsia="宋体" w:cs="宋体"/>
                <w:kern w:val="0"/>
                <w:sz w:val="22"/>
              </w:rPr>
            </w:pPr>
            <w:r>
              <w:rPr>
                <w:rFonts w:hint="eastAsia" w:ascii="宋体" w:hAnsi="宋体" w:eastAsia="宋体" w:cs="宋体"/>
                <w:kern w:val="0"/>
                <w:sz w:val="22"/>
              </w:rPr>
              <w:t>数量指标</w:t>
            </w:r>
          </w:p>
        </w:tc>
        <w:tc>
          <w:tcPr>
            <w:tcW w:w="921" w:type="dxa"/>
            <w:tcBorders>
              <w:top w:val="nil"/>
              <w:left w:val="nil"/>
              <w:bottom w:val="single" w:color="auto" w:sz="4" w:space="0"/>
              <w:right w:val="single" w:color="auto" w:sz="4" w:space="0"/>
            </w:tcBorders>
            <w:noWrap/>
            <w:vAlign w:val="top"/>
          </w:tcPr>
          <w:p w14:paraId="6C638334">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2321" w:type="dxa"/>
            <w:gridSpan w:val="2"/>
            <w:tcBorders>
              <w:top w:val="nil"/>
              <w:left w:val="nil"/>
              <w:bottom w:val="single" w:color="auto" w:sz="4" w:space="0"/>
              <w:right w:val="single" w:color="auto" w:sz="4" w:space="0"/>
            </w:tcBorders>
            <w:noWrap/>
            <w:vAlign w:val="top"/>
          </w:tcPr>
          <w:p w14:paraId="6E8CDABC">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633" w:type="dxa"/>
            <w:tcBorders>
              <w:top w:val="nil"/>
              <w:left w:val="nil"/>
              <w:bottom w:val="single" w:color="auto" w:sz="4" w:space="0"/>
              <w:right w:val="single" w:color="auto" w:sz="4" w:space="0"/>
            </w:tcBorders>
            <w:noWrap/>
            <w:vAlign w:val="top"/>
          </w:tcPr>
          <w:p w14:paraId="65DF9468">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824" w:type="dxa"/>
            <w:tcBorders>
              <w:top w:val="nil"/>
              <w:left w:val="nil"/>
              <w:bottom w:val="single" w:color="auto" w:sz="4" w:space="0"/>
              <w:right w:val="single" w:color="auto" w:sz="4" w:space="0"/>
            </w:tcBorders>
            <w:noWrap/>
            <w:vAlign w:val="top"/>
          </w:tcPr>
          <w:p w14:paraId="438A698B">
            <w:pPr>
              <w:widowControl/>
              <w:jc w:val="left"/>
              <w:rPr>
                <w:rFonts w:ascii="Calibri" w:hAnsi="Calibri" w:eastAsia="宋体" w:cs="Calibri"/>
                <w:color w:val="000000"/>
                <w:kern w:val="0"/>
                <w:sz w:val="22"/>
              </w:rPr>
            </w:pPr>
            <w:r>
              <w:rPr>
                <w:rFonts w:ascii="Calibri" w:hAnsi="Calibri" w:eastAsia="宋体" w:cs="Calibri"/>
                <w:color w:val="000000"/>
                <w:kern w:val="0"/>
                <w:sz w:val="22"/>
              </w:rPr>
              <w:t>0.00</w:t>
            </w:r>
          </w:p>
        </w:tc>
        <w:tc>
          <w:tcPr>
            <w:tcW w:w="1207" w:type="dxa"/>
            <w:tcBorders>
              <w:top w:val="nil"/>
              <w:left w:val="nil"/>
              <w:bottom w:val="single" w:color="auto" w:sz="4" w:space="0"/>
              <w:right w:val="single" w:color="auto" w:sz="4" w:space="0"/>
            </w:tcBorders>
            <w:noWrap/>
            <w:vAlign w:val="top"/>
          </w:tcPr>
          <w:p w14:paraId="615061CA">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688" w:type="dxa"/>
            <w:tcBorders>
              <w:top w:val="nil"/>
              <w:left w:val="nil"/>
              <w:bottom w:val="single" w:color="auto" w:sz="4" w:space="0"/>
              <w:right w:val="single" w:color="auto" w:sz="4" w:space="0"/>
            </w:tcBorders>
            <w:noWrap/>
            <w:vAlign w:val="top"/>
          </w:tcPr>
          <w:p w14:paraId="6F479E03">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920" w:type="dxa"/>
            <w:gridSpan w:val="2"/>
            <w:tcBorders>
              <w:top w:val="nil"/>
              <w:left w:val="nil"/>
              <w:bottom w:val="single" w:color="auto" w:sz="4" w:space="0"/>
              <w:right w:val="single" w:color="auto" w:sz="4" w:space="0"/>
            </w:tcBorders>
            <w:noWrap/>
            <w:vAlign w:val="top"/>
          </w:tcPr>
          <w:p w14:paraId="41E6D312">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r>
      <w:tr w14:paraId="484F55A8">
        <w:tblPrEx>
          <w:tblCellMar>
            <w:top w:w="0" w:type="dxa"/>
            <w:left w:w="108" w:type="dxa"/>
            <w:bottom w:w="0" w:type="dxa"/>
            <w:right w:w="108" w:type="dxa"/>
          </w:tblCellMar>
        </w:tblPrEx>
        <w:trPr>
          <w:trHeight w:val="450" w:hRule="atLeast"/>
        </w:trPr>
        <w:tc>
          <w:tcPr>
            <w:tcW w:w="440" w:type="dxa"/>
            <w:tcBorders>
              <w:top w:val="nil"/>
              <w:left w:val="single" w:color="auto" w:sz="4" w:space="0"/>
              <w:bottom w:val="single" w:color="auto" w:sz="4" w:space="0"/>
              <w:right w:val="single" w:color="auto" w:sz="4" w:space="0"/>
            </w:tcBorders>
            <w:noWrap/>
            <w:vAlign w:val="top"/>
          </w:tcPr>
          <w:p w14:paraId="46D582B2">
            <w:pPr>
              <w:widowControl/>
              <w:jc w:val="center"/>
              <w:rPr>
                <w:rFonts w:ascii="Calibri" w:hAnsi="Calibri" w:eastAsia="宋体" w:cs="Calibri"/>
                <w:color w:val="000000"/>
                <w:kern w:val="0"/>
                <w:sz w:val="22"/>
              </w:rPr>
            </w:pPr>
            <w:r>
              <w:rPr>
                <w:rFonts w:ascii="Calibri" w:hAnsi="Calibri" w:eastAsia="宋体" w:cs="Calibri"/>
                <w:color w:val="000000"/>
                <w:kern w:val="0"/>
                <w:sz w:val="22"/>
              </w:rPr>
              <w:t>9</w:t>
            </w:r>
          </w:p>
        </w:tc>
        <w:tc>
          <w:tcPr>
            <w:tcW w:w="1400" w:type="dxa"/>
            <w:vMerge w:val="continue"/>
            <w:tcBorders>
              <w:top w:val="nil"/>
              <w:left w:val="single" w:color="auto" w:sz="4" w:space="0"/>
              <w:bottom w:val="single" w:color="auto" w:sz="4" w:space="0"/>
              <w:right w:val="single" w:color="auto" w:sz="4" w:space="0"/>
            </w:tcBorders>
            <w:noWrap w:val="0"/>
            <w:vAlign w:val="center"/>
          </w:tcPr>
          <w:p w14:paraId="3B73EC70">
            <w:pPr>
              <w:widowControl/>
              <w:jc w:val="left"/>
              <w:rPr>
                <w:rFonts w:ascii="Calibri" w:hAnsi="Calibri" w:eastAsia="宋体" w:cs="Calibri"/>
                <w:color w:val="000000"/>
                <w:kern w:val="0"/>
                <w:sz w:val="22"/>
              </w:rPr>
            </w:pPr>
          </w:p>
        </w:tc>
        <w:tc>
          <w:tcPr>
            <w:tcW w:w="636" w:type="dxa"/>
            <w:tcBorders>
              <w:top w:val="nil"/>
              <w:left w:val="nil"/>
              <w:bottom w:val="single" w:color="auto" w:sz="4" w:space="0"/>
              <w:right w:val="single" w:color="auto" w:sz="4" w:space="0"/>
            </w:tcBorders>
            <w:noWrap/>
            <w:vAlign w:val="center"/>
          </w:tcPr>
          <w:p w14:paraId="124174F4">
            <w:pPr>
              <w:widowControl/>
              <w:jc w:val="left"/>
              <w:rPr>
                <w:rFonts w:ascii="宋体" w:hAnsi="宋体" w:eastAsia="宋体" w:cs="宋体"/>
                <w:kern w:val="0"/>
                <w:sz w:val="22"/>
              </w:rPr>
            </w:pPr>
            <w:r>
              <w:rPr>
                <w:rFonts w:hint="eastAsia" w:ascii="宋体" w:hAnsi="宋体" w:eastAsia="宋体" w:cs="宋体"/>
                <w:kern w:val="0"/>
                <w:sz w:val="22"/>
              </w:rPr>
              <w:t>质量指标</w:t>
            </w:r>
          </w:p>
        </w:tc>
        <w:tc>
          <w:tcPr>
            <w:tcW w:w="921" w:type="dxa"/>
            <w:tcBorders>
              <w:top w:val="nil"/>
              <w:left w:val="nil"/>
              <w:bottom w:val="single" w:color="auto" w:sz="4" w:space="0"/>
              <w:right w:val="single" w:color="auto" w:sz="4" w:space="0"/>
            </w:tcBorders>
            <w:noWrap/>
            <w:vAlign w:val="top"/>
          </w:tcPr>
          <w:p w14:paraId="2B417325">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2321" w:type="dxa"/>
            <w:gridSpan w:val="2"/>
            <w:tcBorders>
              <w:top w:val="nil"/>
              <w:left w:val="nil"/>
              <w:bottom w:val="single" w:color="auto" w:sz="4" w:space="0"/>
              <w:right w:val="single" w:color="auto" w:sz="4" w:space="0"/>
            </w:tcBorders>
            <w:noWrap/>
            <w:vAlign w:val="top"/>
          </w:tcPr>
          <w:p w14:paraId="18F16715">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633" w:type="dxa"/>
            <w:tcBorders>
              <w:top w:val="nil"/>
              <w:left w:val="nil"/>
              <w:bottom w:val="single" w:color="auto" w:sz="4" w:space="0"/>
              <w:right w:val="single" w:color="auto" w:sz="4" w:space="0"/>
            </w:tcBorders>
            <w:noWrap/>
            <w:vAlign w:val="top"/>
          </w:tcPr>
          <w:p w14:paraId="6B42F7EC">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824" w:type="dxa"/>
            <w:tcBorders>
              <w:top w:val="nil"/>
              <w:left w:val="nil"/>
              <w:bottom w:val="single" w:color="auto" w:sz="4" w:space="0"/>
              <w:right w:val="single" w:color="auto" w:sz="4" w:space="0"/>
            </w:tcBorders>
            <w:noWrap/>
            <w:vAlign w:val="top"/>
          </w:tcPr>
          <w:p w14:paraId="366686A6">
            <w:pPr>
              <w:widowControl/>
              <w:jc w:val="left"/>
              <w:rPr>
                <w:rFonts w:ascii="Calibri" w:hAnsi="Calibri" w:eastAsia="宋体" w:cs="Calibri"/>
                <w:color w:val="000000"/>
                <w:kern w:val="0"/>
                <w:sz w:val="22"/>
              </w:rPr>
            </w:pPr>
            <w:r>
              <w:rPr>
                <w:rFonts w:ascii="Calibri" w:hAnsi="Calibri" w:eastAsia="宋体" w:cs="Calibri"/>
                <w:color w:val="000000"/>
                <w:kern w:val="0"/>
                <w:sz w:val="22"/>
              </w:rPr>
              <w:t>0.00</w:t>
            </w:r>
          </w:p>
        </w:tc>
        <w:tc>
          <w:tcPr>
            <w:tcW w:w="1207" w:type="dxa"/>
            <w:tcBorders>
              <w:top w:val="nil"/>
              <w:left w:val="nil"/>
              <w:bottom w:val="single" w:color="auto" w:sz="4" w:space="0"/>
              <w:right w:val="single" w:color="auto" w:sz="4" w:space="0"/>
            </w:tcBorders>
            <w:noWrap/>
            <w:vAlign w:val="top"/>
          </w:tcPr>
          <w:p w14:paraId="2DE346E6">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688" w:type="dxa"/>
            <w:tcBorders>
              <w:top w:val="nil"/>
              <w:left w:val="nil"/>
              <w:bottom w:val="single" w:color="auto" w:sz="4" w:space="0"/>
              <w:right w:val="single" w:color="auto" w:sz="4" w:space="0"/>
            </w:tcBorders>
            <w:noWrap/>
            <w:vAlign w:val="top"/>
          </w:tcPr>
          <w:p w14:paraId="5052D964">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920" w:type="dxa"/>
            <w:gridSpan w:val="2"/>
            <w:tcBorders>
              <w:top w:val="nil"/>
              <w:left w:val="nil"/>
              <w:bottom w:val="single" w:color="auto" w:sz="4" w:space="0"/>
              <w:right w:val="single" w:color="auto" w:sz="4" w:space="0"/>
            </w:tcBorders>
            <w:noWrap/>
            <w:vAlign w:val="top"/>
          </w:tcPr>
          <w:p w14:paraId="130C475F">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r>
      <w:tr w14:paraId="1EF30123">
        <w:tblPrEx>
          <w:tblCellMar>
            <w:top w:w="0" w:type="dxa"/>
            <w:left w:w="108" w:type="dxa"/>
            <w:bottom w:w="0" w:type="dxa"/>
            <w:right w:w="108" w:type="dxa"/>
          </w:tblCellMar>
        </w:tblPrEx>
        <w:trPr>
          <w:trHeight w:val="450" w:hRule="atLeast"/>
        </w:trPr>
        <w:tc>
          <w:tcPr>
            <w:tcW w:w="440" w:type="dxa"/>
            <w:tcBorders>
              <w:top w:val="nil"/>
              <w:left w:val="single" w:color="auto" w:sz="4" w:space="0"/>
              <w:bottom w:val="single" w:color="auto" w:sz="4" w:space="0"/>
              <w:right w:val="single" w:color="auto" w:sz="4" w:space="0"/>
            </w:tcBorders>
            <w:noWrap/>
            <w:vAlign w:val="top"/>
          </w:tcPr>
          <w:p w14:paraId="7D2DB0C9">
            <w:pPr>
              <w:widowControl/>
              <w:jc w:val="center"/>
              <w:rPr>
                <w:rFonts w:ascii="Calibri" w:hAnsi="Calibri" w:eastAsia="宋体" w:cs="Calibri"/>
                <w:color w:val="000000"/>
                <w:kern w:val="0"/>
                <w:sz w:val="22"/>
              </w:rPr>
            </w:pPr>
            <w:r>
              <w:rPr>
                <w:rFonts w:ascii="Calibri" w:hAnsi="Calibri" w:eastAsia="宋体" w:cs="Calibri"/>
                <w:color w:val="000000"/>
                <w:kern w:val="0"/>
                <w:sz w:val="22"/>
              </w:rPr>
              <w:t>10</w:t>
            </w:r>
          </w:p>
        </w:tc>
        <w:tc>
          <w:tcPr>
            <w:tcW w:w="1400" w:type="dxa"/>
            <w:vMerge w:val="continue"/>
            <w:tcBorders>
              <w:top w:val="nil"/>
              <w:left w:val="single" w:color="auto" w:sz="4" w:space="0"/>
              <w:bottom w:val="single" w:color="auto" w:sz="4" w:space="0"/>
              <w:right w:val="single" w:color="auto" w:sz="4" w:space="0"/>
            </w:tcBorders>
            <w:noWrap w:val="0"/>
            <w:vAlign w:val="center"/>
          </w:tcPr>
          <w:p w14:paraId="2298D025">
            <w:pPr>
              <w:widowControl/>
              <w:jc w:val="left"/>
              <w:rPr>
                <w:rFonts w:ascii="Calibri" w:hAnsi="Calibri" w:eastAsia="宋体" w:cs="Calibri"/>
                <w:color w:val="000000"/>
                <w:kern w:val="0"/>
                <w:sz w:val="22"/>
              </w:rPr>
            </w:pPr>
          </w:p>
        </w:tc>
        <w:tc>
          <w:tcPr>
            <w:tcW w:w="636" w:type="dxa"/>
            <w:tcBorders>
              <w:top w:val="nil"/>
              <w:left w:val="nil"/>
              <w:bottom w:val="single" w:color="auto" w:sz="4" w:space="0"/>
              <w:right w:val="single" w:color="auto" w:sz="4" w:space="0"/>
            </w:tcBorders>
            <w:noWrap/>
            <w:vAlign w:val="center"/>
          </w:tcPr>
          <w:p w14:paraId="68A3660D">
            <w:pPr>
              <w:widowControl/>
              <w:jc w:val="left"/>
              <w:rPr>
                <w:rFonts w:ascii="宋体" w:hAnsi="宋体" w:eastAsia="宋体" w:cs="宋体"/>
                <w:kern w:val="0"/>
                <w:sz w:val="22"/>
              </w:rPr>
            </w:pPr>
            <w:r>
              <w:rPr>
                <w:rFonts w:hint="eastAsia" w:ascii="宋体" w:hAnsi="宋体" w:eastAsia="宋体" w:cs="宋体"/>
                <w:kern w:val="0"/>
                <w:sz w:val="22"/>
              </w:rPr>
              <w:t>时效指标</w:t>
            </w:r>
          </w:p>
        </w:tc>
        <w:tc>
          <w:tcPr>
            <w:tcW w:w="921" w:type="dxa"/>
            <w:tcBorders>
              <w:top w:val="nil"/>
              <w:left w:val="nil"/>
              <w:bottom w:val="single" w:color="auto" w:sz="4" w:space="0"/>
              <w:right w:val="single" w:color="auto" w:sz="4" w:space="0"/>
            </w:tcBorders>
            <w:noWrap/>
            <w:vAlign w:val="top"/>
          </w:tcPr>
          <w:p w14:paraId="7AEEBAF6">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2321" w:type="dxa"/>
            <w:gridSpan w:val="2"/>
            <w:tcBorders>
              <w:top w:val="nil"/>
              <w:left w:val="nil"/>
              <w:bottom w:val="single" w:color="auto" w:sz="4" w:space="0"/>
              <w:right w:val="single" w:color="auto" w:sz="4" w:space="0"/>
            </w:tcBorders>
            <w:noWrap/>
            <w:vAlign w:val="top"/>
          </w:tcPr>
          <w:p w14:paraId="1CA2D597">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633" w:type="dxa"/>
            <w:tcBorders>
              <w:top w:val="nil"/>
              <w:left w:val="nil"/>
              <w:bottom w:val="single" w:color="auto" w:sz="4" w:space="0"/>
              <w:right w:val="single" w:color="auto" w:sz="4" w:space="0"/>
            </w:tcBorders>
            <w:noWrap/>
            <w:vAlign w:val="top"/>
          </w:tcPr>
          <w:p w14:paraId="4B7F52E6">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824" w:type="dxa"/>
            <w:tcBorders>
              <w:top w:val="nil"/>
              <w:left w:val="nil"/>
              <w:bottom w:val="single" w:color="auto" w:sz="4" w:space="0"/>
              <w:right w:val="single" w:color="auto" w:sz="4" w:space="0"/>
            </w:tcBorders>
            <w:noWrap/>
            <w:vAlign w:val="top"/>
          </w:tcPr>
          <w:p w14:paraId="1FE00CF6">
            <w:pPr>
              <w:widowControl/>
              <w:jc w:val="left"/>
              <w:rPr>
                <w:rFonts w:ascii="Calibri" w:hAnsi="Calibri" w:eastAsia="宋体" w:cs="Calibri"/>
                <w:color w:val="000000"/>
                <w:kern w:val="0"/>
                <w:sz w:val="22"/>
              </w:rPr>
            </w:pPr>
            <w:r>
              <w:rPr>
                <w:rFonts w:ascii="Calibri" w:hAnsi="Calibri" w:eastAsia="宋体" w:cs="Calibri"/>
                <w:color w:val="000000"/>
                <w:kern w:val="0"/>
                <w:sz w:val="22"/>
              </w:rPr>
              <w:t>0.00</w:t>
            </w:r>
          </w:p>
        </w:tc>
        <w:tc>
          <w:tcPr>
            <w:tcW w:w="1207" w:type="dxa"/>
            <w:tcBorders>
              <w:top w:val="nil"/>
              <w:left w:val="nil"/>
              <w:bottom w:val="single" w:color="auto" w:sz="4" w:space="0"/>
              <w:right w:val="single" w:color="auto" w:sz="4" w:space="0"/>
            </w:tcBorders>
            <w:noWrap/>
            <w:vAlign w:val="top"/>
          </w:tcPr>
          <w:p w14:paraId="64896373">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688" w:type="dxa"/>
            <w:tcBorders>
              <w:top w:val="nil"/>
              <w:left w:val="nil"/>
              <w:bottom w:val="single" w:color="auto" w:sz="4" w:space="0"/>
              <w:right w:val="single" w:color="auto" w:sz="4" w:space="0"/>
            </w:tcBorders>
            <w:noWrap/>
            <w:vAlign w:val="top"/>
          </w:tcPr>
          <w:p w14:paraId="20A5E5EB">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920" w:type="dxa"/>
            <w:gridSpan w:val="2"/>
            <w:tcBorders>
              <w:top w:val="nil"/>
              <w:left w:val="nil"/>
              <w:bottom w:val="single" w:color="auto" w:sz="4" w:space="0"/>
              <w:right w:val="single" w:color="auto" w:sz="4" w:space="0"/>
            </w:tcBorders>
            <w:noWrap/>
            <w:vAlign w:val="top"/>
          </w:tcPr>
          <w:p w14:paraId="003DE099">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r>
      <w:tr w14:paraId="3CCABCA4">
        <w:tblPrEx>
          <w:tblCellMar>
            <w:top w:w="0" w:type="dxa"/>
            <w:left w:w="108" w:type="dxa"/>
            <w:bottom w:w="0" w:type="dxa"/>
            <w:right w:w="108" w:type="dxa"/>
          </w:tblCellMar>
        </w:tblPrEx>
        <w:trPr>
          <w:trHeight w:val="450" w:hRule="atLeast"/>
        </w:trPr>
        <w:tc>
          <w:tcPr>
            <w:tcW w:w="440" w:type="dxa"/>
            <w:tcBorders>
              <w:top w:val="nil"/>
              <w:left w:val="single" w:color="auto" w:sz="4" w:space="0"/>
              <w:bottom w:val="single" w:color="auto" w:sz="4" w:space="0"/>
              <w:right w:val="single" w:color="auto" w:sz="4" w:space="0"/>
            </w:tcBorders>
            <w:noWrap/>
            <w:vAlign w:val="top"/>
          </w:tcPr>
          <w:p w14:paraId="433C1F0B">
            <w:pPr>
              <w:widowControl/>
              <w:jc w:val="center"/>
              <w:rPr>
                <w:rFonts w:ascii="Calibri" w:hAnsi="Calibri" w:eastAsia="宋体" w:cs="Calibri"/>
                <w:color w:val="000000"/>
                <w:kern w:val="0"/>
                <w:sz w:val="22"/>
              </w:rPr>
            </w:pPr>
            <w:r>
              <w:rPr>
                <w:rFonts w:ascii="Calibri" w:hAnsi="Calibri" w:eastAsia="宋体" w:cs="Calibri"/>
                <w:color w:val="000000"/>
                <w:kern w:val="0"/>
                <w:sz w:val="22"/>
              </w:rPr>
              <w:t>11</w:t>
            </w:r>
          </w:p>
        </w:tc>
        <w:tc>
          <w:tcPr>
            <w:tcW w:w="1400" w:type="dxa"/>
            <w:vMerge w:val="continue"/>
            <w:tcBorders>
              <w:top w:val="nil"/>
              <w:left w:val="single" w:color="auto" w:sz="4" w:space="0"/>
              <w:bottom w:val="single" w:color="auto" w:sz="4" w:space="0"/>
              <w:right w:val="single" w:color="auto" w:sz="4" w:space="0"/>
            </w:tcBorders>
            <w:noWrap w:val="0"/>
            <w:vAlign w:val="center"/>
          </w:tcPr>
          <w:p w14:paraId="2AB31577">
            <w:pPr>
              <w:widowControl/>
              <w:jc w:val="left"/>
              <w:rPr>
                <w:rFonts w:ascii="Calibri" w:hAnsi="Calibri" w:eastAsia="宋体" w:cs="Calibri"/>
                <w:color w:val="000000"/>
                <w:kern w:val="0"/>
                <w:sz w:val="22"/>
              </w:rPr>
            </w:pPr>
          </w:p>
        </w:tc>
        <w:tc>
          <w:tcPr>
            <w:tcW w:w="636" w:type="dxa"/>
            <w:tcBorders>
              <w:top w:val="nil"/>
              <w:left w:val="nil"/>
              <w:bottom w:val="single" w:color="auto" w:sz="4" w:space="0"/>
              <w:right w:val="single" w:color="auto" w:sz="4" w:space="0"/>
            </w:tcBorders>
            <w:noWrap/>
            <w:vAlign w:val="center"/>
          </w:tcPr>
          <w:p w14:paraId="6E2747CE">
            <w:pPr>
              <w:widowControl/>
              <w:jc w:val="left"/>
              <w:rPr>
                <w:rFonts w:ascii="宋体" w:hAnsi="宋体" w:eastAsia="宋体" w:cs="宋体"/>
                <w:kern w:val="0"/>
                <w:sz w:val="22"/>
              </w:rPr>
            </w:pPr>
            <w:r>
              <w:rPr>
                <w:rFonts w:hint="eastAsia" w:ascii="宋体" w:hAnsi="宋体" w:eastAsia="宋体" w:cs="宋体"/>
                <w:kern w:val="0"/>
                <w:sz w:val="22"/>
              </w:rPr>
              <w:t>成本指标</w:t>
            </w:r>
          </w:p>
        </w:tc>
        <w:tc>
          <w:tcPr>
            <w:tcW w:w="921" w:type="dxa"/>
            <w:tcBorders>
              <w:top w:val="nil"/>
              <w:left w:val="nil"/>
              <w:bottom w:val="single" w:color="auto" w:sz="4" w:space="0"/>
              <w:right w:val="single" w:color="auto" w:sz="4" w:space="0"/>
            </w:tcBorders>
            <w:noWrap/>
            <w:vAlign w:val="top"/>
          </w:tcPr>
          <w:p w14:paraId="571C9AEC">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2321" w:type="dxa"/>
            <w:gridSpan w:val="2"/>
            <w:tcBorders>
              <w:top w:val="nil"/>
              <w:left w:val="nil"/>
              <w:bottom w:val="single" w:color="auto" w:sz="4" w:space="0"/>
              <w:right w:val="single" w:color="auto" w:sz="4" w:space="0"/>
            </w:tcBorders>
            <w:noWrap/>
            <w:vAlign w:val="top"/>
          </w:tcPr>
          <w:p w14:paraId="609C0778">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633" w:type="dxa"/>
            <w:tcBorders>
              <w:top w:val="nil"/>
              <w:left w:val="nil"/>
              <w:bottom w:val="single" w:color="auto" w:sz="4" w:space="0"/>
              <w:right w:val="single" w:color="auto" w:sz="4" w:space="0"/>
            </w:tcBorders>
            <w:noWrap/>
            <w:vAlign w:val="top"/>
          </w:tcPr>
          <w:p w14:paraId="56012FFC">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824" w:type="dxa"/>
            <w:tcBorders>
              <w:top w:val="nil"/>
              <w:left w:val="nil"/>
              <w:bottom w:val="single" w:color="auto" w:sz="4" w:space="0"/>
              <w:right w:val="single" w:color="auto" w:sz="4" w:space="0"/>
            </w:tcBorders>
            <w:noWrap/>
            <w:vAlign w:val="top"/>
          </w:tcPr>
          <w:p w14:paraId="02FA5BC3">
            <w:pPr>
              <w:widowControl/>
              <w:jc w:val="left"/>
              <w:rPr>
                <w:rFonts w:ascii="Calibri" w:hAnsi="Calibri" w:eastAsia="宋体" w:cs="Calibri"/>
                <w:color w:val="000000"/>
                <w:kern w:val="0"/>
                <w:sz w:val="22"/>
              </w:rPr>
            </w:pPr>
            <w:r>
              <w:rPr>
                <w:rFonts w:ascii="Calibri" w:hAnsi="Calibri" w:eastAsia="宋体" w:cs="Calibri"/>
                <w:color w:val="000000"/>
                <w:kern w:val="0"/>
                <w:sz w:val="22"/>
              </w:rPr>
              <w:t>0.00</w:t>
            </w:r>
          </w:p>
        </w:tc>
        <w:tc>
          <w:tcPr>
            <w:tcW w:w="1207" w:type="dxa"/>
            <w:tcBorders>
              <w:top w:val="nil"/>
              <w:left w:val="nil"/>
              <w:bottom w:val="single" w:color="auto" w:sz="4" w:space="0"/>
              <w:right w:val="single" w:color="auto" w:sz="4" w:space="0"/>
            </w:tcBorders>
            <w:noWrap/>
            <w:vAlign w:val="top"/>
          </w:tcPr>
          <w:p w14:paraId="38D3239B">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688" w:type="dxa"/>
            <w:tcBorders>
              <w:top w:val="nil"/>
              <w:left w:val="nil"/>
              <w:bottom w:val="single" w:color="auto" w:sz="4" w:space="0"/>
              <w:right w:val="single" w:color="auto" w:sz="4" w:space="0"/>
            </w:tcBorders>
            <w:noWrap/>
            <w:vAlign w:val="top"/>
          </w:tcPr>
          <w:p w14:paraId="7E781B30">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920" w:type="dxa"/>
            <w:gridSpan w:val="2"/>
            <w:tcBorders>
              <w:top w:val="nil"/>
              <w:left w:val="nil"/>
              <w:bottom w:val="single" w:color="auto" w:sz="4" w:space="0"/>
              <w:right w:val="single" w:color="auto" w:sz="4" w:space="0"/>
            </w:tcBorders>
            <w:noWrap/>
            <w:vAlign w:val="top"/>
          </w:tcPr>
          <w:p w14:paraId="14CCB067">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r>
      <w:tr w14:paraId="59218E81">
        <w:tblPrEx>
          <w:tblCellMar>
            <w:top w:w="0" w:type="dxa"/>
            <w:left w:w="108" w:type="dxa"/>
            <w:bottom w:w="0" w:type="dxa"/>
            <w:right w:w="108" w:type="dxa"/>
          </w:tblCellMar>
        </w:tblPrEx>
        <w:trPr>
          <w:trHeight w:val="450" w:hRule="atLeast"/>
        </w:trPr>
        <w:tc>
          <w:tcPr>
            <w:tcW w:w="440" w:type="dxa"/>
            <w:tcBorders>
              <w:top w:val="nil"/>
              <w:left w:val="single" w:color="auto" w:sz="4" w:space="0"/>
              <w:bottom w:val="single" w:color="auto" w:sz="4" w:space="0"/>
              <w:right w:val="single" w:color="auto" w:sz="4" w:space="0"/>
            </w:tcBorders>
            <w:noWrap/>
            <w:vAlign w:val="top"/>
          </w:tcPr>
          <w:p w14:paraId="0FB5DB07">
            <w:pPr>
              <w:widowControl/>
              <w:jc w:val="center"/>
              <w:rPr>
                <w:rFonts w:ascii="Calibri" w:hAnsi="Calibri" w:eastAsia="宋体" w:cs="Calibri"/>
                <w:color w:val="000000"/>
                <w:kern w:val="0"/>
                <w:sz w:val="22"/>
              </w:rPr>
            </w:pPr>
            <w:r>
              <w:rPr>
                <w:rFonts w:ascii="Calibri" w:hAnsi="Calibri" w:eastAsia="宋体" w:cs="Calibri"/>
                <w:color w:val="000000"/>
                <w:kern w:val="0"/>
                <w:sz w:val="22"/>
              </w:rPr>
              <w:t>12</w:t>
            </w:r>
          </w:p>
        </w:tc>
        <w:tc>
          <w:tcPr>
            <w:tcW w:w="1400" w:type="dxa"/>
            <w:vMerge w:val="restart"/>
            <w:tcBorders>
              <w:top w:val="nil"/>
              <w:left w:val="single" w:color="auto" w:sz="4" w:space="0"/>
              <w:bottom w:val="single" w:color="auto" w:sz="4" w:space="0"/>
              <w:right w:val="single" w:color="auto" w:sz="4" w:space="0"/>
            </w:tcBorders>
            <w:noWrap/>
            <w:vAlign w:val="top"/>
          </w:tcPr>
          <w:p w14:paraId="77AF8D37">
            <w:pPr>
              <w:widowControl/>
              <w:jc w:val="center"/>
              <w:rPr>
                <w:rFonts w:ascii="Calibri" w:hAnsi="Calibri" w:eastAsia="宋体" w:cs="Calibri"/>
                <w:color w:val="000000"/>
                <w:kern w:val="0"/>
                <w:sz w:val="22"/>
              </w:rPr>
            </w:pPr>
            <w:r>
              <w:rPr>
                <w:rFonts w:ascii="Calibri" w:hAnsi="Calibri" w:eastAsia="宋体" w:cs="Calibri"/>
                <w:color w:val="000000"/>
                <w:kern w:val="0"/>
                <w:sz w:val="22"/>
              </w:rPr>
              <w:t>效益指标</w:t>
            </w:r>
          </w:p>
        </w:tc>
        <w:tc>
          <w:tcPr>
            <w:tcW w:w="636" w:type="dxa"/>
            <w:tcBorders>
              <w:top w:val="nil"/>
              <w:left w:val="nil"/>
              <w:bottom w:val="single" w:color="auto" w:sz="4" w:space="0"/>
              <w:right w:val="single" w:color="auto" w:sz="4" w:space="0"/>
            </w:tcBorders>
            <w:noWrap/>
            <w:vAlign w:val="center"/>
          </w:tcPr>
          <w:p w14:paraId="3B002642">
            <w:pPr>
              <w:widowControl/>
              <w:jc w:val="left"/>
              <w:rPr>
                <w:rFonts w:ascii="宋体" w:hAnsi="宋体" w:eastAsia="宋体" w:cs="宋体"/>
                <w:kern w:val="0"/>
                <w:sz w:val="22"/>
              </w:rPr>
            </w:pPr>
            <w:r>
              <w:rPr>
                <w:rFonts w:hint="eastAsia" w:ascii="宋体" w:hAnsi="宋体" w:eastAsia="宋体" w:cs="宋体"/>
                <w:kern w:val="0"/>
                <w:sz w:val="22"/>
              </w:rPr>
              <w:t>社会效益指标</w:t>
            </w:r>
          </w:p>
        </w:tc>
        <w:tc>
          <w:tcPr>
            <w:tcW w:w="921" w:type="dxa"/>
            <w:tcBorders>
              <w:top w:val="nil"/>
              <w:left w:val="nil"/>
              <w:bottom w:val="single" w:color="auto" w:sz="4" w:space="0"/>
              <w:right w:val="single" w:color="auto" w:sz="4" w:space="0"/>
            </w:tcBorders>
            <w:noWrap/>
            <w:vAlign w:val="top"/>
          </w:tcPr>
          <w:p w14:paraId="7C0897E7">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2321" w:type="dxa"/>
            <w:gridSpan w:val="2"/>
            <w:tcBorders>
              <w:top w:val="nil"/>
              <w:left w:val="nil"/>
              <w:bottom w:val="single" w:color="auto" w:sz="4" w:space="0"/>
              <w:right w:val="single" w:color="auto" w:sz="4" w:space="0"/>
            </w:tcBorders>
            <w:noWrap/>
            <w:vAlign w:val="top"/>
          </w:tcPr>
          <w:p w14:paraId="1A3BA001">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633" w:type="dxa"/>
            <w:tcBorders>
              <w:top w:val="nil"/>
              <w:left w:val="nil"/>
              <w:bottom w:val="single" w:color="auto" w:sz="4" w:space="0"/>
              <w:right w:val="single" w:color="auto" w:sz="4" w:space="0"/>
            </w:tcBorders>
            <w:noWrap/>
            <w:vAlign w:val="top"/>
          </w:tcPr>
          <w:p w14:paraId="070883CC">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824" w:type="dxa"/>
            <w:tcBorders>
              <w:top w:val="nil"/>
              <w:left w:val="nil"/>
              <w:bottom w:val="single" w:color="auto" w:sz="4" w:space="0"/>
              <w:right w:val="single" w:color="auto" w:sz="4" w:space="0"/>
            </w:tcBorders>
            <w:noWrap/>
            <w:vAlign w:val="top"/>
          </w:tcPr>
          <w:p w14:paraId="3567B971">
            <w:pPr>
              <w:widowControl/>
              <w:jc w:val="left"/>
              <w:rPr>
                <w:rFonts w:ascii="Calibri" w:hAnsi="Calibri" w:eastAsia="宋体" w:cs="Calibri"/>
                <w:color w:val="000000"/>
                <w:kern w:val="0"/>
                <w:sz w:val="22"/>
              </w:rPr>
            </w:pPr>
            <w:r>
              <w:rPr>
                <w:rFonts w:ascii="Calibri" w:hAnsi="Calibri" w:eastAsia="宋体" w:cs="Calibri"/>
                <w:color w:val="000000"/>
                <w:kern w:val="0"/>
                <w:sz w:val="22"/>
              </w:rPr>
              <w:t>0.00</w:t>
            </w:r>
          </w:p>
        </w:tc>
        <w:tc>
          <w:tcPr>
            <w:tcW w:w="1207" w:type="dxa"/>
            <w:tcBorders>
              <w:top w:val="nil"/>
              <w:left w:val="nil"/>
              <w:bottom w:val="single" w:color="auto" w:sz="4" w:space="0"/>
              <w:right w:val="single" w:color="auto" w:sz="4" w:space="0"/>
            </w:tcBorders>
            <w:noWrap/>
            <w:vAlign w:val="top"/>
          </w:tcPr>
          <w:p w14:paraId="18B8F34A">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688" w:type="dxa"/>
            <w:tcBorders>
              <w:top w:val="nil"/>
              <w:left w:val="nil"/>
              <w:bottom w:val="single" w:color="auto" w:sz="4" w:space="0"/>
              <w:right w:val="single" w:color="auto" w:sz="4" w:space="0"/>
            </w:tcBorders>
            <w:noWrap/>
            <w:vAlign w:val="top"/>
          </w:tcPr>
          <w:p w14:paraId="3EEA96A1">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c>
          <w:tcPr>
            <w:tcW w:w="920" w:type="dxa"/>
            <w:gridSpan w:val="2"/>
            <w:tcBorders>
              <w:top w:val="nil"/>
              <w:left w:val="nil"/>
              <w:bottom w:val="single" w:color="auto" w:sz="4" w:space="0"/>
              <w:right w:val="single" w:color="auto" w:sz="4" w:space="0"/>
            </w:tcBorders>
            <w:noWrap/>
            <w:vAlign w:val="top"/>
          </w:tcPr>
          <w:p w14:paraId="4E6458C9">
            <w:pPr>
              <w:widowControl/>
              <w:jc w:val="left"/>
              <w:rPr>
                <w:rFonts w:ascii="Calibri" w:hAnsi="Calibri" w:eastAsia="宋体" w:cs="Calibri"/>
                <w:color w:val="000000"/>
                <w:kern w:val="0"/>
                <w:sz w:val="22"/>
              </w:rPr>
            </w:pPr>
            <w:r>
              <w:rPr>
                <w:rFonts w:ascii="Calibri" w:hAnsi="Calibri" w:eastAsia="宋体" w:cs="Calibri"/>
                <w:color w:val="000000"/>
                <w:kern w:val="0"/>
                <w:sz w:val="22"/>
              </w:rPr>
              <w:t>涉密</w:t>
            </w:r>
          </w:p>
        </w:tc>
      </w:tr>
      <w:tr w14:paraId="3342A2E4">
        <w:tblPrEx>
          <w:tblCellMar>
            <w:top w:w="0" w:type="dxa"/>
            <w:left w:w="108" w:type="dxa"/>
            <w:bottom w:w="0" w:type="dxa"/>
            <w:right w:w="108" w:type="dxa"/>
          </w:tblCellMar>
        </w:tblPrEx>
        <w:trPr>
          <w:trHeight w:val="450" w:hRule="atLeast"/>
        </w:trPr>
        <w:tc>
          <w:tcPr>
            <w:tcW w:w="440" w:type="dxa"/>
            <w:tcBorders>
              <w:top w:val="nil"/>
              <w:left w:val="single" w:color="auto" w:sz="4" w:space="0"/>
              <w:bottom w:val="single" w:color="auto" w:sz="4" w:space="0"/>
              <w:right w:val="single" w:color="auto" w:sz="4" w:space="0"/>
            </w:tcBorders>
            <w:noWrap/>
            <w:vAlign w:val="top"/>
          </w:tcPr>
          <w:p w14:paraId="55B516E2">
            <w:pPr>
              <w:widowControl/>
              <w:jc w:val="center"/>
              <w:rPr>
                <w:rFonts w:ascii="Calibri" w:hAnsi="Calibri" w:eastAsia="宋体" w:cs="Calibri"/>
                <w:color w:val="000000"/>
                <w:kern w:val="0"/>
                <w:sz w:val="22"/>
              </w:rPr>
            </w:pPr>
            <w:r>
              <w:rPr>
                <w:rFonts w:ascii="Calibri" w:hAnsi="Calibri" w:eastAsia="宋体" w:cs="Calibri"/>
                <w:color w:val="000000"/>
                <w:kern w:val="0"/>
                <w:sz w:val="22"/>
              </w:rPr>
              <w:t>13</w:t>
            </w:r>
          </w:p>
        </w:tc>
        <w:tc>
          <w:tcPr>
            <w:tcW w:w="1400" w:type="dxa"/>
            <w:vMerge w:val="continue"/>
            <w:tcBorders>
              <w:top w:val="nil"/>
              <w:left w:val="single" w:color="auto" w:sz="4" w:space="0"/>
              <w:bottom w:val="single" w:color="auto" w:sz="4" w:space="0"/>
              <w:right w:val="single" w:color="auto" w:sz="4" w:space="0"/>
            </w:tcBorders>
            <w:noWrap w:val="0"/>
            <w:vAlign w:val="center"/>
          </w:tcPr>
          <w:p w14:paraId="4ACEA264">
            <w:pPr>
              <w:widowControl/>
              <w:jc w:val="left"/>
              <w:rPr>
                <w:rFonts w:ascii="Calibri" w:hAnsi="Calibri" w:eastAsia="宋体" w:cs="Calibri"/>
                <w:color w:val="000000"/>
                <w:kern w:val="0"/>
                <w:sz w:val="22"/>
              </w:rPr>
            </w:pPr>
          </w:p>
        </w:tc>
        <w:tc>
          <w:tcPr>
            <w:tcW w:w="636" w:type="dxa"/>
            <w:tcBorders>
              <w:top w:val="nil"/>
              <w:left w:val="nil"/>
              <w:bottom w:val="single" w:color="auto" w:sz="4" w:space="0"/>
              <w:right w:val="single" w:color="auto" w:sz="4" w:space="0"/>
            </w:tcBorders>
            <w:noWrap/>
            <w:vAlign w:val="center"/>
          </w:tcPr>
          <w:p w14:paraId="33C1BAE4">
            <w:pPr>
              <w:widowControl/>
              <w:jc w:val="left"/>
              <w:rPr>
                <w:rFonts w:ascii="宋体" w:hAnsi="宋体" w:eastAsia="宋体" w:cs="宋体"/>
                <w:kern w:val="0"/>
                <w:sz w:val="22"/>
              </w:rPr>
            </w:pPr>
            <w:r>
              <w:rPr>
                <w:rFonts w:hint="eastAsia" w:ascii="宋体" w:hAnsi="宋体" w:eastAsia="宋体" w:cs="宋体"/>
                <w:kern w:val="0"/>
                <w:sz w:val="22"/>
              </w:rPr>
              <w:t>　</w:t>
            </w:r>
          </w:p>
        </w:tc>
        <w:tc>
          <w:tcPr>
            <w:tcW w:w="921" w:type="dxa"/>
            <w:tcBorders>
              <w:top w:val="nil"/>
              <w:left w:val="nil"/>
              <w:bottom w:val="single" w:color="auto" w:sz="4" w:space="0"/>
              <w:right w:val="single" w:color="auto" w:sz="4" w:space="0"/>
            </w:tcBorders>
            <w:noWrap/>
            <w:vAlign w:val="top"/>
          </w:tcPr>
          <w:p w14:paraId="6C1A0B76">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2321" w:type="dxa"/>
            <w:gridSpan w:val="2"/>
            <w:tcBorders>
              <w:top w:val="nil"/>
              <w:left w:val="nil"/>
              <w:bottom w:val="single" w:color="auto" w:sz="4" w:space="0"/>
              <w:right w:val="single" w:color="auto" w:sz="4" w:space="0"/>
            </w:tcBorders>
            <w:noWrap/>
            <w:vAlign w:val="top"/>
          </w:tcPr>
          <w:p w14:paraId="3B590EB4">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633" w:type="dxa"/>
            <w:tcBorders>
              <w:top w:val="nil"/>
              <w:left w:val="nil"/>
              <w:bottom w:val="single" w:color="auto" w:sz="4" w:space="0"/>
              <w:right w:val="single" w:color="auto" w:sz="4" w:space="0"/>
            </w:tcBorders>
            <w:noWrap/>
            <w:vAlign w:val="top"/>
          </w:tcPr>
          <w:p w14:paraId="7EF47D9D">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824" w:type="dxa"/>
            <w:tcBorders>
              <w:top w:val="nil"/>
              <w:left w:val="nil"/>
              <w:bottom w:val="single" w:color="auto" w:sz="4" w:space="0"/>
              <w:right w:val="single" w:color="auto" w:sz="4" w:space="0"/>
            </w:tcBorders>
            <w:noWrap/>
            <w:vAlign w:val="top"/>
          </w:tcPr>
          <w:p w14:paraId="089CABA1">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1207" w:type="dxa"/>
            <w:tcBorders>
              <w:top w:val="nil"/>
              <w:left w:val="nil"/>
              <w:bottom w:val="single" w:color="auto" w:sz="4" w:space="0"/>
              <w:right w:val="single" w:color="auto" w:sz="4" w:space="0"/>
            </w:tcBorders>
            <w:noWrap/>
            <w:vAlign w:val="top"/>
          </w:tcPr>
          <w:p w14:paraId="746B24D1">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688" w:type="dxa"/>
            <w:tcBorders>
              <w:top w:val="nil"/>
              <w:left w:val="nil"/>
              <w:bottom w:val="single" w:color="auto" w:sz="4" w:space="0"/>
              <w:right w:val="single" w:color="auto" w:sz="4" w:space="0"/>
            </w:tcBorders>
            <w:noWrap/>
            <w:vAlign w:val="top"/>
          </w:tcPr>
          <w:p w14:paraId="0ED474D9">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920" w:type="dxa"/>
            <w:gridSpan w:val="2"/>
            <w:tcBorders>
              <w:top w:val="nil"/>
              <w:left w:val="nil"/>
              <w:bottom w:val="single" w:color="auto" w:sz="4" w:space="0"/>
              <w:right w:val="single" w:color="auto" w:sz="4" w:space="0"/>
            </w:tcBorders>
            <w:noWrap/>
            <w:vAlign w:val="top"/>
          </w:tcPr>
          <w:p w14:paraId="46418816">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r>
      <w:tr w14:paraId="6371058D">
        <w:tblPrEx>
          <w:tblCellMar>
            <w:top w:w="0" w:type="dxa"/>
            <w:left w:w="108" w:type="dxa"/>
            <w:bottom w:w="0" w:type="dxa"/>
            <w:right w:w="108" w:type="dxa"/>
          </w:tblCellMar>
        </w:tblPrEx>
        <w:trPr>
          <w:trHeight w:val="450" w:hRule="atLeast"/>
        </w:trPr>
        <w:tc>
          <w:tcPr>
            <w:tcW w:w="440" w:type="dxa"/>
            <w:tcBorders>
              <w:top w:val="nil"/>
              <w:left w:val="single" w:color="auto" w:sz="4" w:space="0"/>
              <w:bottom w:val="single" w:color="auto" w:sz="4" w:space="0"/>
              <w:right w:val="single" w:color="auto" w:sz="4" w:space="0"/>
            </w:tcBorders>
            <w:noWrap/>
            <w:vAlign w:val="top"/>
          </w:tcPr>
          <w:p w14:paraId="7D27A635">
            <w:pPr>
              <w:widowControl/>
              <w:jc w:val="center"/>
              <w:rPr>
                <w:rFonts w:ascii="Calibri" w:hAnsi="Calibri" w:eastAsia="宋体" w:cs="Calibri"/>
                <w:color w:val="000000"/>
                <w:kern w:val="0"/>
                <w:sz w:val="22"/>
              </w:rPr>
            </w:pPr>
            <w:r>
              <w:rPr>
                <w:rFonts w:ascii="Calibri" w:hAnsi="Calibri" w:eastAsia="宋体" w:cs="Calibri"/>
                <w:color w:val="000000"/>
                <w:kern w:val="0"/>
                <w:sz w:val="22"/>
              </w:rPr>
              <w:t>14</w:t>
            </w:r>
          </w:p>
        </w:tc>
        <w:tc>
          <w:tcPr>
            <w:tcW w:w="1400" w:type="dxa"/>
            <w:vMerge w:val="continue"/>
            <w:tcBorders>
              <w:top w:val="nil"/>
              <w:left w:val="single" w:color="auto" w:sz="4" w:space="0"/>
              <w:bottom w:val="single" w:color="auto" w:sz="4" w:space="0"/>
              <w:right w:val="single" w:color="auto" w:sz="4" w:space="0"/>
            </w:tcBorders>
            <w:noWrap w:val="0"/>
            <w:vAlign w:val="center"/>
          </w:tcPr>
          <w:p w14:paraId="4D9EB117">
            <w:pPr>
              <w:widowControl/>
              <w:jc w:val="left"/>
              <w:rPr>
                <w:rFonts w:ascii="Calibri" w:hAnsi="Calibri" w:eastAsia="宋体" w:cs="Calibri"/>
                <w:color w:val="000000"/>
                <w:kern w:val="0"/>
                <w:sz w:val="22"/>
              </w:rPr>
            </w:pPr>
          </w:p>
        </w:tc>
        <w:tc>
          <w:tcPr>
            <w:tcW w:w="636" w:type="dxa"/>
            <w:tcBorders>
              <w:top w:val="nil"/>
              <w:left w:val="nil"/>
              <w:bottom w:val="single" w:color="auto" w:sz="4" w:space="0"/>
              <w:right w:val="single" w:color="auto" w:sz="4" w:space="0"/>
            </w:tcBorders>
            <w:noWrap/>
            <w:vAlign w:val="center"/>
          </w:tcPr>
          <w:p w14:paraId="15CEFC47">
            <w:pPr>
              <w:widowControl/>
              <w:jc w:val="left"/>
              <w:rPr>
                <w:rFonts w:ascii="宋体" w:hAnsi="宋体" w:eastAsia="宋体" w:cs="宋体"/>
                <w:kern w:val="0"/>
                <w:sz w:val="22"/>
              </w:rPr>
            </w:pPr>
            <w:r>
              <w:rPr>
                <w:rFonts w:hint="eastAsia" w:ascii="宋体" w:hAnsi="宋体" w:eastAsia="宋体" w:cs="宋体"/>
                <w:kern w:val="0"/>
                <w:sz w:val="22"/>
              </w:rPr>
              <w:t>　</w:t>
            </w:r>
          </w:p>
        </w:tc>
        <w:tc>
          <w:tcPr>
            <w:tcW w:w="921" w:type="dxa"/>
            <w:tcBorders>
              <w:top w:val="nil"/>
              <w:left w:val="nil"/>
              <w:bottom w:val="single" w:color="auto" w:sz="4" w:space="0"/>
              <w:right w:val="single" w:color="auto" w:sz="4" w:space="0"/>
            </w:tcBorders>
            <w:noWrap/>
            <w:vAlign w:val="top"/>
          </w:tcPr>
          <w:p w14:paraId="2B520DBB">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2321" w:type="dxa"/>
            <w:gridSpan w:val="2"/>
            <w:tcBorders>
              <w:top w:val="nil"/>
              <w:left w:val="nil"/>
              <w:bottom w:val="single" w:color="auto" w:sz="4" w:space="0"/>
              <w:right w:val="single" w:color="auto" w:sz="4" w:space="0"/>
            </w:tcBorders>
            <w:noWrap/>
            <w:vAlign w:val="top"/>
          </w:tcPr>
          <w:p w14:paraId="6F4297E2">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633" w:type="dxa"/>
            <w:tcBorders>
              <w:top w:val="nil"/>
              <w:left w:val="nil"/>
              <w:bottom w:val="single" w:color="auto" w:sz="4" w:space="0"/>
              <w:right w:val="single" w:color="auto" w:sz="4" w:space="0"/>
            </w:tcBorders>
            <w:noWrap/>
            <w:vAlign w:val="top"/>
          </w:tcPr>
          <w:p w14:paraId="0F1C0507">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824" w:type="dxa"/>
            <w:tcBorders>
              <w:top w:val="nil"/>
              <w:left w:val="nil"/>
              <w:bottom w:val="single" w:color="auto" w:sz="4" w:space="0"/>
              <w:right w:val="single" w:color="auto" w:sz="4" w:space="0"/>
            </w:tcBorders>
            <w:noWrap/>
            <w:vAlign w:val="top"/>
          </w:tcPr>
          <w:p w14:paraId="587E1F07">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1207" w:type="dxa"/>
            <w:tcBorders>
              <w:top w:val="nil"/>
              <w:left w:val="nil"/>
              <w:bottom w:val="single" w:color="auto" w:sz="4" w:space="0"/>
              <w:right w:val="single" w:color="auto" w:sz="4" w:space="0"/>
            </w:tcBorders>
            <w:noWrap/>
            <w:vAlign w:val="top"/>
          </w:tcPr>
          <w:p w14:paraId="402A6E70">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688" w:type="dxa"/>
            <w:tcBorders>
              <w:top w:val="nil"/>
              <w:left w:val="nil"/>
              <w:bottom w:val="single" w:color="auto" w:sz="4" w:space="0"/>
              <w:right w:val="single" w:color="auto" w:sz="4" w:space="0"/>
            </w:tcBorders>
            <w:noWrap/>
            <w:vAlign w:val="top"/>
          </w:tcPr>
          <w:p w14:paraId="02357104">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920" w:type="dxa"/>
            <w:gridSpan w:val="2"/>
            <w:tcBorders>
              <w:top w:val="nil"/>
              <w:left w:val="nil"/>
              <w:bottom w:val="single" w:color="auto" w:sz="4" w:space="0"/>
              <w:right w:val="single" w:color="auto" w:sz="4" w:space="0"/>
            </w:tcBorders>
            <w:noWrap/>
            <w:vAlign w:val="top"/>
          </w:tcPr>
          <w:p w14:paraId="5F446F6F">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r>
      <w:tr w14:paraId="5222B49B">
        <w:tblPrEx>
          <w:tblCellMar>
            <w:top w:w="0" w:type="dxa"/>
            <w:left w:w="108" w:type="dxa"/>
            <w:bottom w:w="0" w:type="dxa"/>
            <w:right w:w="108" w:type="dxa"/>
          </w:tblCellMar>
        </w:tblPrEx>
        <w:trPr>
          <w:trHeight w:val="450" w:hRule="atLeast"/>
        </w:trPr>
        <w:tc>
          <w:tcPr>
            <w:tcW w:w="440" w:type="dxa"/>
            <w:tcBorders>
              <w:top w:val="nil"/>
              <w:left w:val="single" w:color="auto" w:sz="4" w:space="0"/>
              <w:bottom w:val="single" w:color="auto" w:sz="4" w:space="0"/>
              <w:right w:val="single" w:color="auto" w:sz="4" w:space="0"/>
            </w:tcBorders>
            <w:noWrap/>
            <w:vAlign w:val="top"/>
          </w:tcPr>
          <w:p w14:paraId="73361A35">
            <w:pPr>
              <w:widowControl/>
              <w:jc w:val="center"/>
              <w:rPr>
                <w:rFonts w:ascii="Calibri" w:hAnsi="Calibri" w:eastAsia="宋体" w:cs="Calibri"/>
                <w:color w:val="000000"/>
                <w:kern w:val="0"/>
                <w:sz w:val="22"/>
              </w:rPr>
            </w:pPr>
            <w:r>
              <w:rPr>
                <w:rFonts w:ascii="Calibri" w:hAnsi="Calibri" w:eastAsia="宋体" w:cs="Calibri"/>
                <w:color w:val="000000"/>
                <w:kern w:val="0"/>
                <w:sz w:val="22"/>
              </w:rPr>
              <w:t>15</w:t>
            </w:r>
          </w:p>
        </w:tc>
        <w:tc>
          <w:tcPr>
            <w:tcW w:w="1400" w:type="dxa"/>
            <w:vMerge w:val="continue"/>
            <w:tcBorders>
              <w:top w:val="nil"/>
              <w:left w:val="single" w:color="auto" w:sz="4" w:space="0"/>
              <w:bottom w:val="single" w:color="auto" w:sz="4" w:space="0"/>
              <w:right w:val="single" w:color="auto" w:sz="4" w:space="0"/>
            </w:tcBorders>
            <w:noWrap w:val="0"/>
            <w:vAlign w:val="center"/>
          </w:tcPr>
          <w:p w14:paraId="67800E07">
            <w:pPr>
              <w:widowControl/>
              <w:jc w:val="left"/>
              <w:rPr>
                <w:rFonts w:ascii="Calibri" w:hAnsi="Calibri" w:eastAsia="宋体" w:cs="Calibri"/>
                <w:color w:val="000000"/>
                <w:kern w:val="0"/>
                <w:sz w:val="22"/>
              </w:rPr>
            </w:pPr>
          </w:p>
        </w:tc>
        <w:tc>
          <w:tcPr>
            <w:tcW w:w="636" w:type="dxa"/>
            <w:tcBorders>
              <w:top w:val="nil"/>
              <w:left w:val="nil"/>
              <w:bottom w:val="single" w:color="auto" w:sz="4" w:space="0"/>
              <w:right w:val="single" w:color="auto" w:sz="4" w:space="0"/>
            </w:tcBorders>
            <w:noWrap/>
            <w:vAlign w:val="center"/>
          </w:tcPr>
          <w:p w14:paraId="44845939">
            <w:pPr>
              <w:widowControl/>
              <w:jc w:val="left"/>
              <w:rPr>
                <w:rFonts w:ascii="宋体" w:hAnsi="宋体" w:eastAsia="宋体" w:cs="宋体"/>
                <w:kern w:val="0"/>
                <w:sz w:val="22"/>
              </w:rPr>
            </w:pPr>
            <w:r>
              <w:rPr>
                <w:rFonts w:hint="eastAsia" w:ascii="宋体" w:hAnsi="宋体" w:eastAsia="宋体" w:cs="宋体"/>
                <w:kern w:val="0"/>
                <w:sz w:val="22"/>
              </w:rPr>
              <w:t>　</w:t>
            </w:r>
          </w:p>
        </w:tc>
        <w:tc>
          <w:tcPr>
            <w:tcW w:w="921" w:type="dxa"/>
            <w:tcBorders>
              <w:top w:val="nil"/>
              <w:left w:val="nil"/>
              <w:bottom w:val="single" w:color="auto" w:sz="4" w:space="0"/>
              <w:right w:val="single" w:color="auto" w:sz="4" w:space="0"/>
            </w:tcBorders>
            <w:noWrap/>
            <w:vAlign w:val="top"/>
          </w:tcPr>
          <w:p w14:paraId="727D8905">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2321" w:type="dxa"/>
            <w:gridSpan w:val="2"/>
            <w:tcBorders>
              <w:top w:val="nil"/>
              <w:left w:val="nil"/>
              <w:bottom w:val="single" w:color="auto" w:sz="4" w:space="0"/>
              <w:right w:val="single" w:color="auto" w:sz="4" w:space="0"/>
            </w:tcBorders>
            <w:noWrap/>
            <w:vAlign w:val="top"/>
          </w:tcPr>
          <w:p w14:paraId="63A931FE">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633" w:type="dxa"/>
            <w:tcBorders>
              <w:top w:val="nil"/>
              <w:left w:val="nil"/>
              <w:bottom w:val="single" w:color="auto" w:sz="4" w:space="0"/>
              <w:right w:val="single" w:color="auto" w:sz="4" w:space="0"/>
            </w:tcBorders>
            <w:noWrap/>
            <w:vAlign w:val="top"/>
          </w:tcPr>
          <w:p w14:paraId="4AC0499F">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824" w:type="dxa"/>
            <w:tcBorders>
              <w:top w:val="nil"/>
              <w:left w:val="nil"/>
              <w:bottom w:val="single" w:color="auto" w:sz="4" w:space="0"/>
              <w:right w:val="single" w:color="auto" w:sz="4" w:space="0"/>
            </w:tcBorders>
            <w:noWrap/>
            <w:vAlign w:val="top"/>
          </w:tcPr>
          <w:p w14:paraId="62A53A20">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1207" w:type="dxa"/>
            <w:tcBorders>
              <w:top w:val="nil"/>
              <w:left w:val="nil"/>
              <w:bottom w:val="single" w:color="auto" w:sz="4" w:space="0"/>
              <w:right w:val="single" w:color="auto" w:sz="4" w:space="0"/>
            </w:tcBorders>
            <w:noWrap/>
            <w:vAlign w:val="top"/>
          </w:tcPr>
          <w:p w14:paraId="11767D6F">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688" w:type="dxa"/>
            <w:tcBorders>
              <w:top w:val="nil"/>
              <w:left w:val="nil"/>
              <w:bottom w:val="single" w:color="auto" w:sz="4" w:space="0"/>
              <w:right w:val="single" w:color="auto" w:sz="4" w:space="0"/>
            </w:tcBorders>
            <w:noWrap/>
            <w:vAlign w:val="top"/>
          </w:tcPr>
          <w:p w14:paraId="7F4A0620">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920" w:type="dxa"/>
            <w:gridSpan w:val="2"/>
            <w:tcBorders>
              <w:top w:val="nil"/>
              <w:left w:val="nil"/>
              <w:bottom w:val="single" w:color="auto" w:sz="4" w:space="0"/>
              <w:right w:val="single" w:color="auto" w:sz="4" w:space="0"/>
            </w:tcBorders>
            <w:noWrap/>
            <w:vAlign w:val="top"/>
          </w:tcPr>
          <w:p w14:paraId="1D62B464">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r>
      <w:tr w14:paraId="5C4B63D4">
        <w:tblPrEx>
          <w:tblCellMar>
            <w:top w:w="0" w:type="dxa"/>
            <w:left w:w="108" w:type="dxa"/>
            <w:bottom w:w="0" w:type="dxa"/>
            <w:right w:w="108" w:type="dxa"/>
          </w:tblCellMar>
        </w:tblPrEx>
        <w:trPr>
          <w:trHeight w:val="450" w:hRule="atLeast"/>
        </w:trPr>
        <w:tc>
          <w:tcPr>
            <w:tcW w:w="440" w:type="dxa"/>
            <w:tcBorders>
              <w:top w:val="nil"/>
              <w:left w:val="single" w:color="auto" w:sz="4" w:space="0"/>
              <w:bottom w:val="single" w:color="auto" w:sz="4" w:space="0"/>
              <w:right w:val="single" w:color="auto" w:sz="4" w:space="0"/>
            </w:tcBorders>
            <w:noWrap/>
            <w:vAlign w:val="top"/>
          </w:tcPr>
          <w:p w14:paraId="6F0D7789">
            <w:pPr>
              <w:widowControl/>
              <w:jc w:val="center"/>
              <w:rPr>
                <w:rFonts w:ascii="Calibri" w:hAnsi="Calibri" w:eastAsia="宋体" w:cs="Calibri"/>
                <w:color w:val="000000"/>
                <w:kern w:val="0"/>
                <w:sz w:val="22"/>
              </w:rPr>
            </w:pPr>
            <w:r>
              <w:rPr>
                <w:rFonts w:ascii="Calibri" w:hAnsi="Calibri" w:eastAsia="宋体" w:cs="Calibri"/>
                <w:color w:val="000000"/>
                <w:kern w:val="0"/>
                <w:sz w:val="22"/>
              </w:rPr>
              <w:t>16</w:t>
            </w:r>
          </w:p>
        </w:tc>
        <w:tc>
          <w:tcPr>
            <w:tcW w:w="1400" w:type="dxa"/>
            <w:tcBorders>
              <w:top w:val="nil"/>
              <w:left w:val="nil"/>
              <w:bottom w:val="single" w:color="auto" w:sz="4" w:space="0"/>
              <w:right w:val="single" w:color="auto" w:sz="4" w:space="0"/>
            </w:tcBorders>
            <w:noWrap/>
            <w:vAlign w:val="top"/>
          </w:tcPr>
          <w:p w14:paraId="0EA6C1D7">
            <w:pPr>
              <w:widowControl/>
              <w:jc w:val="center"/>
              <w:rPr>
                <w:rFonts w:ascii="Calibri" w:hAnsi="Calibri" w:eastAsia="宋体" w:cs="Calibri"/>
                <w:color w:val="000000"/>
                <w:kern w:val="0"/>
                <w:sz w:val="22"/>
              </w:rPr>
            </w:pPr>
            <w:r>
              <w:rPr>
                <w:rFonts w:ascii="Calibri" w:hAnsi="Calibri" w:eastAsia="宋体" w:cs="Calibri"/>
                <w:color w:val="000000"/>
                <w:kern w:val="0"/>
                <w:sz w:val="22"/>
              </w:rPr>
              <w:t>满意度指标</w:t>
            </w:r>
          </w:p>
        </w:tc>
        <w:tc>
          <w:tcPr>
            <w:tcW w:w="636" w:type="dxa"/>
            <w:tcBorders>
              <w:top w:val="nil"/>
              <w:left w:val="nil"/>
              <w:bottom w:val="single" w:color="auto" w:sz="4" w:space="0"/>
              <w:right w:val="single" w:color="auto" w:sz="4" w:space="0"/>
            </w:tcBorders>
            <w:noWrap/>
            <w:vAlign w:val="center"/>
          </w:tcPr>
          <w:p w14:paraId="17465482">
            <w:pPr>
              <w:widowControl/>
              <w:jc w:val="left"/>
              <w:rPr>
                <w:rFonts w:ascii="宋体" w:hAnsi="宋体" w:eastAsia="宋体" w:cs="宋体"/>
                <w:kern w:val="0"/>
                <w:sz w:val="22"/>
              </w:rPr>
            </w:pPr>
            <w:r>
              <w:rPr>
                <w:rFonts w:hint="eastAsia" w:ascii="宋体" w:hAnsi="宋体" w:eastAsia="宋体" w:cs="宋体"/>
                <w:kern w:val="0"/>
                <w:sz w:val="22"/>
              </w:rPr>
              <w:t>　</w:t>
            </w:r>
          </w:p>
        </w:tc>
        <w:tc>
          <w:tcPr>
            <w:tcW w:w="921" w:type="dxa"/>
            <w:tcBorders>
              <w:top w:val="nil"/>
              <w:left w:val="nil"/>
              <w:bottom w:val="single" w:color="auto" w:sz="4" w:space="0"/>
              <w:right w:val="single" w:color="auto" w:sz="4" w:space="0"/>
            </w:tcBorders>
            <w:noWrap/>
            <w:vAlign w:val="top"/>
          </w:tcPr>
          <w:p w14:paraId="73FEEBBC">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2321" w:type="dxa"/>
            <w:gridSpan w:val="2"/>
            <w:tcBorders>
              <w:top w:val="nil"/>
              <w:left w:val="nil"/>
              <w:bottom w:val="single" w:color="auto" w:sz="4" w:space="0"/>
              <w:right w:val="single" w:color="auto" w:sz="4" w:space="0"/>
            </w:tcBorders>
            <w:noWrap/>
            <w:vAlign w:val="top"/>
          </w:tcPr>
          <w:p w14:paraId="4BD37A01">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633" w:type="dxa"/>
            <w:tcBorders>
              <w:top w:val="nil"/>
              <w:left w:val="nil"/>
              <w:bottom w:val="single" w:color="auto" w:sz="4" w:space="0"/>
              <w:right w:val="single" w:color="auto" w:sz="4" w:space="0"/>
            </w:tcBorders>
            <w:noWrap/>
            <w:vAlign w:val="top"/>
          </w:tcPr>
          <w:p w14:paraId="7D9A6009">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824" w:type="dxa"/>
            <w:tcBorders>
              <w:top w:val="nil"/>
              <w:left w:val="nil"/>
              <w:bottom w:val="single" w:color="auto" w:sz="4" w:space="0"/>
              <w:right w:val="single" w:color="auto" w:sz="4" w:space="0"/>
            </w:tcBorders>
            <w:noWrap/>
            <w:vAlign w:val="top"/>
          </w:tcPr>
          <w:p w14:paraId="56A78F2F">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1207" w:type="dxa"/>
            <w:tcBorders>
              <w:top w:val="nil"/>
              <w:left w:val="nil"/>
              <w:bottom w:val="single" w:color="auto" w:sz="4" w:space="0"/>
              <w:right w:val="single" w:color="auto" w:sz="4" w:space="0"/>
            </w:tcBorders>
            <w:noWrap/>
            <w:vAlign w:val="top"/>
          </w:tcPr>
          <w:p w14:paraId="48D36637">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688" w:type="dxa"/>
            <w:tcBorders>
              <w:top w:val="nil"/>
              <w:left w:val="nil"/>
              <w:bottom w:val="single" w:color="auto" w:sz="4" w:space="0"/>
              <w:right w:val="single" w:color="auto" w:sz="4" w:space="0"/>
            </w:tcBorders>
            <w:noWrap/>
            <w:vAlign w:val="top"/>
          </w:tcPr>
          <w:p w14:paraId="3C9C5BA6">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920" w:type="dxa"/>
            <w:gridSpan w:val="2"/>
            <w:tcBorders>
              <w:top w:val="nil"/>
              <w:left w:val="nil"/>
              <w:bottom w:val="single" w:color="auto" w:sz="4" w:space="0"/>
              <w:right w:val="single" w:color="auto" w:sz="4" w:space="0"/>
            </w:tcBorders>
            <w:noWrap/>
            <w:vAlign w:val="top"/>
          </w:tcPr>
          <w:p w14:paraId="043E4403">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r>
    </w:tbl>
    <w:p w14:paraId="2D960B1D">
      <w:pPr>
        <w:spacing w:line="360" w:lineRule="auto"/>
        <w:ind w:firstLine="640" w:firstLineChars="200"/>
        <w:rPr>
          <w:rFonts w:ascii="仿宋" w:hAnsi="仿宋" w:eastAsia="仿宋"/>
          <w:sz w:val="32"/>
          <w:szCs w:val="32"/>
        </w:rPr>
      </w:pPr>
      <w:r>
        <w:rPr>
          <w:rFonts w:ascii="仿宋" w:hAnsi="仿宋" w:eastAsia="仿宋"/>
          <w:sz w:val="32"/>
          <w:szCs w:val="32"/>
        </w:rPr>
        <w:fldChar w:fldCharType="end"/>
      </w:r>
    </w:p>
    <w:p w14:paraId="720CBE98">
      <w:pPr>
        <w:spacing w:line="360" w:lineRule="auto"/>
        <w:ind w:firstLine="640" w:firstLineChars="200"/>
        <w:rPr>
          <w:rFonts w:ascii="仿宋" w:hAnsi="仿宋" w:eastAsia="仿宋"/>
          <w:sz w:val="32"/>
          <w:szCs w:val="32"/>
        </w:rPr>
      </w:pPr>
    </w:p>
    <w:p w14:paraId="7126DF70">
      <w:pPr>
        <w:spacing w:line="360" w:lineRule="auto"/>
        <w:ind w:firstLine="640" w:firstLineChars="200"/>
        <w:rPr>
          <w:rFonts w:ascii="仿宋" w:hAnsi="仿宋" w:eastAsia="仿宋"/>
          <w:sz w:val="32"/>
          <w:szCs w:val="32"/>
        </w:rPr>
      </w:pPr>
    </w:p>
    <w:p w14:paraId="1153F284">
      <w:pPr>
        <w:spacing w:line="360" w:lineRule="auto"/>
        <w:ind w:firstLine="640" w:firstLineChars="200"/>
        <w:rPr>
          <w:rFonts w:hint="eastAsia" w:ascii="仿宋" w:hAnsi="仿宋" w:eastAsia="仿宋"/>
          <w:sz w:val="32"/>
          <w:szCs w:val="32"/>
        </w:rPr>
      </w:pPr>
    </w:p>
    <w:p w14:paraId="53EB0241">
      <w:pPr>
        <w:spacing w:line="360" w:lineRule="auto"/>
        <w:ind w:firstLine="640" w:firstLineChars="200"/>
        <w:rPr>
          <w:rFonts w:hint="eastAsia" w:ascii="仿宋" w:hAnsi="仿宋" w:eastAsia="仿宋"/>
          <w:sz w:val="32"/>
          <w:szCs w:val="32"/>
        </w:rPr>
      </w:pPr>
    </w:p>
    <w:p w14:paraId="34172998">
      <w:pPr>
        <w:spacing w:line="360" w:lineRule="auto"/>
        <w:ind w:firstLine="640" w:firstLineChars="200"/>
        <w:rPr>
          <w:rFonts w:hint="eastAsia" w:ascii="仿宋" w:hAnsi="仿宋" w:eastAsia="仿宋"/>
          <w:sz w:val="32"/>
          <w:szCs w:val="32"/>
        </w:rPr>
      </w:pPr>
    </w:p>
    <w:p w14:paraId="7FDF7783">
      <w:pPr>
        <w:spacing w:line="360" w:lineRule="auto"/>
        <w:ind w:firstLine="640" w:firstLineChars="200"/>
        <w:rPr>
          <w:rFonts w:hint="eastAsia" w:ascii="仿宋" w:hAnsi="仿宋" w:eastAsia="仿宋"/>
          <w:sz w:val="32"/>
          <w:szCs w:val="32"/>
        </w:rPr>
      </w:pPr>
    </w:p>
    <w:p w14:paraId="1E43A78F">
      <w:pPr>
        <w:spacing w:line="360" w:lineRule="auto"/>
        <w:ind w:firstLine="640" w:firstLineChars="200"/>
        <w:rPr>
          <w:rFonts w:hint="eastAsia" w:ascii="仿宋" w:hAnsi="仿宋" w:eastAsia="仿宋"/>
          <w:sz w:val="32"/>
          <w:szCs w:val="32"/>
        </w:rPr>
      </w:pPr>
    </w:p>
    <w:p w14:paraId="00870AC0">
      <w:pPr>
        <w:spacing w:line="360" w:lineRule="auto"/>
        <w:ind w:firstLine="640" w:firstLineChars="200"/>
        <w:rPr>
          <w:rFonts w:ascii="仿宋" w:hAnsi="仿宋" w:eastAsia="仿宋"/>
          <w:sz w:val="32"/>
          <w:szCs w:val="32"/>
        </w:rPr>
      </w:pPr>
    </w:p>
    <w:p w14:paraId="4062CE5F">
      <w:pPr>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归侨退休生活补助</w:t>
      </w:r>
    </w:p>
    <w:p w14:paraId="268AC350">
      <w:pPr>
        <w:spacing w:line="360" w:lineRule="auto"/>
        <w:ind w:firstLine="640" w:firstLineChars="200"/>
        <w:rPr>
          <w:rFonts w:ascii="仿宋" w:hAnsi="仿宋" w:eastAsia="仿宋"/>
          <w:sz w:val="32"/>
          <w:szCs w:val="32"/>
        </w:rPr>
      </w:pPr>
    </w:p>
    <w:tbl>
      <w:tblPr>
        <w:tblStyle w:val="5"/>
        <w:tblW w:w="10065" w:type="dxa"/>
        <w:tblInd w:w="-5" w:type="dxa"/>
        <w:tblLayout w:type="fixed"/>
        <w:tblCellMar>
          <w:top w:w="0" w:type="dxa"/>
          <w:left w:w="108" w:type="dxa"/>
          <w:bottom w:w="0" w:type="dxa"/>
          <w:right w:w="108" w:type="dxa"/>
        </w:tblCellMar>
      </w:tblPr>
      <w:tblGrid>
        <w:gridCol w:w="440"/>
        <w:gridCol w:w="437"/>
        <w:gridCol w:w="541"/>
        <w:gridCol w:w="851"/>
        <w:gridCol w:w="1612"/>
        <w:gridCol w:w="797"/>
        <w:gridCol w:w="567"/>
        <w:gridCol w:w="1276"/>
        <w:gridCol w:w="1417"/>
        <w:gridCol w:w="2110"/>
        <w:gridCol w:w="17"/>
      </w:tblGrid>
      <w:tr w14:paraId="1B37440A">
        <w:tblPrEx>
          <w:tblCellMar>
            <w:top w:w="0" w:type="dxa"/>
            <w:left w:w="108" w:type="dxa"/>
            <w:bottom w:w="0" w:type="dxa"/>
            <w:right w:w="108" w:type="dxa"/>
          </w:tblCellMar>
        </w:tblPrEx>
        <w:trPr>
          <w:trHeight w:val="624" w:hRule="atLeast"/>
        </w:trPr>
        <w:tc>
          <w:tcPr>
            <w:tcW w:w="10065" w:type="dxa"/>
            <w:gridSpan w:val="11"/>
            <w:vMerge w:val="restart"/>
            <w:tcBorders>
              <w:top w:val="single" w:color="B0C4DE" w:sz="4" w:space="0"/>
              <w:left w:val="single" w:color="B0C4DE" w:sz="4" w:space="0"/>
              <w:bottom w:val="single" w:color="B0C4DE" w:sz="4" w:space="0"/>
              <w:right w:val="single" w:color="B0C4DE" w:sz="4" w:space="0"/>
            </w:tcBorders>
            <w:noWrap/>
            <w:vAlign w:val="center"/>
          </w:tcPr>
          <w:p w14:paraId="6060A3AC">
            <w:pPr>
              <w:widowControl/>
              <w:jc w:val="center"/>
              <w:rPr>
                <w:rFonts w:ascii="Arial" w:hAnsi="Arial" w:eastAsia="宋体" w:cs="Arial"/>
                <w:color w:val="000000"/>
                <w:kern w:val="0"/>
                <w:sz w:val="36"/>
                <w:szCs w:val="36"/>
              </w:rPr>
            </w:pPr>
            <w:r>
              <w:rPr>
                <w:rFonts w:ascii="Arial" w:hAnsi="Arial" w:eastAsia="宋体" w:cs="Arial"/>
                <w:color w:val="000000"/>
                <w:kern w:val="0"/>
                <w:sz w:val="36"/>
                <w:szCs w:val="36"/>
              </w:rPr>
              <w:t>预算项目绩效表</w:t>
            </w:r>
          </w:p>
        </w:tc>
      </w:tr>
      <w:tr w14:paraId="10F4959B">
        <w:tblPrEx>
          <w:tblCellMar>
            <w:top w:w="0" w:type="dxa"/>
            <w:left w:w="108" w:type="dxa"/>
            <w:bottom w:w="0" w:type="dxa"/>
            <w:right w:w="108" w:type="dxa"/>
          </w:tblCellMar>
        </w:tblPrEx>
        <w:trPr>
          <w:trHeight w:val="624" w:hRule="atLeast"/>
        </w:trPr>
        <w:tc>
          <w:tcPr>
            <w:tcW w:w="10065" w:type="dxa"/>
            <w:gridSpan w:val="11"/>
            <w:vMerge w:val="continue"/>
            <w:tcBorders>
              <w:top w:val="single" w:color="B0C4DE" w:sz="4" w:space="0"/>
              <w:left w:val="single" w:color="B0C4DE" w:sz="4" w:space="0"/>
              <w:bottom w:val="single" w:color="B0C4DE" w:sz="4" w:space="0"/>
              <w:right w:val="single" w:color="B0C4DE" w:sz="4" w:space="0"/>
            </w:tcBorders>
            <w:noWrap w:val="0"/>
            <w:vAlign w:val="center"/>
          </w:tcPr>
          <w:p w14:paraId="1F4D1EDD">
            <w:pPr>
              <w:widowControl/>
              <w:jc w:val="left"/>
              <w:rPr>
                <w:rFonts w:ascii="Arial" w:hAnsi="Arial" w:eastAsia="宋体" w:cs="Arial"/>
                <w:color w:val="000000"/>
                <w:kern w:val="0"/>
                <w:sz w:val="36"/>
                <w:szCs w:val="36"/>
              </w:rPr>
            </w:pPr>
          </w:p>
        </w:tc>
      </w:tr>
      <w:tr w14:paraId="3086CBE9">
        <w:tblPrEx>
          <w:tblCellMar>
            <w:top w:w="0" w:type="dxa"/>
            <w:left w:w="108" w:type="dxa"/>
            <w:bottom w:w="0" w:type="dxa"/>
            <w:right w:w="108" w:type="dxa"/>
          </w:tblCellMar>
        </w:tblPrEx>
        <w:trPr>
          <w:trHeight w:val="922" w:hRule="atLeast"/>
        </w:trPr>
        <w:tc>
          <w:tcPr>
            <w:tcW w:w="440" w:type="dxa"/>
            <w:tcBorders>
              <w:top w:val="single" w:color="auto" w:sz="4" w:space="0"/>
              <w:left w:val="single" w:color="auto" w:sz="4" w:space="0"/>
              <w:bottom w:val="single" w:color="auto" w:sz="4" w:space="0"/>
              <w:right w:val="single" w:color="auto" w:sz="4" w:space="0"/>
            </w:tcBorders>
            <w:noWrap w:val="0"/>
            <w:vAlign w:val="top"/>
          </w:tcPr>
          <w:p w14:paraId="757F3FD3">
            <w:pPr>
              <w:widowControl/>
              <w:jc w:val="center"/>
              <w:rPr>
                <w:rFonts w:ascii="Calibri" w:hAnsi="Calibri" w:eastAsia="宋体" w:cs="Calibri"/>
                <w:color w:val="000000"/>
                <w:kern w:val="0"/>
                <w:sz w:val="22"/>
              </w:rPr>
            </w:pPr>
            <w:r>
              <w:rPr>
                <w:rFonts w:ascii="Calibri" w:hAnsi="Calibri" w:eastAsia="宋体" w:cs="Calibri"/>
                <w:color w:val="000000"/>
                <w:kern w:val="0"/>
                <w:sz w:val="22"/>
              </w:rPr>
              <w:t>1</w:t>
            </w:r>
          </w:p>
        </w:tc>
        <w:tc>
          <w:tcPr>
            <w:tcW w:w="978" w:type="dxa"/>
            <w:gridSpan w:val="2"/>
            <w:tcBorders>
              <w:top w:val="single" w:color="auto" w:sz="4" w:space="0"/>
              <w:left w:val="nil"/>
              <w:bottom w:val="single" w:color="auto" w:sz="4" w:space="0"/>
              <w:right w:val="single" w:color="auto" w:sz="4" w:space="0"/>
            </w:tcBorders>
            <w:noWrap w:val="0"/>
            <w:vAlign w:val="top"/>
          </w:tcPr>
          <w:p w14:paraId="57A491E2">
            <w:pPr>
              <w:widowControl/>
              <w:jc w:val="left"/>
              <w:rPr>
                <w:rFonts w:ascii="Arial" w:hAnsi="Arial" w:eastAsia="宋体" w:cs="Arial"/>
                <w:b/>
                <w:bCs/>
                <w:kern w:val="0"/>
                <w:sz w:val="22"/>
              </w:rPr>
            </w:pPr>
            <w:r>
              <w:rPr>
                <w:rFonts w:ascii="Arial" w:hAnsi="Arial" w:eastAsia="宋体" w:cs="Arial"/>
                <w:b/>
                <w:bCs/>
                <w:kern w:val="0"/>
                <w:sz w:val="22"/>
              </w:rPr>
              <w:t>项目编码</w:t>
            </w:r>
          </w:p>
        </w:tc>
        <w:tc>
          <w:tcPr>
            <w:tcW w:w="2463" w:type="dxa"/>
            <w:gridSpan w:val="2"/>
            <w:tcBorders>
              <w:top w:val="single" w:color="auto" w:sz="4" w:space="0"/>
              <w:left w:val="nil"/>
              <w:bottom w:val="single" w:color="auto" w:sz="4" w:space="0"/>
              <w:right w:val="single" w:color="auto" w:sz="4" w:space="0"/>
            </w:tcBorders>
            <w:noWrap w:val="0"/>
            <w:vAlign w:val="top"/>
          </w:tcPr>
          <w:p w14:paraId="11E68F8B">
            <w:pPr>
              <w:widowControl/>
              <w:jc w:val="left"/>
              <w:rPr>
                <w:rFonts w:ascii="Calibri" w:hAnsi="Calibri" w:eastAsia="宋体" w:cs="Calibri"/>
                <w:color w:val="000000"/>
                <w:kern w:val="0"/>
                <w:sz w:val="22"/>
              </w:rPr>
            </w:pPr>
            <w:r>
              <w:rPr>
                <w:rFonts w:ascii="Calibri" w:hAnsi="Calibri" w:eastAsia="宋体" w:cs="Calibri"/>
                <w:color w:val="000000"/>
                <w:kern w:val="0"/>
                <w:sz w:val="22"/>
              </w:rPr>
              <w:t>13062522P00456610145B</w:t>
            </w:r>
          </w:p>
        </w:tc>
        <w:tc>
          <w:tcPr>
            <w:tcW w:w="797" w:type="dxa"/>
            <w:tcBorders>
              <w:top w:val="single" w:color="auto" w:sz="4" w:space="0"/>
              <w:left w:val="nil"/>
              <w:bottom w:val="single" w:color="auto" w:sz="4" w:space="0"/>
              <w:right w:val="single" w:color="auto" w:sz="4" w:space="0"/>
            </w:tcBorders>
            <w:noWrap w:val="0"/>
            <w:vAlign w:val="top"/>
          </w:tcPr>
          <w:p w14:paraId="1A0F502E">
            <w:pPr>
              <w:widowControl/>
              <w:jc w:val="left"/>
              <w:rPr>
                <w:rFonts w:ascii="Arial" w:hAnsi="Arial" w:eastAsia="宋体" w:cs="Arial"/>
                <w:b/>
                <w:bCs/>
                <w:kern w:val="0"/>
                <w:sz w:val="22"/>
              </w:rPr>
            </w:pPr>
            <w:r>
              <w:rPr>
                <w:rFonts w:ascii="Arial" w:hAnsi="Arial" w:eastAsia="宋体" w:cs="Arial"/>
                <w:b/>
                <w:bCs/>
                <w:kern w:val="0"/>
                <w:sz w:val="22"/>
              </w:rPr>
              <w:t>项目名称</w:t>
            </w:r>
          </w:p>
        </w:tc>
        <w:tc>
          <w:tcPr>
            <w:tcW w:w="5387" w:type="dxa"/>
            <w:gridSpan w:val="5"/>
            <w:tcBorders>
              <w:top w:val="single" w:color="auto" w:sz="4" w:space="0"/>
              <w:left w:val="nil"/>
              <w:bottom w:val="single" w:color="auto" w:sz="4" w:space="0"/>
              <w:right w:val="single" w:color="auto" w:sz="4" w:space="0"/>
            </w:tcBorders>
            <w:noWrap w:val="0"/>
            <w:vAlign w:val="top"/>
          </w:tcPr>
          <w:p w14:paraId="39394CBA">
            <w:pPr>
              <w:widowControl/>
              <w:jc w:val="left"/>
              <w:rPr>
                <w:rFonts w:ascii="Calibri" w:hAnsi="Calibri" w:eastAsia="宋体" w:cs="Calibri"/>
                <w:color w:val="000000"/>
                <w:kern w:val="0"/>
                <w:sz w:val="22"/>
              </w:rPr>
            </w:pPr>
            <w:r>
              <w:rPr>
                <w:rFonts w:ascii="Calibri" w:hAnsi="Calibri" w:eastAsia="宋体" w:cs="Calibri"/>
                <w:color w:val="000000"/>
                <w:kern w:val="0"/>
                <w:sz w:val="22"/>
              </w:rPr>
              <w:t>归侨退休生活补助</w:t>
            </w:r>
          </w:p>
        </w:tc>
      </w:tr>
      <w:tr w14:paraId="52AE386E">
        <w:tblPrEx>
          <w:tblCellMar>
            <w:top w:w="0" w:type="dxa"/>
            <w:left w:w="108" w:type="dxa"/>
            <w:bottom w:w="0" w:type="dxa"/>
            <w:right w:w="108" w:type="dxa"/>
          </w:tblCellMar>
        </w:tblPrEx>
        <w:trPr>
          <w:trHeight w:val="330" w:hRule="atLeast"/>
        </w:trPr>
        <w:tc>
          <w:tcPr>
            <w:tcW w:w="440" w:type="dxa"/>
            <w:tcBorders>
              <w:top w:val="nil"/>
              <w:left w:val="single" w:color="auto" w:sz="4" w:space="0"/>
              <w:bottom w:val="single" w:color="auto" w:sz="4" w:space="0"/>
              <w:right w:val="single" w:color="auto" w:sz="4" w:space="0"/>
            </w:tcBorders>
            <w:noWrap w:val="0"/>
            <w:vAlign w:val="top"/>
          </w:tcPr>
          <w:p w14:paraId="7E852397">
            <w:pPr>
              <w:widowControl/>
              <w:jc w:val="center"/>
              <w:rPr>
                <w:rFonts w:ascii="Calibri" w:hAnsi="Calibri" w:eastAsia="宋体" w:cs="Calibri"/>
                <w:color w:val="000000"/>
                <w:kern w:val="0"/>
                <w:sz w:val="22"/>
              </w:rPr>
            </w:pPr>
            <w:r>
              <w:rPr>
                <w:rFonts w:ascii="Calibri" w:hAnsi="Calibri" w:eastAsia="宋体" w:cs="Calibri"/>
                <w:color w:val="000000"/>
                <w:kern w:val="0"/>
                <w:sz w:val="22"/>
              </w:rPr>
              <w:t>2</w:t>
            </w:r>
          </w:p>
        </w:tc>
        <w:tc>
          <w:tcPr>
            <w:tcW w:w="978" w:type="dxa"/>
            <w:gridSpan w:val="2"/>
            <w:tcBorders>
              <w:top w:val="single" w:color="auto" w:sz="4" w:space="0"/>
              <w:left w:val="nil"/>
              <w:bottom w:val="single" w:color="auto" w:sz="4" w:space="0"/>
              <w:right w:val="single" w:color="auto" w:sz="4" w:space="0"/>
            </w:tcBorders>
            <w:noWrap w:val="0"/>
            <w:vAlign w:val="top"/>
          </w:tcPr>
          <w:p w14:paraId="1DC33307">
            <w:pPr>
              <w:widowControl/>
              <w:jc w:val="left"/>
              <w:rPr>
                <w:rFonts w:ascii="Arial" w:hAnsi="Arial" w:eastAsia="宋体" w:cs="Arial"/>
                <w:b/>
                <w:bCs/>
                <w:kern w:val="0"/>
                <w:sz w:val="22"/>
              </w:rPr>
            </w:pPr>
            <w:r>
              <w:rPr>
                <w:rFonts w:ascii="Arial" w:hAnsi="Arial" w:eastAsia="宋体" w:cs="Arial"/>
                <w:b/>
                <w:bCs/>
                <w:kern w:val="0"/>
                <w:sz w:val="22"/>
              </w:rPr>
              <w:t>主管部门及代码</w:t>
            </w:r>
          </w:p>
        </w:tc>
        <w:tc>
          <w:tcPr>
            <w:tcW w:w="2463" w:type="dxa"/>
            <w:gridSpan w:val="2"/>
            <w:tcBorders>
              <w:top w:val="single" w:color="auto" w:sz="4" w:space="0"/>
              <w:left w:val="nil"/>
              <w:bottom w:val="single" w:color="auto" w:sz="4" w:space="0"/>
              <w:right w:val="single" w:color="auto" w:sz="4" w:space="0"/>
            </w:tcBorders>
            <w:noWrap w:val="0"/>
            <w:vAlign w:val="top"/>
          </w:tcPr>
          <w:p w14:paraId="3660DEBA">
            <w:pPr>
              <w:widowControl/>
              <w:jc w:val="left"/>
              <w:rPr>
                <w:rFonts w:ascii="Calibri" w:hAnsi="Calibri" w:eastAsia="宋体" w:cs="Calibri"/>
                <w:color w:val="000000"/>
                <w:kern w:val="0"/>
                <w:sz w:val="22"/>
              </w:rPr>
            </w:pPr>
            <w:r>
              <w:rPr>
                <w:rFonts w:ascii="Calibri" w:hAnsi="Calibri" w:eastAsia="宋体" w:cs="Calibri"/>
                <w:color w:val="000000"/>
                <w:kern w:val="0"/>
                <w:sz w:val="22"/>
              </w:rPr>
              <w:t>213-中共保定市徐水区委统战部</w:t>
            </w:r>
          </w:p>
        </w:tc>
        <w:tc>
          <w:tcPr>
            <w:tcW w:w="797" w:type="dxa"/>
            <w:tcBorders>
              <w:top w:val="nil"/>
              <w:left w:val="nil"/>
              <w:bottom w:val="single" w:color="auto" w:sz="4" w:space="0"/>
              <w:right w:val="single" w:color="auto" w:sz="4" w:space="0"/>
            </w:tcBorders>
            <w:noWrap w:val="0"/>
            <w:vAlign w:val="top"/>
          </w:tcPr>
          <w:p w14:paraId="5C487DD0">
            <w:pPr>
              <w:widowControl/>
              <w:jc w:val="left"/>
              <w:rPr>
                <w:rFonts w:ascii="Arial" w:hAnsi="Arial" w:eastAsia="宋体" w:cs="Arial"/>
                <w:b/>
                <w:bCs/>
                <w:kern w:val="0"/>
                <w:sz w:val="22"/>
              </w:rPr>
            </w:pPr>
            <w:r>
              <w:rPr>
                <w:rFonts w:ascii="Arial" w:hAnsi="Arial" w:eastAsia="宋体" w:cs="Arial"/>
                <w:b/>
                <w:bCs/>
                <w:kern w:val="0"/>
                <w:sz w:val="22"/>
              </w:rPr>
              <w:t>实施单位</w:t>
            </w:r>
          </w:p>
        </w:tc>
        <w:tc>
          <w:tcPr>
            <w:tcW w:w="5387" w:type="dxa"/>
            <w:gridSpan w:val="5"/>
            <w:tcBorders>
              <w:top w:val="single" w:color="auto" w:sz="4" w:space="0"/>
              <w:left w:val="nil"/>
              <w:bottom w:val="single" w:color="auto" w:sz="4" w:space="0"/>
              <w:right w:val="single" w:color="auto" w:sz="4" w:space="0"/>
            </w:tcBorders>
            <w:noWrap w:val="0"/>
            <w:vAlign w:val="top"/>
          </w:tcPr>
          <w:p w14:paraId="698BE751">
            <w:pPr>
              <w:widowControl/>
              <w:jc w:val="left"/>
              <w:rPr>
                <w:rFonts w:ascii="Calibri" w:hAnsi="Calibri" w:eastAsia="宋体" w:cs="Calibri"/>
                <w:color w:val="000000"/>
                <w:kern w:val="0"/>
                <w:sz w:val="22"/>
              </w:rPr>
            </w:pPr>
            <w:r>
              <w:rPr>
                <w:rFonts w:ascii="Calibri" w:hAnsi="Calibri" w:eastAsia="宋体" w:cs="Calibri"/>
                <w:color w:val="000000"/>
                <w:kern w:val="0"/>
                <w:sz w:val="22"/>
              </w:rPr>
              <w:t>213001-中共保定市徐水区委统战部本级</w:t>
            </w:r>
          </w:p>
        </w:tc>
      </w:tr>
      <w:tr w14:paraId="121160A8">
        <w:tblPrEx>
          <w:tblCellMar>
            <w:top w:w="0" w:type="dxa"/>
            <w:left w:w="108" w:type="dxa"/>
            <w:bottom w:w="0" w:type="dxa"/>
            <w:right w:w="108" w:type="dxa"/>
          </w:tblCellMar>
        </w:tblPrEx>
        <w:trPr>
          <w:trHeight w:val="675" w:hRule="atLeast"/>
        </w:trPr>
        <w:tc>
          <w:tcPr>
            <w:tcW w:w="440" w:type="dxa"/>
            <w:tcBorders>
              <w:top w:val="nil"/>
              <w:left w:val="single" w:color="auto" w:sz="4" w:space="0"/>
              <w:bottom w:val="single" w:color="auto" w:sz="4" w:space="0"/>
              <w:right w:val="single" w:color="auto" w:sz="4" w:space="0"/>
            </w:tcBorders>
            <w:noWrap w:val="0"/>
            <w:vAlign w:val="top"/>
          </w:tcPr>
          <w:p w14:paraId="1B712DCB">
            <w:pPr>
              <w:widowControl/>
              <w:jc w:val="center"/>
              <w:rPr>
                <w:rFonts w:ascii="Calibri" w:hAnsi="Calibri" w:eastAsia="宋体" w:cs="Calibri"/>
                <w:color w:val="000000"/>
                <w:kern w:val="0"/>
                <w:sz w:val="22"/>
              </w:rPr>
            </w:pPr>
            <w:r>
              <w:rPr>
                <w:rFonts w:ascii="Calibri" w:hAnsi="Calibri" w:eastAsia="宋体" w:cs="Calibri"/>
                <w:color w:val="000000"/>
                <w:kern w:val="0"/>
                <w:sz w:val="22"/>
              </w:rPr>
              <w:t>3</w:t>
            </w:r>
          </w:p>
        </w:tc>
        <w:tc>
          <w:tcPr>
            <w:tcW w:w="3441" w:type="dxa"/>
            <w:gridSpan w:val="4"/>
            <w:tcBorders>
              <w:top w:val="single" w:color="auto" w:sz="4" w:space="0"/>
              <w:left w:val="nil"/>
              <w:bottom w:val="single" w:color="auto" w:sz="4" w:space="0"/>
              <w:right w:val="single" w:color="auto" w:sz="4" w:space="0"/>
            </w:tcBorders>
            <w:noWrap w:val="0"/>
            <w:vAlign w:val="top"/>
          </w:tcPr>
          <w:p w14:paraId="1CDA0D05">
            <w:pPr>
              <w:widowControl/>
              <w:jc w:val="left"/>
              <w:rPr>
                <w:rFonts w:ascii="Arial" w:hAnsi="Arial" w:eastAsia="宋体" w:cs="Arial"/>
                <w:b/>
                <w:bCs/>
                <w:kern w:val="0"/>
                <w:sz w:val="22"/>
              </w:rPr>
            </w:pPr>
            <w:r>
              <w:rPr>
                <w:rFonts w:ascii="Arial" w:hAnsi="Arial" w:eastAsia="宋体" w:cs="Arial"/>
                <w:b/>
                <w:bCs/>
                <w:kern w:val="0"/>
                <w:sz w:val="22"/>
              </w:rPr>
              <w:t>项目绩效模板</w:t>
            </w:r>
          </w:p>
        </w:tc>
        <w:tc>
          <w:tcPr>
            <w:tcW w:w="6184" w:type="dxa"/>
            <w:gridSpan w:val="6"/>
            <w:tcBorders>
              <w:top w:val="single" w:color="auto" w:sz="4" w:space="0"/>
              <w:left w:val="nil"/>
              <w:bottom w:val="single" w:color="auto" w:sz="4" w:space="0"/>
              <w:right w:val="single" w:color="auto" w:sz="4" w:space="0"/>
            </w:tcBorders>
            <w:noWrap w:val="0"/>
            <w:vAlign w:val="top"/>
          </w:tcPr>
          <w:p w14:paraId="56D01B6E">
            <w:pPr>
              <w:widowControl/>
              <w:jc w:val="left"/>
              <w:rPr>
                <w:rFonts w:ascii="Arial" w:hAnsi="Arial" w:eastAsia="宋体" w:cs="Arial"/>
                <w:b/>
                <w:bCs/>
                <w:kern w:val="0"/>
                <w:sz w:val="22"/>
              </w:rPr>
            </w:pPr>
            <w:r>
              <w:rPr>
                <w:rFonts w:ascii="Arial" w:hAnsi="Arial" w:eastAsia="宋体" w:cs="Arial"/>
                <w:b/>
                <w:bCs/>
                <w:kern w:val="0"/>
                <w:sz w:val="22"/>
              </w:rPr>
              <w:t>　</w:t>
            </w:r>
          </w:p>
        </w:tc>
      </w:tr>
      <w:tr w14:paraId="6A6A0DB2">
        <w:tblPrEx>
          <w:tblCellMar>
            <w:top w:w="0" w:type="dxa"/>
            <w:left w:w="108" w:type="dxa"/>
            <w:bottom w:w="0" w:type="dxa"/>
            <w:right w:w="108" w:type="dxa"/>
          </w:tblCellMar>
        </w:tblPrEx>
        <w:trPr>
          <w:trHeight w:val="330" w:hRule="atLeast"/>
        </w:trPr>
        <w:tc>
          <w:tcPr>
            <w:tcW w:w="440" w:type="dxa"/>
            <w:tcBorders>
              <w:top w:val="nil"/>
              <w:left w:val="single" w:color="auto" w:sz="4" w:space="0"/>
              <w:bottom w:val="single" w:color="auto" w:sz="4" w:space="0"/>
              <w:right w:val="single" w:color="auto" w:sz="4" w:space="0"/>
            </w:tcBorders>
            <w:noWrap w:val="0"/>
            <w:vAlign w:val="top"/>
          </w:tcPr>
          <w:p w14:paraId="4BFC80DB">
            <w:pPr>
              <w:widowControl/>
              <w:jc w:val="center"/>
              <w:rPr>
                <w:rFonts w:ascii="Calibri" w:hAnsi="Calibri" w:eastAsia="宋体" w:cs="Calibri"/>
                <w:color w:val="000000"/>
                <w:kern w:val="0"/>
                <w:sz w:val="22"/>
              </w:rPr>
            </w:pPr>
            <w:r>
              <w:rPr>
                <w:rFonts w:ascii="Calibri" w:hAnsi="Calibri" w:eastAsia="宋体" w:cs="Calibri"/>
                <w:color w:val="000000"/>
                <w:kern w:val="0"/>
                <w:sz w:val="22"/>
              </w:rPr>
              <w:t>4</w:t>
            </w:r>
          </w:p>
        </w:tc>
        <w:tc>
          <w:tcPr>
            <w:tcW w:w="437" w:type="dxa"/>
            <w:vMerge w:val="restart"/>
            <w:tcBorders>
              <w:top w:val="nil"/>
              <w:left w:val="single" w:color="auto" w:sz="4" w:space="0"/>
              <w:bottom w:val="single" w:color="auto" w:sz="4" w:space="0"/>
              <w:right w:val="single" w:color="auto" w:sz="4" w:space="0"/>
            </w:tcBorders>
            <w:noWrap w:val="0"/>
            <w:vAlign w:val="top"/>
          </w:tcPr>
          <w:p w14:paraId="69DE17C9">
            <w:pPr>
              <w:widowControl/>
              <w:jc w:val="left"/>
              <w:rPr>
                <w:rFonts w:ascii="Arial" w:hAnsi="Arial" w:eastAsia="宋体" w:cs="Arial"/>
                <w:b/>
                <w:bCs/>
                <w:kern w:val="0"/>
                <w:sz w:val="22"/>
              </w:rPr>
            </w:pPr>
            <w:r>
              <w:rPr>
                <w:rFonts w:ascii="Arial" w:hAnsi="Arial" w:eastAsia="宋体" w:cs="Arial"/>
                <w:b/>
                <w:bCs/>
                <w:kern w:val="0"/>
                <w:sz w:val="22"/>
              </w:rPr>
              <w:t>绩效目标</w:t>
            </w:r>
          </w:p>
        </w:tc>
        <w:tc>
          <w:tcPr>
            <w:tcW w:w="9188" w:type="dxa"/>
            <w:gridSpan w:val="9"/>
            <w:tcBorders>
              <w:top w:val="single" w:color="auto" w:sz="4" w:space="0"/>
              <w:left w:val="nil"/>
              <w:bottom w:val="single" w:color="auto" w:sz="4" w:space="0"/>
              <w:right w:val="single" w:color="auto" w:sz="4" w:space="0"/>
            </w:tcBorders>
            <w:noWrap w:val="0"/>
            <w:vAlign w:val="center"/>
          </w:tcPr>
          <w:p w14:paraId="50BFA551">
            <w:pPr>
              <w:widowControl/>
              <w:jc w:val="center"/>
              <w:rPr>
                <w:rFonts w:ascii="宋体" w:hAnsi="宋体" w:eastAsia="宋体" w:cs="宋体"/>
                <w:kern w:val="0"/>
                <w:sz w:val="22"/>
              </w:rPr>
            </w:pPr>
            <w:r>
              <w:rPr>
                <w:rFonts w:hint="eastAsia" w:ascii="宋体" w:hAnsi="宋体" w:eastAsia="宋体" w:cs="宋体"/>
                <w:kern w:val="0"/>
                <w:sz w:val="22"/>
              </w:rPr>
              <w:t>中长期目标（2022年-2022年）</w:t>
            </w:r>
          </w:p>
        </w:tc>
      </w:tr>
      <w:tr w14:paraId="55EF2C8D">
        <w:tblPrEx>
          <w:tblCellMar>
            <w:top w:w="0" w:type="dxa"/>
            <w:left w:w="108" w:type="dxa"/>
            <w:bottom w:w="0" w:type="dxa"/>
            <w:right w:w="108" w:type="dxa"/>
          </w:tblCellMar>
        </w:tblPrEx>
        <w:trPr>
          <w:trHeight w:val="330" w:hRule="atLeast"/>
        </w:trPr>
        <w:tc>
          <w:tcPr>
            <w:tcW w:w="440" w:type="dxa"/>
            <w:tcBorders>
              <w:top w:val="nil"/>
              <w:left w:val="single" w:color="auto" w:sz="4" w:space="0"/>
              <w:bottom w:val="single" w:color="auto" w:sz="4" w:space="0"/>
              <w:right w:val="single" w:color="auto" w:sz="4" w:space="0"/>
            </w:tcBorders>
            <w:noWrap w:val="0"/>
            <w:vAlign w:val="top"/>
          </w:tcPr>
          <w:p w14:paraId="1A6371F5">
            <w:pPr>
              <w:widowControl/>
              <w:jc w:val="center"/>
              <w:rPr>
                <w:rFonts w:ascii="Calibri" w:hAnsi="Calibri" w:eastAsia="宋体" w:cs="Calibri"/>
                <w:color w:val="000000"/>
                <w:kern w:val="0"/>
                <w:sz w:val="22"/>
              </w:rPr>
            </w:pPr>
            <w:r>
              <w:rPr>
                <w:rFonts w:ascii="Calibri" w:hAnsi="Calibri" w:eastAsia="宋体" w:cs="Calibri"/>
                <w:color w:val="000000"/>
                <w:kern w:val="0"/>
                <w:sz w:val="22"/>
              </w:rPr>
              <w:t>　</w:t>
            </w:r>
          </w:p>
        </w:tc>
        <w:tc>
          <w:tcPr>
            <w:tcW w:w="437" w:type="dxa"/>
            <w:vMerge w:val="continue"/>
            <w:tcBorders>
              <w:top w:val="nil"/>
              <w:left w:val="single" w:color="auto" w:sz="4" w:space="0"/>
              <w:bottom w:val="single" w:color="auto" w:sz="4" w:space="0"/>
              <w:right w:val="single" w:color="auto" w:sz="4" w:space="0"/>
            </w:tcBorders>
            <w:noWrap w:val="0"/>
            <w:vAlign w:val="center"/>
          </w:tcPr>
          <w:p w14:paraId="79D3E1F4">
            <w:pPr>
              <w:widowControl/>
              <w:jc w:val="left"/>
              <w:rPr>
                <w:rFonts w:ascii="Arial" w:hAnsi="Arial" w:eastAsia="宋体" w:cs="Arial"/>
                <w:b/>
                <w:bCs/>
                <w:kern w:val="0"/>
                <w:sz w:val="22"/>
              </w:rPr>
            </w:pPr>
          </w:p>
        </w:tc>
        <w:tc>
          <w:tcPr>
            <w:tcW w:w="541" w:type="dxa"/>
            <w:tcBorders>
              <w:top w:val="nil"/>
              <w:left w:val="nil"/>
              <w:bottom w:val="single" w:color="auto" w:sz="4" w:space="0"/>
              <w:right w:val="single" w:color="auto" w:sz="4" w:space="0"/>
            </w:tcBorders>
            <w:noWrap w:val="0"/>
            <w:vAlign w:val="center"/>
          </w:tcPr>
          <w:p w14:paraId="5896450F">
            <w:pPr>
              <w:widowControl/>
              <w:jc w:val="left"/>
              <w:rPr>
                <w:rFonts w:ascii="宋体" w:hAnsi="宋体" w:eastAsia="宋体" w:cs="宋体"/>
                <w:kern w:val="0"/>
                <w:sz w:val="22"/>
              </w:rPr>
            </w:pPr>
            <w:r>
              <w:rPr>
                <w:rFonts w:hint="eastAsia" w:ascii="宋体" w:hAnsi="宋体" w:eastAsia="宋体" w:cs="宋体"/>
                <w:kern w:val="0"/>
                <w:sz w:val="22"/>
              </w:rPr>
              <w:t>目标1</w:t>
            </w:r>
          </w:p>
        </w:tc>
        <w:tc>
          <w:tcPr>
            <w:tcW w:w="8647" w:type="dxa"/>
            <w:gridSpan w:val="8"/>
            <w:tcBorders>
              <w:top w:val="single" w:color="auto" w:sz="4" w:space="0"/>
              <w:left w:val="nil"/>
              <w:bottom w:val="single" w:color="auto" w:sz="4" w:space="0"/>
              <w:right w:val="single" w:color="000000" w:sz="4" w:space="0"/>
            </w:tcBorders>
            <w:noWrap w:val="0"/>
            <w:vAlign w:val="top"/>
          </w:tcPr>
          <w:p w14:paraId="6F2D6B00">
            <w:pPr>
              <w:widowControl/>
              <w:jc w:val="left"/>
              <w:rPr>
                <w:rFonts w:ascii="Calibri" w:hAnsi="Calibri" w:eastAsia="宋体" w:cs="Calibri"/>
                <w:color w:val="000000"/>
                <w:kern w:val="0"/>
                <w:sz w:val="22"/>
              </w:rPr>
            </w:pPr>
            <w:r>
              <w:rPr>
                <w:rFonts w:ascii="Calibri" w:hAnsi="Calibri" w:eastAsia="宋体" w:cs="Calibri"/>
                <w:color w:val="000000"/>
                <w:kern w:val="0"/>
                <w:sz w:val="22"/>
              </w:rPr>
              <w:t>2006</w:t>
            </w:r>
            <w:r>
              <w:rPr>
                <w:rFonts w:hint="eastAsia" w:ascii="宋体" w:hAnsi="宋体" w:eastAsia="宋体" w:cs="Calibri"/>
                <w:color w:val="000000"/>
                <w:kern w:val="0"/>
                <w:sz w:val="22"/>
              </w:rPr>
              <w:t>年</w:t>
            </w:r>
            <w:r>
              <w:rPr>
                <w:rFonts w:ascii="Calibri" w:hAnsi="Calibri" w:eastAsia="宋体" w:cs="Calibri"/>
                <w:color w:val="000000"/>
                <w:kern w:val="0"/>
                <w:sz w:val="22"/>
              </w:rPr>
              <w:t>7</w:t>
            </w:r>
            <w:r>
              <w:rPr>
                <w:rFonts w:hint="eastAsia" w:ascii="宋体" w:hAnsi="宋体" w:eastAsia="宋体" w:cs="Calibri"/>
                <w:color w:val="000000"/>
                <w:kern w:val="0"/>
                <w:sz w:val="22"/>
              </w:rPr>
              <w:t>月</w:t>
            </w:r>
            <w:r>
              <w:rPr>
                <w:rFonts w:ascii="Calibri" w:hAnsi="Calibri" w:eastAsia="宋体" w:cs="Calibri"/>
                <w:color w:val="000000"/>
                <w:kern w:val="0"/>
                <w:sz w:val="22"/>
              </w:rPr>
              <w:t>1</w:t>
            </w:r>
            <w:r>
              <w:rPr>
                <w:rFonts w:hint="eastAsia" w:ascii="宋体" w:hAnsi="宋体" w:eastAsia="宋体" w:cs="Calibri"/>
                <w:color w:val="000000"/>
                <w:kern w:val="0"/>
                <w:sz w:val="22"/>
              </w:rPr>
              <w:t>日以后从机关、事业单位退休，工龄满</w:t>
            </w:r>
            <w:r>
              <w:rPr>
                <w:rFonts w:ascii="Calibri" w:hAnsi="Calibri" w:eastAsia="宋体" w:cs="Calibri"/>
                <w:color w:val="000000"/>
                <w:kern w:val="0"/>
                <w:sz w:val="22"/>
              </w:rPr>
              <w:t>30</w:t>
            </w:r>
            <w:r>
              <w:rPr>
                <w:rFonts w:hint="eastAsia" w:ascii="宋体" w:hAnsi="宋体" w:eastAsia="宋体" w:cs="Calibri"/>
                <w:color w:val="000000"/>
                <w:kern w:val="0"/>
                <w:sz w:val="22"/>
              </w:rPr>
              <w:t>年的归侨男职工，工龄满</w:t>
            </w:r>
            <w:r>
              <w:rPr>
                <w:rFonts w:ascii="Calibri" w:hAnsi="Calibri" w:eastAsia="宋体" w:cs="Calibri"/>
                <w:color w:val="000000"/>
                <w:kern w:val="0"/>
                <w:sz w:val="22"/>
              </w:rPr>
              <w:t>25</w:t>
            </w:r>
            <w:r>
              <w:rPr>
                <w:rFonts w:hint="eastAsia" w:ascii="宋体" w:hAnsi="宋体" w:eastAsia="宋体" w:cs="Calibri"/>
                <w:color w:val="000000"/>
                <w:kern w:val="0"/>
                <w:sz w:val="22"/>
              </w:rPr>
              <w:t>年的女职工，予以发放退休生活补贴。</w:t>
            </w:r>
          </w:p>
        </w:tc>
      </w:tr>
      <w:tr w14:paraId="1DF0F54F">
        <w:tblPrEx>
          <w:tblCellMar>
            <w:top w:w="0" w:type="dxa"/>
            <w:left w:w="108" w:type="dxa"/>
            <w:bottom w:w="0" w:type="dxa"/>
            <w:right w:w="108" w:type="dxa"/>
          </w:tblCellMar>
        </w:tblPrEx>
        <w:trPr>
          <w:trHeight w:val="330" w:hRule="atLeast"/>
        </w:trPr>
        <w:tc>
          <w:tcPr>
            <w:tcW w:w="440" w:type="dxa"/>
            <w:tcBorders>
              <w:top w:val="nil"/>
              <w:left w:val="single" w:color="auto" w:sz="4" w:space="0"/>
              <w:bottom w:val="single" w:color="auto" w:sz="4" w:space="0"/>
              <w:right w:val="single" w:color="auto" w:sz="4" w:space="0"/>
            </w:tcBorders>
            <w:noWrap w:val="0"/>
            <w:vAlign w:val="top"/>
          </w:tcPr>
          <w:p w14:paraId="531613B5">
            <w:pPr>
              <w:widowControl/>
              <w:jc w:val="center"/>
              <w:rPr>
                <w:rFonts w:ascii="Calibri" w:hAnsi="Calibri" w:eastAsia="宋体" w:cs="Calibri"/>
                <w:color w:val="000000"/>
                <w:kern w:val="0"/>
                <w:sz w:val="22"/>
              </w:rPr>
            </w:pPr>
            <w:r>
              <w:rPr>
                <w:rFonts w:ascii="Calibri" w:hAnsi="Calibri" w:eastAsia="宋体" w:cs="Calibri"/>
                <w:color w:val="000000"/>
                <w:kern w:val="0"/>
                <w:sz w:val="22"/>
              </w:rPr>
              <w:t>　</w:t>
            </w:r>
          </w:p>
        </w:tc>
        <w:tc>
          <w:tcPr>
            <w:tcW w:w="437" w:type="dxa"/>
            <w:vMerge w:val="continue"/>
            <w:tcBorders>
              <w:top w:val="nil"/>
              <w:left w:val="single" w:color="auto" w:sz="4" w:space="0"/>
              <w:bottom w:val="single" w:color="auto" w:sz="4" w:space="0"/>
              <w:right w:val="single" w:color="auto" w:sz="4" w:space="0"/>
            </w:tcBorders>
            <w:noWrap w:val="0"/>
            <w:vAlign w:val="center"/>
          </w:tcPr>
          <w:p w14:paraId="11324CAE">
            <w:pPr>
              <w:widowControl/>
              <w:jc w:val="left"/>
              <w:rPr>
                <w:rFonts w:ascii="Arial" w:hAnsi="Arial" w:eastAsia="宋体" w:cs="Arial"/>
                <w:b/>
                <w:bCs/>
                <w:kern w:val="0"/>
                <w:sz w:val="22"/>
              </w:rPr>
            </w:pPr>
          </w:p>
        </w:tc>
        <w:tc>
          <w:tcPr>
            <w:tcW w:w="541" w:type="dxa"/>
            <w:tcBorders>
              <w:top w:val="nil"/>
              <w:left w:val="nil"/>
              <w:bottom w:val="single" w:color="auto" w:sz="4" w:space="0"/>
              <w:right w:val="single" w:color="auto" w:sz="4" w:space="0"/>
            </w:tcBorders>
            <w:noWrap w:val="0"/>
            <w:vAlign w:val="center"/>
          </w:tcPr>
          <w:p w14:paraId="5C075E81">
            <w:pPr>
              <w:widowControl/>
              <w:jc w:val="left"/>
              <w:rPr>
                <w:rFonts w:ascii="宋体" w:hAnsi="宋体" w:eastAsia="宋体" w:cs="宋体"/>
                <w:kern w:val="0"/>
                <w:sz w:val="22"/>
              </w:rPr>
            </w:pPr>
            <w:r>
              <w:rPr>
                <w:rFonts w:hint="eastAsia" w:ascii="宋体" w:hAnsi="宋体" w:eastAsia="宋体" w:cs="宋体"/>
                <w:kern w:val="0"/>
                <w:sz w:val="22"/>
              </w:rPr>
              <w:t>目标2</w:t>
            </w:r>
          </w:p>
        </w:tc>
        <w:tc>
          <w:tcPr>
            <w:tcW w:w="8647" w:type="dxa"/>
            <w:gridSpan w:val="8"/>
            <w:tcBorders>
              <w:top w:val="single" w:color="auto" w:sz="4" w:space="0"/>
              <w:left w:val="nil"/>
              <w:bottom w:val="single" w:color="auto" w:sz="4" w:space="0"/>
              <w:right w:val="single" w:color="000000" w:sz="4" w:space="0"/>
            </w:tcBorders>
            <w:noWrap w:val="0"/>
            <w:vAlign w:val="top"/>
          </w:tcPr>
          <w:p w14:paraId="2A1D670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企业归侨退休职工工龄符合年限，或其缴费年限符合规定的予以发放生活补贴</w:t>
            </w:r>
          </w:p>
        </w:tc>
      </w:tr>
      <w:tr w14:paraId="23FEDC56">
        <w:tblPrEx>
          <w:tblCellMar>
            <w:top w:w="0" w:type="dxa"/>
            <w:left w:w="108" w:type="dxa"/>
            <w:bottom w:w="0" w:type="dxa"/>
            <w:right w:w="108" w:type="dxa"/>
          </w:tblCellMar>
        </w:tblPrEx>
        <w:trPr>
          <w:trHeight w:val="330" w:hRule="atLeast"/>
        </w:trPr>
        <w:tc>
          <w:tcPr>
            <w:tcW w:w="440" w:type="dxa"/>
            <w:tcBorders>
              <w:top w:val="nil"/>
              <w:left w:val="single" w:color="auto" w:sz="4" w:space="0"/>
              <w:bottom w:val="single" w:color="auto" w:sz="4" w:space="0"/>
              <w:right w:val="single" w:color="auto" w:sz="4" w:space="0"/>
            </w:tcBorders>
            <w:noWrap w:val="0"/>
            <w:vAlign w:val="top"/>
          </w:tcPr>
          <w:p w14:paraId="1F314E7E">
            <w:pPr>
              <w:widowControl/>
              <w:jc w:val="center"/>
              <w:rPr>
                <w:rFonts w:ascii="Calibri" w:hAnsi="Calibri" w:eastAsia="宋体" w:cs="Calibri"/>
                <w:color w:val="000000"/>
                <w:kern w:val="0"/>
                <w:sz w:val="22"/>
              </w:rPr>
            </w:pPr>
            <w:r>
              <w:rPr>
                <w:rFonts w:ascii="Calibri" w:hAnsi="Calibri" w:eastAsia="宋体" w:cs="Calibri"/>
                <w:color w:val="000000"/>
                <w:kern w:val="0"/>
                <w:sz w:val="22"/>
              </w:rPr>
              <w:t>5</w:t>
            </w:r>
          </w:p>
        </w:tc>
        <w:tc>
          <w:tcPr>
            <w:tcW w:w="437" w:type="dxa"/>
            <w:vMerge w:val="continue"/>
            <w:tcBorders>
              <w:top w:val="nil"/>
              <w:left w:val="single" w:color="auto" w:sz="4" w:space="0"/>
              <w:bottom w:val="single" w:color="auto" w:sz="4" w:space="0"/>
              <w:right w:val="single" w:color="auto" w:sz="4" w:space="0"/>
            </w:tcBorders>
            <w:noWrap w:val="0"/>
            <w:vAlign w:val="center"/>
          </w:tcPr>
          <w:p w14:paraId="4AC7745D">
            <w:pPr>
              <w:widowControl/>
              <w:jc w:val="left"/>
              <w:rPr>
                <w:rFonts w:ascii="Arial" w:hAnsi="Arial" w:eastAsia="宋体" w:cs="Arial"/>
                <w:b/>
                <w:bCs/>
                <w:kern w:val="0"/>
                <w:sz w:val="22"/>
              </w:rPr>
            </w:pPr>
          </w:p>
        </w:tc>
        <w:tc>
          <w:tcPr>
            <w:tcW w:w="541" w:type="dxa"/>
            <w:tcBorders>
              <w:top w:val="nil"/>
              <w:left w:val="nil"/>
              <w:bottom w:val="single" w:color="auto" w:sz="4" w:space="0"/>
              <w:right w:val="single" w:color="auto" w:sz="4" w:space="0"/>
            </w:tcBorders>
            <w:noWrap w:val="0"/>
            <w:vAlign w:val="center"/>
          </w:tcPr>
          <w:p w14:paraId="3F8DB54B">
            <w:pPr>
              <w:widowControl/>
              <w:jc w:val="left"/>
              <w:rPr>
                <w:rFonts w:ascii="宋体" w:hAnsi="宋体" w:eastAsia="宋体" w:cs="宋体"/>
                <w:kern w:val="0"/>
                <w:sz w:val="22"/>
              </w:rPr>
            </w:pPr>
            <w:r>
              <w:rPr>
                <w:rFonts w:hint="eastAsia" w:ascii="宋体" w:hAnsi="宋体" w:eastAsia="宋体" w:cs="宋体"/>
                <w:kern w:val="0"/>
                <w:sz w:val="22"/>
              </w:rPr>
              <w:t>目标3</w:t>
            </w:r>
          </w:p>
        </w:tc>
        <w:tc>
          <w:tcPr>
            <w:tcW w:w="8647" w:type="dxa"/>
            <w:gridSpan w:val="8"/>
            <w:tcBorders>
              <w:top w:val="single" w:color="auto" w:sz="4" w:space="0"/>
              <w:left w:val="nil"/>
              <w:bottom w:val="single" w:color="auto" w:sz="4" w:space="0"/>
              <w:right w:val="single" w:color="auto" w:sz="4" w:space="0"/>
            </w:tcBorders>
            <w:noWrap w:val="0"/>
            <w:vAlign w:val="top"/>
          </w:tcPr>
          <w:p w14:paraId="5F947837">
            <w:pPr>
              <w:widowControl/>
              <w:jc w:val="left"/>
              <w:rPr>
                <w:rFonts w:ascii="Calibri" w:hAnsi="Calibri" w:eastAsia="宋体" w:cs="Calibri"/>
                <w:color w:val="000000"/>
                <w:kern w:val="0"/>
                <w:sz w:val="22"/>
              </w:rPr>
            </w:pPr>
            <w:r>
              <w:rPr>
                <w:rFonts w:hint="eastAsia" w:ascii="宋体" w:hAnsi="宋体" w:eastAsia="宋体" w:cs="Calibri"/>
                <w:color w:val="000000"/>
                <w:kern w:val="0"/>
                <w:sz w:val="22"/>
              </w:rPr>
              <w:t>全年预算资金</w:t>
            </w:r>
            <w:r>
              <w:rPr>
                <w:rFonts w:ascii="Calibri" w:hAnsi="Calibri" w:eastAsia="宋体" w:cs="Calibri"/>
                <w:color w:val="000000"/>
                <w:kern w:val="0"/>
                <w:sz w:val="22"/>
              </w:rPr>
              <w:t>0.36</w:t>
            </w:r>
            <w:r>
              <w:rPr>
                <w:rFonts w:hint="eastAsia" w:ascii="宋体" w:hAnsi="宋体" w:eastAsia="宋体" w:cs="Calibri"/>
                <w:color w:val="000000"/>
                <w:kern w:val="0"/>
                <w:sz w:val="22"/>
              </w:rPr>
              <w:t>万元，按月发放归侨退休生活补助资金，</w:t>
            </w:r>
            <w:r>
              <w:rPr>
                <w:rFonts w:ascii="Calibri" w:hAnsi="Calibri" w:eastAsia="宋体" w:cs="Calibri"/>
                <w:color w:val="000000"/>
                <w:kern w:val="0"/>
                <w:sz w:val="22"/>
              </w:rPr>
              <w:t>12</w:t>
            </w:r>
            <w:r>
              <w:rPr>
                <w:rFonts w:hint="eastAsia" w:ascii="宋体" w:hAnsi="宋体" w:eastAsia="宋体" w:cs="Calibri"/>
                <w:color w:val="000000"/>
                <w:kern w:val="0"/>
                <w:sz w:val="22"/>
              </w:rPr>
              <w:t>月上旬完成预算资金支出工作任务</w:t>
            </w:r>
            <w:r>
              <w:rPr>
                <w:rFonts w:ascii="Calibri" w:hAnsi="Calibri" w:eastAsia="宋体" w:cs="Calibri"/>
                <w:color w:val="000000"/>
                <w:kern w:val="0"/>
                <w:sz w:val="22"/>
              </w:rPr>
              <w:t>100%</w:t>
            </w:r>
          </w:p>
        </w:tc>
      </w:tr>
      <w:tr w14:paraId="66301293">
        <w:tblPrEx>
          <w:tblCellMar>
            <w:top w:w="0" w:type="dxa"/>
            <w:left w:w="108" w:type="dxa"/>
            <w:bottom w:w="0" w:type="dxa"/>
            <w:right w:w="108" w:type="dxa"/>
          </w:tblCellMar>
        </w:tblPrEx>
        <w:trPr>
          <w:gridAfter w:val="1"/>
          <w:wAfter w:w="17" w:type="dxa"/>
          <w:trHeight w:val="330" w:hRule="atLeast"/>
        </w:trPr>
        <w:tc>
          <w:tcPr>
            <w:tcW w:w="440" w:type="dxa"/>
            <w:tcBorders>
              <w:top w:val="nil"/>
              <w:left w:val="single" w:color="auto" w:sz="4" w:space="0"/>
              <w:bottom w:val="single" w:color="auto" w:sz="4" w:space="0"/>
              <w:right w:val="single" w:color="auto" w:sz="4" w:space="0"/>
            </w:tcBorders>
            <w:noWrap w:val="0"/>
            <w:vAlign w:val="top"/>
          </w:tcPr>
          <w:p w14:paraId="26A7058F">
            <w:pPr>
              <w:widowControl/>
              <w:jc w:val="center"/>
              <w:rPr>
                <w:rFonts w:ascii="Arial" w:hAnsi="Arial" w:eastAsia="宋体" w:cs="Arial"/>
                <w:kern w:val="0"/>
                <w:sz w:val="18"/>
                <w:szCs w:val="18"/>
              </w:rPr>
            </w:pPr>
            <w:r>
              <w:rPr>
                <w:rFonts w:ascii="Arial" w:hAnsi="Arial" w:eastAsia="宋体" w:cs="Arial"/>
                <w:kern w:val="0"/>
                <w:sz w:val="18"/>
                <w:szCs w:val="18"/>
              </w:rPr>
              <w:t>6</w:t>
            </w:r>
          </w:p>
        </w:tc>
        <w:tc>
          <w:tcPr>
            <w:tcW w:w="437" w:type="dxa"/>
            <w:vMerge w:val="restart"/>
            <w:tcBorders>
              <w:top w:val="nil"/>
              <w:left w:val="single" w:color="auto" w:sz="4" w:space="0"/>
              <w:bottom w:val="single" w:color="auto" w:sz="4" w:space="0"/>
              <w:right w:val="single" w:color="auto" w:sz="4" w:space="0"/>
            </w:tcBorders>
            <w:noWrap w:val="0"/>
            <w:vAlign w:val="top"/>
          </w:tcPr>
          <w:p w14:paraId="03F3B4F4">
            <w:pPr>
              <w:widowControl/>
              <w:jc w:val="center"/>
              <w:rPr>
                <w:rFonts w:ascii="Calibri" w:hAnsi="Calibri" w:eastAsia="宋体" w:cs="Calibri"/>
                <w:color w:val="000000"/>
                <w:kern w:val="0"/>
                <w:sz w:val="22"/>
              </w:rPr>
            </w:pPr>
            <w:r>
              <w:rPr>
                <w:rFonts w:ascii="Calibri" w:hAnsi="Calibri" w:eastAsia="宋体" w:cs="Calibri"/>
                <w:color w:val="000000"/>
                <w:kern w:val="0"/>
                <w:sz w:val="22"/>
              </w:rPr>
              <w:t>一级指标</w:t>
            </w:r>
          </w:p>
        </w:tc>
        <w:tc>
          <w:tcPr>
            <w:tcW w:w="541" w:type="dxa"/>
            <w:vMerge w:val="restart"/>
            <w:tcBorders>
              <w:top w:val="nil"/>
              <w:left w:val="single" w:color="auto" w:sz="4" w:space="0"/>
              <w:bottom w:val="single" w:color="auto" w:sz="4" w:space="0"/>
              <w:right w:val="single" w:color="auto" w:sz="4" w:space="0"/>
            </w:tcBorders>
            <w:noWrap w:val="0"/>
            <w:vAlign w:val="top"/>
          </w:tcPr>
          <w:p w14:paraId="3DE1D94C">
            <w:pPr>
              <w:widowControl/>
              <w:jc w:val="center"/>
              <w:rPr>
                <w:rFonts w:ascii="Calibri" w:hAnsi="Calibri" w:eastAsia="宋体" w:cs="Calibri"/>
                <w:color w:val="000000"/>
                <w:kern w:val="0"/>
                <w:sz w:val="22"/>
              </w:rPr>
            </w:pPr>
            <w:r>
              <w:rPr>
                <w:rFonts w:ascii="Calibri" w:hAnsi="Calibri" w:eastAsia="宋体" w:cs="Calibri"/>
                <w:color w:val="000000"/>
                <w:kern w:val="0"/>
                <w:sz w:val="22"/>
              </w:rPr>
              <w:t>二级指标</w:t>
            </w:r>
          </w:p>
        </w:tc>
        <w:tc>
          <w:tcPr>
            <w:tcW w:w="851" w:type="dxa"/>
            <w:vMerge w:val="restart"/>
            <w:tcBorders>
              <w:top w:val="nil"/>
              <w:left w:val="single" w:color="auto" w:sz="4" w:space="0"/>
              <w:bottom w:val="single" w:color="auto" w:sz="4" w:space="0"/>
              <w:right w:val="single" w:color="auto" w:sz="4" w:space="0"/>
            </w:tcBorders>
            <w:noWrap w:val="0"/>
            <w:vAlign w:val="top"/>
          </w:tcPr>
          <w:p w14:paraId="523C49A5">
            <w:pPr>
              <w:widowControl/>
              <w:jc w:val="center"/>
              <w:rPr>
                <w:rFonts w:ascii="Calibri" w:hAnsi="Calibri" w:eastAsia="宋体" w:cs="Calibri"/>
                <w:color w:val="000000"/>
                <w:kern w:val="0"/>
                <w:sz w:val="22"/>
              </w:rPr>
            </w:pPr>
            <w:r>
              <w:rPr>
                <w:rFonts w:ascii="Calibri" w:hAnsi="Calibri" w:eastAsia="宋体" w:cs="Calibri"/>
                <w:color w:val="000000"/>
                <w:kern w:val="0"/>
                <w:sz w:val="22"/>
              </w:rPr>
              <w:t>三级指标</w:t>
            </w:r>
          </w:p>
        </w:tc>
        <w:tc>
          <w:tcPr>
            <w:tcW w:w="1612" w:type="dxa"/>
            <w:vMerge w:val="restart"/>
            <w:tcBorders>
              <w:top w:val="nil"/>
              <w:left w:val="single" w:color="auto" w:sz="4" w:space="0"/>
              <w:bottom w:val="single" w:color="auto" w:sz="4" w:space="0"/>
              <w:right w:val="single" w:color="auto" w:sz="4" w:space="0"/>
            </w:tcBorders>
            <w:noWrap w:val="0"/>
            <w:vAlign w:val="top"/>
          </w:tcPr>
          <w:p w14:paraId="69ACC8F1">
            <w:pPr>
              <w:widowControl/>
              <w:jc w:val="center"/>
              <w:rPr>
                <w:rFonts w:ascii="Calibri" w:hAnsi="Calibri" w:eastAsia="宋体" w:cs="Calibri"/>
                <w:color w:val="000000"/>
                <w:kern w:val="0"/>
                <w:sz w:val="22"/>
              </w:rPr>
            </w:pPr>
            <w:r>
              <w:rPr>
                <w:rFonts w:ascii="Calibri" w:hAnsi="Calibri" w:eastAsia="宋体" w:cs="Calibri"/>
                <w:color w:val="000000"/>
                <w:kern w:val="0"/>
                <w:sz w:val="22"/>
              </w:rPr>
              <w:t>指标说明</w:t>
            </w:r>
          </w:p>
        </w:tc>
        <w:tc>
          <w:tcPr>
            <w:tcW w:w="2640" w:type="dxa"/>
            <w:gridSpan w:val="3"/>
            <w:tcBorders>
              <w:top w:val="single" w:color="auto" w:sz="4" w:space="0"/>
              <w:left w:val="nil"/>
              <w:bottom w:val="single" w:color="auto" w:sz="4" w:space="0"/>
              <w:right w:val="single" w:color="auto" w:sz="4" w:space="0"/>
            </w:tcBorders>
            <w:noWrap w:val="0"/>
            <w:vAlign w:val="top"/>
          </w:tcPr>
          <w:p w14:paraId="78942B37">
            <w:pPr>
              <w:widowControl/>
              <w:jc w:val="center"/>
              <w:rPr>
                <w:rFonts w:ascii="Calibri" w:hAnsi="Calibri" w:eastAsia="宋体" w:cs="Calibri"/>
                <w:color w:val="000000"/>
                <w:kern w:val="0"/>
                <w:sz w:val="22"/>
              </w:rPr>
            </w:pPr>
            <w:r>
              <w:rPr>
                <w:rFonts w:ascii="Calibri" w:hAnsi="Calibri" w:eastAsia="宋体" w:cs="Calibri"/>
                <w:color w:val="000000"/>
                <w:kern w:val="0"/>
                <w:sz w:val="22"/>
              </w:rPr>
              <w:t>指标值</w:t>
            </w:r>
          </w:p>
        </w:tc>
        <w:tc>
          <w:tcPr>
            <w:tcW w:w="1417" w:type="dxa"/>
            <w:vMerge w:val="restart"/>
            <w:tcBorders>
              <w:top w:val="nil"/>
              <w:left w:val="single" w:color="auto" w:sz="4" w:space="0"/>
              <w:bottom w:val="single" w:color="auto" w:sz="4" w:space="0"/>
              <w:right w:val="single" w:color="auto" w:sz="4" w:space="0"/>
            </w:tcBorders>
            <w:noWrap w:val="0"/>
            <w:vAlign w:val="top"/>
          </w:tcPr>
          <w:p w14:paraId="5D6B067B">
            <w:pPr>
              <w:widowControl/>
              <w:jc w:val="center"/>
              <w:rPr>
                <w:rFonts w:ascii="Calibri" w:hAnsi="Calibri" w:eastAsia="宋体" w:cs="Calibri"/>
                <w:color w:val="000000"/>
                <w:kern w:val="0"/>
                <w:sz w:val="22"/>
              </w:rPr>
            </w:pPr>
            <w:r>
              <w:rPr>
                <w:rFonts w:ascii="Calibri" w:hAnsi="Calibri" w:eastAsia="宋体" w:cs="Calibri"/>
                <w:color w:val="000000"/>
                <w:kern w:val="0"/>
                <w:sz w:val="22"/>
              </w:rPr>
              <w:t>指标确定依据</w:t>
            </w:r>
          </w:p>
        </w:tc>
        <w:tc>
          <w:tcPr>
            <w:tcW w:w="2110" w:type="dxa"/>
            <w:vMerge w:val="restart"/>
            <w:tcBorders>
              <w:top w:val="nil"/>
              <w:left w:val="single" w:color="auto" w:sz="4" w:space="0"/>
              <w:bottom w:val="single" w:color="auto" w:sz="4" w:space="0"/>
              <w:right w:val="single" w:color="auto" w:sz="4" w:space="0"/>
            </w:tcBorders>
            <w:noWrap w:val="0"/>
            <w:vAlign w:val="top"/>
          </w:tcPr>
          <w:p w14:paraId="7A4F8E42">
            <w:pPr>
              <w:widowControl/>
              <w:jc w:val="center"/>
              <w:rPr>
                <w:rFonts w:ascii="Calibri" w:hAnsi="Calibri" w:eastAsia="宋体" w:cs="Calibri"/>
                <w:color w:val="000000"/>
                <w:kern w:val="0"/>
                <w:sz w:val="22"/>
              </w:rPr>
            </w:pPr>
            <w:r>
              <w:rPr>
                <w:rFonts w:ascii="Calibri" w:hAnsi="Calibri" w:eastAsia="宋体" w:cs="Calibri"/>
                <w:color w:val="000000"/>
                <w:kern w:val="0"/>
                <w:sz w:val="22"/>
              </w:rPr>
              <w:t>评（扣）分标准</w:t>
            </w:r>
          </w:p>
        </w:tc>
      </w:tr>
      <w:tr w14:paraId="70261C99">
        <w:tblPrEx>
          <w:tblCellMar>
            <w:top w:w="0" w:type="dxa"/>
            <w:left w:w="108" w:type="dxa"/>
            <w:bottom w:w="0" w:type="dxa"/>
            <w:right w:w="108" w:type="dxa"/>
          </w:tblCellMar>
        </w:tblPrEx>
        <w:trPr>
          <w:gridAfter w:val="1"/>
          <w:wAfter w:w="17" w:type="dxa"/>
          <w:trHeight w:val="330" w:hRule="atLeast"/>
        </w:trPr>
        <w:tc>
          <w:tcPr>
            <w:tcW w:w="440" w:type="dxa"/>
            <w:tcBorders>
              <w:top w:val="nil"/>
              <w:left w:val="single" w:color="auto" w:sz="4" w:space="0"/>
              <w:bottom w:val="single" w:color="auto" w:sz="4" w:space="0"/>
              <w:right w:val="single" w:color="auto" w:sz="4" w:space="0"/>
            </w:tcBorders>
            <w:noWrap w:val="0"/>
            <w:vAlign w:val="top"/>
          </w:tcPr>
          <w:p w14:paraId="4E28A5CA">
            <w:pPr>
              <w:widowControl/>
              <w:jc w:val="center"/>
              <w:rPr>
                <w:rFonts w:ascii="Arial" w:hAnsi="Arial" w:eastAsia="宋体" w:cs="Arial"/>
                <w:kern w:val="0"/>
                <w:sz w:val="18"/>
                <w:szCs w:val="18"/>
              </w:rPr>
            </w:pPr>
            <w:r>
              <w:rPr>
                <w:rFonts w:ascii="Arial" w:hAnsi="Arial" w:eastAsia="宋体" w:cs="Arial"/>
                <w:kern w:val="0"/>
                <w:sz w:val="18"/>
                <w:szCs w:val="18"/>
              </w:rPr>
              <w:t>7</w:t>
            </w:r>
          </w:p>
        </w:tc>
        <w:tc>
          <w:tcPr>
            <w:tcW w:w="437" w:type="dxa"/>
            <w:vMerge w:val="continue"/>
            <w:tcBorders>
              <w:top w:val="nil"/>
              <w:left w:val="single" w:color="auto" w:sz="4" w:space="0"/>
              <w:bottom w:val="single" w:color="auto" w:sz="4" w:space="0"/>
              <w:right w:val="single" w:color="auto" w:sz="4" w:space="0"/>
            </w:tcBorders>
            <w:noWrap w:val="0"/>
            <w:vAlign w:val="center"/>
          </w:tcPr>
          <w:p w14:paraId="5D5519B4">
            <w:pPr>
              <w:widowControl/>
              <w:jc w:val="left"/>
              <w:rPr>
                <w:rFonts w:ascii="Calibri" w:hAnsi="Calibri" w:eastAsia="宋体" w:cs="Calibri"/>
                <w:color w:val="000000"/>
                <w:kern w:val="0"/>
                <w:sz w:val="22"/>
              </w:rPr>
            </w:pPr>
          </w:p>
        </w:tc>
        <w:tc>
          <w:tcPr>
            <w:tcW w:w="541" w:type="dxa"/>
            <w:vMerge w:val="continue"/>
            <w:tcBorders>
              <w:top w:val="nil"/>
              <w:left w:val="single" w:color="auto" w:sz="4" w:space="0"/>
              <w:bottom w:val="single" w:color="auto" w:sz="4" w:space="0"/>
              <w:right w:val="single" w:color="auto" w:sz="4" w:space="0"/>
            </w:tcBorders>
            <w:noWrap w:val="0"/>
            <w:vAlign w:val="center"/>
          </w:tcPr>
          <w:p w14:paraId="317F9DE5">
            <w:pPr>
              <w:widowControl/>
              <w:jc w:val="left"/>
              <w:rPr>
                <w:rFonts w:ascii="Calibri" w:hAnsi="Calibri" w:eastAsia="宋体" w:cs="Calibri"/>
                <w:color w:val="000000"/>
                <w:kern w:val="0"/>
                <w:sz w:val="22"/>
              </w:rPr>
            </w:pPr>
          </w:p>
        </w:tc>
        <w:tc>
          <w:tcPr>
            <w:tcW w:w="851" w:type="dxa"/>
            <w:vMerge w:val="continue"/>
            <w:tcBorders>
              <w:top w:val="nil"/>
              <w:left w:val="single" w:color="auto" w:sz="4" w:space="0"/>
              <w:bottom w:val="single" w:color="auto" w:sz="4" w:space="0"/>
              <w:right w:val="single" w:color="auto" w:sz="4" w:space="0"/>
            </w:tcBorders>
            <w:noWrap w:val="0"/>
            <w:vAlign w:val="center"/>
          </w:tcPr>
          <w:p w14:paraId="18BB0D2B">
            <w:pPr>
              <w:widowControl/>
              <w:jc w:val="left"/>
              <w:rPr>
                <w:rFonts w:ascii="Calibri" w:hAnsi="Calibri" w:eastAsia="宋体" w:cs="Calibri"/>
                <w:color w:val="000000"/>
                <w:kern w:val="0"/>
                <w:sz w:val="22"/>
              </w:rPr>
            </w:pPr>
          </w:p>
        </w:tc>
        <w:tc>
          <w:tcPr>
            <w:tcW w:w="1612" w:type="dxa"/>
            <w:vMerge w:val="continue"/>
            <w:tcBorders>
              <w:top w:val="nil"/>
              <w:left w:val="single" w:color="auto" w:sz="4" w:space="0"/>
              <w:bottom w:val="single" w:color="auto" w:sz="4" w:space="0"/>
              <w:right w:val="single" w:color="auto" w:sz="4" w:space="0"/>
            </w:tcBorders>
            <w:noWrap w:val="0"/>
            <w:vAlign w:val="center"/>
          </w:tcPr>
          <w:p w14:paraId="31CC8DBE">
            <w:pPr>
              <w:widowControl/>
              <w:jc w:val="left"/>
              <w:rPr>
                <w:rFonts w:ascii="Calibri" w:hAnsi="Calibri" w:eastAsia="宋体" w:cs="Calibri"/>
                <w:color w:val="000000"/>
                <w:kern w:val="0"/>
                <w:sz w:val="22"/>
              </w:rPr>
            </w:pPr>
          </w:p>
        </w:tc>
        <w:tc>
          <w:tcPr>
            <w:tcW w:w="797" w:type="dxa"/>
            <w:tcBorders>
              <w:top w:val="nil"/>
              <w:left w:val="nil"/>
              <w:bottom w:val="single" w:color="auto" w:sz="4" w:space="0"/>
              <w:right w:val="single" w:color="auto" w:sz="4" w:space="0"/>
            </w:tcBorders>
            <w:noWrap w:val="0"/>
            <w:vAlign w:val="top"/>
          </w:tcPr>
          <w:p w14:paraId="16B02305">
            <w:pPr>
              <w:widowControl/>
              <w:jc w:val="center"/>
              <w:rPr>
                <w:rFonts w:ascii="Calibri" w:hAnsi="Calibri" w:eastAsia="宋体" w:cs="Calibri"/>
                <w:color w:val="000000"/>
                <w:kern w:val="0"/>
                <w:sz w:val="22"/>
              </w:rPr>
            </w:pPr>
            <w:r>
              <w:rPr>
                <w:rFonts w:ascii="Calibri" w:hAnsi="Calibri" w:eastAsia="宋体" w:cs="Calibri"/>
                <w:color w:val="000000"/>
                <w:kern w:val="0"/>
                <w:sz w:val="22"/>
              </w:rPr>
              <w:t>符号</w:t>
            </w:r>
          </w:p>
        </w:tc>
        <w:tc>
          <w:tcPr>
            <w:tcW w:w="567" w:type="dxa"/>
            <w:tcBorders>
              <w:top w:val="nil"/>
              <w:left w:val="nil"/>
              <w:bottom w:val="single" w:color="auto" w:sz="4" w:space="0"/>
              <w:right w:val="single" w:color="auto" w:sz="4" w:space="0"/>
            </w:tcBorders>
            <w:noWrap w:val="0"/>
            <w:vAlign w:val="top"/>
          </w:tcPr>
          <w:p w14:paraId="572C4D30">
            <w:pPr>
              <w:widowControl/>
              <w:jc w:val="center"/>
              <w:rPr>
                <w:rFonts w:ascii="Calibri" w:hAnsi="Calibri" w:eastAsia="宋体" w:cs="Calibri"/>
                <w:color w:val="000000"/>
                <w:kern w:val="0"/>
                <w:sz w:val="22"/>
              </w:rPr>
            </w:pPr>
            <w:r>
              <w:rPr>
                <w:rFonts w:ascii="Calibri" w:hAnsi="Calibri" w:eastAsia="宋体" w:cs="Calibri"/>
                <w:color w:val="000000"/>
                <w:kern w:val="0"/>
                <w:sz w:val="22"/>
              </w:rPr>
              <w:t>值</w:t>
            </w:r>
          </w:p>
        </w:tc>
        <w:tc>
          <w:tcPr>
            <w:tcW w:w="1276" w:type="dxa"/>
            <w:tcBorders>
              <w:top w:val="nil"/>
              <w:left w:val="nil"/>
              <w:bottom w:val="single" w:color="auto" w:sz="4" w:space="0"/>
              <w:right w:val="single" w:color="auto" w:sz="4" w:space="0"/>
            </w:tcBorders>
            <w:noWrap w:val="0"/>
            <w:vAlign w:val="top"/>
          </w:tcPr>
          <w:p w14:paraId="2B4704B1">
            <w:pPr>
              <w:widowControl/>
              <w:jc w:val="center"/>
              <w:rPr>
                <w:rFonts w:ascii="Calibri" w:hAnsi="Calibri" w:eastAsia="宋体" w:cs="Calibri"/>
                <w:color w:val="000000"/>
                <w:kern w:val="0"/>
                <w:sz w:val="22"/>
              </w:rPr>
            </w:pPr>
            <w:r>
              <w:rPr>
                <w:rFonts w:ascii="Calibri" w:hAnsi="Calibri" w:eastAsia="宋体" w:cs="Calibri"/>
                <w:color w:val="000000"/>
                <w:kern w:val="0"/>
                <w:sz w:val="22"/>
              </w:rPr>
              <w:t>单位（文字描述）</w:t>
            </w:r>
          </w:p>
        </w:tc>
        <w:tc>
          <w:tcPr>
            <w:tcW w:w="1417" w:type="dxa"/>
            <w:vMerge w:val="continue"/>
            <w:tcBorders>
              <w:top w:val="nil"/>
              <w:left w:val="single" w:color="auto" w:sz="4" w:space="0"/>
              <w:bottom w:val="single" w:color="auto" w:sz="4" w:space="0"/>
              <w:right w:val="single" w:color="auto" w:sz="4" w:space="0"/>
            </w:tcBorders>
            <w:noWrap w:val="0"/>
            <w:vAlign w:val="center"/>
          </w:tcPr>
          <w:p w14:paraId="441EAE05">
            <w:pPr>
              <w:widowControl/>
              <w:jc w:val="left"/>
              <w:rPr>
                <w:rFonts w:ascii="Calibri" w:hAnsi="Calibri" w:eastAsia="宋体" w:cs="Calibri"/>
                <w:color w:val="000000"/>
                <w:kern w:val="0"/>
                <w:sz w:val="22"/>
              </w:rPr>
            </w:pPr>
          </w:p>
        </w:tc>
        <w:tc>
          <w:tcPr>
            <w:tcW w:w="2110" w:type="dxa"/>
            <w:vMerge w:val="continue"/>
            <w:tcBorders>
              <w:top w:val="nil"/>
              <w:left w:val="single" w:color="auto" w:sz="4" w:space="0"/>
              <w:bottom w:val="single" w:color="auto" w:sz="4" w:space="0"/>
              <w:right w:val="single" w:color="auto" w:sz="4" w:space="0"/>
            </w:tcBorders>
            <w:noWrap w:val="0"/>
            <w:vAlign w:val="center"/>
          </w:tcPr>
          <w:p w14:paraId="5561E7E8">
            <w:pPr>
              <w:widowControl/>
              <w:jc w:val="left"/>
              <w:rPr>
                <w:rFonts w:ascii="Calibri" w:hAnsi="Calibri" w:eastAsia="宋体" w:cs="Calibri"/>
                <w:color w:val="000000"/>
                <w:kern w:val="0"/>
                <w:sz w:val="22"/>
              </w:rPr>
            </w:pPr>
          </w:p>
        </w:tc>
      </w:tr>
      <w:tr w14:paraId="548512D4">
        <w:tblPrEx>
          <w:tblCellMar>
            <w:top w:w="0" w:type="dxa"/>
            <w:left w:w="108" w:type="dxa"/>
            <w:bottom w:w="0" w:type="dxa"/>
            <w:right w:w="108" w:type="dxa"/>
          </w:tblCellMar>
        </w:tblPrEx>
        <w:trPr>
          <w:gridAfter w:val="1"/>
          <w:wAfter w:w="17" w:type="dxa"/>
          <w:trHeight w:val="1005" w:hRule="atLeast"/>
        </w:trPr>
        <w:tc>
          <w:tcPr>
            <w:tcW w:w="440" w:type="dxa"/>
            <w:tcBorders>
              <w:top w:val="nil"/>
              <w:left w:val="single" w:color="auto" w:sz="4" w:space="0"/>
              <w:bottom w:val="single" w:color="auto" w:sz="4" w:space="0"/>
              <w:right w:val="single" w:color="auto" w:sz="4" w:space="0"/>
            </w:tcBorders>
            <w:noWrap w:val="0"/>
            <w:vAlign w:val="top"/>
          </w:tcPr>
          <w:p w14:paraId="60566513">
            <w:pPr>
              <w:widowControl/>
              <w:jc w:val="center"/>
              <w:rPr>
                <w:rFonts w:ascii="Calibri" w:hAnsi="Calibri" w:eastAsia="宋体" w:cs="Calibri"/>
                <w:color w:val="000000"/>
                <w:kern w:val="0"/>
                <w:sz w:val="18"/>
                <w:szCs w:val="18"/>
              </w:rPr>
            </w:pPr>
            <w:r>
              <w:rPr>
                <w:rFonts w:ascii="Calibri" w:hAnsi="Calibri" w:eastAsia="宋体" w:cs="Calibri"/>
                <w:color w:val="000000"/>
                <w:kern w:val="0"/>
                <w:sz w:val="18"/>
                <w:szCs w:val="18"/>
              </w:rPr>
              <w:t>8</w:t>
            </w:r>
          </w:p>
        </w:tc>
        <w:tc>
          <w:tcPr>
            <w:tcW w:w="437" w:type="dxa"/>
            <w:vMerge w:val="restart"/>
            <w:tcBorders>
              <w:top w:val="nil"/>
              <w:left w:val="single" w:color="auto" w:sz="4" w:space="0"/>
              <w:bottom w:val="single" w:color="auto" w:sz="4" w:space="0"/>
              <w:right w:val="single" w:color="auto" w:sz="4" w:space="0"/>
            </w:tcBorders>
            <w:noWrap w:val="0"/>
            <w:vAlign w:val="top"/>
          </w:tcPr>
          <w:p w14:paraId="50C6AEE0">
            <w:pPr>
              <w:widowControl/>
              <w:jc w:val="center"/>
              <w:rPr>
                <w:rFonts w:ascii="Calibri" w:hAnsi="Calibri" w:eastAsia="宋体" w:cs="Calibri"/>
                <w:color w:val="000000"/>
                <w:kern w:val="0"/>
                <w:sz w:val="18"/>
                <w:szCs w:val="18"/>
              </w:rPr>
            </w:pPr>
            <w:r>
              <w:rPr>
                <w:rFonts w:ascii="Calibri" w:hAnsi="Calibri" w:eastAsia="宋体" w:cs="Calibri"/>
                <w:color w:val="000000"/>
                <w:kern w:val="0"/>
                <w:sz w:val="18"/>
                <w:szCs w:val="18"/>
              </w:rPr>
              <w:t>产出指标</w:t>
            </w:r>
          </w:p>
        </w:tc>
        <w:tc>
          <w:tcPr>
            <w:tcW w:w="541" w:type="dxa"/>
            <w:tcBorders>
              <w:top w:val="nil"/>
              <w:left w:val="nil"/>
              <w:bottom w:val="single" w:color="auto" w:sz="4" w:space="0"/>
              <w:right w:val="single" w:color="auto" w:sz="4" w:space="0"/>
            </w:tcBorders>
            <w:noWrap w:val="0"/>
            <w:vAlign w:val="center"/>
          </w:tcPr>
          <w:p w14:paraId="2E2B4A29">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851" w:type="dxa"/>
            <w:tcBorders>
              <w:top w:val="nil"/>
              <w:left w:val="nil"/>
              <w:bottom w:val="single" w:color="auto" w:sz="4" w:space="0"/>
              <w:right w:val="single" w:color="auto" w:sz="4" w:space="0"/>
            </w:tcBorders>
            <w:noWrap w:val="0"/>
            <w:vAlign w:val="top"/>
          </w:tcPr>
          <w:p w14:paraId="478C656C">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资金发放人数</w:t>
            </w:r>
          </w:p>
        </w:tc>
        <w:tc>
          <w:tcPr>
            <w:tcW w:w="1612" w:type="dxa"/>
            <w:tcBorders>
              <w:top w:val="nil"/>
              <w:left w:val="nil"/>
              <w:bottom w:val="single" w:color="auto" w:sz="4" w:space="0"/>
              <w:right w:val="single" w:color="auto" w:sz="4" w:space="0"/>
            </w:tcBorders>
            <w:noWrap w:val="0"/>
            <w:vAlign w:val="top"/>
          </w:tcPr>
          <w:p w14:paraId="2DDF2B38">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补助资金发放人数</w:t>
            </w:r>
          </w:p>
        </w:tc>
        <w:tc>
          <w:tcPr>
            <w:tcW w:w="797" w:type="dxa"/>
            <w:tcBorders>
              <w:top w:val="nil"/>
              <w:left w:val="nil"/>
              <w:bottom w:val="single" w:color="auto" w:sz="4" w:space="0"/>
              <w:right w:val="single" w:color="auto" w:sz="4" w:space="0"/>
            </w:tcBorders>
            <w:noWrap w:val="0"/>
            <w:vAlign w:val="top"/>
          </w:tcPr>
          <w:p w14:paraId="506AD857">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w:t>
            </w:r>
          </w:p>
        </w:tc>
        <w:tc>
          <w:tcPr>
            <w:tcW w:w="567" w:type="dxa"/>
            <w:tcBorders>
              <w:top w:val="nil"/>
              <w:left w:val="nil"/>
              <w:bottom w:val="single" w:color="auto" w:sz="4" w:space="0"/>
              <w:right w:val="single" w:color="auto" w:sz="4" w:space="0"/>
            </w:tcBorders>
            <w:noWrap w:val="0"/>
            <w:vAlign w:val="top"/>
          </w:tcPr>
          <w:p w14:paraId="2A227752">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3</w:t>
            </w:r>
          </w:p>
        </w:tc>
        <w:tc>
          <w:tcPr>
            <w:tcW w:w="1276" w:type="dxa"/>
            <w:tcBorders>
              <w:top w:val="nil"/>
              <w:left w:val="nil"/>
              <w:bottom w:val="single" w:color="auto" w:sz="4" w:space="0"/>
              <w:right w:val="single" w:color="auto" w:sz="4" w:space="0"/>
            </w:tcBorders>
            <w:noWrap w:val="0"/>
            <w:vAlign w:val="top"/>
          </w:tcPr>
          <w:p w14:paraId="2A2BE1A2">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人</w:t>
            </w:r>
          </w:p>
        </w:tc>
        <w:tc>
          <w:tcPr>
            <w:tcW w:w="1417" w:type="dxa"/>
            <w:tcBorders>
              <w:top w:val="nil"/>
              <w:left w:val="nil"/>
              <w:bottom w:val="single" w:color="auto" w:sz="4" w:space="0"/>
              <w:right w:val="single" w:color="auto" w:sz="4" w:space="0"/>
            </w:tcBorders>
            <w:noWrap w:val="0"/>
            <w:vAlign w:val="top"/>
          </w:tcPr>
          <w:p w14:paraId="4EBA4FE8">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保定市归国华侨退休职工生活补贴审批表</w:t>
            </w:r>
          </w:p>
        </w:tc>
        <w:tc>
          <w:tcPr>
            <w:tcW w:w="2110" w:type="dxa"/>
            <w:tcBorders>
              <w:top w:val="nil"/>
              <w:left w:val="nil"/>
              <w:bottom w:val="single" w:color="auto" w:sz="4" w:space="0"/>
              <w:right w:val="single" w:color="auto" w:sz="4" w:space="0"/>
            </w:tcBorders>
            <w:noWrap w:val="0"/>
            <w:vAlign w:val="top"/>
          </w:tcPr>
          <w:p w14:paraId="426EFA3E">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完成工作任务满分20，少发1人扣减3份</w:t>
            </w:r>
          </w:p>
        </w:tc>
      </w:tr>
      <w:tr w14:paraId="016CA280">
        <w:tblPrEx>
          <w:tblCellMar>
            <w:top w:w="0" w:type="dxa"/>
            <w:left w:w="108" w:type="dxa"/>
            <w:bottom w:w="0" w:type="dxa"/>
            <w:right w:w="108" w:type="dxa"/>
          </w:tblCellMar>
        </w:tblPrEx>
        <w:trPr>
          <w:gridAfter w:val="1"/>
          <w:wAfter w:w="17" w:type="dxa"/>
          <w:trHeight w:val="1005" w:hRule="atLeast"/>
        </w:trPr>
        <w:tc>
          <w:tcPr>
            <w:tcW w:w="440" w:type="dxa"/>
            <w:tcBorders>
              <w:top w:val="nil"/>
              <w:left w:val="single" w:color="auto" w:sz="4" w:space="0"/>
              <w:bottom w:val="single" w:color="auto" w:sz="4" w:space="0"/>
              <w:right w:val="single" w:color="auto" w:sz="4" w:space="0"/>
            </w:tcBorders>
            <w:noWrap w:val="0"/>
            <w:vAlign w:val="top"/>
          </w:tcPr>
          <w:p w14:paraId="029AA720">
            <w:pPr>
              <w:widowControl/>
              <w:jc w:val="center"/>
              <w:rPr>
                <w:rFonts w:ascii="Calibri" w:hAnsi="Calibri" w:eastAsia="宋体" w:cs="Calibri"/>
                <w:color w:val="000000"/>
                <w:kern w:val="0"/>
                <w:sz w:val="18"/>
                <w:szCs w:val="18"/>
              </w:rPr>
            </w:pPr>
            <w:r>
              <w:rPr>
                <w:rFonts w:ascii="Calibri" w:hAnsi="Calibri" w:eastAsia="宋体" w:cs="Calibri"/>
                <w:color w:val="000000"/>
                <w:kern w:val="0"/>
                <w:sz w:val="18"/>
                <w:szCs w:val="18"/>
              </w:rPr>
              <w:t>9</w:t>
            </w:r>
          </w:p>
        </w:tc>
        <w:tc>
          <w:tcPr>
            <w:tcW w:w="437" w:type="dxa"/>
            <w:vMerge w:val="continue"/>
            <w:tcBorders>
              <w:top w:val="nil"/>
              <w:left w:val="single" w:color="auto" w:sz="4" w:space="0"/>
              <w:bottom w:val="single" w:color="auto" w:sz="4" w:space="0"/>
              <w:right w:val="single" w:color="auto" w:sz="4" w:space="0"/>
            </w:tcBorders>
            <w:noWrap w:val="0"/>
            <w:vAlign w:val="center"/>
          </w:tcPr>
          <w:p w14:paraId="27A39F79">
            <w:pPr>
              <w:widowControl/>
              <w:jc w:val="left"/>
              <w:rPr>
                <w:rFonts w:ascii="Calibri" w:hAnsi="Calibri" w:eastAsia="宋体" w:cs="Calibri"/>
                <w:color w:val="000000"/>
                <w:kern w:val="0"/>
                <w:sz w:val="18"/>
                <w:szCs w:val="18"/>
              </w:rPr>
            </w:pPr>
          </w:p>
        </w:tc>
        <w:tc>
          <w:tcPr>
            <w:tcW w:w="541" w:type="dxa"/>
            <w:tcBorders>
              <w:top w:val="nil"/>
              <w:left w:val="nil"/>
              <w:bottom w:val="single" w:color="auto" w:sz="4" w:space="0"/>
              <w:right w:val="single" w:color="auto" w:sz="4" w:space="0"/>
            </w:tcBorders>
            <w:noWrap w:val="0"/>
            <w:vAlign w:val="center"/>
          </w:tcPr>
          <w:p w14:paraId="09EBC47D">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851" w:type="dxa"/>
            <w:tcBorders>
              <w:top w:val="nil"/>
              <w:left w:val="nil"/>
              <w:bottom w:val="single" w:color="auto" w:sz="4" w:space="0"/>
              <w:right w:val="single" w:color="auto" w:sz="4" w:space="0"/>
            </w:tcBorders>
            <w:noWrap w:val="0"/>
            <w:vAlign w:val="top"/>
          </w:tcPr>
          <w:p w14:paraId="33C2FA4A">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补贴资金到位情况</w:t>
            </w:r>
          </w:p>
        </w:tc>
        <w:tc>
          <w:tcPr>
            <w:tcW w:w="1612" w:type="dxa"/>
            <w:tcBorders>
              <w:top w:val="nil"/>
              <w:left w:val="nil"/>
              <w:bottom w:val="single" w:color="auto" w:sz="4" w:space="0"/>
              <w:right w:val="single" w:color="auto" w:sz="4" w:space="0"/>
            </w:tcBorders>
            <w:noWrap w:val="0"/>
            <w:vAlign w:val="top"/>
          </w:tcPr>
          <w:p w14:paraId="5047130A">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补贴资金呢到位率</w:t>
            </w:r>
          </w:p>
        </w:tc>
        <w:tc>
          <w:tcPr>
            <w:tcW w:w="797" w:type="dxa"/>
            <w:tcBorders>
              <w:top w:val="nil"/>
              <w:left w:val="nil"/>
              <w:bottom w:val="single" w:color="auto" w:sz="4" w:space="0"/>
              <w:right w:val="single" w:color="auto" w:sz="4" w:space="0"/>
            </w:tcBorders>
            <w:noWrap w:val="0"/>
            <w:vAlign w:val="top"/>
          </w:tcPr>
          <w:p w14:paraId="49EE97EC">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w:t>
            </w:r>
          </w:p>
        </w:tc>
        <w:tc>
          <w:tcPr>
            <w:tcW w:w="567" w:type="dxa"/>
            <w:tcBorders>
              <w:top w:val="nil"/>
              <w:left w:val="nil"/>
              <w:bottom w:val="single" w:color="auto" w:sz="4" w:space="0"/>
              <w:right w:val="single" w:color="auto" w:sz="4" w:space="0"/>
            </w:tcBorders>
            <w:noWrap w:val="0"/>
            <w:vAlign w:val="top"/>
          </w:tcPr>
          <w:p w14:paraId="31A5DA3C">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100</w:t>
            </w:r>
          </w:p>
        </w:tc>
        <w:tc>
          <w:tcPr>
            <w:tcW w:w="1276" w:type="dxa"/>
            <w:tcBorders>
              <w:top w:val="nil"/>
              <w:left w:val="nil"/>
              <w:bottom w:val="single" w:color="auto" w:sz="4" w:space="0"/>
              <w:right w:val="single" w:color="auto" w:sz="4" w:space="0"/>
            </w:tcBorders>
            <w:noWrap w:val="0"/>
            <w:vAlign w:val="top"/>
          </w:tcPr>
          <w:p w14:paraId="28612C87">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w:t>
            </w:r>
          </w:p>
        </w:tc>
        <w:tc>
          <w:tcPr>
            <w:tcW w:w="1417" w:type="dxa"/>
            <w:tcBorders>
              <w:top w:val="nil"/>
              <w:left w:val="nil"/>
              <w:bottom w:val="single" w:color="auto" w:sz="4" w:space="0"/>
              <w:right w:val="single" w:color="auto" w:sz="4" w:space="0"/>
            </w:tcBorders>
            <w:noWrap w:val="0"/>
            <w:vAlign w:val="top"/>
          </w:tcPr>
          <w:p w14:paraId="66E6AD38">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保定市归国华侨退休职工生活补贴审批表</w:t>
            </w:r>
          </w:p>
        </w:tc>
        <w:tc>
          <w:tcPr>
            <w:tcW w:w="2110" w:type="dxa"/>
            <w:tcBorders>
              <w:top w:val="nil"/>
              <w:left w:val="nil"/>
              <w:bottom w:val="single" w:color="auto" w:sz="4" w:space="0"/>
              <w:right w:val="single" w:color="auto" w:sz="4" w:space="0"/>
            </w:tcBorders>
            <w:noWrap w:val="0"/>
            <w:vAlign w:val="top"/>
          </w:tcPr>
          <w:p w14:paraId="4C09F5C9">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完成工作任务满分20，按照预算执行，补贴资金不到位一次1人扣减3份</w:t>
            </w:r>
          </w:p>
        </w:tc>
      </w:tr>
      <w:tr w14:paraId="747069E0">
        <w:tblPrEx>
          <w:tblCellMar>
            <w:top w:w="0" w:type="dxa"/>
            <w:left w:w="108" w:type="dxa"/>
            <w:bottom w:w="0" w:type="dxa"/>
            <w:right w:w="108" w:type="dxa"/>
          </w:tblCellMar>
        </w:tblPrEx>
        <w:trPr>
          <w:gridAfter w:val="1"/>
          <w:wAfter w:w="17" w:type="dxa"/>
          <w:trHeight w:val="1005" w:hRule="atLeast"/>
        </w:trPr>
        <w:tc>
          <w:tcPr>
            <w:tcW w:w="440" w:type="dxa"/>
            <w:tcBorders>
              <w:top w:val="nil"/>
              <w:left w:val="single" w:color="auto" w:sz="4" w:space="0"/>
              <w:bottom w:val="single" w:color="auto" w:sz="4" w:space="0"/>
              <w:right w:val="single" w:color="auto" w:sz="4" w:space="0"/>
            </w:tcBorders>
            <w:noWrap w:val="0"/>
            <w:vAlign w:val="top"/>
          </w:tcPr>
          <w:p w14:paraId="2941775F">
            <w:pPr>
              <w:widowControl/>
              <w:jc w:val="center"/>
              <w:rPr>
                <w:rFonts w:ascii="Calibri" w:hAnsi="Calibri" w:eastAsia="宋体" w:cs="Calibri"/>
                <w:color w:val="000000"/>
                <w:kern w:val="0"/>
                <w:sz w:val="18"/>
                <w:szCs w:val="18"/>
              </w:rPr>
            </w:pPr>
            <w:r>
              <w:rPr>
                <w:rFonts w:ascii="Calibri" w:hAnsi="Calibri" w:eastAsia="宋体" w:cs="Calibri"/>
                <w:color w:val="000000"/>
                <w:kern w:val="0"/>
                <w:sz w:val="18"/>
                <w:szCs w:val="18"/>
              </w:rPr>
              <w:t>10</w:t>
            </w:r>
          </w:p>
        </w:tc>
        <w:tc>
          <w:tcPr>
            <w:tcW w:w="437" w:type="dxa"/>
            <w:vMerge w:val="continue"/>
            <w:tcBorders>
              <w:top w:val="nil"/>
              <w:left w:val="single" w:color="auto" w:sz="4" w:space="0"/>
              <w:bottom w:val="single" w:color="auto" w:sz="4" w:space="0"/>
              <w:right w:val="single" w:color="auto" w:sz="4" w:space="0"/>
            </w:tcBorders>
            <w:noWrap w:val="0"/>
            <w:vAlign w:val="center"/>
          </w:tcPr>
          <w:p w14:paraId="0A1E57EF">
            <w:pPr>
              <w:widowControl/>
              <w:jc w:val="left"/>
              <w:rPr>
                <w:rFonts w:ascii="Calibri" w:hAnsi="Calibri" w:eastAsia="宋体" w:cs="Calibri"/>
                <w:color w:val="000000"/>
                <w:kern w:val="0"/>
                <w:sz w:val="18"/>
                <w:szCs w:val="18"/>
              </w:rPr>
            </w:pPr>
          </w:p>
        </w:tc>
        <w:tc>
          <w:tcPr>
            <w:tcW w:w="541" w:type="dxa"/>
            <w:tcBorders>
              <w:top w:val="nil"/>
              <w:left w:val="nil"/>
              <w:bottom w:val="single" w:color="auto" w:sz="4" w:space="0"/>
              <w:right w:val="single" w:color="auto" w:sz="4" w:space="0"/>
            </w:tcBorders>
            <w:noWrap w:val="0"/>
            <w:vAlign w:val="center"/>
          </w:tcPr>
          <w:p w14:paraId="13218971">
            <w:pPr>
              <w:widowControl/>
              <w:jc w:val="left"/>
              <w:rPr>
                <w:rFonts w:ascii="宋体" w:hAnsi="宋体" w:eastAsia="宋体" w:cs="宋体"/>
                <w:kern w:val="0"/>
                <w:sz w:val="18"/>
                <w:szCs w:val="18"/>
              </w:rPr>
            </w:pPr>
            <w:r>
              <w:rPr>
                <w:rFonts w:hint="eastAsia" w:ascii="宋体" w:hAnsi="宋体" w:eastAsia="宋体" w:cs="宋体"/>
                <w:kern w:val="0"/>
                <w:sz w:val="18"/>
                <w:szCs w:val="18"/>
              </w:rPr>
              <w:t>时效指标</w:t>
            </w:r>
          </w:p>
        </w:tc>
        <w:tc>
          <w:tcPr>
            <w:tcW w:w="851" w:type="dxa"/>
            <w:tcBorders>
              <w:top w:val="nil"/>
              <w:left w:val="nil"/>
              <w:bottom w:val="single" w:color="auto" w:sz="4" w:space="0"/>
              <w:right w:val="single" w:color="auto" w:sz="4" w:space="0"/>
            </w:tcBorders>
            <w:noWrap w:val="0"/>
            <w:vAlign w:val="top"/>
          </w:tcPr>
          <w:p w14:paraId="602BFEB0">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及时发放情况</w:t>
            </w:r>
          </w:p>
        </w:tc>
        <w:tc>
          <w:tcPr>
            <w:tcW w:w="1612" w:type="dxa"/>
            <w:tcBorders>
              <w:top w:val="nil"/>
              <w:left w:val="nil"/>
              <w:bottom w:val="single" w:color="auto" w:sz="4" w:space="0"/>
              <w:right w:val="single" w:color="auto" w:sz="4" w:space="0"/>
            </w:tcBorders>
            <w:noWrap w:val="0"/>
            <w:vAlign w:val="top"/>
          </w:tcPr>
          <w:p w14:paraId="3268CC48">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发放及时率</w:t>
            </w:r>
          </w:p>
        </w:tc>
        <w:tc>
          <w:tcPr>
            <w:tcW w:w="797" w:type="dxa"/>
            <w:tcBorders>
              <w:top w:val="nil"/>
              <w:left w:val="nil"/>
              <w:bottom w:val="single" w:color="auto" w:sz="4" w:space="0"/>
              <w:right w:val="single" w:color="auto" w:sz="4" w:space="0"/>
            </w:tcBorders>
            <w:noWrap w:val="0"/>
            <w:vAlign w:val="top"/>
          </w:tcPr>
          <w:p w14:paraId="03DB5CAB">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w:t>
            </w:r>
          </w:p>
        </w:tc>
        <w:tc>
          <w:tcPr>
            <w:tcW w:w="567" w:type="dxa"/>
            <w:tcBorders>
              <w:top w:val="nil"/>
              <w:left w:val="nil"/>
              <w:bottom w:val="single" w:color="auto" w:sz="4" w:space="0"/>
              <w:right w:val="single" w:color="auto" w:sz="4" w:space="0"/>
            </w:tcBorders>
            <w:noWrap w:val="0"/>
            <w:vAlign w:val="top"/>
          </w:tcPr>
          <w:p w14:paraId="34FA9DFC">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95</w:t>
            </w:r>
          </w:p>
        </w:tc>
        <w:tc>
          <w:tcPr>
            <w:tcW w:w="1276" w:type="dxa"/>
            <w:tcBorders>
              <w:top w:val="nil"/>
              <w:left w:val="nil"/>
              <w:bottom w:val="single" w:color="auto" w:sz="4" w:space="0"/>
              <w:right w:val="single" w:color="auto" w:sz="4" w:space="0"/>
            </w:tcBorders>
            <w:noWrap w:val="0"/>
            <w:vAlign w:val="top"/>
          </w:tcPr>
          <w:p w14:paraId="520784E5">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w:t>
            </w:r>
          </w:p>
        </w:tc>
        <w:tc>
          <w:tcPr>
            <w:tcW w:w="1417" w:type="dxa"/>
            <w:tcBorders>
              <w:top w:val="nil"/>
              <w:left w:val="nil"/>
              <w:bottom w:val="single" w:color="auto" w:sz="4" w:space="0"/>
              <w:right w:val="single" w:color="auto" w:sz="4" w:space="0"/>
            </w:tcBorders>
            <w:noWrap w:val="0"/>
            <w:vAlign w:val="top"/>
          </w:tcPr>
          <w:p w14:paraId="109F959E">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保定市归国华侨退休职工生活补贴审批表</w:t>
            </w:r>
          </w:p>
        </w:tc>
        <w:tc>
          <w:tcPr>
            <w:tcW w:w="2110" w:type="dxa"/>
            <w:tcBorders>
              <w:top w:val="nil"/>
              <w:left w:val="nil"/>
              <w:bottom w:val="single" w:color="auto" w:sz="4" w:space="0"/>
              <w:right w:val="single" w:color="auto" w:sz="4" w:space="0"/>
            </w:tcBorders>
            <w:noWrap w:val="0"/>
            <w:vAlign w:val="top"/>
          </w:tcPr>
          <w:p w14:paraId="4E52105B">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完成工作任务满分20，按照预算执行，补贴资金小于95%，一个百分点1人扣减3份</w:t>
            </w:r>
          </w:p>
        </w:tc>
      </w:tr>
      <w:tr w14:paraId="32B62662">
        <w:tblPrEx>
          <w:tblCellMar>
            <w:top w:w="0" w:type="dxa"/>
            <w:left w:w="108" w:type="dxa"/>
            <w:bottom w:w="0" w:type="dxa"/>
            <w:right w:w="108" w:type="dxa"/>
          </w:tblCellMar>
        </w:tblPrEx>
        <w:trPr>
          <w:gridAfter w:val="1"/>
          <w:wAfter w:w="17" w:type="dxa"/>
          <w:trHeight w:val="1005" w:hRule="atLeast"/>
        </w:trPr>
        <w:tc>
          <w:tcPr>
            <w:tcW w:w="440" w:type="dxa"/>
            <w:tcBorders>
              <w:top w:val="nil"/>
              <w:left w:val="single" w:color="auto" w:sz="4" w:space="0"/>
              <w:bottom w:val="single" w:color="auto" w:sz="4" w:space="0"/>
              <w:right w:val="single" w:color="auto" w:sz="4" w:space="0"/>
            </w:tcBorders>
            <w:noWrap w:val="0"/>
            <w:vAlign w:val="top"/>
          </w:tcPr>
          <w:p w14:paraId="5F15D65A">
            <w:pPr>
              <w:widowControl/>
              <w:jc w:val="center"/>
              <w:rPr>
                <w:rFonts w:ascii="Calibri" w:hAnsi="Calibri" w:eastAsia="宋体" w:cs="Calibri"/>
                <w:color w:val="000000"/>
                <w:kern w:val="0"/>
                <w:sz w:val="18"/>
                <w:szCs w:val="18"/>
              </w:rPr>
            </w:pPr>
            <w:r>
              <w:rPr>
                <w:rFonts w:ascii="Calibri" w:hAnsi="Calibri" w:eastAsia="宋体" w:cs="Calibri"/>
                <w:color w:val="000000"/>
                <w:kern w:val="0"/>
                <w:sz w:val="18"/>
                <w:szCs w:val="18"/>
              </w:rPr>
              <w:t>11</w:t>
            </w:r>
          </w:p>
        </w:tc>
        <w:tc>
          <w:tcPr>
            <w:tcW w:w="437" w:type="dxa"/>
            <w:vMerge w:val="continue"/>
            <w:tcBorders>
              <w:top w:val="nil"/>
              <w:left w:val="single" w:color="auto" w:sz="4" w:space="0"/>
              <w:bottom w:val="single" w:color="auto" w:sz="4" w:space="0"/>
              <w:right w:val="single" w:color="auto" w:sz="4" w:space="0"/>
            </w:tcBorders>
            <w:noWrap w:val="0"/>
            <w:vAlign w:val="center"/>
          </w:tcPr>
          <w:p w14:paraId="1F71AD84">
            <w:pPr>
              <w:widowControl/>
              <w:jc w:val="left"/>
              <w:rPr>
                <w:rFonts w:ascii="Calibri" w:hAnsi="Calibri" w:eastAsia="宋体" w:cs="Calibri"/>
                <w:color w:val="000000"/>
                <w:kern w:val="0"/>
                <w:sz w:val="18"/>
                <w:szCs w:val="18"/>
              </w:rPr>
            </w:pPr>
          </w:p>
        </w:tc>
        <w:tc>
          <w:tcPr>
            <w:tcW w:w="541" w:type="dxa"/>
            <w:tcBorders>
              <w:top w:val="nil"/>
              <w:left w:val="nil"/>
              <w:bottom w:val="single" w:color="auto" w:sz="4" w:space="0"/>
              <w:right w:val="single" w:color="auto" w:sz="4" w:space="0"/>
            </w:tcBorders>
            <w:noWrap w:val="0"/>
            <w:vAlign w:val="center"/>
          </w:tcPr>
          <w:p w14:paraId="449F5B1E">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851" w:type="dxa"/>
            <w:tcBorders>
              <w:top w:val="nil"/>
              <w:left w:val="nil"/>
              <w:bottom w:val="single" w:color="auto" w:sz="4" w:space="0"/>
              <w:right w:val="single" w:color="auto" w:sz="4" w:space="0"/>
            </w:tcBorders>
            <w:noWrap w:val="0"/>
            <w:vAlign w:val="top"/>
          </w:tcPr>
          <w:p w14:paraId="286D06D1">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人均补贴标准是否超预算</w:t>
            </w:r>
          </w:p>
        </w:tc>
        <w:tc>
          <w:tcPr>
            <w:tcW w:w="1612" w:type="dxa"/>
            <w:tcBorders>
              <w:top w:val="nil"/>
              <w:left w:val="nil"/>
              <w:bottom w:val="single" w:color="auto" w:sz="4" w:space="0"/>
              <w:right w:val="single" w:color="auto" w:sz="4" w:space="0"/>
            </w:tcBorders>
            <w:noWrap w:val="0"/>
            <w:vAlign w:val="top"/>
          </w:tcPr>
          <w:p w14:paraId="6063C76F">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人均补贴标准</w:t>
            </w:r>
          </w:p>
        </w:tc>
        <w:tc>
          <w:tcPr>
            <w:tcW w:w="797" w:type="dxa"/>
            <w:tcBorders>
              <w:top w:val="nil"/>
              <w:left w:val="nil"/>
              <w:bottom w:val="single" w:color="auto" w:sz="4" w:space="0"/>
              <w:right w:val="single" w:color="auto" w:sz="4" w:space="0"/>
            </w:tcBorders>
            <w:noWrap w:val="0"/>
            <w:vAlign w:val="top"/>
          </w:tcPr>
          <w:p w14:paraId="5519A7D4">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w:t>
            </w:r>
          </w:p>
        </w:tc>
        <w:tc>
          <w:tcPr>
            <w:tcW w:w="567" w:type="dxa"/>
            <w:tcBorders>
              <w:top w:val="nil"/>
              <w:left w:val="nil"/>
              <w:bottom w:val="single" w:color="auto" w:sz="4" w:space="0"/>
              <w:right w:val="single" w:color="auto" w:sz="4" w:space="0"/>
            </w:tcBorders>
            <w:noWrap w:val="0"/>
            <w:vAlign w:val="top"/>
          </w:tcPr>
          <w:p w14:paraId="17B3DAEB">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100</w:t>
            </w:r>
          </w:p>
        </w:tc>
        <w:tc>
          <w:tcPr>
            <w:tcW w:w="1276" w:type="dxa"/>
            <w:tcBorders>
              <w:top w:val="nil"/>
              <w:left w:val="nil"/>
              <w:bottom w:val="single" w:color="auto" w:sz="4" w:space="0"/>
              <w:right w:val="single" w:color="auto" w:sz="4" w:space="0"/>
            </w:tcBorders>
            <w:noWrap w:val="0"/>
            <w:vAlign w:val="top"/>
          </w:tcPr>
          <w:p w14:paraId="4BFA4076">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元/月</w:t>
            </w:r>
          </w:p>
        </w:tc>
        <w:tc>
          <w:tcPr>
            <w:tcW w:w="1417" w:type="dxa"/>
            <w:tcBorders>
              <w:top w:val="nil"/>
              <w:left w:val="nil"/>
              <w:bottom w:val="single" w:color="auto" w:sz="4" w:space="0"/>
              <w:right w:val="single" w:color="auto" w:sz="4" w:space="0"/>
            </w:tcBorders>
            <w:noWrap w:val="0"/>
            <w:vAlign w:val="top"/>
          </w:tcPr>
          <w:p w14:paraId="20490518">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保定市归国华侨退休职工生活补贴审批表</w:t>
            </w:r>
          </w:p>
        </w:tc>
        <w:tc>
          <w:tcPr>
            <w:tcW w:w="2110" w:type="dxa"/>
            <w:tcBorders>
              <w:top w:val="nil"/>
              <w:left w:val="nil"/>
              <w:bottom w:val="single" w:color="auto" w:sz="4" w:space="0"/>
              <w:right w:val="single" w:color="auto" w:sz="4" w:space="0"/>
            </w:tcBorders>
            <w:noWrap w:val="0"/>
            <w:vAlign w:val="top"/>
          </w:tcPr>
          <w:p w14:paraId="769AD170">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完成工作任务满分20，按照预算执行，补贴资金没有按照标准执行，发生一次1人扣减3份</w:t>
            </w:r>
          </w:p>
        </w:tc>
      </w:tr>
      <w:tr w14:paraId="72A95CB5">
        <w:tblPrEx>
          <w:tblCellMar>
            <w:top w:w="0" w:type="dxa"/>
            <w:left w:w="108" w:type="dxa"/>
            <w:bottom w:w="0" w:type="dxa"/>
            <w:right w:w="108" w:type="dxa"/>
          </w:tblCellMar>
        </w:tblPrEx>
        <w:trPr>
          <w:gridAfter w:val="1"/>
          <w:wAfter w:w="17" w:type="dxa"/>
          <w:trHeight w:val="1005" w:hRule="atLeast"/>
        </w:trPr>
        <w:tc>
          <w:tcPr>
            <w:tcW w:w="440" w:type="dxa"/>
            <w:tcBorders>
              <w:top w:val="nil"/>
              <w:left w:val="single" w:color="auto" w:sz="4" w:space="0"/>
              <w:bottom w:val="single" w:color="auto" w:sz="4" w:space="0"/>
              <w:right w:val="single" w:color="auto" w:sz="4" w:space="0"/>
            </w:tcBorders>
            <w:noWrap w:val="0"/>
            <w:vAlign w:val="top"/>
          </w:tcPr>
          <w:p w14:paraId="7FC0393D">
            <w:pPr>
              <w:widowControl/>
              <w:jc w:val="center"/>
              <w:rPr>
                <w:rFonts w:ascii="Calibri" w:hAnsi="Calibri" w:eastAsia="宋体" w:cs="Calibri"/>
                <w:color w:val="000000"/>
                <w:kern w:val="0"/>
                <w:sz w:val="18"/>
                <w:szCs w:val="18"/>
              </w:rPr>
            </w:pPr>
            <w:r>
              <w:rPr>
                <w:rFonts w:ascii="Calibri" w:hAnsi="Calibri" w:eastAsia="宋体" w:cs="Calibri"/>
                <w:color w:val="000000"/>
                <w:kern w:val="0"/>
                <w:sz w:val="18"/>
                <w:szCs w:val="18"/>
              </w:rPr>
              <w:t>12</w:t>
            </w:r>
          </w:p>
        </w:tc>
        <w:tc>
          <w:tcPr>
            <w:tcW w:w="437" w:type="dxa"/>
            <w:tcBorders>
              <w:top w:val="nil"/>
              <w:left w:val="nil"/>
              <w:bottom w:val="single" w:color="auto" w:sz="4" w:space="0"/>
              <w:right w:val="single" w:color="auto" w:sz="4" w:space="0"/>
            </w:tcBorders>
            <w:noWrap w:val="0"/>
            <w:vAlign w:val="top"/>
          </w:tcPr>
          <w:p w14:paraId="4F529CE3">
            <w:pPr>
              <w:widowControl/>
              <w:jc w:val="center"/>
              <w:rPr>
                <w:rFonts w:ascii="Calibri" w:hAnsi="Calibri" w:eastAsia="宋体" w:cs="Calibri"/>
                <w:color w:val="000000"/>
                <w:kern w:val="0"/>
                <w:sz w:val="22"/>
              </w:rPr>
            </w:pPr>
            <w:r>
              <w:rPr>
                <w:rFonts w:ascii="Calibri" w:hAnsi="Calibri" w:eastAsia="宋体" w:cs="Calibri"/>
                <w:color w:val="000000"/>
                <w:kern w:val="0"/>
                <w:sz w:val="22"/>
              </w:rPr>
              <w:t>效益指标</w:t>
            </w:r>
          </w:p>
        </w:tc>
        <w:tc>
          <w:tcPr>
            <w:tcW w:w="541" w:type="dxa"/>
            <w:tcBorders>
              <w:top w:val="nil"/>
              <w:left w:val="nil"/>
              <w:bottom w:val="single" w:color="auto" w:sz="4" w:space="0"/>
              <w:right w:val="single" w:color="auto" w:sz="4" w:space="0"/>
            </w:tcBorders>
            <w:noWrap w:val="0"/>
            <w:vAlign w:val="center"/>
          </w:tcPr>
          <w:p w14:paraId="21A7A62B">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851" w:type="dxa"/>
            <w:tcBorders>
              <w:top w:val="nil"/>
              <w:left w:val="nil"/>
              <w:bottom w:val="single" w:color="auto" w:sz="4" w:space="0"/>
              <w:right w:val="single" w:color="auto" w:sz="4" w:space="0"/>
            </w:tcBorders>
            <w:noWrap w:val="0"/>
            <w:vAlign w:val="top"/>
          </w:tcPr>
          <w:p w14:paraId="62816FD0">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社会稳定</w:t>
            </w:r>
          </w:p>
        </w:tc>
        <w:tc>
          <w:tcPr>
            <w:tcW w:w="1612" w:type="dxa"/>
            <w:tcBorders>
              <w:top w:val="nil"/>
              <w:left w:val="nil"/>
              <w:bottom w:val="single" w:color="auto" w:sz="4" w:space="0"/>
              <w:right w:val="single" w:color="auto" w:sz="4" w:space="0"/>
            </w:tcBorders>
            <w:noWrap w:val="0"/>
            <w:vAlign w:val="top"/>
          </w:tcPr>
          <w:p w14:paraId="17D49008">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影响社会稳定事件</w:t>
            </w:r>
          </w:p>
        </w:tc>
        <w:tc>
          <w:tcPr>
            <w:tcW w:w="797" w:type="dxa"/>
            <w:tcBorders>
              <w:top w:val="nil"/>
              <w:left w:val="nil"/>
              <w:bottom w:val="single" w:color="auto" w:sz="4" w:space="0"/>
              <w:right w:val="single" w:color="auto" w:sz="4" w:space="0"/>
            </w:tcBorders>
            <w:noWrap w:val="0"/>
            <w:vAlign w:val="top"/>
          </w:tcPr>
          <w:p w14:paraId="611B2ED4">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w:t>
            </w:r>
          </w:p>
        </w:tc>
        <w:tc>
          <w:tcPr>
            <w:tcW w:w="567" w:type="dxa"/>
            <w:tcBorders>
              <w:top w:val="nil"/>
              <w:left w:val="nil"/>
              <w:bottom w:val="single" w:color="auto" w:sz="4" w:space="0"/>
              <w:right w:val="single" w:color="auto" w:sz="4" w:space="0"/>
            </w:tcBorders>
            <w:noWrap w:val="0"/>
            <w:vAlign w:val="top"/>
          </w:tcPr>
          <w:p w14:paraId="6A89A26C">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2</w:t>
            </w:r>
          </w:p>
        </w:tc>
        <w:tc>
          <w:tcPr>
            <w:tcW w:w="1276" w:type="dxa"/>
            <w:tcBorders>
              <w:top w:val="nil"/>
              <w:left w:val="nil"/>
              <w:bottom w:val="single" w:color="auto" w:sz="4" w:space="0"/>
              <w:right w:val="single" w:color="auto" w:sz="4" w:space="0"/>
            </w:tcBorders>
            <w:noWrap w:val="0"/>
            <w:vAlign w:val="top"/>
          </w:tcPr>
          <w:p w14:paraId="3DEE41D8">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次</w:t>
            </w:r>
          </w:p>
        </w:tc>
        <w:tc>
          <w:tcPr>
            <w:tcW w:w="1417" w:type="dxa"/>
            <w:tcBorders>
              <w:top w:val="nil"/>
              <w:left w:val="nil"/>
              <w:bottom w:val="single" w:color="auto" w:sz="4" w:space="0"/>
              <w:right w:val="single" w:color="auto" w:sz="4" w:space="0"/>
            </w:tcBorders>
            <w:noWrap w:val="0"/>
            <w:vAlign w:val="top"/>
          </w:tcPr>
          <w:p w14:paraId="473F7452">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保定市归国华侨退休职工生活补贴审批表</w:t>
            </w:r>
          </w:p>
        </w:tc>
        <w:tc>
          <w:tcPr>
            <w:tcW w:w="2110" w:type="dxa"/>
            <w:tcBorders>
              <w:top w:val="nil"/>
              <w:left w:val="nil"/>
              <w:bottom w:val="single" w:color="auto" w:sz="4" w:space="0"/>
              <w:right w:val="single" w:color="auto" w:sz="4" w:space="0"/>
            </w:tcBorders>
            <w:noWrap w:val="0"/>
            <w:vAlign w:val="top"/>
          </w:tcPr>
          <w:p w14:paraId="0E46E591">
            <w:pPr>
              <w:widowControl/>
              <w:jc w:val="left"/>
              <w:rPr>
                <w:rFonts w:ascii="Calibri" w:hAnsi="Calibri" w:eastAsia="宋体" w:cs="Calibri"/>
                <w:color w:val="000000"/>
                <w:kern w:val="0"/>
                <w:sz w:val="18"/>
                <w:szCs w:val="18"/>
              </w:rPr>
            </w:pPr>
            <w:r>
              <w:rPr>
                <w:rFonts w:ascii="Calibri" w:hAnsi="Calibri" w:eastAsia="宋体" w:cs="Calibri"/>
                <w:color w:val="000000"/>
                <w:kern w:val="0"/>
                <w:sz w:val="18"/>
                <w:szCs w:val="18"/>
              </w:rPr>
              <w:t>完成工作任务满分20，按照预算执行，出现不稳定因素2次以上，每次扣减3份</w:t>
            </w:r>
          </w:p>
        </w:tc>
      </w:tr>
      <w:tr w14:paraId="3391268B">
        <w:tblPrEx>
          <w:tblCellMar>
            <w:top w:w="0" w:type="dxa"/>
            <w:left w:w="108" w:type="dxa"/>
            <w:bottom w:w="0" w:type="dxa"/>
            <w:right w:w="108" w:type="dxa"/>
          </w:tblCellMar>
        </w:tblPrEx>
        <w:trPr>
          <w:gridAfter w:val="1"/>
          <w:wAfter w:w="17" w:type="dxa"/>
          <w:trHeight w:val="330" w:hRule="atLeast"/>
        </w:trPr>
        <w:tc>
          <w:tcPr>
            <w:tcW w:w="440" w:type="dxa"/>
            <w:tcBorders>
              <w:top w:val="nil"/>
              <w:left w:val="single" w:color="auto" w:sz="4" w:space="0"/>
              <w:bottom w:val="single" w:color="auto" w:sz="4" w:space="0"/>
              <w:right w:val="single" w:color="auto" w:sz="4" w:space="0"/>
            </w:tcBorders>
            <w:noWrap w:val="0"/>
            <w:vAlign w:val="top"/>
          </w:tcPr>
          <w:p w14:paraId="5859D525">
            <w:pPr>
              <w:widowControl/>
              <w:jc w:val="center"/>
              <w:rPr>
                <w:rFonts w:ascii="Calibri" w:hAnsi="Calibri" w:eastAsia="宋体" w:cs="Calibri"/>
                <w:color w:val="000000"/>
                <w:kern w:val="0"/>
                <w:sz w:val="22"/>
              </w:rPr>
            </w:pPr>
            <w:r>
              <w:rPr>
                <w:rFonts w:ascii="Calibri" w:hAnsi="Calibri" w:eastAsia="宋体" w:cs="Calibri"/>
                <w:color w:val="000000"/>
                <w:kern w:val="0"/>
                <w:sz w:val="22"/>
              </w:rPr>
              <w:t>16</w:t>
            </w:r>
          </w:p>
        </w:tc>
        <w:tc>
          <w:tcPr>
            <w:tcW w:w="437" w:type="dxa"/>
            <w:tcBorders>
              <w:top w:val="nil"/>
              <w:left w:val="nil"/>
              <w:bottom w:val="single" w:color="auto" w:sz="4" w:space="0"/>
              <w:right w:val="single" w:color="auto" w:sz="4" w:space="0"/>
            </w:tcBorders>
            <w:noWrap w:val="0"/>
            <w:vAlign w:val="top"/>
          </w:tcPr>
          <w:p w14:paraId="67DA8799">
            <w:pPr>
              <w:widowControl/>
              <w:jc w:val="center"/>
              <w:rPr>
                <w:rFonts w:ascii="Calibri" w:hAnsi="Calibri" w:eastAsia="宋体" w:cs="Calibri"/>
                <w:color w:val="000000"/>
                <w:kern w:val="0"/>
                <w:sz w:val="22"/>
              </w:rPr>
            </w:pPr>
            <w:r>
              <w:rPr>
                <w:rFonts w:ascii="Calibri" w:hAnsi="Calibri" w:eastAsia="宋体" w:cs="Calibri"/>
                <w:color w:val="000000"/>
                <w:kern w:val="0"/>
                <w:sz w:val="22"/>
              </w:rPr>
              <w:t>满意度指标</w:t>
            </w:r>
          </w:p>
        </w:tc>
        <w:tc>
          <w:tcPr>
            <w:tcW w:w="541" w:type="dxa"/>
            <w:tcBorders>
              <w:top w:val="nil"/>
              <w:left w:val="nil"/>
              <w:bottom w:val="single" w:color="auto" w:sz="4" w:space="0"/>
              <w:right w:val="single" w:color="auto" w:sz="4" w:space="0"/>
            </w:tcBorders>
            <w:noWrap w:val="0"/>
            <w:vAlign w:val="center"/>
          </w:tcPr>
          <w:p w14:paraId="15D1728E">
            <w:pPr>
              <w:widowControl/>
              <w:jc w:val="left"/>
              <w:rPr>
                <w:rFonts w:ascii="宋体" w:hAnsi="宋体" w:eastAsia="宋体" w:cs="宋体"/>
                <w:kern w:val="0"/>
                <w:sz w:val="22"/>
              </w:rPr>
            </w:pPr>
            <w:r>
              <w:rPr>
                <w:rFonts w:hint="eastAsia" w:ascii="宋体" w:hAnsi="宋体" w:eastAsia="宋体" w:cs="宋体"/>
                <w:kern w:val="0"/>
                <w:sz w:val="22"/>
              </w:rPr>
              <w:t>　</w:t>
            </w:r>
          </w:p>
        </w:tc>
        <w:tc>
          <w:tcPr>
            <w:tcW w:w="851" w:type="dxa"/>
            <w:tcBorders>
              <w:top w:val="nil"/>
              <w:left w:val="nil"/>
              <w:bottom w:val="single" w:color="auto" w:sz="4" w:space="0"/>
              <w:right w:val="single" w:color="auto" w:sz="4" w:space="0"/>
            </w:tcBorders>
            <w:noWrap w:val="0"/>
            <w:vAlign w:val="top"/>
          </w:tcPr>
          <w:p w14:paraId="394ADEE8">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1612" w:type="dxa"/>
            <w:tcBorders>
              <w:top w:val="nil"/>
              <w:left w:val="nil"/>
              <w:bottom w:val="single" w:color="auto" w:sz="4" w:space="0"/>
              <w:right w:val="single" w:color="auto" w:sz="4" w:space="0"/>
            </w:tcBorders>
            <w:noWrap w:val="0"/>
            <w:vAlign w:val="top"/>
          </w:tcPr>
          <w:p w14:paraId="2001A55B">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797" w:type="dxa"/>
            <w:tcBorders>
              <w:top w:val="nil"/>
              <w:left w:val="nil"/>
              <w:bottom w:val="single" w:color="auto" w:sz="4" w:space="0"/>
              <w:right w:val="single" w:color="auto" w:sz="4" w:space="0"/>
            </w:tcBorders>
            <w:noWrap w:val="0"/>
            <w:vAlign w:val="top"/>
          </w:tcPr>
          <w:p w14:paraId="4038EFD1">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567" w:type="dxa"/>
            <w:tcBorders>
              <w:top w:val="nil"/>
              <w:left w:val="nil"/>
              <w:bottom w:val="single" w:color="auto" w:sz="4" w:space="0"/>
              <w:right w:val="single" w:color="auto" w:sz="4" w:space="0"/>
            </w:tcBorders>
            <w:noWrap w:val="0"/>
            <w:vAlign w:val="top"/>
          </w:tcPr>
          <w:p w14:paraId="61CF72AC">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1276" w:type="dxa"/>
            <w:tcBorders>
              <w:top w:val="nil"/>
              <w:left w:val="nil"/>
              <w:bottom w:val="single" w:color="auto" w:sz="4" w:space="0"/>
              <w:right w:val="single" w:color="auto" w:sz="4" w:space="0"/>
            </w:tcBorders>
            <w:noWrap w:val="0"/>
            <w:vAlign w:val="top"/>
          </w:tcPr>
          <w:p w14:paraId="6811B210">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1417" w:type="dxa"/>
            <w:tcBorders>
              <w:top w:val="nil"/>
              <w:left w:val="nil"/>
              <w:bottom w:val="single" w:color="auto" w:sz="4" w:space="0"/>
              <w:right w:val="single" w:color="auto" w:sz="4" w:space="0"/>
            </w:tcBorders>
            <w:noWrap w:val="0"/>
            <w:vAlign w:val="top"/>
          </w:tcPr>
          <w:p w14:paraId="3BB32FD9">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c>
          <w:tcPr>
            <w:tcW w:w="2110" w:type="dxa"/>
            <w:tcBorders>
              <w:top w:val="nil"/>
              <w:left w:val="nil"/>
              <w:bottom w:val="single" w:color="auto" w:sz="4" w:space="0"/>
              <w:right w:val="single" w:color="auto" w:sz="4" w:space="0"/>
            </w:tcBorders>
            <w:noWrap w:val="0"/>
            <w:vAlign w:val="top"/>
          </w:tcPr>
          <w:p w14:paraId="088E4670">
            <w:pPr>
              <w:widowControl/>
              <w:jc w:val="left"/>
              <w:rPr>
                <w:rFonts w:ascii="Calibri" w:hAnsi="Calibri" w:eastAsia="宋体" w:cs="Calibri"/>
                <w:color w:val="000000"/>
                <w:kern w:val="0"/>
                <w:sz w:val="22"/>
              </w:rPr>
            </w:pPr>
            <w:r>
              <w:rPr>
                <w:rFonts w:ascii="Calibri" w:hAnsi="Calibri" w:eastAsia="宋体" w:cs="Calibri"/>
                <w:color w:val="000000"/>
                <w:kern w:val="0"/>
                <w:sz w:val="22"/>
              </w:rPr>
              <w:t>　</w:t>
            </w:r>
          </w:p>
        </w:tc>
      </w:tr>
    </w:tbl>
    <w:p w14:paraId="7D3C2F8D">
      <w:pPr>
        <w:spacing w:line="360" w:lineRule="auto"/>
        <w:ind w:firstLine="640" w:firstLineChars="200"/>
        <w:rPr>
          <w:rFonts w:ascii="仿宋" w:hAnsi="仿宋" w:eastAsia="仿宋"/>
          <w:sz w:val="32"/>
          <w:szCs w:val="32"/>
        </w:rPr>
        <w:sectPr>
          <w:pgSz w:w="11907" w:h="16839"/>
          <w:pgMar w:top="1134" w:right="1304" w:bottom="1984" w:left="1304" w:header="851" w:footer="992" w:gutter="0"/>
          <w:cols w:space="720" w:num="1"/>
          <w:docGrid w:type="lines" w:linePitch="312" w:charSpace="0"/>
        </w:sectPr>
      </w:pPr>
    </w:p>
    <w:p w14:paraId="30E19E1D"/>
    <w:p w14:paraId="23D391F3">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3025E801">
      <w:pPr>
        <w:spacing w:line="360" w:lineRule="auto"/>
        <w:ind w:firstLine="640" w:firstLineChars="200"/>
        <w:rPr>
          <w:rFonts w:ascii="仿宋" w:hAnsi="仿宋" w:eastAsia="仿宋"/>
          <w:sz w:val="32"/>
          <w:szCs w:val="32"/>
        </w:rPr>
      </w:pPr>
      <w:r>
        <w:rPr>
          <w:rFonts w:ascii="仿宋" w:hAnsi="仿宋" w:eastAsia="仿宋"/>
          <w:sz w:val="32"/>
          <w:szCs w:val="32"/>
        </w:rPr>
        <w:t>2022年，我部门无政府采购预算，空表列示。</w:t>
      </w:r>
    </w:p>
    <w:p w14:paraId="2BD832C1">
      <w:pPr>
        <w:spacing w:line="360" w:lineRule="auto"/>
        <w:ind w:firstLine="640" w:firstLineChars="200"/>
        <w:rPr>
          <w:rFonts w:ascii="仿宋" w:hAnsi="仿宋" w:eastAsia="仿宋"/>
          <w:sz w:val="32"/>
          <w:szCs w:val="32"/>
        </w:rPr>
      </w:pPr>
      <w:r>
        <w:rPr>
          <w:rFonts w:hint="eastAsia" w:ascii="仿宋" w:hAnsi="仿宋" w:eastAsia="仿宋"/>
          <w:sz w:val="32"/>
          <w:szCs w:val="32"/>
        </w:rPr>
        <w:t>附部门政府采购预算表空表。</w:t>
      </w:r>
    </w:p>
    <w:tbl>
      <w:tblPr>
        <w:tblStyle w:val="5"/>
        <w:tblW w:w="148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98"/>
        <w:gridCol w:w="938"/>
        <w:gridCol w:w="709"/>
        <w:gridCol w:w="850"/>
        <w:gridCol w:w="1134"/>
        <w:gridCol w:w="993"/>
        <w:gridCol w:w="567"/>
        <w:gridCol w:w="850"/>
        <w:gridCol w:w="1134"/>
        <w:gridCol w:w="992"/>
        <w:gridCol w:w="851"/>
        <w:gridCol w:w="992"/>
        <w:gridCol w:w="86"/>
        <w:gridCol w:w="236"/>
        <w:gridCol w:w="529"/>
        <w:gridCol w:w="1430"/>
      </w:tblGrid>
      <w:tr w14:paraId="3FE5E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789" w:type="dxa"/>
            <w:gridSpan w:val="7"/>
            <w:tcBorders>
              <w:top w:val="single" w:color="FFFFFF" w:sz="6" w:space="0"/>
              <w:left w:val="single" w:color="FFFFFF" w:sz="6" w:space="0"/>
              <w:right w:val="single" w:color="FFFFFF" w:sz="6" w:space="0"/>
            </w:tcBorders>
            <w:noWrap w:val="0"/>
            <w:vAlign w:val="center"/>
          </w:tcPr>
          <w:p w14:paraId="295A7A36">
            <w:pPr>
              <w:spacing w:line="700" w:lineRule="exact"/>
              <w:jc w:val="left"/>
              <w:rPr>
                <w:rFonts w:ascii="方正小标宋_GBK" w:eastAsia="方正小标宋_GBK"/>
                <w:sz w:val="24"/>
              </w:rPr>
            </w:pPr>
            <w:r>
              <w:rPr>
                <w:rFonts w:hint="eastAsia" w:ascii="方正小标宋_GBK" w:eastAsia="方正小标宋_GBK"/>
                <w:sz w:val="24"/>
              </w:rPr>
              <w:t>213中共保定市徐水区委统战部</w:t>
            </w:r>
          </w:p>
        </w:tc>
        <w:tc>
          <w:tcPr>
            <w:tcW w:w="7100" w:type="dxa"/>
            <w:gridSpan w:val="9"/>
            <w:tcBorders>
              <w:top w:val="single" w:color="FFFFFF" w:sz="6" w:space="0"/>
              <w:left w:val="single" w:color="FFFFFF" w:sz="6" w:space="0"/>
              <w:right w:val="single" w:color="FFFFFF" w:sz="6" w:space="0"/>
            </w:tcBorders>
            <w:noWrap w:val="0"/>
            <w:vAlign w:val="center"/>
          </w:tcPr>
          <w:p w14:paraId="5128F46E">
            <w:pPr>
              <w:spacing w:line="700" w:lineRule="exact"/>
              <w:jc w:val="right"/>
              <w:rPr>
                <w:rFonts w:ascii="方正书宋_GBK" w:eastAsia="方正书宋_GBK"/>
                <w:sz w:val="24"/>
              </w:rPr>
            </w:pPr>
            <w:r>
              <w:rPr>
                <w:rFonts w:hint="eastAsia" w:ascii="宋体" w:hAnsi="宋体" w:cs="宋体"/>
                <w:sz w:val="24"/>
              </w:rPr>
              <w:t>单位：万元</w:t>
            </w:r>
          </w:p>
        </w:tc>
      </w:tr>
      <w:tr w14:paraId="0B776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3536" w:type="dxa"/>
            <w:gridSpan w:val="2"/>
            <w:noWrap w:val="0"/>
            <w:vAlign w:val="center"/>
          </w:tcPr>
          <w:p w14:paraId="2CEDEACF">
            <w:pPr>
              <w:spacing w:line="700" w:lineRule="exact"/>
              <w:jc w:val="center"/>
              <w:rPr>
                <w:rFonts w:ascii="方正书宋_GBK" w:eastAsia="方正书宋_GBK"/>
                <w:b/>
              </w:rPr>
            </w:pPr>
            <w:r>
              <w:rPr>
                <w:rFonts w:hint="eastAsia" w:ascii="宋体" w:hAnsi="宋体" w:cs="宋体"/>
                <w:b/>
              </w:rPr>
              <w:t>政府采购项目来源</w:t>
            </w:r>
          </w:p>
        </w:tc>
        <w:tc>
          <w:tcPr>
            <w:tcW w:w="709" w:type="dxa"/>
            <w:vMerge w:val="restart"/>
            <w:noWrap w:val="0"/>
            <w:vAlign w:val="center"/>
          </w:tcPr>
          <w:p w14:paraId="306E0445">
            <w:pPr>
              <w:spacing w:line="700" w:lineRule="exact"/>
              <w:jc w:val="center"/>
              <w:rPr>
                <w:rFonts w:ascii="方正书宋_GBK" w:eastAsia="方正书宋_GBK"/>
                <w:b/>
              </w:rPr>
            </w:pPr>
            <w:r>
              <w:rPr>
                <w:rFonts w:hint="eastAsia" w:ascii="宋体" w:hAnsi="宋体" w:cs="宋体"/>
                <w:b/>
              </w:rPr>
              <w:t>采购物品名称</w:t>
            </w:r>
          </w:p>
        </w:tc>
        <w:tc>
          <w:tcPr>
            <w:tcW w:w="850" w:type="dxa"/>
            <w:vMerge w:val="restart"/>
            <w:noWrap w:val="0"/>
            <w:vAlign w:val="center"/>
          </w:tcPr>
          <w:p w14:paraId="29778D69">
            <w:pPr>
              <w:spacing w:line="700" w:lineRule="exact"/>
              <w:jc w:val="center"/>
              <w:rPr>
                <w:rFonts w:ascii="方正书宋_GBK" w:eastAsia="方正书宋_GBK"/>
                <w:b/>
              </w:rPr>
            </w:pPr>
            <w:r>
              <w:rPr>
                <w:rFonts w:hint="eastAsia" w:ascii="宋体" w:hAnsi="宋体" w:cs="宋体"/>
                <w:b/>
              </w:rPr>
              <w:t>政府采购目录序号</w:t>
            </w:r>
          </w:p>
        </w:tc>
        <w:tc>
          <w:tcPr>
            <w:tcW w:w="1134" w:type="dxa"/>
            <w:vMerge w:val="restart"/>
            <w:noWrap w:val="0"/>
            <w:vAlign w:val="center"/>
          </w:tcPr>
          <w:p w14:paraId="128DDB20">
            <w:pPr>
              <w:spacing w:line="700" w:lineRule="exact"/>
              <w:jc w:val="center"/>
              <w:rPr>
                <w:rFonts w:ascii="方正书宋_GBK" w:eastAsia="方正书宋_GBK"/>
                <w:b/>
              </w:rPr>
            </w:pPr>
            <w:r>
              <w:rPr>
                <w:rFonts w:hint="eastAsia" w:ascii="宋体" w:hAnsi="宋体" w:cs="宋体"/>
                <w:b/>
              </w:rPr>
              <w:t>数量</w:t>
            </w:r>
            <w:r>
              <w:rPr>
                <w:rFonts w:ascii="方正书宋_GBK" w:eastAsia="方正书宋_GBK"/>
                <w:b/>
              </w:rPr>
              <w:t xml:space="preserve">  </w:t>
            </w:r>
            <w:r>
              <w:rPr>
                <w:rFonts w:hint="eastAsia" w:ascii="宋体" w:hAnsi="宋体" w:cs="宋体"/>
                <w:b/>
              </w:rPr>
              <w:t>单位</w:t>
            </w:r>
          </w:p>
        </w:tc>
        <w:tc>
          <w:tcPr>
            <w:tcW w:w="993" w:type="dxa"/>
            <w:vMerge w:val="restart"/>
            <w:noWrap w:val="0"/>
            <w:vAlign w:val="center"/>
          </w:tcPr>
          <w:p w14:paraId="6D468899">
            <w:pPr>
              <w:spacing w:line="700" w:lineRule="exact"/>
              <w:jc w:val="center"/>
              <w:rPr>
                <w:rFonts w:ascii="方正书宋_GBK" w:eastAsia="方正书宋_GBK"/>
                <w:b/>
              </w:rPr>
            </w:pPr>
            <w:r>
              <w:rPr>
                <w:rFonts w:hint="eastAsia" w:ascii="宋体" w:hAnsi="宋体" w:cs="宋体"/>
                <w:b/>
              </w:rPr>
              <w:t>数量</w:t>
            </w:r>
          </w:p>
        </w:tc>
        <w:tc>
          <w:tcPr>
            <w:tcW w:w="567" w:type="dxa"/>
            <w:vMerge w:val="restart"/>
            <w:noWrap w:val="0"/>
            <w:vAlign w:val="center"/>
          </w:tcPr>
          <w:p w14:paraId="44E9D2A7">
            <w:pPr>
              <w:spacing w:line="700" w:lineRule="exact"/>
              <w:jc w:val="center"/>
              <w:rPr>
                <w:rFonts w:ascii="方正书宋_GBK" w:eastAsia="方正书宋_GBK"/>
                <w:b/>
              </w:rPr>
            </w:pPr>
            <w:r>
              <w:rPr>
                <w:rFonts w:hint="eastAsia" w:ascii="宋体" w:hAnsi="宋体" w:cs="宋体"/>
                <w:b/>
              </w:rPr>
              <w:t>单价</w:t>
            </w:r>
          </w:p>
        </w:tc>
        <w:tc>
          <w:tcPr>
            <w:tcW w:w="7100" w:type="dxa"/>
            <w:gridSpan w:val="9"/>
            <w:noWrap w:val="0"/>
            <w:vAlign w:val="center"/>
          </w:tcPr>
          <w:p w14:paraId="67007B77">
            <w:pPr>
              <w:spacing w:line="700" w:lineRule="exact"/>
              <w:jc w:val="center"/>
              <w:rPr>
                <w:rFonts w:ascii="方正书宋_GBK" w:eastAsia="方正书宋_GBK"/>
                <w:b/>
              </w:rPr>
            </w:pPr>
            <w:r>
              <w:rPr>
                <w:rFonts w:hint="eastAsia" w:ascii="宋体" w:hAnsi="宋体" w:cs="宋体"/>
                <w:b/>
              </w:rPr>
              <w:t>政府采购金额</w:t>
            </w:r>
          </w:p>
        </w:tc>
      </w:tr>
      <w:tr w14:paraId="4826A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598" w:type="dxa"/>
            <w:vMerge w:val="restart"/>
            <w:noWrap w:val="0"/>
            <w:vAlign w:val="center"/>
          </w:tcPr>
          <w:p w14:paraId="5E2589A6">
            <w:pPr>
              <w:spacing w:line="700" w:lineRule="exact"/>
              <w:jc w:val="center"/>
              <w:rPr>
                <w:rFonts w:ascii="方正书宋_GBK" w:eastAsia="方正书宋_GBK"/>
                <w:b/>
              </w:rPr>
            </w:pPr>
            <w:r>
              <w:rPr>
                <w:rFonts w:hint="eastAsia" w:ascii="宋体" w:hAnsi="宋体" w:cs="宋体"/>
                <w:b/>
              </w:rPr>
              <w:t>项目名称</w:t>
            </w:r>
          </w:p>
        </w:tc>
        <w:tc>
          <w:tcPr>
            <w:tcW w:w="938" w:type="dxa"/>
            <w:vMerge w:val="restart"/>
            <w:noWrap w:val="0"/>
            <w:vAlign w:val="center"/>
          </w:tcPr>
          <w:p w14:paraId="466C2F6B">
            <w:pPr>
              <w:spacing w:line="700" w:lineRule="exact"/>
              <w:jc w:val="center"/>
              <w:rPr>
                <w:rFonts w:ascii="方正书宋_GBK" w:eastAsia="方正书宋_GBK"/>
                <w:b/>
              </w:rPr>
            </w:pPr>
            <w:r>
              <w:rPr>
                <w:rFonts w:hint="eastAsia" w:ascii="宋体" w:hAnsi="宋体" w:cs="宋体"/>
                <w:b/>
              </w:rPr>
              <w:t>预算资金</w:t>
            </w:r>
          </w:p>
        </w:tc>
        <w:tc>
          <w:tcPr>
            <w:tcW w:w="709" w:type="dxa"/>
            <w:vMerge w:val="continue"/>
            <w:noWrap w:val="0"/>
            <w:vAlign w:val="center"/>
          </w:tcPr>
          <w:p w14:paraId="48274816">
            <w:pPr>
              <w:spacing w:line="700" w:lineRule="exact"/>
              <w:jc w:val="left"/>
              <w:outlineLvl w:val="0"/>
            </w:pPr>
          </w:p>
        </w:tc>
        <w:tc>
          <w:tcPr>
            <w:tcW w:w="850" w:type="dxa"/>
            <w:vMerge w:val="continue"/>
            <w:noWrap w:val="0"/>
            <w:vAlign w:val="center"/>
          </w:tcPr>
          <w:p w14:paraId="7BEC5FE5">
            <w:pPr>
              <w:spacing w:line="700" w:lineRule="exact"/>
              <w:jc w:val="left"/>
              <w:outlineLvl w:val="0"/>
            </w:pPr>
          </w:p>
        </w:tc>
        <w:tc>
          <w:tcPr>
            <w:tcW w:w="1134" w:type="dxa"/>
            <w:vMerge w:val="continue"/>
            <w:noWrap w:val="0"/>
            <w:vAlign w:val="center"/>
          </w:tcPr>
          <w:p w14:paraId="5EA4A580">
            <w:pPr>
              <w:spacing w:line="700" w:lineRule="exact"/>
              <w:jc w:val="left"/>
              <w:outlineLvl w:val="0"/>
            </w:pPr>
          </w:p>
        </w:tc>
        <w:tc>
          <w:tcPr>
            <w:tcW w:w="993" w:type="dxa"/>
            <w:vMerge w:val="continue"/>
            <w:noWrap w:val="0"/>
            <w:vAlign w:val="center"/>
          </w:tcPr>
          <w:p w14:paraId="7D982D18">
            <w:pPr>
              <w:spacing w:line="700" w:lineRule="exact"/>
              <w:jc w:val="left"/>
              <w:outlineLvl w:val="0"/>
            </w:pPr>
          </w:p>
        </w:tc>
        <w:tc>
          <w:tcPr>
            <w:tcW w:w="567" w:type="dxa"/>
            <w:vMerge w:val="continue"/>
            <w:noWrap w:val="0"/>
            <w:vAlign w:val="center"/>
          </w:tcPr>
          <w:p w14:paraId="79FE24BF">
            <w:pPr>
              <w:spacing w:line="700" w:lineRule="exact"/>
              <w:jc w:val="left"/>
              <w:outlineLvl w:val="0"/>
            </w:pPr>
          </w:p>
        </w:tc>
        <w:tc>
          <w:tcPr>
            <w:tcW w:w="850" w:type="dxa"/>
            <w:vMerge w:val="restart"/>
            <w:noWrap w:val="0"/>
            <w:vAlign w:val="center"/>
          </w:tcPr>
          <w:p w14:paraId="53246D58">
            <w:pPr>
              <w:spacing w:line="700" w:lineRule="exact"/>
              <w:jc w:val="center"/>
              <w:rPr>
                <w:rFonts w:ascii="方正书宋_GBK" w:eastAsia="方正书宋_GBK"/>
                <w:b/>
              </w:rPr>
            </w:pPr>
            <w:r>
              <w:rPr>
                <w:rFonts w:hint="eastAsia" w:ascii="宋体" w:hAnsi="宋体" w:cs="宋体"/>
                <w:b/>
              </w:rPr>
              <w:t>总计</w:t>
            </w:r>
          </w:p>
        </w:tc>
        <w:tc>
          <w:tcPr>
            <w:tcW w:w="4820" w:type="dxa"/>
            <w:gridSpan w:val="7"/>
            <w:noWrap w:val="0"/>
            <w:vAlign w:val="center"/>
          </w:tcPr>
          <w:p w14:paraId="7A487B82">
            <w:pPr>
              <w:spacing w:line="700" w:lineRule="exact"/>
              <w:jc w:val="center"/>
              <w:rPr>
                <w:rFonts w:ascii="方正书宋_GBK" w:eastAsia="方正书宋_GBK"/>
                <w:b/>
              </w:rPr>
            </w:pPr>
            <w:r>
              <w:rPr>
                <w:rFonts w:hint="eastAsia" w:ascii="宋体" w:hAnsi="宋体" w:cs="宋体"/>
                <w:b/>
              </w:rPr>
              <w:t>当年部门预算安排资金</w:t>
            </w:r>
          </w:p>
        </w:tc>
        <w:tc>
          <w:tcPr>
            <w:tcW w:w="1430" w:type="dxa"/>
            <w:vMerge w:val="restart"/>
            <w:noWrap w:val="0"/>
            <w:vAlign w:val="center"/>
          </w:tcPr>
          <w:p w14:paraId="59222815">
            <w:pPr>
              <w:spacing w:line="700" w:lineRule="exact"/>
              <w:jc w:val="center"/>
              <w:rPr>
                <w:rFonts w:ascii="方正书宋_GBK" w:eastAsia="方正书宋_GBK"/>
                <w:b/>
              </w:rPr>
            </w:pPr>
            <w:r>
              <w:rPr>
                <w:rFonts w:hint="eastAsia" w:ascii="宋体" w:hAnsi="宋体" w:cs="宋体"/>
                <w:b/>
              </w:rPr>
              <w:t>其他渠道资金</w:t>
            </w:r>
          </w:p>
        </w:tc>
      </w:tr>
      <w:tr w14:paraId="0E559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88" w:hRule="atLeast"/>
          <w:tblHeader/>
          <w:jc w:val="center"/>
        </w:trPr>
        <w:tc>
          <w:tcPr>
            <w:tcW w:w="2598" w:type="dxa"/>
            <w:vMerge w:val="continue"/>
            <w:noWrap w:val="0"/>
            <w:vAlign w:val="center"/>
          </w:tcPr>
          <w:p w14:paraId="194482EF">
            <w:pPr>
              <w:spacing w:line="700" w:lineRule="exact"/>
              <w:jc w:val="left"/>
              <w:outlineLvl w:val="0"/>
            </w:pPr>
          </w:p>
        </w:tc>
        <w:tc>
          <w:tcPr>
            <w:tcW w:w="938" w:type="dxa"/>
            <w:vMerge w:val="continue"/>
            <w:noWrap w:val="0"/>
            <w:vAlign w:val="center"/>
          </w:tcPr>
          <w:p w14:paraId="30483424">
            <w:pPr>
              <w:spacing w:line="700" w:lineRule="exact"/>
              <w:jc w:val="left"/>
              <w:outlineLvl w:val="0"/>
            </w:pPr>
          </w:p>
        </w:tc>
        <w:tc>
          <w:tcPr>
            <w:tcW w:w="709" w:type="dxa"/>
            <w:vMerge w:val="continue"/>
            <w:noWrap w:val="0"/>
            <w:vAlign w:val="center"/>
          </w:tcPr>
          <w:p w14:paraId="49861E22">
            <w:pPr>
              <w:spacing w:line="700" w:lineRule="exact"/>
              <w:jc w:val="left"/>
              <w:outlineLvl w:val="0"/>
            </w:pPr>
          </w:p>
        </w:tc>
        <w:tc>
          <w:tcPr>
            <w:tcW w:w="850" w:type="dxa"/>
            <w:vMerge w:val="continue"/>
            <w:noWrap w:val="0"/>
            <w:vAlign w:val="center"/>
          </w:tcPr>
          <w:p w14:paraId="57A261B7">
            <w:pPr>
              <w:spacing w:line="700" w:lineRule="exact"/>
              <w:jc w:val="left"/>
              <w:outlineLvl w:val="0"/>
            </w:pPr>
          </w:p>
        </w:tc>
        <w:tc>
          <w:tcPr>
            <w:tcW w:w="1134" w:type="dxa"/>
            <w:vMerge w:val="continue"/>
            <w:noWrap w:val="0"/>
            <w:vAlign w:val="center"/>
          </w:tcPr>
          <w:p w14:paraId="6E79A298">
            <w:pPr>
              <w:spacing w:line="700" w:lineRule="exact"/>
              <w:jc w:val="left"/>
              <w:outlineLvl w:val="0"/>
            </w:pPr>
          </w:p>
        </w:tc>
        <w:tc>
          <w:tcPr>
            <w:tcW w:w="993" w:type="dxa"/>
            <w:vMerge w:val="continue"/>
            <w:noWrap w:val="0"/>
            <w:vAlign w:val="center"/>
          </w:tcPr>
          <w:p w14:paraId="78A442EA">
            <w:pPr>
              <w:spacing w:line="700" w:lineRule="exact"/>
              <w:jc w:val="left"/>
              <w:outlineLvl w:val="0"/>
            </w:pPr>
          </w:p>
        </w:tc>
        <w:tc>
          <w:tcPr>
            <w:tcW w:w="567" w:type="dxa"/>
            <w:vMerge w:val="continue"/>
            <w:noWrap w:val="0"/>
            <w:vAlign w:val="center"/>
          </w:tcPr>
          <w:p w14:paraId="5E633D85">
            <w:pPr>
              <w:spacing w:line="700" w:lineRule="exact"/>
              <w:jc w:val="left"/>
              <w:outlineLvl w:val="0"/>
            </w:pPr>
          </w:p>
        </w:tc>
        <w:tc>
          <w:tcPr>
            <w:tcW w:w="850" w:type="dxa"/>
            <w:vMerge w:val="continue"/>
            <w:noWrap w:val="0"/>
            <w:vAlign w:val="center"/>
          </w:tcPr>
          <w:p w14:paraId="4A7A472E">
            <w:pPr>
              <w:spacing w:line="700" w:lineRule="exact"/>
              <w:jc w:val="left"/>
              <w:outlineLvl w:val="0"/>
            </w:pPr>
          </w:p>
        </w:tc>
        <w:tc>
          <w:tcPr>
            <w:tcW w:w="1134" w:type="dxa"/>
            <w:noWrap w:val="0"/>
            <w:vAlign w:val="center"/>
          </w:tcPr>
          <w:p w14:paraId="625BE5D9">
            <w:pPr>
              <w:spacing w:line="700" w:lineRule="exact"/>
              <w:jc w:val="center"/>
              <w:rPr>
                <w:rFonts w:ascii="方正书宋_GBK" w:eastAsia="方正书宋_GBK"/>
                <w:b/>
              </w:rPr>
            </w:pPr>
            <w:r>
              <w:rPr>
                <w:rFonts w:hint="eastAsia" w:ascii="宋体" w:hAnsi="宋体" w:cs="宋体"/>
                <w:b/>
              </w:rPr>
              <w:t>合计</w:t>
            </w:r>
          </w:p>
        </w:tc>
        <w:tc>
          <w:tcPr>
            <w:tcW w:w="992" w:type="dxa"/>
            <w:noWrap w:val="0"/>
            <w:vAlign w:val="center"/>
          </w:tcPr>
          <w:p w14:paraId="37723F6C">
            <w:pPr>
              <w:spacing w:line="700" w:lineRule="exact"/>
              <w:jc w:val="center"/>
              <w:rPr>
                <w:rFonts w:ascii="方正书宋_GBK" w:eastAsia="方正书宋_GBK"/>
                <w:b/>
              </w:rPr>
            </w:pPr>
            <w:r>
              <w:rPr>
                <w:rFonts w:hint="eastAsia" w:ascii="宋体" w:hAnsi="宋体" w:cs="宋体"/>
                <w:b/>
              </w:rPr>
              <w:t>一般公共预算拨款</w:t>
            </w:r>
          </w:p>
        </w:tc>
        <w:tc>
          <w:tcPr>
            <w:tcW w:w="851" w:type="dxa"/>
            <w:noWrap w:val="0"/>
            <w:vAlign w:val="center"/>
          </w:tcPr>
          <w:p w14:paraId="3E7507D8">
            <w:pPr>
              <w:spacing w:line="700" w:lineRule="exact"/>
              <w:jc w:val="center"/>
              <w:rPr>
                <w:rFonts w:ascii="方正书宋_GBK" w:eastAsia="方正书宋_GBK"/>
                <w:b/>
              </w:rPr>
            </w:pPr>
            <w:r>
              <w:rPr>
                <w:rFonts w:hint="eastAsia" w:ascii="宋体" w:hAnsi="宋体" w:cs="宋体"/>
                <w:b/>
              </w:rPr>
              <w:t>基金预算拨款</w:t>
            </w:r>
          </w:p>
        </w:tc>
        <w:tc>
          <w:tcPr>
            <w:tcW w:w="992" w:type="dxa"/>
            <w:noWrap w:val="0"/>
            <w:vAlign w:val="center"/>
          </w:tcPr>
          <w:p w14:paraId="593DFEC9">
            <w:pPr>
              <w:spacing w:line="700" w:lineRule="exact"/>
              <w:jc w:val="center"/>
              <w:rPr>
                <w:rFonts w:ascii="方正书宋_GBK" w:eastAsia="方正书宋_GBK"/>
                <w:b/>
              </w:rPr>
            </w:pPr>
            <w:r>
              <w:rPr>
                <w:rFonts w:hint="eastAsia" w:ascii="宋体" w:hAnsi="宋体" w:cs="宋体"/>
                <w:b/>
              </w:rPr>
              <w:t>财政专户核拨</w:t>
            </w:r>
          </w:p>
        </w:tc>
        <w:tc>
          <w:tcPr>
            <w:tcW w:w="851" w:type="dxa"/>
            <w:gridSpan w:val="3"/>
            <w:noWrap w:val="0"/>
            <w:vAlign w:val="center"/>
          </w:tcPr>
          <w:p w14:paraId="1ED06398">
            <w:pPr>
              <w:spacing w:line="700" w:lineRule="exact"/>
              <w:jc w:val="center"/>
              <w:rPr>
                <w:rFonts w:ascii="方正书宋_GBK" w:eastAsia="方正书宋_GBK"/>
                <w:b/>
              </w:rPr>
            </w:pPr>
            <w:r>
              <w:rPr>
                <w:rFonts w:hint="eastAsia" w:ascii="宋体" w:hAnsi="宋体" w:cs="宋体"/>
                <w:b/>
              </w:rPr>
              <w:t>其他来源收入</w:t>
            </w:r>
          </w:p>
        </w:tc>
        <w:tc>
          <w:tcPr>
            <w:tcW w:w="1430" w:type="dxa"/>
            <w:vMerge w:val="continue"/>
            <w:noWrap w:val="0"/>
            <w:vAlign w:val="center"/>
          </w:tcPr>
          <w:p w14:paraId="172F8D2B">
            <w:pPr>
              <w:spacing w:line="700" w:lineRule="exact"/>
              <w:jc w:val="left"/>
              <w:outlineLvl w:val="0"/>
            </w:pPr>
          </w:p>
        </w:tc>
      </w:tr>
      <w:tr w14:paraId="799A4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98" w:type="dxa"/>
            <w:noWrap w:val="0"/>
            <w:vAlign w:val="center"/>
          </w:tcPr>
          <w:p w14:paraId="3DA947A4">
            <w:pPr>
              <w:spacing w:line="300" w:lineRule="exact"/>
              <w:jc w:val="center"/>
              <w:rPr>
                <w:rFonts w:ascii="方正书宋_GBK" w:eastAsia="方正书宋_GBK"/>
                <w:b/>
              </w:rPr>
            </w:pPr>
            <w:r>
              <w:rPr>
                <w:rFonts w:hint="eastAsia" w:ascii="方正书宋_GBK" w:eastAsia="方正书宋_GBK"/>
                <w:b/>
              </w:rPr>
              <w:t>中共保定市徐水区委统战部（机关）小计</w:t>
            </w:r>
          </w:p>
        </w:tc>
        <w:tc>
          <w:tcPr>
            <w:tcW w:w="938" w:type="dxa"/>
            <w:noWrap w:val="0"/>
            <w:vAlign w:val="center"/>
          </w:tcPr>
          <w:p w14:paraId="096C3E0E">
            <w:pPr>
              <w:spacing w:line="700" w:lineRule="exact"/>
              <w:jc w:val="right"/>
              <w:rPr>
                <w:rFonts w:ascii="方正书宋_GBK" w:eastAsia="方正书宋_GBK"/>
                <w:b/>
              </w:rPr>
            </w:pPr>
          </w:p>
        </w:tc>
        <w:tc>
          <w:tcPr>
            <w:tcW w:w="709" w:type="dxa"/>
            <w:noWrap w:val="0"/>
            <w:vAlign w:val="center"/>
          </w:tcPr>
          <w:p w14:paraId="4DC2B4B7">
            <w:pPr>
              <w:spacing w:line="700" w:lineRule="exact"/>
              <w:jc w:val="left"/>
              <w:rPr>
                <w:rFonts w:ascii="方正书宋_GBK" w:eastAsia="方正书宋_GBK"/>
                <w:b/>
              </w:rPr>
            </w:pPr>
          </w:p>
        </w:tc>
        <w:tc>
          <w:tcPr>
            <w:tcW w:w="850" w:type="dxa"/>
            <w:noWrap w:val="0"/>
            <w:vAlign w:val="center"/>
          </w:tcPr>
          <w:p w14:paraId="797C4218">
            <w:pPr>
              <w:spacing w:line="700" w:lineRule="exact"/>
              <w:jc w:val="left"/>
              <w:rPr>
                <w:rFonts w:ascii="方正书宋_GBK" w:eastAsia="方正书宋_GBK"/>
                <w:b/>
              </w:rPr>
            </w:pPr>
          </w:p>
        </w:tc>
        <w:tc>
          <w:tcPr>
            <w:tcW w:w="1134" w:type="dxa"/>
            <w:noWrap w:val="0"/>
            <w:vAlign w:val="center"/>
          </w:tcPr>
          <w:p w14:paraId="1118E633">
            <w:pPr>
              <w:spacing w:line="700" w:lineRule="exact"/>
              <w:jc w:val="left"/>
              <w:rPr>
                <w:rFonts w:ascii="方正书宋_GBK" w:eastAsia="方正书宋_GBK"/>
                <w:b/>
              </w:rPr>
            </w:pPr>
          </w:p>
        </w:tc>
        <w:tc>
          <w:tcPr>
            <w:tcW w:w="993" w:type="dxa"/>
            <w:noWrap w:val="0"/>
            <w:vAlign w:val="center"/>
          </w:tcPr>
          <w:p w14:paraId="265C364C">
            <w:pPr>
              <w:spacing w:line="700" w:lineRule="exact"/>
              <w:jc w:val="right"/>
              <w:rPr>
                <w:rFonts w:ascii="方正书宋_GBK" w:eastAsia="方正书宋_GBK"/>
                <w:b/>
              </w:rPr>
            </w:pPr>
          </w:p>
        </w:tc>
        <w:tc>
          <w:tcPr>
            <w:tcW w:w="567" w:type="dxa"/>
            <w:noWrap w:val="0"/>
            <w:vAlign w:val="center"/>
          </w:tcPr>
          <w:p w14:paraId="30A04C5C">
            <w:pPr>
              <w:spacing w:line="700" w:lineRule="exact"/>
              <w:jc w:val="right"/>
              <w:rPr>
                <w:rFonts w:ascii="方正书宋_GBK" w:eastAsia="方正书宋_GBK"/>
                <w:b/>
              </w:rPr>
            </w:pPr>
          </w:p>
        </w:tc>
        <w:tc>
          <w:tcPr>
            <w:tcW w:w="850" w:type="dxa"/>
            <w:noWrap w:val="0"/>
            <w:vAlign w:val="center"/>
          </w:tcPr>
          <w:p w14:paraId="1A175D51">
            <w:pPr>
              <w:spacing w:line="700" w:lineRule="exact"/>
              <w:jc w:val="right"/>
              <w:rPr>
                <w:rFonts w:ascii="方正书宋_GBK" w:eastAsia="方正书宋_GBK"/>
                <w:b/>
              </w:rPr>
            </w:pPr>
          </w:p>
        </w:tc>
        <w:tc>
          <w:tcPr>
            <w:tcW w:w="1134" w:type="dxa"/>
            <w:noWrap w:val="0"/>
            <w:vAlign w:val="center"/>
          </w:tcPr>
          <w:p w14:paraId="3435AC87">
            <w:pPr>
              <w:spacing w:line="700" w:lineRule="exact"/>
              <w:jc w:val="right"/>
              <w:rPr>
                <w:rFonts w:ascii="方正书宋_GBK" w:eastAsia="方正书宋_GBK"/>
                <w:b/>
              </w:rPr>
            </w:pPr>
          </w:p>
        </w:tc>
        <w:tc>
          <w:tcPr>
            <w:tcW w:w="992" w:type="dxa"/>
            <w:noWrap w:val="0"/>
            <w:vAlign w:val="center"/>
          </w:tcPr>
          <w:p w14:paraId="63544113">
            <w:pPr>
              <w:spacing w:line="700" w:lineRule="exact"/>
              <w:jc w:val="right"/>
              <w:rPr>
                <w:rFonts w:ascii="方正书宋_GBK" w:eastAsia="方正书宋_GBK"/>
                <w:b/>
              </w:rPr>
            </w:pPr>
          </w:p>
        </w:tc>
        <w:tc>
          <w:tcPr>
            <w:tcW w:w="1929" w:type="dxa"/>
            <w:gridSpan w:val="3"/>
            <w:noWrap w:val="0"/>
            <w:vAlign w:val="center"/>
          </w:tcPr>
          <w:p w14:paraId="5C4511B5">
            <w:pPr>
              <w:spacing w:line="700" w:lineRule="exact"/>
              <w:jc w:val="right"/>
              <w:rPr>
                <w:rFonts w:ascii="方正书宋_GBK" w:eastAsia="方正书宋_GBK"/>
                <w:b/>
              </w:rPr>
            </w:pPr>
          </w:p>
        </w:tc>
        <w:tc>
          <w:tcPr>
            <w:tcW w:w="236" w:type="dxa"/>
            <w:noWrap w:val="0"/>
            <w:vAlign w:val="center"/>
          </w:tcPr>
          <w:p w14:paraId="7E12EBE6">
            <w:pPr>
              <w:spacing w:line="700" w:lineRule="exact"/>
              <w:jc w:val="right"/>
              <w:rPr>
                <w:rFonts w:ascii="方正书宋_GBK" w:eastAsia="方正书宋_GBK"/>
                <w:b/>
              </w:rPr>
            </w:pPr>
          </w:p>
        </w:tc>
        <w:tc>
          <w:tcPr>
            <w:tcW w:w="529" w:type="dxa"/>
            <w:noWrap w:val="0"/>
            <w:vAlign w:val="center"/>
          </w:tcPr>
          <w:p w14:paraId="77046AF1">
            <w:pPr>
              <w:spacing w:line="700" w:lineRule="exact"/>
              <w:jc w:val="right"/>
              <w:rPr>
                <w:rFonts w:ascii="方正书宋_GBK" w:eastAsia="方正书宋_GBK"/>
                <w:b/>
              </w:rPr>
            </w:pPr>
          </w:p>
        </w:tc>
        <w:tc>
          <w:tcPr>
            <w:tcW w:w="1430" w:type="dxa"/>
            <w:noWrap w:val="0"/>
            <w:vAlign w:val="center"/>
          </w:tcPr>
          <w:p w14:paraId="2BB812B9">
            <w:pPr>
              <w:spacing w:line="700" w:lineRule="exact"/>
              <w:jc w:val="right"/>
              <w:rPr>
                <w:rFonts w:ascii="方正书宋_GBK" w:eastAsia="方正书宋_GBK"/>
                <w:b/>
              </w:rPr>
            </w:pPr>
          </w:p>
        </w:tc>
      </w:tr>
    </w:tbl>
    <w:p w14:paraId="0CB29414">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79BA2B94">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上年末我部门固定资产总金额为3</w:t>
      </w:r>
      <w:r>
        <w:rPr>
          <w:rFonts w:ascii="仿宋" w:hAnsi="仿宋" w:eastAsia="仿宋"/>
          <w:sz w:val="32"/>
          <w:szCs w:val="32"/>
        </w:rPr>
        <w:t>53829.96</w:t>
      </w:r>
      <w:r>
        <w:rPr>
          <w:rFonts w:hint="eastAsia" w:ascii="仿宋" w:hAnsi="仿宋" w:eastAsia="仿宋"/>
          <w:sz w:val="32"/>
          <w:szCs w:val="32"/>
        </w:rPr>
        <w:t>万元（详见下表）。</w:t>
      </w:r>
      <w:r>
        <w:rPr>
          <w:rFonts w:ascii="仿宋" w:hAnsi="仿宋" w:eastAsia="仿宋"/>
          <w:sz w:val="32"/>
          <w:szCs w:val="32"/>
        </w:rPr>
        <w:t xml:space="preserve"> 本年度拟购置固定资产</w:t>
      </w:r>
      <w:r>
        <w:rPr>
          <w:rFonts w:hint="eastAsia" w:ascii="仿宋" w:hAnsi="仿宋" w:eastAsia="仿宋"/>
          <w:sz w:val="32"/>
          <w:szCs w:val="32"/>
        </w:rPr>
        <w:t>无</w:t>
      </w:r>
      <w:r>
        <w:rPr>
          <w:rFonts w:ascii="仿宋" w:hAnsi="仿宋" w:eastAsia="仿宋"/>
          <w:sz w:val="32"/>
          <w:szCs w:val="32"/>
        </w:rPr>
        <w:t>。</w:t>
      </w:r>
    </w:p>
    <w:p w14:paraId="13B2E550">
      <w:pPr>
        <w:spacing w:line="360" w:lineRule="auto"/>
        <w:ind w:firstLine="640" w:firstLineChars="200"/>
        <w:rPr>
          <w:rFonts w:ascii="仿宋" w:hAnsi="仿宋" w:eastAsia="仿宋"/>
          <w:sz w:val="32"/>
          <w:szCs w:val="32"/>
        </w:rPr>
      </w:pPr>
      <w:r>
        <w:rPr>
          <w:rFonts w:hint="eastAsia" w:ascii="仿宋" w:hAnsi="仿宋" w:eastAsia="仿宋"/>
          <w:sz w:val="32"/>
          <w:szCs w:val="32"/>
        </w:rPr>
        <w:t>2022年我部门本年度无国有资产购置计划，拟购置金额为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599BB14C">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noWrap/>
            <w:vAlign w:val="center"/>
          </w:tcPr>
          <w:p w14:paraId="014AB417">
            <w:pPr>
              <w:widowControl/>
              <w:jc w:val="center"/>
              <w:rPr>
                <w:rFonts w:ascii="宋体" w:hAnsi="宋体" w:cs="宋体"/>
                <w:kern w:val="0"/>
                <w:sz w:val="28"/>
                <w:szCs w:val="28"/>
              </w:rPr>
            </w:pPr>
            <w:r>
              <w:rPr>
                <w:rFonts w:hint="eastAsia" w:ascii="宋体" w:hAnsi="宋体"/>
                <w:sz w:val="32"/>
                <w:szCs w:val="32"/>
              </w:rPr>
              <w:t>固定资产占用情况表</w:t>
            </w:r>
          </w:p>
        </w:tc>
      </w:tr>
      <w:tr w14:paraId="7EBFA270">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noWrap/>
            <w:vAlign w:val="center"/>
          </w:tcPr>
          <w:p w14:paraId="71E315A3">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2021</w:t>
            </w:r>
            <w:r>
              <w:rPr>
                <w:rFonts w:hint="eastAsia" w:ascii="仿宋_GB2312" w:hAnsi="仿宋" w:eastAsia="仿宋_GB2312" w:cs="宋体"/>
                <w:bCs/>
                <w:color w:val="FF0000"/>
                <w:kern w:val="0"/>
                <w:sz w:val="28"/>
                <w:szCs w:val="28"/>
              </w:rPr>
              <w:t>年12月31日</w:t>
            </w:r>
          </w:p>
        </w:tc>
      </w:tr>
      <w:tr w14:paraId="7DF69752">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21582799">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noWrap/>
            <w:vAlign w:val="center"/>
          </w:tcPr>
          <w:p w14:paraId="56A8733A">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noWrap/>
            <w:vAlign w:val="center"/>
          </w:tcPr>
          <w:p w14:paraId="0148C42A">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5B9D4479">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5680FCE7">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noWrap/>
            <w:vAlign w:val="center"/>
          </w:tcPr>
          <w:p w14:paraId="79C3FFD3">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noWrap/>
            <w:vAlign w:val="center"/>
          </w:tcPr>
          <w:p w14:paraId="72015E79">
            <w:pPr>
              <w:widowControl/>
              <w:jc w:val="center"/>
              <w:rPr>
                <w:rFonts w:ascii="仿宋_GB2312" w:hAnsi="仿宋" w:eastAsia="仿宋_GB2312" w:cs="宋体"/>
                <w:b/>
                <w:kern w:val="0"/>
                <w:sz w:val="24"/>
                <w:szCs w:val="24"/>
              </w:rPr>
            </w:pPr>
            <w:r>
              <w:rPr>
                <w:rFonts w:ascii="仿宋_GB2312" w:hAnsi="仿宋" w:eastAsia="仿宋_GB2312" w:cs="宋体"/>
                <w:b/>
                <w:kern w:val="0"/>
                <w:sz w:val="24"/>
                <w:szCs w:val="24"/>
              </w:rPr>
              <w:t>35.38</w:t>
            </w:r>
          </w:p>
        </w:tc>
      </w:tr>
      <w:tr w14:paraId="624AA8E1">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2B2CAC23">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noWrap/>
            <w:vAlign w:val="center"/>
          </w:tcPr>
          <w:p w14:paraId="4C12A77D">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noWrap/>
            <w:vAlign w:val="center"/>
          </w:tcPr>
          <w:p w14:paraId="1A604D42">
            <w:pPr>
              <w:widowControl/>
              <w:jc w:val="center"/>
              <w:rPr>
                <w:rFonts w:ascii="仿宋_GB2312" w:hAnsi="仿宋" w:eastAsia="仿宋_GB2312" w:cs="宋体"/>
                <w:kern w:val="0"/>
                <w:sz w:val="24"/>
                <w:szCs w:val="24"/>
              </w:rPr>
            </w:pPr>
          </w:p>
        </w:tc>
      </w:tr>
      <w:tr w14:paraId="33E47745">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noWrap/>
            <w:vAlign w:val="center"/>
          </w:tcPr>
          <w:p w14:paraId="6AC8DFC4">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noWrap/>
            <w:vAlign w:val="center"/>
          </w:tcPr>
          <w:p w14:paraId="2BCEF56F">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noWrap/>
            <w:vAlign w:val="center"/>
          </w:tcPr>
          <w:p w14:paraId="4DFA0964">
            <w:pPr>
              <w:jc w:val="center"/>
              <w:rPr>
                <w:rFonts w:ascii="仿宋_GB2312" w:hAnsi="仿宋" w:eastAsia="仿宋_GB2312" w:cs="宋体"/>
                <w:kern w:val="0"/>
                <w:sz w:val="24"/>
                <w:szCs w:val="24"/>
              </w:rPr>
            </w:pPr>
          </w:p>
        </w:tc>
      </w:tr>
      <w:tr w14:paraId="0D25E13E">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3A195A7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noWrap/>
            <w:vAlign w:val="center"/>
          </w:tcPr>
          <w:p w14:paraId="740169C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w:t>
            </w:r>
          </w:p>
        </w:tc>
        <w:tc>
          <w:tcPr>
            <w:tcW w:w="4261" w:type="dxa"/>
            <w:tcBorders>
              <w:top w:val="nil"/>
              <w:left w:val="nil"/>
              <w:bottom w:val="single" w:color="auto" w:sz="4" w:space="0"/>
              <w:right w:val="single" w:color="auto" w:sz="4" w:space="0"/>
            </w:tcBorders>
            <w:noWrap/>
            <w:vAlign w:val="center"/>
          </w:tcPr>
          <w:p w14:paraId="0A149D5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11</w:t>
            </w:r>
          </w:p>
        </w:tc>
      </w:tr>
      <w:tr w14:paraId="2042882B">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65AE029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noWrap/>
            <w:vAlign w:val="center"/>
          </w:tcPr>
          <w:p w14:paraId="21832518">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noWrap/>
            <w:vAlign w:val="center"/>
          </w:tcPr>
          <w:p w14:paraId="295E0A60">
            <w:pPr>
              <w:widowControl/>
              <w:jc w:val="center"/>
              <w:rPr>
                <w:rFonts w:ascii="仿宋_GB2312" w:hAnsi="仿宋" w:eastAsia="仿宋_GB2312" w:cs="宋体"/>
                <w:kern w:val="0"/>
                <w:sz w:val="24"/>
                <w:szCs w:val="24"/>
              </w:rPr>
            </w:pPr>
          </w:p>
        </w:tc>
      </w:tr>
      <w:tr w14:paraId="3F2A11C8">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noWrap/>
            <w:vAlign w:val="center"/>
          </w:tcPr>
          <w:p w14:paraId="5BCB000B">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noWrap/>
            <w:vAlign w:val="center"/>
          </w:tcPr>
          <w:p w14:paraId="3FE3B3A1">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noWrap/>
            <w:vAlign w:val="center"/>
          </w:tcPr>
          <w:p w14:paraId="433CAACF">
            <w:pPr>
              <w:widowControl/>
              <w:jc w:val="center"/>
              <w:rPr>
                <w:rFonts w:ascii="仿宋_GB2312" w:hAnsi="仿宋" w:eastAsia="仿宋_GB2312" w:cs="宋体"/>
                <w:kern w:val="0"/>
                <w:sz w:val="24"/>
                <w:szCs w:val="24"/>
              </w:rPr>
            </w:pPr>
          </w:p>
        </w:tc>
      </w:tr>
      <w:tr w14:paraId="762543DF">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noWrap/>
            <w:vAlign w:val="center"/>
          </w:tcPr>
          <w:p w14:paraId="687C613A">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noWrap/>
            <w:vAlign w:val="center"/>
          </w:tcPr>
          <w:p w14:paraId="24CA481A">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noWrap/>
            <w:vAlign w:val="center"/>
          </w:tcPr>
          <w:p w14:paraId="3119E430">
            <w:pPr>
              <w:widowControl/>
              <w:jc w:val="center"/>
              <w:rPr>
                <w:rFonts w:ascii="仿宋_GB2312" w:hAnsi="仿宋" w:eastAsia="仿宋_GB2312" w:cs="宋体"/>
                <w:kern w:val="0"/>
                <w:sz w:val="24"/>
                <w:szCs w:val="24"/>
              </w:rPr>
            </w:pPr>
          </w:p>
        </w:tc>
      </w:tr>
      <w:tr w14:paraId="79C7E17C">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noWrap/>
            <w:vAlign w:val="center"/>
          </w:tcPr>
          <w:p w14:paraId="2C19FC73">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noWrap/>
            <w:vAlign w:val="center"/>
          </w:tcPr>
          <w:p w14:paraId="3B229D13">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noWrap/>
            <w:vAlign w:val="center"/>
          </w:tcPr>
          <w:p w14:paraId="1EFACBD0">
            <w:pPr>
              <w:jc w:val="center"/>
              <w:rPr>
                <w:rFonts w:ascii="仿宋_GB2312" w:hAnsi="仿宋" w:eastAsia="仿宋_GB2312" w:cs="宋体"/>
                <w:kern w:val="0"/>
                <w:sz w:val="24"/>
                <w:szCs w:val="24"/>
              </w:rPr>
            </w:pPr>
            <w:r>
              <w:rPr>
                <w:rFonts w:ascii="仿宋_GB2312" w:hAnsi="仿宋" w:eastAsia="仿宋_GB2312" w:cs="宋体"/>
                <w:kern w:val="0"/>
                <w:sz w:val="24"/>
                <w:szCs w:val="24"/>
              </w:rPr>
              <w:t>24.38</w:t>
            </w:r>
          </w:p>
        </w:tc>
      </w:tr>
    </w:tbl>
    <w:p w14:paraId="33646D26">
      <w:pPr>
        <w:spacing w:line="360" w:lineRule="auto"/>
        <w:rPr>
          <w:rFonts w:ascii="黑体" w:hAnsi="黑体" w:eastAsia="黑体" w:cs="Times New Roman"/>
          <w:sz w:val="32"/>
          <w:szCs w:val="32"/>
        </w:rPr>
      </w:pPr>
    </w:p>
    <w:p w14:paraId="299BD95B">
      <w:pPr>
        <w:jc w:val="center"/>
        <w:outlineLvl w:val="0"/>
        <w:rPr>
          <w:rFonts w:ascii="方正小标宋_GBK" w:eastAsia="方正小标宋_GBK"/>
          <w:sz w:val="44"/>
        </w:rPr>
      </w:pPr>
    </w:p>
    <w:p w14:paraId="082E671B">
      <w:pPr>
        <w:jc w:val="center"/>
        <w:outlineLvl w:val="0"/>
        <w:rPr>
          <w:rFonts w:ascii="方正小标宋_GBK" w:eastAsia="方正小标宋_GBK"/>
          <w:sz w:val="44"/>
        </w:rPr>
      </w:pPr>
      <w:r>
        <w:rPr>
          <w:rFonts w:hint="eastAsia" w:ascii="方正小标宋_GBK" w:eastAsia="方正小标宋_GBK"/>
          <w:sz w:val="44"/>
        </w:rPr>
        <w:t>第八部分：名词解释</w:t>
      </w:r>
    </w:p>
    <w:p w14:paraId="5DF347D2">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62548B51">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02C61796">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2E4B728B">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3EED20AE">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3F8A142">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28310D8">
      <w:pPr>
        <w:spacing w:line="360" w:lineRule="auto"/>
        <w:jc w:val="center"/>
        <w:rPr>
          <w:rFonts w:ascii="黑体" w:hAnsi="黑体" w:eastAsia="黑体" w:cs="Times New Roman"/>
          <w:sz w:val="32"/>
          <w:szCs w:val="32"/>
        </w:rPr>
      </w:pPr>
    </w:p>
    <w:p w14:paraId="3C9576D9">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2099C941">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方正黑体_GBK">
    <w:altName w:val="宋体"/>
    <w:panose1 w:val="00000000000000000000"/>
    <w:charset w:val="86"/>
    <w:family w:val="roman"/>
    <w:pitch w:val="default"/>
    <w:sig w:usb0="00000000" w:usb1="00000000" w:usb2="00000000" w:usb3="00000000" w:csb0="00040001" w:csb1="00000000"/>
  </w:font>
  <w:font w:name="方正仿宋_GBK">
    <w:altName w:val="宋体"/>
    <w:panose1 w:val="00000000000000000000"/>
    <w:charset w:val="86"/>
    <w:family w:val="roman"/>
    <w:pitch w:val="default"/>
    <w:sig w:usb0="00000000" w:usb1="00000000" w:usb2="00000000" w:usb3="00000000" w:csb0="00040001" w:csb1="00000000"/>
  </w:font>
  <w:font w:name="方正书宋_GBK">
    <w:altName w:val="微软雅黑"/>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EDFFA">
    <w:pPr>
      <w:pStyle w:val="3"/>
      <w:jc w:val="center"/>
    </w:pPr>
    <w:r>
      <w:fldChar w:fldCharType="begin"/>
    </w:r>
    <w:r>
      <w:instrText xml:space="preserve">PAGE   \* MERGEFORMAT</w:instrText>
    </w:r>
    <w:r>
      <w:fldChar w:fldCharType="separate"/>
    </w:r>
    <w:r>
      <w:rPr>
        <w:lang w:val="zh-CN"/>
      </w:rPr>
      <w:t>14</w:t>
    </w:r>
    <w:r>
      <w:fldChar w:fldCharType="end"/>
    </w:r>
  </w:p>
  <w:p w14:paraId="15D497D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N2ZiNDhjOWIxYTVmZWM5MjZlZWFiZDQ4ZWMyNDcifQ=="/>
  </w:docVars>
  <w:rsids>
    <w:rsidRoot w:val="00055F1F"/>
    <w:rsid w:val="00012B0A"/>
    <w:rsid w:val="00013B8A"/>
    <w:rsid w:val="00044FBC"/>
    <w:rsid w:val="00055F1F"/>
    <w:rsid w:val="000577EF"/>
    <w:rsid w:val="00057F18"/>
    <w:rsid w:val="000A445D"/>
    <w:rsid w:val="000C178B"/>
    <w:rsid w:val="00114286"/>
    <w:rsid w:val="00131DEC"/>
    <w:rsid w:val="00136AB3"/>
    <w:rsid w:val="001462BD"/>
    <w:rsid w:val="00152380"/>
    <w:rsid w:val="001638BE"/>
    <w:rsid w:val="00164810"/>
    <w:rsid w:val="00172C7A"/>
    <w:rsid w:val="00181777"/>
    <w:rsid w:val="001B4688"/>
    <w:rsid w:val="001B6235"/>
    <w:rsid w:val="001F4875"/>
    <w:rsid w:val="00212335"/>
    <w:rsid w:val="002918C6"/>
    <w:rsid w:val="00291EF3"/>
    <w:rsid w:val="00296524"/>
    <w:rsid w:val="002E01F6"/>
    <w:rsid w:val="002F1ACB"/>
    <w:rsid w:val="002F530F"/>
    <w:rsid w:val="00305E97"/>
    <w:rsid w:val="00310532"/>
    <w:rsid w:val="0032782B"/>
    <w:rsid w:val="00340B3D"/>
    <w:rsid w:val="0034253A"/>
    <w:rsid w:val="003669CF"/>
    <w:rsid w:val="00367A30"/>
    <w:rsid w:val="003A06D2"/>
    <w:rsid w:val="003A4557"/>
    <w:rsid w:val="003A6366"/>
    <w:rsid w:val="003B1740"/>
    <w:rsid w:val="003C2317"/>
    <w:rsid w:val="003C442E"/>
    <w:rsid w:val="003D1092"/>
    <w:rsid w:val="003D37CD"/>
    <w:rsid w:val="003E5531"/>
    <w:rsid w:val="003E555C"/>
    <w:rsid w:val="003E6AF3"/>
    <w:rsid w:val="0040243C"/>
    <w:rsid w:val="00406BD1"/>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53F7E"/>
    <w:rsid w:val="00570142"/>
    <w:rsid w:val="00573311"/>
    <w:rsid w:val="00586C35"/>
    <w:rsid w:val="005946C0"/>
    <w:rsid w:val="005B1B6F"/>
    <w:rsid w:val="005B6CCB"/>
    <w:rsid w:val="005C54AA"/>
    <w:rsid w:val="005C7B89"/>
    <w:rsid w:val="00616C1B"/>
    <w:rsid w:val="0062788A"/>
    <w:rsid w:val="00641F8A"/>
    <w:rsid w:val="0066383B"/>
    <w:rsid w:val="006A6FA2"/>
    <w:rsid w:val="006B5117"/>
    <w:rsid w:val="006C62DF"/>
    <w:rsid w:val="006F5104"/>
    <w:rsid w:val="006F6549"/>
    <w:rsid w:val="00735B02"/>
    <w:rsid w:val="007657C8"/>
    <w:rsid w:val="00767A77"/>
    <w:rsid w:val="00771E49"/>
    <w:rsid w:val="00782208"/>
    <w:rsid w:val="00791938"/>
    <w:rsid w:val="00791D51"/>
    <w:rsid w:val="007A5999"/>
    <w:rsid w:val="007C7FD7"/>
    <w:rsid w:val="007F3746"/>
    <w:rsid w:val="00833132"/>
    <w:rsid w:val="00834AA3"/>
    <w:rsid w:val="00845C67"/>
    <w:rsid w:val="0086454E"/>
    <w:rsid w:val="008672EA"/>
    <w:rsid w:val="00891680"/>
    <w:rsid w:val="008A0099"/>
    <w:rsid w:val="008A0B5F"/>
    <w:rsid w:val="008B5402"/>
    <w:rsid w:val="008D11BC"/>
    <w:rsid w:val="0090527E"/>
    <w:rsid w:val="00905BB7"/>
    <w:rsid w:val="0090620C"/>
    <w:rsid w:val="00912953"/>
    <w:rsid w:val="00912DA4"/>
    <w:rsid w:val="009302B8"/>
    <w:rsid w:val="009305C6"/>
    <w:rsid w:val="009752AE"/>
    <w:rsid w:val="00982F3D"/>
    <w:rsid w:val="00983232"/>
    <w:rsid w:val="009A278A"/>
    <w:rsid w:val="009B6368"/>
    <w:rsid w:val="009F63C4"/>
    <w:rsid w:val="00A16957"/>
    <w:rsid w:val="00A6155C"/>
    <w:rsid w:val="00A8079E"/>
    <w:rsid w:val="00A90328"/>
    <w:rsid w:val="00A92D66"/>
    <w:rsid w:val="00AA4262"/>
    <w:rsid w:val="00AB5A90"/>
    <w:rsid w:val="00AB7449"/>
    <w:rsid w:val="00AE4AA5"/>
    <w:rsid w:val="00AE7FA9"/>
    <w:rsid w:val="00B147EB"/>
    <w:rsid w:val="00B22155"/>
    <w:rsid w:val="00B25692"/>
    <w:rsid w:val="00B76AA9"/>
    <w:rsid w:val="00B80FAB"/>
    <w:rsid w:val="00B81C88"/>
    <w:rsid w:val="00BA5C83"/>
    <w:rsid w:val="00BC0D73"/>
    <w:rsid w:val="00BC6A7D"/>
    <w:rsid w:val="00BD4829"/>
    <w:rsid w:val="00BD6002"/>
    <w:rsid w:val="00BD719F"/>
    <w:rsid w:val="00BF5442"/>
    <w:rsid w:val="00C177A5"/>
    <w:rsid w:val="00C35FEE"/>
    <w:rsid w:val="00C47A62"/>
    <w:rsid w:val="00C50535"/>
    <w:rsid w:val="00C5421B"/>
    <w:rsid w:val="00C6153C"/>
    <w:rsid w:val="00C906EF"/>
    <w:rsid w:val="00CC7D74"/>
    <w:rsid w:val="00D0153C"/>
    <w:rsid w:val="00D02F97"/>
    <w:rsid w:val="00D45530"/>
    <w:rsid w:val="00D45A0E"/>
    <w:rsid w:val="00D45D23"/>
    <w:rsid w:val="00D723D1"/>
    <w:rsid w:val="00D80C60"/>
    <w:rsid w:val="00D8525F"/>
    <w:rsid w:val="00D952B8"/>
    <w:rsid w:val="00DA0C4D"/>
    <w:rsid w:val="00DA5DA7"/>
    <w:rsid w:val="00DE3935"/>
    <w:rsid w:val="00DE6B32"/>
    <w:rsid w:val="00DE73D7"/>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E0F1F"/>
    <w:rsid w:val="00FF61F3"/>
    <w:rsid w:val="0A214432"/>
    <w:rsid w:val="1C843F95"/>
    <w:rsid w:val="27733670"/>
    <w:rsid w:val="31F17E94"/>
    <w:rsid w:val="3A4A628D"/>
    <w:rsid w:val="5E4C6B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页眉 Char"/>
    <w:basedOn w:val="6"/>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5854</Words>
  <Characters>6113</Characters>
  <Lines>54</Lines>
  <Paragraphs>15</Paragraphs>
  <TotalTime>720</TotalTime>
  <ScaleCrop>false</ScaleCrop>
  <LinksUpToDate>false</LinksUpToDate>
  <CharactersWithSpaces>6184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兔兔</cp:lastModifiedBy>
  <cp:lastPrinted>2021-04-14T02:06:00Z</cp:lastPrinted>
  <dcterms:modified xsi:type="dcterms:W3CDTF">2025-05-12T07:31:59Z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68D301F053E7448B8246C9E67C18DE32_13</vt:lpwstr>
  </property>
  <property fmtid="{D5CDD505-2E9C-101B-9397-08002B2CF9AE}" pid="4" name="KSOTemplateDocerSaveRecord">
    <vt:lpwstr>eyJoZGlkIjoiNjI2MTExMmIxOWQ0MTZiNDNjNjJmZDI1OTJkZTIyZjUiLCJ1c2VySWQiOiIzNjU3MjI4ODIifQ==</vt:lpwstr>
  </property>
</Properties>
</file>