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84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85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2380.64</w:t>
            </w:r>
          </w:p>
        </w:tc>
        <w:tc>
          <w:tcPr>
            <w:tcW w:w="4535" w:type="dxa"/>
            <w:vAlign w:val="center"/>
          </w:tcPr>
          <w:p>
            <w:pPr>
              <w:pStyle w:val="13"/>
            </w:pPr>
            <w:r>
              <w:t>一、一般公共服务支出</w:t>
            </w:r>
          </w:p>
        </w:tc>
        <w:tc>
          <w:tcPr>
            <w:tcW w:w="2126" w:type="dxa"/>
            <w:vAlign w:val="center"/>
          </w:tcPr>
          <w:p>
            <w:pPr>
              <w:pStyle w:val="12"/>
            </w:pPr>
            <w:r>
              <w:t>1541.37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361.97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282.01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122.63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2380.64</w:t>
            </w:r>
          </w:p>
        </w:tc>
        <w:tc>
          <w:tcPr>
            <w:tcW w:w="4535" w:type="dxa"/>
            <w:vAlign w:val="center"/>
          </w:tcPr>
          <w:p>
            <w:pPr>
              <w:pStyle w:val="15"/>
            </w:pPr>
            <w:r>
              <w:t>本年支出合计</w:t>
            </w:r>
          </w:p>
        </w:tc>
        <w:tc>
          <w:tcPr>
            <w:tcW w:w="2126" w:type="dxa"/>
            <w:vAlign w:val="center"/>
          </w:tcPr>
          <w:p>
            <w:pPr>
              <w:pStyle w:val="16"/>
            </w:pPr>
            <w:r>
              <w:t>2391.37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10.73</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2391.37</w:t>
            </w:r>
          </w:p>
        </w:tc>
        <w:tc>
          <w:tcPr>
            <w:tcW w:w="4535" w:type="dxa"/>
            <w:vAlign w:val="center"/>
          </w:tcPr>
          <w:p>
            <w:pPr>
              <w:pStyle w:val="15"/>
            </w:pPr>
            <w:r>
              <w:t>支出总计</w:t>
            </w:r>
          </w:p>
        </w:tc>
        <w:tc>
          <w:tcPr>
            <w:tcW w:w="2126" w:type="dxa"/>
            <w:vAlign w:val="center"/>
          </w:tcPr>
          <w:p>
            <w:pPr>
              <w:pStyle w:val="16"/>
            </w:pPr>
            <w:r>
              <w:t>2391.37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2391.37</w:t>
            </w:r>
          </w:p>
        </w:tc>
        <w:tc>
          <w:tcPr>
            <w:tcW w:w="1134" w:type="dxa"/>
            <w:vAlign w:val="center"/>
          </w:tcPr>
          <w:p>
            <w:pPr>
              <w:pStyle w:val="16"/>
            </w:pPr>
            <w:r>
              <w:t>2380.64</w:t>
            </w:r>
          </w:p>
        </w:tc>
        <w:tc>
          <w:tcPr>
            <w:tcW w:w="1134" w:type="dxa"/>
            <w:vAlign w:val="center"/>
          </w:tcPr>
          <w:p>
            <w:pPr>
              <w:pStyle w:val="16"/>
            </w:pPr>
            <w:r>
              <w:t>2380.64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1541.37</w:t>
            </w:r>
          </w:p>
        </w:tc>
        <w:tc>
          <w:tcPr>
            <w:tcW w:w="1134" w:type="dxa"/>
            <w:vAlign w:val="center"/>
          </w:tcPr>
          <w:p>
            <w:pPr>
              <w:pStyle w:val="12"/>
            </w:pPr>
            <w:r>
              <w:t>1541.37</w:t>
            </w:r>
          </w:p>
        </w:tc>
        <w:tc>
          <w:tcPr>
            <w:tcW w:w="1134" w:type="dxa"/>
            <w:vAlign w:val="center"/>
          </w:tcPr>
          <w:p>
            <w:pPr>
              <w:pStyle w:val="12"/>
            </w:pPr>
            <w:r>
              <w:t>1541.37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1512.97</w:t>
            </w:r>
          </w:p>
        </w:tc>
        <w:tc>
          <w:tcPr>
            <w:tcW w:w="1134" w:type="dxa"/>
            <w:vAlign w:val="center"/>
          </w:tcPr>
          <w:p>
            <w:pPr>
              <w:pStyle w:val="12"/>
            </w:pPr>
            <w:r>
              <w:t>1512.97</w:t>
            </w:r>
          </w:p>
        </w:tc>
        <w:tc>
          <w:tcPr>
            <w:tcW w:w="1134" w:type="dxa"/>
            <w:vAlign w:val="center"/>
          </w:tcPr>
          <w:p>
            <w:pPr>
              <w:pStyle w:val="12"/>
            </w:pPr>
            <w:r>
              <w:t>1512.97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626.19</w:t>
            </w:r>
          </w:p>
        </w:tc>
        <w:tc>
          <w:tcPr>
            <w:tcW w:w="1134" w:type="dxa"/>
            <w:vAlign w:val="center"/>
          </w:tcPr>
          <w:p>
            <w:pPr>
              <w:pStyle w:val="12"/>
            </w:pPr>
            <w:r>
              <w:t>626.19</w:t>
            </w:r>
          </w:p>
        </w:tc>
        <w:tc>
          <w:tcPr>
            <w:tcW w:w="1134" w:type="dxa"/>
            <w:vAlign w:val="center"/>
          </w:tcPr>
          <w:p>
            <w:pPr>
              <w:pStyle w:val="12"/>
            </w:pPr>
            <w:r>
              <w:t>626.19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83.08</w:t>
            </w:r>
          </w:p>
        </w:tc>
        <w:tc>
          <w:tcPr>
            <w:tcW w:w="1134" w:type="dxa"/>
            <w:vAlign w:val="center"/>
          </w:tcPr>
          <w:p>
            <w:pPr>
              <w:pStyle w:val="12"/>
            </w:pPr>
            <w:r>
              <w:t>83.08</w:t>
            </w:r>
          </w:p>
        </w:tc>
        <w:tc>
          <w:tcPr>
            <w:tcW w:w="1134" w:type="dxa"/>
            <w:vAlign w:val="center"/>
          </w:tcPr>
          <w:p>
            <w:pPr>
              <w:pStyle w:val="12"/>
            </w:pPr>
            <w:r>
              <w:t>83.08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803.70</w:t>
            </w:r>
          </w:p>
        </w:tc>
        <w:tc>
          <w:tcPr>
            <w:tcW w:w="1134" w:type="dxa"/>
            <w:vAlign w:val="center"/>
          </w:tcPr>
          <w:p>
            <w:pPr>
              <w:pStyle w:val="12"/>
            </w:pPr>
            <w:r>
              <w:t>803.70</w:t>
            </w:r>
          </w:p>
        </w:tc>
        <w:tc>
          <w:tcPr>
            <w:tcW w:w="1134" w:type="dxa"/>
            <w:vAlign w:val="center"/>
          </w:tcPr>
          <w:p>
            <w:pPr>
              <w:pStyle w:val="12"/>
            </w:pPr>
            <w:r>
              <w:t>803.70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r>
              <w:t>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361.97</w:t>
            </w:r>
          </w:p>
        </w:tc>
        <w:tc>
          <w:tcPr>
            <w:tcW w:w="1134" w:type="dxa"/>
            <w:vAlign w:val="center"/>
          </w:tcPr>
          <w:p>
            <w:pPr>
              <w:pStyle w:val="12"/>
            </w:pPr>
            <w:r>
              <w:t>361.97</w:t>
            </w:r>
          </w:p>
        </w:tc>
        <w:tc>
          <w:tcPr>
            <w:tcW w:w="1134" w:type="dxa"/>
            <w:vAlign w:val="center"/>
          </w:tcPr>
          <w:p>
            <w:pPr>
              <w:pStyle w:val="12"/>
            </w:pPr>
            <w:r>
              <w:t>361.97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315.65</w:t>
            </w:r>
          </w:p>
        </w:tc>
        <w:tc>
          <w:tcPr>
            <w:tcW w:w="1134" w:type="dxa"/>
            <w:vAlign w:val="center"/>
          </w:tcPr>
          <w:p>
            <w:pPr>
              <w:pStyle w:val="12"/>
            </w:pPr>
            <w:r>
              <w:t>315.65</w:t>
            </w:r>
          </w:p>
        </w:tc>
        <w:tc>
          <w:tcPr>
            <w:tcW w:w="1134" w:type="dxa"/>
            <w:vAlign w:val="center"/>
          </w:tcPr>
          <w:p>
            <w:pPr>
              <w:pStyle w:val="12"/>
            </w:pPr>
            <w:r>
              <w:t>315.65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57.18</w:t>
            </w:r>
          </w:p>
        </w:tc>
        <w:tc>
          <w:tcPr>
            <w:tcW w:w="1134" w:type="dxa"/>
            <w:vAlign w:val="center"/>
          </w:tcPr>
          <w:p>
            <w:pPr>
              <w:pStyle w:val="12"/>
            </w:pPr>
            <w:r>
              <w:t>57.18</w:t>
            </w:r>
          </w:p>
        </w:tc>
        <w:tc>
          <w:tcPr>
            <w:tcW w:w="1134" w:type="dxa"/>
            <w:vAlign w:val="center"/>
          </w:tcPr>
          <w:p>
            <w:pPr>
              <w:pStyle w:val="12"/>
            </w:pPr>
            <w:r>
              <w:t>57.18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59.27</w:t>
            </w:r>
          </w:p>
        </w:tc>
        <w:tc>
          <w:tcPr>
            <w:tcW w:w="1134" w:type="dxa"/>
            <w:vAlign w:val="center"/>
          </w:tcPr>
          <w:p>
            <w:pPr>
              <w:pStyle w:val="12"/>
            </w:pPr>
            <w:r>
              <w:t>59.27</w:t>
            </w:r>
          </w:p>
        </w:tc>
        <w:tc>
          <w:tcPr>
            <w:tcW w:w="1134" w:type="dxa"/>
            <w:vAlign w:val="center"/>
          </w:tcPr>
          <w:p>
            <w:pPr>
              <w:pStyle w:val="12"/>
            </w:pPr>
            <w:r>
              <w:t>59.27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148.91</w:t>
            </w:r>
          </w:p>
        </w:tc>
        <w:tc>
          <w:tcPr>
            <w:tcW w:w="1134" w:type="dxa"/>
            <w:vAlign w:val="center"/>
          </w:tcPr>
          <w:p>
            <w:pPr>
              <w:pStyle w:val="12"/>
            </w:pPr>
            <w:r>
              <w:t>148.91</w:t>
            </w:r>
          </w:p>
        </w:tc>
        <w:tc>
          <w:tcPr>
            <w:tcW w:w="1134" w:type="dxa"/>
            <w:vAlign w:val="center"/>
          </w:tcPr>
          <w:p>
            <w:pPr>
              <w:pStyle w:val="12"/>
            </w:pPr>
            <w:r>
              <w:t>148.91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50.28</w:t>
            </w:r>
          </w:p>
        </w:tc>
        <w:tc>
          <w:tcPr>
            <w:tcW w:w="1134" w:type="dxa"/>
            <w:vAlign w:val="center"/>
          </w:tcPr>
          <w:p>
            <w:pPr>
              <w:pStyle w:val="12"/>
            </w:pPr>
            <w:r>
              <w:t>50.28</w:t>
            </w:r>
          </w:p>
        </w:tc>
        <w:tc>
          <w:tcPr>
            <w:tcW w:w="1134" w:type="dxa"/>
            <w:vAlign w:val="center"/>
          </w:tcPr>
          <w:p>
            <w:pPr>
              <w:pStyle w:val="12"/>
            </w:pPr>
            <w:r>
              <w:t>50.28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r>
              <w:t>46.32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r>
              <w:t>50.94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282.01</w:t>
            </w:r>
          </w:p>
        </w:tc>
        <w:tc>
          <w:tcPr>
            <w:tcW w:w="1134" w:type="dxa"/>
            <w:vAlign w:val="center"/>
          </w:tcPr>
          <w:p>
            <w:pPr>
              <w:pStyle w:val="12"/>
            </w:pPr>
            <w:r>
              <w:t>282.01</w:t>
            </w:r>
          </w:p>
        </w:tc>
        <w:tc>
          <w:tcPr>
            <w:tcW w:w="1134" w:type="dxa"/>
            <w:vAlign w:val="center"/>
          </w:tcPr>
          <w:p>
            <w:pPr>
              <w:pStyle w:val="12"/>
            </w:pPr>
            <w:r>
              <w:t>282.01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r>
              <w:t>35.84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246.17</w:t>
            </w:r>
          </w:p>
        </w:tc>
        <w:tc>
          <w:tcPr>
            <w:tcW w:w="1134" w:type="dxa"/>
            <w:vAlign w:val="center"/>
          </w:tcPr>
          <w:p>
            <w:pPr>
              <w:pStyle w:val="12"/>
            </w:pPr>
            <w:r>
              <w:t>246.17</w:t>
            </w:r>
          </w:p>
        </w:tc>
        <w:tc>
          <w:tcPr>
            <w:tcW w:w="1134" w:type="dxa"/>
            <w:vAlign w:val="center"/>
          </w:tcPr>
          <w:p>
            <w:pPr>
              <w:pStyle w:val="12"/>
            </w:pPr>
            <w:r>
              <w:t>246.17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246.17</w:t>
            </w:r>
          </w:p>
        </w:tc>
        <w:tc>
          <w:tcPr>
            <w:tcW w:w="1134" w:type="dxa"/>
            <w:vAlign w:val="center"/>
          </w:tcPr>
          <w:p>
            <w:pPr>
              <w:pStyle w:val="12"/>
            </w:pPr>
            <w:r>
              <w:t>246.17</w:t>
            </w:r>
          </w:p>
        </w:tc>
        <w:tc>
          <w:tcPr>
            <w:tcW w:w="1134" w:type="dxa"/>
            <w:vAlign w:val="center"/>
          </w:tcPr>
          <w:p>
            <w:pPr>
              <w:pStyle w:val="12"/>
            </w:pPr>
            <w:r>
              <w:t>246.17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2140102</w:t>
            </w:r>
          </w:p>
        </w:tc>
        <w:tc>
          <w:tcPr>
            <w:tcW w:w="1559" w:type="dxa"/>
            <w:vAlign w:val="center"/>
          </w:tcPr>
          <w:p>
            <w:pPr>
              <w:pStyle w:val="13"/>
            </w:pPr>
            <w:r>
              <w:t>一般行政管理事务</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122.63</w:t>
            </w:r>
          </w:p>
        </w:tc>
        <w:tc>
          <w:tcPr>
            <w:tcW w:w="1134" w:type="dxa"/>
            <w:vAlign w:val="center"/>
          </w:tcPr>
          <w:p>
            <w:pPr>
              <w:pStyle w:val="12"/>
            </w:pPr>
            <w:r>
              <w:t>122.63</w:t>
            </w:r>
          </w:p>
        </w:tc>
        <w:tc>
          <w:tcPr>
            <w:tcW w:w="1134" w:type="dxa"/>
            <w:vAlign w:val="center"/>
          </w:tcPr>
          <w:p>
            <w:pPr>
              <w:pStyle w:val="12"/>
            </w:pPr>
            <w:r>
              <w:t>122.63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122.63</w:t>
            </w:r>
          </w:p>
        </w:tc>
        <w:tc>
          <w:tcPr>
            <w:tcW w:w="1134" w:type="dxa"/>
            <w:vAlign w:val="center"/>
          </w:tcPr>
          <w:p>
            <w:pPr>
              <w:pStyle w:val="12"/>
            </w:pPr>
            <w:r>
              <w:t>122.63</w:t>
            </w:r>
          </w:p>
        </w:tc>
        <w:tc>
          <w:tcPr>
            <w:tcW w:w="1134" w:type="dxa"/>
            <w:vAlign w:val="center"/>
          </w:tcPr>
          <w:p>
            <w:pPr>
              <w:pStyle w:val="12"/>
            </w:pPr>
            <w:r>
              <w:t>122.63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122.63</w:t>
            </w:r>
          </w:p>
        </w:tc>
        <w:tc>
          <w:tcPr>
            <w:tcW w:w="1134" w:type="dxa"/>
            <w:vAlign w:val="center"/>
          </w:tcPr>
          <w:p>
            <w:pPr>
              <w:pStyle w:val="12"/>
            </w:pPr>
            <w:r>
              <w:t>122.63</w:t>
            </w:r>
          </w:p>
        </w:tc>
        <w:tc>
          <w:tcPr>
            <w:tcW w:w="1134" w:type="dxa"/>
            <w:vAlign w:val="center"/>
          </w:tcPr>
          <w:p>
            <w:pPr>
              <w:pStyle w:val="12"/>
            </w:pPr>
            <w:r>
              <w:t>122.63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229</w:t>
            </w:r>
          </w:p>
        </w:tc>
        <w:tc>
          <w:tcPr>
            <w:tcW w:w="1559" w:type="dxa"/>
            <w:vAlign w:val="center"/>
          </w:tcPr>
          <w:p>
            <w:pPr>
              <w:pStyle w:val="13"/>
            </w:pPr>
            <w:r>
              <w:t>其他支出</w:t>
            </w:r>
          </w:p>
        </w:tc>
        <w:tc>
          <w:tcPr>
            <w:tcW w:w="1134" w:type="dxa"/>
            <w:vAlign w:val="center"/>
          </w:tcPr>
          <w:p>
            <w:pPr>
              <w:pStyle w:val="12"/>
            </w:pPr>
            <w:r>
              <w:t>10.73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49</w:t>
            </w:r>
          </w:p>
        </w:tc>
        <w:tc>
          <w:tcPr>
            <w:tcW w:w="992" w:type="dxa"/>
            <w:vAlign w:val="center"/>
          </w:tcPr>
          <w:p>
            <w:pPr>
              <w:pStyle w:val="13"/>
            </w:pPr>
            <w:r>
              <w:t>22960</w:t>
            </w:r>
          </w:p>
        </w:tc>
        <w:tc>
          <w:tcPr>
            <w:tcW w:w="1559" w:type="dxa"/>
            <w:vAlign w:val="center"/>
          </w:tcPr>
          <w:p>
            <w:pPr>
              <w:pStyle w:val="13"/>
            </w:pPr>
            <w:r>
              <w:t>彩票公益金安排的支出</w:t>
            </w:r>
          </w:p>
        </w:tc>
        <w:tc>
          <w:tcPr>
            <w:tcW w:w="1134" w:type="dxa"/>
            <w:vAlign w:val="center"/>
          </w:tcPr>
          <w:p>
            <w:pPr>
              <w:pStyle w:val="12"/>
            </w:pPr>
            <w:r>
              <w:t>10.73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50</w:t>
            </w:r>
          </w:p>
        </w:tc>
        <w:tc>
          <w:tcPr>
            <w:tcW w:w="992" w:type="dxa"/>
            <w:vAlign w:val="center"/>
          </w:tcPr>
          <w:p>
            <w:pPr>
              <w:pStyle w:val="13"/>
            </w:pPr>
            <w:r>
              <w:t>2296099</w:t>
            </w:r>
          </w:p>
        </w:tc>
        <w:tc>
          <w:tcPr>
            <w:tcW w:w="1559" w:type="dxa"/>
            <w:vAlign w:val="center"/>
          </w:tcPr>
          <w:p>
            <w:pPr>
              <w:pStyle w:val="13"/>
            </w:pPr>
            <w:r>
              <w:t>用于其他社会公益事业的彩票公益金支出</w:t>
            </w:r>
          </w:p>
        </w:tc>
        <w:tc>
          <w:tcPr>
            <w:tcW w:w="1134" w:type="dxa"/>
            <w:vAlign w:val="center"/>
          </w:tcPr>
          <w:p>
            <w:pPr>
              <w:pStyle w:val="12"/>
            </w:pPr>
            <w:r>
              <w:t>10.73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2391.37</w:t>
            </w:r>
          </w:p>
        </w:tc>
        <w:tc>
          <w:tcPr>
            <w:tcW w:w="1361" w:type="dxa"/>
            <w:vAlign w:val="center"/>
          </w:tcPr>
          <w:p>
            <w:pPr>
              <w:pStyle w:val="16"/>
            </w:pPr>
            <w:r>
              <w:t>1919.10</w:t>
            </w:r>
          </w:p>
        </w:tc>
        <w:tc>
          <w:tcPr>
            <w:tcW w:w="1361" w:type="dxa"/>
            <w:vAlign w:val="center"/>
          </w:tcPr>
          <w:p>
            <w:pPr>
              <w:pStyle w:val="16"/>
            </w:pPr>
            <w:r>
              <w:t>472.27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1541.37</w:t>
            </w:r>
          </w:p>
        </w:tc>
        <w:tc>
          <w:tcPr>
            <w:tcW w:w="1361" w:type="dxa"/>
            <w:vAlign w:val="center"/>
          </w:tcPr>
          <w:p>
            <w:pPr>
              <w:pStyle w:val="12"/>
            </w:pPr>
            <w:r>
              <w:t>1429.89</w:t>
            </w:r>
          </w:p>
        </w:tc>
        <w:tc>
          <w:tcPr>
            <w:tcW w:w="1361" w:type="dxa"/>
            <w:vAlign w:val="center"/>
          </w:tcPr>
          <w:p>
            <w:pPr>
              <w:pStyle w:val="12"/>
            </w:pPr>
            <w:r>
              <w:t>111.48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1512.97</w:t>
            </w:r>
          </w:p>
        </w:tc>
        <w:tc>
          <w:tcPr>
            <w:tcW w:w="1361" w:type="dxa"/>
            <w:vAlign w:val="center"/>
          </w:tcPr>
          <w:p>
            <w:pPr>
              <w:pStyle w:val="12"/>
            </w:pPr>
            <w:r>
              <w:t>1429.89</w:t>
            </w:r>
          </w:p>
        </w:tc>
        <w:tc>
          <w:tcPr>
            <w:tcW w:w="1361" w:type="dxa"/>
            <w:vAlign w:val="center"/>
          </w:tcPr>
          <w:p>
            <w:pPr>
              <w:pStyle w:val="12"/>
            </w:pPr>
            <w:r>
              <w:t>83.08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626.19</w:t>
            </w:r>
          </w:p>
        </w:tc>
        <w:tc>
          <w:tcPr>
            <w:tcW w:w="1361" w:type="dxa"/>
            <w:vAlign w:val="center"/>
          </w:tcPr>
          <w:p>
            <w:pPr>
              <w:pStyle w:val="12"/>
            </w:pPr>
            <w:r>
              <w:t>626.19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83.08</w:t>
            </w:r>
          </w:p>
        </w:tc>
        <w:tc>
          <w:tcPr>
            <w:tcW w:w="1361" w:type="dxa"/>
            <w:vAlign w:val="center"/>
          </w:tcPr>
          <w:p>
            <w:pPr>
              <w:pStyle w:val="12"/>
            </w:pPr>
          </w:p>
        </w:tc>
        <w:tc>
          <w:tcPr>
            <w:tcW w:w="1361" w:type="dxa"/>
            <w:vAlign w:val="center"/>
          </w:tcPr>
          <w:p>
            <w:pPr>
              <w:pStyle w:val="12"/>
            </w:pPr>
            <w:r>
              <w:t>83.08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803.70</w:t>
            </w:r>
          </w:p>
        </w:tc>
        <w:tc>
          <w:tcPr>
            <w:tcW w:w="1361" w:type="dxa"/>
            <w:vAlign w:val="center"/>
          </w:tcPr>
          <w:p>
            <w:pPr>
              <w:pStyle w:val="12"/>
            </w:pPr>
            <w:r>
              <w:t>803.70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r>
              <w:t>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361.97</w:t>
            </w:r>
          </w:p>
        </w:tc>
        <w:tc>
          <w:tcPr>
            <w:tcW w:w="1361" w:type="dxa"/>
            <w:vAlign w:val="center"/>
          </w:tcPr>
          <w:p>
            <w:pPr>
              <w:pStyle w:val="12"/>
            </w:pPr>
            <w:r>
              <w:t>315.65</w:t>
            </w: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315.65</w:t>
            </w:r>
          </w:p>
        </w:tc>
        <w:tc>
          <w:tcPr>
            <w:tcW w:w="1361" w:type="dxa"/>
            <w:vAlign w:val="center"/>
          </w:tcPr>
          <w:p>
            <w:pPr>
              <w:pStyle w:val="12"/>
            </w:pPr>
            <w:r>
              <w:t>315.65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57.18</w:t>
            </w:r>
          </w:p>
        </w:tc>
        <w:tc>
          <w:tcPr>
            <w:tcW w:w="1361" w:type="dxa"/>
            <w:vAlign w:val="center"/>
          </w:tcPr>
          <w:p>
            <w:pPr>
              <w:pStyle w:val="12"/>
            </w:pPr>
            <w:r>
              <w:t>57.18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59.27</w:t>
            </w:r>
          </w:p>
        </w:tc>
        <w:tc>
          <w:tcPr>
            <w:tcW w:w="1361" w:type="dxa"/>
            <w:vAlign w:val="center"/>
          </w:tcPr>
          <w:p>
            <w:pPr>
              <w:pStyle w:val="12"/>
            </w:pPr>
            <w:r>
              <w:t>59.27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148.91</w:t>
            </w:r>
          </w:p>
        </w:tc>
        <w:tc>
          <w:tcPr>
            <w:tcW w:w="1361" w:type="dxa"/>
            <w:vAlign w:val="center"/>
          </w:tcPr>
          <w:p>
            <w:pPr>
              <w:pStyle w:val="12"/>
            </w:pPr>
            <w:r>
              <w:t>148.91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50.28</w:t>
            </w:r>
          </w:p>
        </w:tc>
        <w:tc>
          <w:tcPr>
            <w:tcW w:w="1361" w:type="dxa"/>
            <w:vAlign w:val="center"/>
          </w:tcPr>
          <w:p>
            <w:pPr>
              <w:pStyle w:val="12"/>
            </w:pPr>
            <w:r>
              <w:t>50.28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r>
              <w:t>46.32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50.94</w:t>
            </w:r>
          </w:p>
        </w:tc>
        <w:tc>
          <w:tcPr>
            <w:tcW w:w="1361" w:type="dxa"/>
            <w:vAlign w:val="center"/>
          </w:tcPr>
          <w:p>
            <w:pPr>
              <w:pStyle w:val="12"/>
            </w:pPr>
            <w:r>
              <w:t>50.94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50.94</w:t>
            </w:r>
          </w:p>
        </w:tc>
        <w:tc>
          <w:tcPr>
            <w:tcW w:w="1361" w:type="dxa"/>
            <w:vAlign w:val="center"/>
          </w:tcPr>
          <w:p>
            <w:pPr>
              <w:pStyle w:val="12"/>
            </w:pPr>
            <w:r>
              <w:t>50.94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50.94</w:t>
            </w:r>
          </w:p>
        </w:tc>
        <w:tc>
          <w:tcPr>
            <w:tcW w:w="1361" w:type="dxa"/>
            <w:vAlign w:val="center"/>
          </w:tcPr>
          <w:p>
            <w:pPr>
              <w:pStyle w:val="12"/>
            </w:pPr>
            <w:r>
              <w:t>50.94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282.01</w:t>
            </w:r>
          </w:p>
        </w:tc>
        <w:tc>
          <w:tcPr>
            <w:tcW w:w="1361" w:type="dxa"/>
            <w:vAlign w:val="center"/>
          </w:tcPr>
          <w:p>
            <w:pPr>
              <w:pStyle w:val="12"/>
            </w:pPr>
          </w:p>
        </w:tc>
        <w:tc>
          <w:tcPr>
            <w:tcW w:w="1361" w:type="dxa"/>
            <w:vAlign w:val="center"/>
          </w:tcPr>
          <w:p>
            <w:pPr>
              <w:pStyle w:val="12"/>
            </w:pPr>
            <w:r>
              <w:t>282.01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r>
              <w:t>35.84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246.17</w:t>
            </w:r>
          </w:p>
        </w:tc>
        <w:tc>
          <w:tcPr>
            <w:tcW w:w="1361" w:type="dxa"/>
            <w:vAlign w:val="center"/>
          </w:tcPr>
          <w:p>
            <w:pPr>
              <w:pStyle w:val="12"/>
            </w:pPr>
          </w:p>
        </w:tc>
        <w:tc>
          <w:tcPr>
            <w:tcW w:w="1361" w:type="dxa"/>
            <w:vAlign w:val="center"/>
          </w:tcPr>
          <w:p>
            <w:pPr>
              <w:pStyle w:val="12"/>
            </w:pPr>
            <w:r>
              <w:t>246.17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246.17</w:t>
            </w:r>
          </w:p>
        </w:tc>
        <w:tc>
          <w:tcPr>
            <w:tcW w:w="1361" w:type="dxa"/>
            <w:vAlign w:val="center"/>
          </w:tcPr>
          <w:p>
            <w:pPr>
              <w:pStyle w:val="12"/>
            </w:pPr>
          </w:p>
        </w:tc>
        <w:tc>
          <w:tcPr>
            <w:tcW w:w="1361" w:type="dxa"/>
            <w:vAlign w:val="center"/>
          </w:tcPr>
          <w:p>
            <w:pPr>
              <w:pStyle w:val="12"/>
            </w:pPr>
            <w:r>
              <w:t>246.17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8.64</w:t>
            </w:r>
          </w:p>
        </w:tc>
        <w:tc>
          <w:tcPr>
            <w:tcW w:w="1361" w:type="dxa"/>
            <w:vAlign w:val="center"/>
          </w:tcPr>
          <w:p>
            <w:pPr>
              <w:pStyle w:val="12"/>
            </w:pPr>
          </w:p>
        </w:tc>
        <w:tc>
          <w:tcPr>
            <w:tcW w:w="1361" w:type="dxa"/>
            <w:vAlign w:val="center"/>
          </w:tcPr>
          <w:p>
            <w:pPr>
              <w:pStyle w:val="12"/>
            </w:pPr>
            <w:r>
              <w:t>8.64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8.64</w:t>
            </w:r>
          </w:p>
        </w:tc>
        <w:tc>
          <w:tcPr>
            <w:tcW w:w="1361" w:type="dxa"/>
            <w:vAlign w:val="center"/>
          </w:tcPr>
          <w:p>
            <w:pPr>
              <w:pStyle w:val="12"/>
            </w:pPr>
          </w:p>
        </w:tc>
        <w:tc>
          <w:tcPr>
            <w:tcW w:w="1361" w:type="dxa"/>
            <w:vAlign w:val="center"/>
          </w:tcPr>
          <w:p>
            <w:pPr>
              <w:pStyle w:val="12"/>
            </w:pPr>
            <w:r>
              <w:t>8.64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2140102</w:t>
            </w:r>
          </w:p>
        </w:tc>
        <w:tc>
          <w:tcPr>
            <w:tcW w:w="4535" w:type="dxa"/>
            <w:vAlign w:val="center"/>
          </w:tcPr>
          <w:p>
            <w:pPr>
              <w:pStyle w:val="13"/>
            </w:pPr>
            <w:r>
              <w:t>一般行政管理事务</w:t>
            </w:r>
          </w:p>
        </w:tc>
        <w:tc>
          <w:tcPr>
            <w:tcW w:w="1361" w:type="dxa"/>
            <w:vAlign w:val="center"/>
          </w:tcPr>
          <w:p>
            <w:pPr>
              <w:pStyle w:val="12"/>
            </w:pPr>
            <w:r>
              <w:t>8.64</w:t>
            </w:r>
          </w:p>
        </w:tc>
        <w:tc>
          <w:tcPr>
            <w:tcW w:w="1361" w:type="dxa"/>
            <w:vAlign w:val="center"/>
          </w:tcPr>
          <w:p>
            <w:pPr>
              <w:pStyle w:val="12"/>
            </w:pPr>
          </w:p>
        </w:tc>
        <w:tc>
          <w:tcPr>
            <w:tcW w:w="1361" w:type="dxa"/>
            <w:vAlign w:val="center"/>
          </w:tcPr>
          <w:p>
            <w:pPr>
              <w:pStyle w:val="12"/>
            </w:pPr>
            <w:r>
              <w:t>8.64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122.63</w:t>
            </w:r>
          </w:p>
        </w:tc>
        <w:tc>
          <w:tcPr>
            <w:tcW w:w="1361" w:type="dxa"/>
            <w:vAlign w:val="center"/>
          </w:tcPr>
          <w:p>
            <w:pPr>
              <w:pStyle w:val="12"/>
            </w:pPr>
            <w:r>
              <w:t>122.63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122.63</w:t>
            </w:r>
          </w:p>
        </w:tc>
        <w:tc>
          <w:tcPr>
            <w:tcW w:w="1361" w:type="dxa"/>
            <w:vAlign w:val="center"/>
          </w:tcPr>
          <w:p>
            <w:pPr>
              <w:pStyle w:val="12"/>
            </w:pPr>
            <w:r>
              <w:t>122.63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122.63</w:t>
            </w:r>
          </w:p>
        </w:tc>
        <w:tc>
          <w:tcPr>
            <w:tcW w:w="1361" w:type="dxa"/>
            <w:vAlign w:val="center"/>
          </w:tcPr>
          <w:p>
            <w:pPr>
              <w:pStyle w:val="12"/>
            </w:pPr>
            <w:r>
              <w:t>122.63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229</w:t>
            </w:r>
          </w:p>
        </w:tc>
        <w:tc>
          <w:tcPr>
            <w:tcW w:w="4535" w:type="dxa"/>
            <w:vAlign w:val="center"/>
          </w:tcPr>
          <w:p>
            <w:pPr>
              <w:pStyle w:val="13"/>
            </w:pPr>
            <w:r>
              <w:t>其他支出</w:t>
            </w: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49</w:t>
            </w:r>
          </w:p>
        </w:tc>
        <w:tc>
          <w:tcPr>
            <w:tcW w:w="992" w:type="dxa"/>
            <w:vAlign w:val="center"/>
          </w:tcPr>
          <w:p>
            <w:pPr>
              <w:pStyle w:val="13"/>
            </w:pPr>
            <w:r>
              <w:t>22960</w:t>
            </w:r>
          </w:p>
        </w:tc>
        <w:tc>
          <w:tcPr>
            <w:tcW w:w="4535" w:type="dxa"/>
            <w:vAlign w:val="center"/>
          </w:tcPr>
          <w:p>
            <w:pPr>
              <w:pStyle w:val="13"/>
            </w:pPr>
            <w:r>
              <w:t>彩票公益金安排的支出</w:t>
            </w: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50</w:t>
            </w:r>
          </w:p>
        </w:tc>
        <w:tc>
          <w:tcPr>
            <w:tcW w:w="992" w:type="dxa"/>
            <w:vAlign w:val="center"/>
          </w:tcPr>
          <w:p>
            <w:pPr>
              <w:pStyle w:val="13"/>
            </w:pPr>
            <w:r>
              <w:t>2296099</w:t>
            </w:r>
          </w:p>
        </w:tc>
        <w:tc>
          <w:tcPr>
            <w:tcW w:w="4535" w:type="dxa"/>
            <w:vAlign w:val="center"/>
          </w:tcPr>
          <w:p>
            <w:pPr>
              <w:pStyle w:val="13"/>
            </w:pPr>
            <w:r>
              <w:t>用于其他社会公益事业的彩票公益金支出</w:t>
            </w: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r>
              <w:t>10.73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2380.64</w:t>
            </w:r>
          </w:p>
        </w:tc>
        <w:tc>
          <w:tcPr>
            <w:tcW w:w="3402" w:type="dxa"/>
            <w:vAlign w:val="center"/>
          </w:tcPr>
          <w:p>
            <w:pPr>
              <w:pStyle w:val="13"/>
            </w:pPr>
            <w:r>
              <w:t>一、一般公共服务支出</w:t>
            </w:r>
          </w:p>
        </w:tc>
        <w:tc>
          <w:tcPr>
            <w:tcW w:w="1474" w:type="dxa"/>
            <w:vAlign w:val="center"/>
          </w:tcPr>
          <w:p>
            <w:pPr>
              <w:pStyle w:val="12"/>
            </w:pPr>
            <w:r>
              <w:t>1541.37</w:t>
            </w:r>
          </w:p>
        </w:tc>
        <w:tc>
          <w:tcPr>
            <w:tcW w:w="1474" w:type="dxa"/>
            <w:vAlign w:val="center"/>
          </w:tcPr>
          <w:p>
            <w:pPr>
              <w:pStyle w:val="12"/>
            </w:pPr>
            <w:r>
              <w:t>1541.37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7.29</w:t>
            </w:r>
          </w:p>
        </w:tc>
        <w:tc>
          <w:tcPr>
            <w:tcW w:w="1474" w:type="dxa"/>
            <w:vAlign w:val="center"/>
          </w:tcPr>
          <w:p>
            <w:pPr>
              <w:pStyle w:val="12"/>
            </w:pPr>
            <w:r>
              <w:t>7.29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361.97</w:t>
            </w:r>
          </w:p>
        </w:tc>
        <w:tc>
          <w:tcPr>
            <w:tcW w:w="1474" w:type="dxa"/>
            <w:vAlign w:val="center"/>
          </w:tcPr>
          <w:p>
            <w:pPr>
              <w:pStyle w:val="12"/>
            </w:pPr>
            <w:r>
              <w:t>361.97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50.94</w:t>
            </w:r>
          </w:p>
        </w:tc>
        <w:tc>
          <w:tcPr>
            <w:tcW w:w="1474" w:type="dxa"/>
            <w:vAlign w:val="center"/>
          </w:tcPr>
          <w:p>
            <w:pPr>
              <w:pStyle w:val="12"/>
            </w:pPr>
            <w:r>
              <w:t>50.94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3.00</w:t>
            </w:r>
          </w:p>
        </w:tc>
        <w:tc>
          <w:tcPr>
            <w:tcW w:w="1474" w:type="dxa"/>
            <w:vAlign w:val="center"/>
          </w:tcPr>
          <w:p>
            <w:pPr>
              <w:pStyle w:val="12"/>
            </w:pPr>
            <w:r>
              <w:t>3.00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282.01</w:t>
            </w:r>
          </w:p>
        </w:tc>
        <w:tc>
          <w:tcPr>
            <w:tcW w:w="1474" w:type="dxa"/>
            <w:vAlign w:val="center"/>
          </w:tcPr>
          <w:p>
            <w:pPr>
              <w:pStyle w:val="12"/>
            </w:pPr>
            <w:r>
              <w:t>282.01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8.64</w:t>
            </w:r>
          </w:p>
        </w:tc>
        <w:tc>
          <w:tcPr>
            <w:tcW w:w="1474" w:type="dxa"/>
            <w:vAlign w:val="center"/>
          </w:tcPr>
          <w:p>
            <w:pPr>
              <w:pStyle w:val="12"/>
            </w:pPr>
            <w:r>
              <w:t>8.64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122.63</w:t>
            </w:r>
          </w:p>
        </w:tc>
        <w:tc>
          <w:tcPr>
            <w:tcW w:w="1474" w:type="dxa"/>
            <w:vAlign w:val="center"/>
          </w:tcPr>
          <w:p>
            <w:pPr>
              <w:pStyle w:val="12"/>
            </w:pPr>
            <w:r>
              <w:t>122.63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2.80</w:t>
            </w:r>
          </w:p>
        </w:tc>
        <w:tc>
          <w:tcPr>
            <w:tcW w:w="1474" w:type="dxa"/>
            <w:vAlign w:val="center"/>
          </w:tcPr>
          <w:p>
            <w:pPr>
              <w:pStyle w:val="12"/>
            </w:pPr>
            <w:r>
              <w:t>2.80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r>
              <w:t>10.73</w:t>
            </w:r>
          </w:p>
        </w:tc>
        <w:tc>
          <w:tcPr>
            <w:tcW w:w="1474" w:type="dxa"/>
            <w:vAlign w:val="center"/>
          </w:tcPr>
          <w:p>
            <w:pPr>
              <w:pStyle w:val="12"/>
            </w:pPr>
          </w:p>
        </w:tc>
        <w:tc>
          <w:tcPr>
            <w:tcW w:w="1474" w:type="dxa"/>
            <w:vAlign w:val="center"/>
          </w:tcPr>
          <w:p>
            <w:pPr>
              <w:pStyle w:val="12"/>
            </w:pPr>
            <w:r>
              <w:t>10.73</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2380.64</w:t>
            </w:r>
          </w:p>
        </w:tc>
        <w:tc>
          <w:tcPr>
            <w:tcW w:w="3402" w:type="dxa"/>
            <w:vAlign w:val="center"/>
          </w:tcPr>
          <w:p>
            <w:pPr>
              <w:pStyle w:val="15"/>
            </w:pPr>
            <w:r>
              <w:t>本年支出合计</w:t>
            </w:r>
          </w:p>
        </w:tc>
        <w:tc>
          <w:tcPr>
            <w:tcW w:w="1474" w:type="dxa"/>
            <w:vAlign w:val="center"/>
          </w:tcPr>
          <w:p>
            <w:pPr>
              <w:pStyle w:val="16"/>
            </w:pPr>
            <w:r>
              <w:t>2391.37</w:t>
            </w:r>
          </w:p>
        </w:tc>
        <w:tc>
          <w:tcPr>
            <w:tcW w:w="1474" w:type="dxa"/>
            <w:vAlign w:val="center"/>
          </w:tcPr>
          <w:p>
            <w:pPr>
              <w:pStyle w:val="16"/>
            </w:pPr>
            <w:r>
              <w:t>2380.64</w:t>
            </w:r>
          </w:p>
        </w:tc>
        <w:tc>
          <w:tcPr>
            <w:tcW w:w="1474" w:type="dxa"/>
            <w:vAlign w:val="center"/>
          </w:tcPr>
          <w:p>
            <w:pPr>
              <w:pStyle w:val="16"/>
            </w:pPr>
            <w:r>
              <w:t>10.73</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10.73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r>
              <w:t>10.73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2391.37</w:t>
            </w:r>
          </w:p>
        </w:tc>
        <w:tc>
          <w:tcPr>
            <w:tcW w:w="3402" w:type="dxa"/>
            <w:vAlign w:val="center"/>
          </w:tcPr>
          <w:p>
            <w:pPr>
              <w:pStyle w:val="15"/>
            </w:pPr>
            <w:r>
              <w:t>支出总计</w:t>
            </w:r>
          </w:p>
        </w:tc>
        <w:tc>
          <w:tcPr>
            <w:tcW w:w="1474" w:type="dxa"/>
            <w:vAlign w:val="center"/>
          </w:tcPr>
          <w:p>
            <w:pPr>
              <w:pStyle w:val="16"/>
            </w:pPr>
            <w:r>
              <w:t>2391.37</w:t>
            </w:r>
          </w:p>
        </w:tc>
        <w:tc>
          <w:tcPr>
            <w:tcW w:w="1474" w:type="dxa"/>
            <w:vAlign w:val="center"/>
          </w:tcPr>
          <w:p>
            <w:pPr>
              <w:pStyle w:val="16"/>
            </w:pPr>
            <w:r>
              <w:t>2380.64</w:t>
            </w:r>
          </w:p>
        </w:tc>
        <w:tc>
          <w:tcPr>
            <w:tcW w:w="1474" w:type="dxa"/>
            <w:vAlign w:val="center"/>
          </w:tcPr>
          <w:p>
            <w:pPr>
              <w:pStyle w:val="16"/>
            </w:pPr>
            <w:r>
              <w:t>10.73</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2380.64</w:t>
            </w:r>
          </w:p>
        </w:tc>
        <w:tc>
          <w:tcPr>
            <w:tcW w:w="2551" w:type="dxa"/>
            <w:vAlign w:val="center"/>
          </w:tcPr>
          <w:p>
            <w:pPr>
              <w:pStyle w:val="16"/>
            </w:pPr>
            <w:r>
              <w:t>1919.10</w:t>
            </w:r>
          </w:p>
        </w:tc>
        <w:tc>
          <w:tcPr>
            <w:tcW w:w="2551" w:type="dxa"/>
            <w:vAlign w:val="center"/>
          </w:tcPr>
          <w:p>
            <w:pPr>
              <w:pStyle w:val="16"/>
            </w:pPr>
            <w:r>
              <w:t>461.54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1541.37</w:t>
            </w:r>
          </w:p>
        </w:tc>
        <w:tc>
          <w:tcPr>
            <w:tcW w:w="2551" w:type="dxa"/>
            <w:vAlign w:val="center"/>
          </w:tcPr>
          <w:p>
            <w:pPr>
              <w:pStyle w:val="12"/>
            </w:pPr>
            <w:r>
              <w:t>1429.89</w:t>
            </w:r>
          </w:p>
        </w:tc>
        <w:tc>
          <w:tcPr>
            <w:tcW w:w="2551" w:type="dxa"/>
            <w:vAlign w:val="center"/>
          </w:tcPr>
          <w:p>
            <w:pPr>
              <w:pStyle w:val="12"/>
            </w:pPr>
            <w:r>
              <w:t>111.48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1512.97</w:t>
            </w:r>
          </w:p>
        </w:tc>
        <w:tc>
          <w:tcPr>
            <w:tcW w:w="2551" w:type="dxa"/>
            <w:vAlign w:val="center"/>
          </w:tcPr>
          <w:p>
            <w:pPr>
              <w:pStyle w:val="12"/>
            </w:pPr>
            <w:r>
              <w:t>1429.89</w:t>
            </w:r>
          </w:p>
        </w:tc>
        <w:tc>
          <w:tcPr>
            <w:tcW w:w="2551" w:type="dxa"/>
            <w:vAlign w:val="center"/>
          </w:tcPr>
          <w:p>
            <w:pPr>
              <w:pStyle w:val="12"/>
            </w:pPr>
            <w:r>
              <w:t>83.08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626.19</w:t>
            </w:r>
          </w:p>
        </w:tc>
        <w:tc>
          <w:tcPr>
            <w:tcW w:w="2551" w:type="dxa"/>
            <w:vAlign w:val="center"/>
          </w:tcPr>
          <w:p>
            <w:pPr>
              <w:pStyle w:val="12"/>
            </w:pPr>
            <w:r>
              <w:t>626.19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83.08</w:t>
            </w:r>
          </w:p>
        </w:tc>
        <w:tc>
          <w:tcPr>
            <w:tcW w:w="2551" w:type="dxa"/>
            <w:vAlign w:val="center"/>
          </w:tcPr>
          <w:p>
            <w:pPr>
              <w:pStyle w:val="12"/>
            </w:pPr>
          </w:p>
        </w:tc>
        <w:tc>
          <w:tcPr>
            <w:tcW w:w="2551" w:type="dxa"/>
            <w:vAlign w:val="center"/>
          </w:tcPr>
          <w:p>
            <w:pPr>
              <w:pStyle w:val="12"/>
            </w:pPr>
            <w:r>
              <w:t>83.08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803.70</w:t>
            </w:r>
          </w:p>
        </w:tc>
        <w:tc>
          <w:tcPr>
            <w:tcW w:w="2551" w:type="dxa"/>
            <w:vAlign w:val="center"/>
          </w:tcPr>
          <w:p>
            <w:pPr>
              <w:pStyle w:val="12"/>
            </w:pPr>
            <w:r>
              <w:t>803.70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7.29</w:t>
            </w:r>
          </w:p>
        </w:tc>
        <w:tc>
          <w:tcPr>
            <w:tcW w:w="2551" w:type="dxa"/>
            <w:vAlign w:val="center"/>
          </w:tcPr>
          <w:p>
            <w:pPr>
              <w:pStyle w:val="12"/>
            </w:pPr>
          </w:p>
        </w:tc>
        <w:tc>
          <w:tcPr>
            <w:tcW w:w="2551" w:type="dxa"/>
            <w:vAlign w:val="center"/>
          </w:tcPr>
          <w:p>
            <w:pPr>
              <w:pStyle w:val="12"/>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361.97</w:t>
            </w:r>
          </w:p>
        </w:tc>
        <w:tc>
          <w:tcPr>
            <w:tcW w:w="2551" w:type="dxa"/>
            <w:vAlign w:val="center"/>
          </w:tcPr>
          <w:p>
            <w:pPr>
              <w:pStyle w:val="12"/>
            </w:pPr>
            <w:r>
              <w:t>315.65</w:t>
            </w:r>
          </w:p>
        </w:tc>
        <w:tc>
          <w:tcPr>
            <w:tcW w:w="2551" w:type="dxa"/>
            <w:vAlign w:val="center"/>
          </w:tcPr>
          <w:p>
            <w:pPr>
              <w:pStyle w:val="12"/>
            </w:pPr>
            <w:r>
              <w:t>46.32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315.65</w:t>
            </w:r>
          </w:p>
        </w:tc>
        <w:tc>
          <w:tcPr>
            <w:tcW w:w="2551" w:type="dxa"/>
            <w:vAlign w:val="center"/>
          </w:tcPr>
          <w:p>
            <w:pPr>
              <w:pStyle w:val="12"/>
            </w:pPr>
            <w:r>
              <w:t>315.65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57.18</w:t>
            </w:r>
          </w:p>
        </w:tc>
        <w:tc>
          <w:tcPr>
            <w:tcW w:w="2551" w:type="dxa"/>
            <w:vAlign w:val="center"/>
          </w:tcPr>
          <w:p>
            <w:pPr>
              <w:pStyle w:val="12"/>
            </w:pPr>
            <w:r>
              <w:t>57.18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59.27</w:t>
            </w:r>
          </w:p>
        </w:tc>
        <w:tc>
          <w:tcPr>
            <w:tcW w:w="2551" w:type="dxa"/>
            <w:vAlign w:val="center"/>
          </w:tcPr>
          <w:p>
            <w:pPr>
              <w:pStyle w:val="12"/>
            </w:pPr>
            <w:r>
              <w:t>59.27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148.91</w:t>
            </w:r>
          </w:p>
        </w:tc>
        <w:tc>
          <w:tcPr>
            <w:tcW w:w="2551" w:type="dxa"/>
            <w:vAlign w:val="center"/>
          </w:tcPr>
          <w:p>
            <w:pPr>
              <w:pStyle w:val="12"/>
            </w:pPr>
            <w:r>
              <w:t>148.91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50.28</w:t>
            </w:r>
          </w:p>
        </w:tc>
        <w:tc>
          <w:tcPr>
            <w:tcW w:w="2551" w:type="dxa"/>
            <w:vAlign w:val="center"/>
          </w:tcPr>
          <w:p>
            <w:pPr>
              <w:pStyle w:val="12"/>
            </w:pPr>
            <w:r>
              <w:t>50.28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46.32</w:t>
            </w:r>
          </w:p>
        </w:tc>
        <w:tc>
          <w:tcPr>
            <w:tcW w:w="2551" w:type="dxa"/>
            <w:vAlign w:val="center"/>
          </w:tcPr>
          <w:p>
            <w:pPr>
              <w:pStyle w:val="12"/>
            </w:pPr>
          </w:p>
        </w:tc>
        <w:tc>
          <w:tcPr>
            <w:tcW w:w="2551" w:type="dxa"/>
            <w:vAlign w:val="center"/>
          </w:tcPr>
          <w:p>
            <w:pPr>
              <w:pStyle w:val="12"/>
            </w:pPr>
            <w:r>
              <w:t>46.32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46.32</w:t>
            </w:r>
          </w:p>
        </w:tc>
        <w:tc>
          <w:tcPr>
            <w:tcW w:w="2551" w:type="dxa"/>
            <w:vAlign w:val="center"/>
          </w:tcPr>
          <w:p>
            <w:pPr>
              <w:pStyle w:val="12"/>
            </w:pPr>
          </w:p>
        </w:tc>
        <w:tc>
          <w:tcPr>
            <w:tcW w:w="2551" w:type="dxa"/>
            <w:vAlign w:val="center"/>
          </w:tcPr>
          <w:p>
            <w:pPr>
              <w:pStyle w:val="12"/>
            </w:pPr>
            <w:r>
              <w:t>46.32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50.94</w:t>
            </w:r>
          </w:p>
        </w:tc>
        <w:tc>
          <w:tcPr>
            <w:tcW w:w="2551" w:type="dxa"/>
            <w:vAlign w:val="center"/>
          </w:tcPr>
          <w:p>
            <w:pPr>
              <w:pStyle w:val="12"/>
            </w:pPr>
            <w:r>
              <w:t>50.94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50.94</w:t>
            </w:r>
          </w:p>
        </w:tc>
        <w:tc>
          <w:tcPr>
            <w:tcW w:w="2551" w:type="dxa"/>
            <w:vAlign w:val="center"/>
          </w:tcPr>
          <w:p>
            <w:pPr>
              <w:pStyle w:val="12"/>
            </w:pPr>
            <w:r>
              <w:t>50.94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50.94</w:t>
            </w:r>
          </w:p>
        </w:tc>
        <w:tc>
          <w:tcPr>
            <w:tcW w:w="2551" w:type="dxa"/>
            <w:vAlign w:val="center"/>
          </w:tcPr>
          <w:p>
            <w:pPr>
              <w:pStyle w:val="12"/>
            </w:pPr>
            <w:r>
              <w:t>50.94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282.01</w:t>
            </w:r>
          </w:p>
        </w:tc>
        <w:tc>
          <w:tcPr>
            <w:tcW w:w="2551" w:type="dxa"/>
            <w:vAlign w:val="center"/>
          </w:tcPr>
          <w:p>
            <w:pPr>
              <w:pStyle w:val="12"/>
            </w:pPr>
          </w:p>
        </w:tc>
        <w:tc>
          <w:tcPr>
            <w:tcW w:w="2551" w:type="dxa"/>
            <w:vAlign w:val="center"/>
          </w:tcPr>
          <w:p>
            <w:pPr>
              <w:pStyle w:val="12"/>
            </w:pPr>
            <w:r>
              <w:t>282.01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35.84</w:t>
            </w:r>
          </w:p>
        </w:tc>
        <w:tc>
          <w:tcPr>
            <w:tcW w:w="2551" w:type="dxa"/>
            <w:vAlign w:val="center"/>
          </w:tcPr>
          <w:p>
            <w:pPr>
              <w:pStyle w:val="12"/>
            </w:pPr>
          </w:p>
        </w:tc>
        <w:tc>
          <w:tcPr>
            <w:tcW w:w="2551" w:type="dxa"/>
            <w:vAlign w:val="center"/>
          </w:tcPr>
          <w:p>
            <w:pPr>
              <w:pStyle w:val="12"/>
            </w:pPr>
            <w:r>
              <w:t>35.84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35.84</w:t>
            </w:r>
          </w:p>
        </w:tc>
        <w:tc>
          <w:tcPr>
            <w:tcW w:w="2551" w:type="dxa"/>
            <w:vAlign w:val="center"/>
          </w:tcPr>
          <w:p>
            <w:pPr>
              <w:pStyle w:val="12"/>
            </w:pPr>
          </w:p>
        </w:tc>
        <w:tc>
          <w:tcPr>
            <w:tcW w:w="2551" w:type="dxa"/>
            <w:vAlign w:val="center"/>
          </w:tcPr>
          <w:p>
            <w:pPr>
              <w:pStyle w:val="12"/>
            </w:pPr>
            <w:r>
              <w:t>35.84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246.17</w:t>
            </w:r>
          </w:p>
        </w:tc>
        <w:tc>
          <w:tcPr>
            <w:tcW w:w="2551" w:type="dxa"/>
            <w:vAlign w:val="center"/>
          </w:tcPr>
          <w:p>
            <w:pPr>
              <w:pStyle w:val="12"/>
            </w:pPr>
          </w:p>
        </w:tc>
        <w:tc>
          <w:tcPr>
            <w:tcW w:w="2551" w:type="dxa"/>
            <w:vAlign w:val="center"/>
          </w:tcPr>
          <w:p>
            <w:pPr>
              <w:pStyle w:val="12"/>
            </w:pPr>
            <w:r>
              <w:t>246.17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246.17</w:t>
            </w:r>
          </w:p>
        </w:tc>
        <w:tc>
          <w:tcPr>
            <w:tcW w:w="2551" w:type="dxa"/>
            <w:vAlign w:val="center"/>
          </w:tcPr>
          <w:p>
            <w:pPr>
              <w:pStyle w:val="12"/>
            </w:pPr>
          </w:p>
        </w:tc>
        <w:tc>
          <w:tcPr>
            <w:tcW w:w="2551" w:type="dxa"/>
            <w:vAlign w:val="center"/>
          </w:tcPr>
          <w:p>
            <w:pPr>
              <w:pStyle w:val="12"/>
            </w:pPr>
            <w:r>
              <w:t>246.17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8.64</w:t>
            </w:r>
          </w:p>
        </w:tc>
        <w:tc>
          <w:tcPr>
            <w:tcW w:w="2551" w:type="dxa"/>
            <w:vAlign w:val="center"/>
          </w:tcPr>
          <w:p>
            <w:pPr>
              <w:pStyle w:val="12"/>
            </w:pPr>
          </w:p>
        </w:tc>
        <w:tc>
          <w:tcPr>
            <w:tcW w:w="2551" w:type="dxa"/>
            <w:vAlign w:val="center"/>
          </w:tcPr>
          <w:p>
            <w:pPr>
              <w:pStyle w:val="12"/>
            </w:pPr>
            <w:r>
              <w:t>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8.64</w:t>
            </w:r>
          </w:p>
        </w:tc>
        <w:tc>
          <w:tcPr>
            <w:tcW w:w="2551" w:type="dxa"/>
            <w:vAlign w:val="center"/>
          </w:tcPr>
          <w:p>
            <w:pPr>
              <w:pStyle w:val="12"/>
            </w:pPr>
          </w:p>
        </w:tc>
        <w:tc>
          <w:tcPr>
            <w:tcW w:w="2551" w:type="dxa"/>
            <w:vAlign w:val="center"/>
          </w:tcPr>
          <w:p>
            <w:pPr>
              <w:pStyle w:val="12"/>
            </w:pPr>
            <w:r>
              <w:t>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2140102</w:t>
            </w:r>
          </w:p>
        </w:tc>
        <w:tc>
          <w:tcPr>
            <w:tcW w:w="4535" w:type="dxa"/>
            <w:vAlign w:val="center"/>
          </w:tcPr>
          <w:p>
            <w:pPr>
              <w:pStyle w:val="13"/>
            </w:pPr>
            <w:r>
              <w:t>一般行政管理事务</w:t>
            </w:r>
          </w:p>
        </w:tc>
        <w:tc>
          <w:tcPr>
            <w:tcW w:w="2551" w:type="dxa"/>
            <w:vAlign w:val="center"/>
          </w:tcPr>
          <w:p>
            <w:pPr>
              <w:pStyle w:val="12"/>
            </w:pPr>
            <w:r>
              <w:t>8.64</w:t>
            </w:r>
          </w:p>
        </w:tc>
        <w:tc>
          <w:tcPr>
            <w:tcW w:w="2551" w:type="dxa"/>
            <w:vAlign w:val="center"/>
          </w:tcPr>
          <w:p>
            <w:pPr>
              <w:pStyle w:val="12"/>
            </w:pPr>
          </w:p>
        </w:tc>
        <w:tc>
          <w:tcPr>
            <w:tcW w:w="2551" w:type="dxa"/>
            <w:vAlign w:val="center"/>
          </w:tcPr>
          <w:p>
            <w:pPr>
              <w:pStyle w:val="12"/>
            </w:pPr>
            <w:r>
              <w:t>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122.63</w:t>
            </w:r>
          </w:p>
        </w:tc>
        <w:tc>
          <w:tcPr>
            <w:tcW w:w="2551" w:type="dxa"/>
            <w:vAlign w:val="center"/>
          </w:tcPr>
          <w:p>
            <w:pPr>
              <w:pStyle w:val="12"/>
            </w:pPr>
            <w:r>
              <w:t>122.63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122.63</w:t>
            </w:r>
          </w:p>
        </w:tc>
        <w:tc>
          <w:tcPr>
            <w:tcW w:w="2551" w:type="dxa"/>
            <w:vAlign w:val="center"/>
          </w:tcPr>
          <w:p>
            <w:pPr>
              <w:pStyle w:val="12"/>
            </w:pPr>
            <w:r>
              <w:t>122.63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122.63</w:t>
            </w:r>
          </w:p>
        </w:tc>
        <w:tc>
          <w:tcPr>
            <w:tcW w:w="2551" w:type="dxa"/>
            <w:vAlign w:val="center"/>
          </w:tcPr>
          <w:p>
            <w:pPr>
              <w:pStyle w:val="12"/>
            </w:pPr>
            <w:r>
              <w:t>122.63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1919.10</w:t>
            </w:r>
          </w:p>
        </w:tc>
        <w:tc>
          <w:tcPr>
            <w:tcW w:w="2551" w:type="dxa"/>
            <w:vAlign w:val="center"/>
          </w:tcPr>
          <w:p>
            <w:pPr>
              <w:pStyle w:val="16"/>
            </w:pPr>
            <w:r>
              <w:t>1803.44</w:t>
            </w:r>
          </w:p>
        </w:tc>
        <w:tc>
          <w:tcPr>
            <w:tcW w:w="2551" w:type="dxa"/>
            <w:vAlign w:val="center"/>
          </w:tcPr>
          <w:p>
            <w:pPr>
              <w:pStyle w:val="16"/>
            </w:pPr>
            <w:r>
              <w:t>115.66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1683.70</w:t>
            </w:r>
          </w:p>
        </w:tc>
        <w:tc>
          <w:tcPr>
            <w:tcW w:w="2551" w:type="dxa"/>
            <w:vAlign w:val="center"/>
          </w:tcPr>
          <w:p>
            <w:pPr>
              <w:pStyle w:val="12"/>
            </w:pPr>
            <w:r>
              <w:t>1683.70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574.88</w:t>
            </w:r>
          </w:p>
        </w:tc>
        <w:tc>
          <w:tcPr>
            <w:tcW w:w="2551" w:type="dxa"/>
            <w:vAlign w:val="center"/>
          </w:tcPr>
          <w:p>
            <w:pPr>
              <w:pStyle w:val="12"/>
            </w:pPr>
            <w:r>
              <w:t>574.88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219.75</w:t>
            </w:r>
          </w:p>
        </w:tc>
        <w:tc>
          <w:tcPr>
            <w:tcW w:w="2551" w:type="dxa"/>
            <w:vAlign w:val="center"/>
          </w:tcPr>
          <w:p>
            <w:pPr>
              <w:pStyle w:val="12"/>
            </w:pPr>
            <w:r>
              <w:t>219.75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96.28</w:t>
            </w:r>
          </w:p>
        </w:tc>
        <w:tc>
          <w:tcPr>
            <w:tcW w:w="2551" w:type="dxa"/>
            <w:vAlign w:val="center"/>
          </w:tcPr>
          <w:p>
            <w:pPr>
              <w:pStyle w:val="12"/>
            </w:pPr>
            <w:r>
              <w:t>96.28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412.60</w:t>
            </w:r>
          </w:p>
        </w:tc>
        <w:tc>
          <w:tcPr>
            <w:tcW w:w="2551" w:type="dxa"/>
            <w:vAlign w:val="center"/>
          </w:tcPr>
          <w:p>
            <w:pPr>
              <w:pStyle w:val="12"/>
            </w:pPr>
            <w:r>
              <w:t>412.60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148.91</w:t>
            </w:r>
          </w:p>
        </w:tc>
        <w:tc>
          <w:tcPr>
            <w:tcW w:w="2551" w:type="dxa"/>
            <w:vAlign w:val="center"/>
          </w:tcPr>
          <w:p>
            <w:pPr>
              <w:pStyle w:val="12"/>
            </w:pPr>
            <w:r>
              <w:t>148.91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50.28</w:t>
            </w:r>
          </w:p>
        </w:tc>
        <w:tc>
          <w:tcPr>
            <w:tcW w:w="2551" w:type="dxa"/>
            <w:vAlign w:val="center"/>
          </w:tcPr>
          <w:p>
            <w:pPr>
              <w:pStyle w:val="12"/>
            </w:pPr>
            <w:r>
              <w:t>50.28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50.94</w:t>
            </w:r>
          </w:p>
        </w:tc>
        <w:tc>
          <w:tcPr>
            <w:tcW w:w="2551" w:type="dxa"/>
            <w:vAlign w:val="center"/>
          </w:tcPr>
          <w:p>
            <w:pPr>
              <w:pStyle w:val="12"/>
            </w:pPr>
            <w:r>
              <w:t>50.94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7.43</w:t>
            </w:r>
          </w:p>
        </w:tc>
        <w:tc>
          <w:tcPr>
            <w:tcW w:w="2551" w:type="dxa"/>
            <w:vAlign w:val="center"/>
          </w:tcPr>
          <w:p>
            <w:pPr>
              <w:pStyle w:val="12"/>
            </w:pPr>
            <w:r>
              <w:t>7.43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122.63</w:t>
            </w:r>
          </w:p>
        </w:tc>
        <w:tc>
          <w:tcPr>
            <w:tcW w:w="2551" w:type="dxa"/>
            <w:vAlign w:val="center"/>
          </w:tcPr>
          <w:p>
            <w:pPr>
              <w:pStyle w:val="12"/>
            </w:pPr>
            <w:r>
              <w:t>122.63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115.66</w:t>
            </w:r>
          </w:p>
        </w:tc>
        <w:tc>
          <w:tcPr>
            <w:tcW w:w="2551" w:type="dxa"/>
            <w:vAlign w:val="center"/>
          </w:tcPr>
          <w:p>
            <w:pPr>
              <w:pStyle w:val="12"/>
            </w:pPr>
          </w:p>
        </w:tc>
        <w:tc>
          <w:tcPr>
            <w:tcW w:w="2551" w:type="dxa"/>
            <w:vAlign w:val="center"/>
          </w:tcPr>
          <w:p>
            <w:pPr>
              <w:pStyle w:val="12"/>
            </w:pPr>
            <w:r>
              <w:t>115.66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28.35</w:t>
            </w:r>
          </w:p>
        </w:tc>
        <w:tc>
          <w:tcPr>
            <w:tcW w:w="2551" w:type="dxa"/>
            <w:vAlign w:val="center"/>
          </w:tcPr>
          <w:p>
            <w:pPr>
              <w:pStyle w:val="12"/>
            </w:pPr>
          </w:p>
        </w:tc>
        <w:tc>
          <w:tcPr>
            <w:tcW w:w="2551" w:type="dxa"/>
            <w:vAlign w:val="center"/>
          </w:tcPr>
          <w:p>
            <w:pPr>
              <w:pStyle w:val="12"/>
            </w:pPr>
            <w:r>
              <w:t>28.35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13.02</w:t>
            </w:r>
          </w:p>
        </w:tc>
        <w:tc>
          <w:tcPr>
            <w:tcW w:w="2551" w:type="dxa"/>
            <w:vAlign w:val="center"/>
          </w:tcPr>
          <w:p>
            <w:pPr>
              <w:pStyle w:val="12"/>
            </w:pPr>
          </w:p>
        </w:tc>
        <w:tc>
          <w:tcPr>
            <w:tcW w:w="2551" w:type="dxa"/>
            <w:vAlign w:val="center"/>
          </w:tcPr>
          <w:p>
            <w:pPr>
              <w:pStyle w:val="12"/>
            </w:pPr>
            <w:r>
              <w:t>13.02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7.77</w:t>
            </w:r>
          </w:p>
        </w:tc>
        <w:tc>
          <w:tcPr>
            <w:tcW w:w="2551" w:type="dxa"/>
            <w:vAlign w:val="center"/>
          </w:tcPr>
          <w:p>
            <w:pPr>
              <w:pStyle w:val="12"/>
            </w:pPr>
          </w:p>
        </w:tc>
        <w:tc>
          <w:tcPr>
            <w:tcW w:w="2551" w:type="dxa"/>
            <w:vAlign w:val="center"/>
          </w:tcPr>
          <w:p>
            <w:pPr>
              <w:pStyle w:val="12"/>
            </w:pPr>
            <w:r>
              <w:t>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5.02</w:t>
            </w:r>
          </w:p>
        </w:tc>
        <w:tc>
          <w:tcPr>
            <w:tcW w:w="2551" w:type="dxa"/>
            <w:vAlign w:val="center"/>
          </w:tcPr>
          <w:p>
            <w:pPr>
              <w:pStyle w:val="12"/>
            </w:pPr>
          </w:p>
        </w:tc>
        <w:tc>
          <w:tcPr>
            <w:tcW w:w="2551" w:type="dxa"/>
            <w:vAlign w:val="center"/>
          </w:tcPr>
          <w:p>
            <w:pPr>
              <w:pStyle w:val="12"/>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14.99</w:t>
            </w:r>
          </w:p>
        </w:tc>
        <w:tc>
          <w:tcPr>
            <w:tcW w:w="2551" w:type="dxa"/>
            <w:vAlign w:val="center"/>
          </w:tcPr>
          <w:p>
            <w:pPr>
              <w:pStyle w:val="12"/>
            </w:pPr>
          </w:p>
        </w:tc>
        <w:tc>
          <w:tcPr>
            <w:tcW w:w="2551" w:type="dxa"/>
            <w:vAlign w:val="center"/>
          </w:tcPr>
          <w:p>
            <w:pPr>
              <w:pStyle w:val="12"/>
            </w:pPr>
            <w:r>
              <w:t>14.99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11.85</w:t>
            </w:r>
          </w:p>
        </w:tc>
        <w:tc>
          <w:tcPr>
            <w:tcW w:w="2551" w:type="dxa"/>
            <w:vAlign w:val="center"/>
          </w:tcPr>
          <w:p>
            <w:pPr>
              <w:pStyle w:val="12"/>
            </w:pPr>
          </w:p>
        </w:tc>
        <w:tc>
          <w:tcPr>
            <w:tcW w:w="2551" w:type="dxa"/>
            <w:vAlign w:val="center"/>
          </w:tcPr>
          <w:p>
            <w:pPr>
              <w:pStyle w:val="12"/>
            </w:pPr>
            <w:r>
              <w:t>11.85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9.72</w:t>
            </w:r>
          </w:p>
        </w:tc>
        <w:tc>
          <w:tcPr>
            <w:tcW w:w="2551" w:type="dxa"/>
            <w:vAlign w:val="center"/>
          </w:tcPr>
          <w:p>
            <w:pPr>
              <w:pStyle w:val="12"/>
            </w:pPr>
          </w:p>
        </w:tc>
        <w:tc>
          <w:tcPr>
            <w:tcW w:w="2551" w:type="dxa"/>
            <w:vAlign w:val="center"/>
          </w:tcPr>
          <w:p>
            <w:pPr>
              <w:pStyle w:val="12"/>
            </w:pPr>
            <w:r>
              <w:t>9.72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19.98</w:t>
            </w:r>
          </w:p>
        </w:tc>
        <w:tc>
          <w:tcPr>
            <w:tcW w:w="2551" w:type="dxa"/>
            <w:vAlign w:val="center"/>
          </w:tcPr>
          <w:p>
            <w:pPr>
              <w:pStyle w:val="12"/>
            </w:pPr>
          </w:p>
        </w:tc>
        <w:tc>
          <w:tcPr>
            <w:tcW w:w="2551" w:type="dxa"/>
            <w:vAlign w:val="center"/>
          </w:tcPr>
          <w:p>
            <w:pPr>
              <w:pStyle w:val="12"/>
            </w:pPr>
            <w:r>
              <w:t>19.98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4.97</w:t>
            </w:r>
          </w:p>
        </w:tc>
        <w:tc>
          <w:tcPr>
            <w:tcW w:w="2551" w:type="dxa"/>
            <w:vAlign w:val="center"/>
          </w:tcPr>
          <w:p>
            <w:pPr>
              <w:pStyle w:val="12"/>
            </w:pPr>
          </w:p>
        </w:tc>
        <w:tc>
          <w:tcPr>
            <w:tcW w:w="2551" w:type="dxa"/>
            <w:vAlign w:val="center"/>
          </w:tcPr>
          <w:p>
            <w:pPr>
              <w:pStyle w:val="12"/>
            </w:pPr>
            <w:r>
              <w:t>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119.73</w:t>
            </w:r>
          </w:p>
        </w:tc>
        <w:tc>
          <w:tcPr>
            <w:tcW w:w="2551" w:type="dxa"/>
            <w:vAlign w:val="center"/>
          </w:tcPr>
          <w:p>
            <w:pPr>
              <w:pStyle w:val="12"/>
            </w:pPr>
            <w:r>
              <w:t>119.73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114.65</w:t>
            </w:r>
          </w:p>
        </w:tc>
        <w:tc>
          <w:tcPr>
            <w:tcW w:w="2551" w:type="dxa"/>
            <w:vAlign w:val="center"/>
          </w:tcPr>
          <w:p>
            <w:pPr>
              <w:pStyle w:val="12"/>
            </w:pPr>
            <w:r>
              <w:t>114.65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5.08</w:t>
            </w:r>
          </w:p>
        </w:tc>
        <w:tc>
          <w:tcPr>
            <w:tcW w:w="2551" w:type="dxa"/>
            <w:vAlign w:val="center"/>
          </w:tcPr>
          <w:p>
            <w:pPr>
              <w:pStyle w:val="12"/>
            </w:pPr>
            <w:r>
              <w:t>5.08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10.73</w:t>
            </w:r>
          </w:p>
        </w:tc>
        <w:tc>
          <w:tcPr>
            <w:tcW w:w="2551" w:type="dxa"/>
            <w:vAlign w:val="center"/>
          </w:tcPr>
          <w:p>
            <w:pPr>
              <w:pStyle w:val="16"/>
            </w:pPr>
          </w:p>
        </w:tc>
        <w:tc>
          <w:tcPr>
            <w:tcW w:w="2551" w:type="dxa"/>
            <w:vAlign w:val="center"/>
          </w:tcPr>
          <w:p>
            <w:pPr>
              <w:pStyle w:val="16"/>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229</w:t>
            </w:r>
          </w:p>
        </w:tc>
        <w:tc>
          <w:tcPr>
            <w:tcW w:w="4535" w:type="dxa"/>
            <w:vAlign w:val="center"/>
          </w:tcPr>
          <w:p>
            <w:pPr>
              <w:pStyle w:val="13"/>
            </w:pPr>
            <w:r>
              <w:t>其他支出</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22960</w:t>
            </w:r>
          </w:p>
        </w:tc>
        <w:tc>
          <w:tcPr>
            <w:tcW w:w="4535" w:type="dxa"/>
            <w:vAlign w:val="center"/>
          </w:tcPr>
          <w:p>
            <w:pPr>
              <w:pStyle w:val="13"/>
            </w:pPr>
            <w:r>
              <w:t>彩票公益金安排的支出</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2296099</w:t>
            </w:r>
          </w:p>
        </w:tc>
        <w:tc>
          <w:tcPr>
            <w:tcW w:w="4535" w:type="dxa"/>
            <w:vAlign w:val="center"/>
          </w:tcPr>
          <w:p>
            <w:pPr>
              <w:pStyle w:val="13"/>
            </w:pPr>
            <w:r>
              <w:t>用于其他社会公益事业的彩票公益金支出</w:t>
            </w:r>
          </w:p>
        </w:tc>
        <w:tc>
          <w:tcPr>
            <w:tcW w:w="2551" w:type="dxa"/>
            <w:vAlign w:val="center"/>
          </w:tcPr>
          <w:p>
            <w:pPr>
              <w:pStyle w:val="12"/>
            </w:pPr>
            <w:r>
              <w:t>10.73</w:t>
            </w:r>
          </w:p>
        </w:tc>
        <w:tc>
          <w:tcPr>
            <w:tcW w:w="2551" w:type="dxa"/>
            <w:vAlign w:val="center"/>
          </w:tcPr>
          <w:p>
            <w:pPr>
              <w:pStyle w:val="12"/>
            </w:pPr>
          </w:p>
        </w:tc>
        <w:tc>
          <w:tcPr>
            <w:tcW w:w="2551" w:type="dxa"/>
            <w:vAlign w:val="center"/>
          </w:tcPr>
          <w:p>
            <w:pPr>
              <w:pStyle w:val="12"/>
            </w:pPr>
            <w:r>
              <w:t>10.73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14.74</w:t>
            </w:r>
          </w:p>
        </w:tc>
        <w:tc>
          <w:tcPr>
            <w:tcW w:w="2381" w:type="dxa"/>
            <w:vAlign w:val="center"/>
          </w:tcPr>
          <w:p>
            <w:pPr>
              <w:pStyle w:val="16"/>
            </w:pPr>
            <w:r>
              <w:t>14.74</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14.74</w:t>
            </w:r>
          </w:p>
        </w:tc>
        <w:tc>
          <w:tcPr>
            <w:tcW w:w="2381" w:type="dxa"/>
            <w:vAlign w:val="center"/>
          </w:tcPr>
          <w:p>
            <w:pPr>
              <w:pStyle w:val="12"/>
            </w:pPr>
            <w:r>
              <w:t>14.74</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9.72</w:t>
            </w:r>
          </w:p>
        </w:tc>
        <w:tc>
          <w:tcPr>
            <w:tcW w:w="2381" w:type="dxa"/>
            <w:vAlign w:val="center"/>
          </w:tcPr>
          <w:p>
            <w:pPr>
              <w:pStyle w:val="12"/>
            </w:pPr>
            <w:r>
              <w:t>9.72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5.02</w:t>
            </w:r>
          </w:p>
        </w:tc>
        <w:tc>
          <w:tcPr>
            <w:tcW w:w="2381" w:type="dxa"/>
            <w:vAlign w:val="center"/>
          </w:tcPr>
          <w:p>
            <w:pPr>
              <w:pStyle w:val="12"/>
            </w:pPr>
            <w:r>
              <w:t>5.02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保定市徐水区崔庄镇人民政府2025年部门预算信息公开情况说明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保定市徐水区崔庄镇人民政府2025年部门预算信息公开情况说明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按照《中华人民共和国预算法》、《地方预决算公开操作规程》和《关于进一步推进预算公开工作的实施意见》规定，现将保定市徐水区崔庄镇人民政府2025年部门预算公开如下：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根据《保定市徐水区崔庄镇人民政府职能配置、内设机构和人员编制规定》， 保定市徐水区崔庄镇人民政府的主要职责是：</w:t>
      </w:r>
    </w:p>
    <w:p>
      <w:pPr>
        <w:pStyle w:val="18"/>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（二）加强党对基层治理的全面领导，统筹抓好基层党建工作和基层党组织各项制度建设。推进全面从严治党，强化“两个责任”，确保党的路线方针政策在基层得到全面贯彻落实。</w:t>
      </w:r>
    </w:p>
    <w:p>
      <w:pPr>
        <w:pStyle w:val="18"/>
      </w:pPr>
      <w:r>
        <w:t>(三)讨论和决定本乡镇经济建设、政治建设、文化建设社会建设、生态文明建设和党的建设以及乡村振兴中的重大问题。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8"/>
      </w:pPr>
      <w: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8"/>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保定市徐水区崔庄镇人民政府本级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按照预算管理有关规定，目前部门预算的编制实行综合预算管理，即全部收入和支出都反映在预算中。保定市徐水区崔庄镇人民政府机关及所属事业单位的收支包含在部门预算中。</w:t>
      </w:r>
    </w:p>
    <w:p>
      <w:pPr>
        <w:pStyle w:val="19"/>
      </w:pPr>
      <w:r>
        <w:t>1、收入说明</w:t>
      </w:r>
    </w:p>
    <w:p>
      <w:pPr>
        <w:pStyle w:val="19"/>
      </w:pPr>
      <w:r>
        <w:t>反映本部门当年全部收入。2025年预算收入2391.37万元，其中：一般公共预算收入2380.64万元，基金预算收入0.00万元，国有资本经营预算收入0.00万元，财政专户核拨收入0.00万元，单位资金收入0.00万元，上年结转结余10.73万元。</w:t>
      </w:r>
    </w:p>
    <w:p>
      <w:pPr>
        <w:pStyle w:val="19"/>
      </w:pPr>
      <w:r>
        <w:t>2、支出说明</w:t>
      </w:r>
    </w:p>
    <w:p>
      <w:pPr>
        <w:pStyle w:val="19"/>
      </w:pPr>
      <w:r>
        <w:t>收支预算总表支出栏、基本支出表、项目支出表按经济分类和支出功能分类科目编制，反映保定市徐水区崔庄镇人民政府年度部门预算中支出预算的总体情况。2025年支出预算2391.37万元，其中基本支出1919.10万元，包括人员经费1803.44万元和日常公用经费115.66万元；项目支出472.27万元，主要为镇人大、政府、纪检、武装、团委、大气污染等业务支出，以及脱贫公益岗补贴、退役军人公益岗补贴、京原公路人员补贴、村级组织经费等社会保障和相关事业运转。</w:t>
      </w:r>
    </w:p>
    <w:p>
      <w:pPr>
        <w:pStyle w:val="19"/>
      </w:pPr>
      <w:r>
        <w:t>3、比上年增减情况</w:t>
      </w:r>
    </w:p>
    <w:p>
      <w:pPr>
        <w:pStyle w:val="19"/>
      </w:pPr>
      <w:r>
        <w:t>2025年预算收支安排2391.37万元，较2024年预算减少19.36万元，其中：基本支出减少29.81万元，主要为人员和公用支出减少；项目支出增加10.45万元，主要为项目数量增多。</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2025年，我部门机关运行经费共计安排115.66万元，主要用于日常维修、办公用房水电费、办公用房取暖费、办公用房物业管理费等日常运行支出。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14.74万元，其中因公出国（境）费0.00万元；公务用车购置及运维费9.72万元（其中：公务用车购置费为0.00万元，公务用车运维费9.72万元)；公务接待费5.02万元。与2024年相比增加0.00万元，增减变化的主要原因是“三公”经费预算情况较上年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区委、区政府的重要部署，深入贯彻落实习近平新时代中国特色社会主义思想，全面提升党建工作，加强党风廉政建设；推进规模化农业生产,着力改善农业生产条件，加快结构调整，因地制宜，科学规划，不断壮大产业规模；健全信访综治网络平台，全面推进“四个覆盖”，充分发挥综治平台作用，强化矛盾纠纷排查化解工作，打造和谐稳定的社会环境；积极服务保障雄安新区建设；扎实推进大气污染防治工作，统筹安排扬尘治理、秸杆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（一）维护社会稳定，保障镇村稳定</w:t>
      </w:r>
    </w:p>
    <w:p>
      <w:pPr>
        <w:pStyle w:val="23"/>
      </w:pPr>
      <w:r>
        <w:t>绩效目标：协调维护社会稳定和国家安全，以创建和谐稳定的社会环境为目标。</w:t>
      </w:r>
    </w:p>
    <w:p>
      <w:pPr>
        <w:pStyle w:val="23"/>
      </w:pPr>
      <w:r>
        <w:t>绩效指标：建立维稳保障长效机制，化解矛盾纠纷案件不少于150件；矛盾纠纷调处率达到80%以上；协调督导事项化解率80%以上；稳定水平提高。</w:t>
      </w:r>
    </w:p>
    <w:p>
      <w:pPr>
        <w:pStyle w:val="23"/>
      </w:pPr>
      <w:r>
        <w:t>（二）维持村级组织正常运转，促进发展</w:t>
      </w:r>
    </w:p>
    <w:p>
      <w:pPr>
        <w:pStyle w:val="23"/>
      </w:pPr>
      <w:r>
        <w:t>绩效目标：维持村级组织正常运转，搞好服务保障，保障村级组织及村党组织正常运转，促进乡村社会和经济发展。</w:t>
      </w:r>
    </w:p>
    <w:p>
      <w:pPr>
        <w:pStyle w:val="23"/>
      </w:pPr>
      <w:r>
        <w:t>绩效指标：村级综合事务管理工作完成率达到90%以上；村级各项经费资金支付及时率达到90%以上；项目资金支出控制在预算金额以内；项目资金覆盖全镇27个行政村；保障村级组织正常运转；群众满意率达到90%以上。</w:t>
      </w:r>
    </w:p>
    <w:p>
      <w:pPr>
        <w:pStyle w:val="23"/>
      </w:pPr>
      <w:r>
        <w:t>（三）统筹实施乡村振兴战略，推进农村全面进步、农民全面发展。</w:t>
      </w:r>
    </w:p>
    <w:p>
      <w:pPr>
        <w:pStyle w:val="23"/>
      </w:pPr>
      <w:r>
        <w:t>绩效目标：规范就业扶贫公益岗位、乡村服务岗位管理，帮助就业困难的建档立卡贫困劳动力实现持续稳定增收；按月发放岗位补助；为在公益岗的人员发放补助并购买人身意外保险。</w:t>
      </w:r>
    </w:p>
    <w:p>
      <w:pPr>
        <w:pStyle w:val="23"/>
      </w:pPr>
      <w:r>
        <w:t>绩效指标：补助人员条件符合率达到100%；项目资金发放及时率达到100%；享受公益岗、乡村服务岗家庭满意度达到95%及以上。</w:t>
      </w:r>
    </w:p>
    <w:p>
      <w:pPr>
        <w:pStyle w:val="23"/>
      </w:pPr>
      <w:r>
        <w:t>（四）乡镇综合事务管理，保障正常运转</w:t>
      </w:r>
    </w:p>
    <w:p>
      <w:pPr>
        <w:pStyle w:val="23"/>
      </w:pPr>
      <w:r>
        <w:t>绩效目标：扎实做好人大、党建、纪检、团委等各项工作，保障机关工作正常运转，财政资金使用效益。</w:t>
      </w:r>
    </w:p>
    <w:p>
      <w:pPr>
        <w:pStyle w:val="23"/>
      </w:pPr>
      <w:r>
        <w:t>绩效指标：人大、党建、纪检、团委等各项工作完成数量不少于10件；人大、党建、纪检、团委工作完成及时率达到90%及以上；人大、党建、纪检、团委工作考核通过率达到90%及以上；受益对象满意度达到80%及以上。</w:t>
      </w:r>
    </w:p>
    <w:p>
      <w:pPr>
        <w:pStyle w:val="23"/>
      </w:pPr>
      <w:r>
        <w:t>（五）改善农村环境</w:t>
      </w:r>
    </w:p>
    <w:p>
      <w:pPr>
        <w:pStyle w:val="23"/>
      </w:pPr>
      <w:r>
        <w:t>绩效目标：保护和改善环境，防治大气污染，保障公众健康，推进生态文明建设。</w:t>
      </w:r>
    </w:p>
    <w:p>
      <w:pPr>
        <w:pStyle w:val="23"/>
      </w:pPr>
      <w:r>
        <w:t>绩效指标：环境大气污染防治的宣传次数不少于5次；环保宣传覆盖率达到90%及以上；环保宣传及时率达到90%及以上；群众满意度达到90%及以上。</w:t>
      </w:r>
    </w:p>
    <w:p>
      <w:pPr>
        <w:pStyle w:val="23"/>
      </w:pPr>
      <w:r>
        <w:t>（六）武装阵地达标建设</w:t>
      </w:r>
    </w:p>
    <w:p>
      <w:pPr>
        <w:pStyle w:val="23"/>
      </w:pPr>
      <w:r>
        <w:t>绩效目标：规范本镇武装部基础设施建设，不断提升遂行任务能力；保障本单位的民兵训练，征兵等工作的正常开展，圆满完成上级交给的各项工作任务。</w:t>
      </w:r>
    </w:p>
    <w:p>
      <w:pPr>
        <w:pStyle w:val="23"/>
      </w:pPr>
      <w:r>
        <w:t>绩效指标：组织完成上级下达征兵数量达到5人以上；民兵训练出勤率达到90%；征兵工作完成及时率达到90%及以上；民兵满意度达到90%及以上。</w:t>
      </w:r>
    </w:p>
    <w:p>
      <w:pPr>
        <w:pStyle w:val="23"/>
      </w:pPr>
      <w:r>
        <w:t>（七）落实安全生产管理</w:t>
      </w:r>
    </w:p>
    <w:p>
      <w:pPr>
        <w:pStyle w:val="23"/>
      </w:pPr>
      <w:r>
        <w:t>绩效目标：加强基层安全生产保障能力的建设，确保满足安全生产工作的实际需要，进一步加大安全生产延生到基层，掌握全区的安全生产动态。</w:t>
      </w:r>
    </w:p>
    <w:p>
      <w:pPr>
        <w:pStyle w:val="23"/>
      </w:pPr>
      <w:r>
        <w:t>绩效指标：安全生产信息员设置覆盖镇所有人数；安全生产信息员补助发放完成率达到95%以上；享受安全生产信息员补助人员对补助发放情况的满意程度达到85%以上。</w:t>
      </w:r>
    </w:p>
    <w:p>
      <w:pPr>
        <w:pStyle w:val="23"/>
      </w:pPr>
      <w:r>
        <w:t>（八）实现镇村地震安全建设常态化</w:t>
      </w:r>
    </w:p>
    <w:p>
      <w:pPr>
        <w:pStyle w:val="23"/>
      </w:pPr>
      <w:r>
        <w:t>绩效目标：实现城乡地震安全建设常态化，提高防震减灾宣传效果，提升社会公众防震避险意识和技能。</w:t>
      </w:r>
    </w:p>
    <w:p>
      <w:pPr>
        <w:pStyle w:val="23"/>
      </w:pPr>
      <w:r>
        <w:t>绩效指标：地震群测群防队伍覆盖全镇各村；地震群测群防岗位津贴发放完成率达到90%以上，享受地震群测群防岗位津贴人员对津贴发放情况的满意程度达到90%以上。</w:t>
      </w:r>
    </w:p>
    <w:p>
      <w:pPr>
        <w:pStyle w:val="23"/>
      </w:pPr>
      <w:r>
        <w:t>（九）农村文化建设实现共享</w:t>
      </w:r>
    </w:p>
    <w:p>
      <w:pPr>
        <w:pStyle w:val="23"/>
      </w:pPr>
      <w:r>
        <w:t>绩效目标：组织公益性群众文化活动，丰富农民群众文化生活；项目资金做到专款专用，及时拨付资金保障“三馆一站”开展各项文化活动。</w:t>
      </w:r>
    </w:p>
    <w:p>
      <w:pPr>
        <w:pStyle w:val="23"/>
      </w:pPr>
      <w:r>
        <w:t>绩效指标： 开展文化活动次数不少于1次；文化活动开展及时率达到80%及以上；公共文化水平提升率达到95%及以上；群众满意度达到90%以上。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紧紧围绕区委、区政府的重要部署，制定切实有效的工作保障措施，科学确定总体绩效目标和分项绩效目标，强化预算绩效日常监督，推进我镇预算绩效管理科学化、制度化和规范化。</w:t>
      </w:r>
    </w:p>
    <w:p>
      <w:pPr>
        <w:pStyle w:val="24"/>
      </w:pPr>
      <w:r>
        <w:t>（一）健全完善制度机制。根据中央、省、市、区全面实施预算绩效管理的意见，以及预算绩效管理相关要求，健全完善我镇预算绩效管理、预算资金管理等制度规定，按要求开展部门预算绩效实时监控、绩效自评和重点项目评价等工作，确保全年绩效目标圆满完成。</w:t>
      </w:r>
    </w:p>
    <w:p>
      <w:pPr>
        <w:pStyle w:val="24"/>
      </w:pPr>
      <w:r>
        <w:t>（二）加强预算支出管理。编细编实预算，将项目细化到可执行程度，确保批复即可执行。调整优化支出结构，按规定对“三公”经费和一般性支出严格控制。加强预算资金支出动态过程管理，及时协调解决预算项目中遇到的困难问题，实时掌握预算支出进度，按照区财政局关于支出进度的关键时间节点，对预算资金项目进度进行支出。</w:t>
      </w:r>
    </w:p>
    <w:p>
      <w:pPr>
        <w:pStyle w:val="24"/>
      </w:pPr>
      <w:r>
        <w:t>（三）做好绩效自评。按要求开展上年度部门预算绩效自评和重点评价工作，对评价中发现的问题及时整改，调整优化支出结构，提高财政资金使用效益。</w:t>
      </w:r>
    </w:p>
    <w:p>
      <w:pPr>
        <w:pStyle w:val="24"/>
      </w:pPr>
      <w:r>
        <w:t>（四）加强绩效运行监控。按照“谁支出、谁负责”的原则，完善用款计划管理，适时采取相应措施警示督促、纠偏纠错，提高预算资金在预算执行中效益，并按照年初制定的绩效目标安全有序的运行。</w:t>
      </w:r>
    </w:p>
    <w:p>
      <w:pPr>
        <w:pStyle w:val="24"/>
      </w:pPr>
      <w:r>
        <w:t>（五）加强内部监督管理。完善财务管理制度，严格财务资金审批程序。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pPr>
        <w:pStyle w:val="24"/>
        <w:sectPr>
          <w:pgSz w:w="16840" w:h="11900" w:orient="landscape"/>
          <w:pgMar w:top="1361" w:right="1020" w:bottom="1361" w:left="1020" w:header="720" w:footer="720" w:gutter="0"/>
          <w:cols w:space="720" w:num="1"/>
        </w:sectPr>
      </w:pPr>
      <w:r>
        <w:t>（六）加强宣传培训调研。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1、2024年中央专项彩票公益金支持地方公益事业发展资金-保定市徐水区崔庄镇村内道路硬化项目绩效目标表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13062524P00001610112L</w:t>
            </w:r>
          </w:p>
        </w:tc>
        <w:tc>
          <w:tcPr>
            <w:tcW w:w="2835" w:type="dxa"/>
            <w:vAlign w:val="center"/>
          </w:tcPr>
          <w:p>
            <w:pPr>
              <w:pStyle w:val="11"/>
            </w:pPr>
            <w:r>
              <w:t>项目名称</w:t>
            </w:r>
          </w:p>
        </w:tc>
        <w:tc>
          <w:tcPr>
            <w:tcW w:w="6095" w:type="dxa"/>
            <w:gridSpan w:val="3"/>
            <w:vAlign w:val="center"/>
          </w:tcPr>
          <w:p>
            <w:pPr>
              <w:pStyle w:val="13"/>
            </w:pPr>
            <w:r>
              <w:t>2024年中央专项彩票公益金支持地方公益事业发展资金-保定市徐水区崔庄镇村内道路硬化项目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10.73</w:t>
            </w:r>
          </w:p>
        </w:tc>
        <w:tc>
          <w:tcPr>
            <w:tcW w:w="2835" w:type="dxa"/>
            <w:vAlign w:val="center"/>
          </w:tcPr>
          <w:p>
            <w:pPr>
              <w:pStyle w:val="11"/>
            </w:pPr>
            <w:r>
              <w:t>其中：财政    资金</w:t>
            </w:r>
          </w:p>
        </w:tc>
        <w:tc>
          <w:tcPr>
            <w:tcW w:w="2551" w:type="dxa"/>
            <w:vAlign w:val="center"/>
          </w:tcPr>
          <w:p>
            <w:pPr>
              <w:pStyle w:val="13"/>
            </w:pPr>
            <w:r>
              <w:t>10.73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改善农村人居环境，解决村民出行难的问题，提高村民幸福生活质量。完成硬化路面长4514米，宽2.5-4米，厚度0.18米，面积13913.5平方米。项目完成及时率、验收合格率达到100%，受益村民满意度和基层干部满意度达到90%以上，做到让大多数群众满意。加强农村基础设施建设，不断提升村容村貌，为全面实施乡村振兴增添助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1.改善农村人居环境，解决村民出行难的问题，提高村民幸福生活质量。</w:t>
            </w:r>
          </w:p>
          <w:p>
            <w:pPr>
              <w:pStyle w:val="13"/>
            </w:pPr>
            <w:r>
              <w:t>2.完成硬化路面长4514米，宽2.5-4米，厚度0.18米，面积13913.5平方米。项目完成及时率、验收合格率达到100%，受益村民满意度和基层干部满意度达到90%以上，做到让大多数群众满意。</w:t>
            </w:r>
          </w:p>
          <w:p>
            <w:pPr>
              <w:pStyle w:val="13"/>
            </w:pPr>
            <w:r>
              <w:t>3.加强农村基础设施建设，不断提升村容村貌，为全面实施乡村振兴增添助力。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新建和改建道路里程</w:t>
            </w:r>
          </w:p>
        </w:tc>
        <w:tc>
          <w:tcPr>
            <w:tcW w:w="5386" w:type="dxa"/>
            <w:vAlign w:val="center"/>
          </w:tcPr>
          <w:p>
            <w:pPr>
              <w:pStyle w:val="13"/>
            </w:pPr>
            <w:r>
              <w:t>反映新建和改建道路里程的情况</w:t>
            </w:r>
          </w:p>
        </w:tc>
        <w:tc>
          <w:tcPr>
            <w:tcW w:w="2268" w:type="dxa"/>
            <w:vAlign w:val="center"/>
          </w:tcPr>
          <w:p>
            <w:pPr>
              <w:pStyle w:val="13"/>
            </w:pPr>
            <w:r>
              <w:t>≥4514米</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新建和改建道路面积</w:t>
            </w:r>
          </w:p>
        </w:tc>
        <w:tc>
          <w:tcPr>
            <w:tcW w:w="5386" w:type="dxa"/>
            <w:vAlign w:val="center"/>
          </w:tcPr>
          <w:p>
            <w:pPr>
              <w:pStyle w:val="13"/>
            </w:pPr>
            <w:r>
              <w:t>反映新建和改建道路面积的情况</w:t>
            </w:r>
          </w:p>
        </w:tc>
        <w:tc>
          <w:tcPr>
            <w:tcW w:w="2268" w:type="dxa"/>
            <w:vAlign w:val="center"/>
          </w:tcPr>
          <w:p>
            <w:pPr>
              <w:pStyle w:val="13"/>
            </w:pPr>
            <w:r>
              <w:t>≥13913.5平方米</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新建和改建道路宽度</w:t>
            </w:r>
          </w:p>
        </w:tc>
        <w:tc>
          <w:tcPr>
            <w:tcW w:w="5386" w:type="dxa"/>
            <w:vAlign w:val="center"/>
          </w:tcPr>
          <w:p>
            <w:pPr>
              <w:pStyle w:val="13"/>
            </w:pPr>
            <w:r>
              <w:t>反映新建和改建道路宽度的情况</w:t>
            </w:r>
          </w:p>
        </w:tc>
        <w:tc>
          <w:tcPr>
            <w:tcW w:w="2268" w:type="dxa"/>
            <w:vAlign w:val="center"/>
          </w:tcPr>
          <w:p>
            <w:pPr>
              <w:pStyle w:val="13"/>
            </w:pPr>
            <w:r>
              <w:t>≥2.5米</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新建和改建道路厚度</w:t>
            </w:r>
          </w:p>
        </w:tc>
        <w:tc>
          <w:tcPr>
            <w:tcW w:w="5386" w:type="dxa"/>
            <w:vAlign w:val="center"/>
          </w:tcPr>
          <w:p>
            <w:pPr>
              <w:pStyle w:val="13"/>
            </w:pPr>
            <w:r>
              <w:t>反映新建和改建道路厚度的情况</w:t>
            </w:r>
          </w:p>
        </w:tc>
        <w:tc>
          <w:tcPr>
            <w:tcW w:w="2268" w:type="dxa"/>
            <w:vAlign w:val="center"/>
          </w:tcPr>
          <w:p>
            <w:pPr>
              <w:pStyle w:val="13"/>
            </w:pPr>
            <w:r>
              <w:t>0.18米</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项目（工程）验收合格率</w:t>
            </w:r>
          </w:p>
        </w:tc>
        <w:tc>
          <w:tcPr>
            <w:tcW w:w="5386" w:type="dxa"/>
            <w:vAlign w:val="center"/>
          </w:tcPr>
          <w:p>
            <w:pPr>
              <w:pStyle w:val="13"/>
            </w:pPr>
            <w:r>
              <w:t>反映项目（工程）验收合格率的情况</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项目（工程）完成及时率</w:t>
            </w:r>
          </w:p>
        </w:tc>
        <w:tc>
          <w:tcPr>
            <w:tcW w:w="5386" w:type="dxa"/>
            <w:vAlign w:val="center"/>
          </w:tcPr>
          <w:p>
            <w:pPr>
              <w:pStyle w:val="13"/>
            </w:pPr>
            <w:r>
              <w:t>反映项目（工程）完成及时率的情况</w:t>
            </w:r>
          </w:p>
        </w:tc>
        <w:tc>
          <w:tcPr>
            <w:tcW w:w="2268" w:type="dxa"/>
            <w:vAlign w:val="center"/>
          </w:tcPr>
          <w:p>
            <w:pPr>
              <w:pStyle w:val="13"/>
            </w:pPr>
            <w:r>
              <w:t>100%</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项目（工程）建设时限</w:t>
            </w:r>
          </w:p>
        </w:tc>
        <w:tc>
          <w:tcPr>
            <w:tcW w:w="5386" w:type="dxa"/>
            <w:vAlign w:val="center"/>
          </w:tcPr>
          <w:p>
            <w:pPr>
              <w:pStyle w:val="13"/>
            </w:pPr>
            <w:r>
              <w:t>反映项目（工程）建设时限的情况</w:t>
            </w:r>
          </w:p>
        </w:tc>
        <w:tc>
          <w:tcPr>
            <w:tcW w:w="2268" w:type="dxa"/>
            <w:vAlign w:val="center"/>
          </w:tcPr>
          <w:p>
            <w:pPr>
              <w:pStyle w:val="13"/>
            </w:pPr>
            <w:r>
              <w:t>≤365天</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项目建设投资情况</w:t>
            </w:r>
          </w:p>
        </w:tc>
        <w:tc>
          <w:tcPr>
            <w:tcW w:w="5386" w:type="dxa"/>
            <w:vAlign w:val="center"/>
          </w:tcPr>
          <w:p>
            <w:pPr>
              <w:pStyle w:val="13"/>
            </w:pPr>
            <w:r>
              <w:t>反映项目建设投资情况</w:t>
            </w:r>
          </w:p>
        </w:tc>
        <w:tc>
          <w:tcPr>
            <w:tcW w:w="2268" w:type="dxa"/>
            <w:vAlign w:val="center"/>
          </w:tcPr>
          <w:p>
            <w:pPr>
              <w:pStyle w:val="13"/>
            </w:pPr>
            <w:r>
              <w:t>≤2190000元</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项目村受益人口数</w:t>
            </w:r>
          </w:p>
        </w:tc>
        <w:tc>
          <w:tcPr>
            <w:tcW w:w="5386" w:type="dxa"/>
            <w:vAlign w:val="center"/>
          </w:tcPr>
          <w:p>
            <w:pPr>
              <w:pStyle w:val="13"/>
            </w:pPr>
            <w:r>
              <w:t>项目村受益人口数</w:t>
            </w:r>
          </w:p>
        </w:tc>
        <w:tc>
          <w:tcPr>
            <w:tcW w:w="2268" w:type="dxa"/>
            <w:vAlign w:val="center"/>
          </w:tcPr>
          <w:p>
            <w:pPr>
              <w:pStyle w:val="13"/>
            </w:pPr>
            <w:r>
              <w:t>≥4400人</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工程设计使用年限</w:t>
            </w:r>
          </w:p>
        </w:tc>
        <w:tc>
          <w:tcPr>
            <w:tcW w:w="5386" w:type="dxa"/>
            <w:vAlign w:val="center"/>
          </w:tcPr>
          <w:p>
            <w:pPr>
              <w:pStyle w:val="13"/>
            </w:pPr>
            <w:r>
              <w:t>工程设计使用年限</w:t>
            </w:r>
          </w:p>
        </w:tc>
        <w:tc>
          <w:tcPr>
            <w:tcW w:w="2268" w:type="dxa"/>
            <w:vAlign w:val="center"/>
          </w:tcPr>
          <w:p>
            <w:pPr>
              <w:pStyle w:val="13"/>
            </w:pPr>
            <w:r>
              <w:t>≥10年</w:t>
            </w:r>
          </w:p>
        </w:tc>
        <w:tc>
          <w:tcPr>
            <w:tcW w:w="1276" w:type="dxa"/>
            <w:vAlign w:val="center"/>
          </w:tcPr>
          <w:p>
            <w:pPr>
              <w:pStyle w:val="13"/>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受益村民满意度</w:t>
            </w:r>
          </w:p>
        </w:tc>
        <w:tc>
          <w:tcPr>
            <w:tcW w:w="5386" w:type="dxa"/>
            <w:vAlign w:val="center"/>
          </w:tcPr>
          <w:p>
            <w:pPr>
              <w:pStyle w:val="13"/>
            </w:pPr>
            <w:r>
              <w:t>受益村民满意度</w:t>
            </w:r>
          </w:p>
        </w:tc>
        <w:tc>
          <w:tcPr>
            <w:tcW w:w="2268" w:type="dxa"/>
            <w:vAlign w:val="center"/>
          </w:tcPr>
          <w:p>
            <w:pPr>
              <w:pStyle w:val="13"/>
            </w:pPr>
            <w:r>
              <w:t>≥90%</w:t>
            </w:r>
          </w:p>
        </w:tc>
        <w:tc>
          <w:tcPr>
            <w:tcW w:w="1276" w:type="dxa"/>
            <w:vAlign w:val="center"/>
          </w:tcPr>
          <w:p>
            <w:pPr>
              <w:pStyle w:val="13"/>
            </w:pPr>
            <w:r>
              <w:t>满意度调查问卷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基层干部满意度</w:t>
            </w:r>
          </w:p>
        </w:tc>
        <w:tc>
          <w:tcPr>
            <w:tcW w:w="5386" w:type="dxa"/>
            <w:vAlign w:val="center"/>
          </w:tcPr>
          <w:p>
            <w:pPr>
              <w:pStyle w:val="13"/>
            </w:pPr>
            <w:r>
              <w:t>基层干部满意度</w:t>
            </w:r>
          </w:p>
        </w:tc>
        <w:tc>
          <w:tcPr>
            <w:tcW w:w="2268" w:type="dxa"/>
            <w:vAlign w:val="center"/>
          </w:tcPr>
          <w:p>
            <w:pPr>
              <w:pStyle w:val="13"/>
            </w:pPr>
            <w:r>
              <w:t>≥90%</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2、“三线”铁路建设民兵生活补贴项目绩效目标表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13062525P00018810021P</w:t>
            </w:r>
          </w:p>
        </w:tc>
        <w:tc>
          <w:tcPr>
            <w:tcW w:w="2835" w:type="dxa"/>
            <w:vAlign w:val="center"/>
          </w:tcPr>
          <w:p>
            <w:pPr>
              <w:pStyle w:val="11"/>
            </w:pPr>
            <w:r>
              <w:t>项目名称</w:t>
            </w:r>
          </w:p>
        </w:tc>
        <w:tc>
          <w:tcPr>
            <w:tcW w:w="6095" w:type="dxa"/>
            <w:gridSpan w:val="3"/>
            <w:vAlign w:val="center"/>
          </w:tcPr>
          <w:p>
            <w:pPr>
              <w:pStyle w:val="13"/>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44.22</w:t>
            </w:r>
          </w:p>
        </w:tc>
        <w:tc>
          <w:tcPr>
            <w:tcW w:w="2835" w:type="dxa"/>
            <w:vAlign w:val="center"/>
          </w:tcPr>
          <w:p>
            <w:pPr>
              <w:pStyle w:val="11"/>
            </w:pPr>
            <w:r>
              <w:t>其中：财政    资金</w:t>
            </w:r>
          </w:p>
        </w:tc>
        <w:tc>
          <w:tcPr>
            <w:tcW w:w="2551" w:type="dxa"/>
            <w:vAlign w:val="center"/>
          </w:tcPr>
          <w:p>
            <w:pPr>
              <w:pStyle w:val="13"/>
            </w:pPr>
            <w:r>
              <w:t>44.22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及时向被补贴人员3082人发放“三线”铁路建设民兵生活补贴医疗补贴。解决“三线”铁路建设民兵生活困难保障问题。</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1.及时向被补贴人员3082人发放“三线”铁路建设民兵生活补贴医疗补贴。</w:t>
            </w:r>
          </w:p>
          <w:p>
            <w:pPr>
              <w:pStyle w:val="13"/>
            </w:pPr>
            <w:r>
              <w:t>2.解决“三线”铁路建设民兵生活困难保障问题。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“三线”铁路建设建在民兵人员数</w:t>
            </w:r>
          </w:p>
        </w:tc>
        <w:tc>
          <w:tcPr>
            <w:tcW w:w="5386" w:type="dxa"/>
            <w:vAlign w:val="center"/>
          </w:tcPr>
          <w:p>
            <w:pPr>
              <w:pStyle w:val="13"/>
            </w:pPr>
            <w:r>
              <w:t>补贴人员数量</w:t>
            </w:r>
          </w:p>
        </w:tc>
        <w:tc>
          <w:tcPr>
            <w:tcW w:w="2268" w:type="dxa"/>
            <w:vAlign w:val="center"/>
          </w:tcPr>
          <w:p>
            <w:pPr>
              <w:pStyle w:val="13"/>
            </w:pPr>
            <w:r>
              <w:t>211人</w:t>
            </w:r>
          </w:p>
        </w:tc>
        <w:tc>
          <w:tcPr>
            <w:tcW w:w="1276" w:type="dxa"/>
            <w:vAlign w:val="center"/>
          </w:tcPr>
          <w:p>
            <w:pPr>
              <w:pStyle w:val="13"/>
            </w:pPr>
            <w:r>
              <w:t>依据保定市徐水区财政局关于《区交通局关于对生活困难的“三线”铁路建设民兵发放相关补贴的请示》的意见 徐政财呈（2022）137号、“三线”民兵生活补贴项目实施计划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“三线”铁路建设过世民兵配偶人员数</w:t>
            </w:r>
          </w:p>
        </w:tc>
        <w:tc>
          <w:tcPr>
            <w:tcW w:w="5386" w:type="dxa"/>
            <w:vAlign w:val="center"/>
          </w:tcPr>
          <w:p>
            <w:pPr>
              <w:pStyle w:val="13"/>
            </w:pPr>
            <w:r>
              <w:t>补贴人员数量</w:t>
            </w:r>
          </w:p>
        </w:tc>
        <w:tc>
          <w:tcPr>
            <w:tcW w:w="2268" w:type="dxa"/>
            <w:vAlign w:val="center"/>
          </w:tcPr>
          <w:p>
            <w:pPr>
              <w:pStyle w:val="13"/>
            </w:pPr>
            <w:r>
              <w:t>101人</w:t>
            </w:r>
          </w:p>
        </w:tc>
        <w:tc>
          <w:tcPr>
            <w:tcW w:w="1276" w:type="dxa"/>
            <w:vAlign w:val="center"/>
          </w:tcPr>
          <w:p>
            <w:pPr>
              <w:pStyle w:val="13"/>
            </w:pPr>
            <w:r>
              <w:t>依据保定市徐水区财政局关于《区交通局关于对生活困难的“三线”铁路建设民兵发放相关补贴的请示》的意见 徐政财呈（2022）137号、“三线”民兵生活补贴项目实施计划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≥95%</w:t>
            </w:r>
          </w:p>
        </w:tc>
        <w:tc>
          <w:tcPr>
            <w:tcW w:w="1276" w:type="dxa"/>
            <w:vAlign w:val="center"/>
          </w:tcPr>
          <w:p>
            <w:pPr>
              <w:pStyle w:val="13"/>
            </w:pPr>
            <w:r>
              <w:t>依据三线”民兵生活补贴项目实施计划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≤44.22万元</w:t>
            </w:r>
          </w:p>
        </w:tc>
        <w:tc>
          <w:tcPr>
            <w:tcW w:w="1276" w:type="dxa"/>
            <w:vAlign w:val="center"/>
          </w:tcPr>
          <w:p>
            <w:pPr>
              <w:pStyle w:val="13"/>
            </w:pPr>
            <w:r>
              <w:t>依据三线”民兵生活补贴项目实施计划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补贴人员生活保障提升率</w:t>
            </w:r>
          </w:p>
        </w:tc>
        <w:tc>
          <w:tcPr>
            <w:tcW w:w="5386" w:type="dxa"/>
            <w:vAlign w:val="center"/>
          </w:tcPr>
          <w:p>
            <w:pPr>
              <w:pStyle w:val="13"/>
            </w:pPr>
            <w:r>
              <w:t>考察补贴人员生活保障提升率情况</w:t>
            </w:r>
          </w:p>
        </w:tc>
        <w:tc>
          <w:tcPr>
            <w:tcW w:w="2268" w:type="dxa"/>
            <w:vAlign w:val="center"/>
          </w:tcPr>
          <w:p>
            <w:pPr>
              <w:pStyle w:val="13"/>
            </w:pPr>
            <w:r>
              <w:t>100%</w:t>
            </w:r>
          </w:p>
        </w:tc>
        <w:tc>
          <w:tcPr>
            <w:tcW w:w="1276" w:type="dxa"/>
            <w:vAlign w:val="center"/>
          </w:tcPr>
          <w:p>
            <w:pPr>
              <w:pStyle w:val="13"/>
            </w:pPr>
            <w:r>
              <w:t>保交发[2021]120号《保定市交通运输局 保定市民政局 保定市财政局 保定市人力资源和社会保障局关于妥善解决“三线”铁路建设民兵生活困难问题的指导意见》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补贴人员满意度</w:t>
            </w:r>
          </w:p>
        </w:tc>
        <w:tc>
          <w:tcPr>
            <w:tcW w:w="5386" w:type="dxa"/>
            <w:vAlign w:val="center"/>
          </w:tcPr>
          <w:p>
            <w:pPr>
              <w:pStyle w:val="13"/>
            </w:pPr>
            <w:r>
              <w:t xml:space="preserve"> 考察补贴人员满意情况</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3、安全生产信息员经费绩效目标表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13062525P00023210112A</w:t>
            </w:r>
          </w:p>
        </w:tc>
        <w:tc>
          <w:tcPr>
            <w:tcW w:w="2835" w:type="dxa"/>
            <w:vAlign w:val="center"/>
          </w:tcPr>
          <w:p>
            <w:pPr>
              <w:pStyle w:val="11"/>
            </w:pPr>
            <w:r>
              <w:t>项目名称</w:t>
            </w:r>
          </w:p>
        </w:tc>
        <w:tc>
          <w:tcPr>
            <w:tcW w:w="6095" w:type="dxa"/>
            <w:gridSpan w:val="3"/>
            <w:vAlign w:val="center"/>
          </w:tcPr>
          <w:p>
            <w:pPr>
              <w:pStyle w:val="13"/>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w:t>
            </w:r>
          </w:p>
        </w:tc>
        <w:tc>
          <w:tcPr>
            <w:tcW w:w="2835" w:type="dxa"/>
            <w:vAlign w:val="center"/>
          </w:tcPr>
          <w:p>
            <w:pPr>
              <w:pStyle w:val="11"/>
            </w:pPr>
            <w:r>
              <w:t>其中：财政    资金</w:t>
            </w:r>
          </w:p>
        </w:tc>
        <w:tc>
          <w:tcPr>
            <w:tcW w:w="2551" w:type="dxa"/>
            <w:vAlign w:val="center"/>
          </w:tcPr>
          <w:p>
            <w:pPr>
              <w:pStyle w:val="13"/>
            </w:pPr>
            <w:r>
              <w:t>2.25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2025年此项经费2.25万元，发放45名安全生产信息员津贴，按要求及时支付。加强基层安全生产保障能力的建设，确保满足安全生产工作的实际需要，进一步加大安全生产延生到基层，掌握全区的安全生产动态。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1.2025年此项经费2.25万元，发放45名安全生产信息员津贴，按要求及时支付。</w:t>
            </w:r>
          </w:p>
          <w:p>
            <w:pPr>
              <w:pStyle w:val="13"/>
            </w:pPr>
            <w:r>
              <w:t>2.加强基层安全生产保障能力的建设，确保满足安全生产工作的实际需要，进一步加大安全生产延生到基层，掌握全区的安全生产动态。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安全生产信息员人数</w:t>
            </w:r>
          </w:p>
        </w:tc>
        <w:tc>
          <w:tcPr>
            <w:tcW w:w="2268" w:type="dxa"/>
            <w:vAlign w:val="center"/>
          </w:tcPr>
          <w:p>
            <w:pPr>
              <w:pStyle w:val="13"/>
            </w:pPr>
            <w:r>
              <w:t>45人</w:t>
            </w:r>
          </w:p>
        </w:tc>
        <w:tc>
          <w:tcPr>
            <w:tcW w:w="1276" w:type="dxa"/>
            <w:vAlign w:val="center"/>
          </w:tcPr>
          <w:p>
            <w:pPr>
              <w:pStyle w:val="13"/>
            </w:pPr>
            <w:r>
              <w:t>徐水县人民政府办公室关于印发《徐水县关于设立村级（社区）安全生产信息员的实施意见》的通知、安全生产信息员名单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补贴发放准确率</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补贴发放及时率</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岗位人均补贴标准</w:t>
            </w:r>
          </w:p>
        </w:tc>
        <w:tc>
          <w:tcPr>
            <w:tcW w:w="5386" w:type="dxa"/>
            <w:vAlign w:val="center"/>
          </w:tcPr>
          <w:p>
            <w:pPr>
              <w:pStyle w:val="13"/>
            </w:pPr>
            <w:r>
              <w:t>岗位人均补贴标准</w:t>
            </w:r>
          </w:p>
        </w:tc>
        <w:tc>
          <w:tcPr>
            <w:tcW w:w="2268" w:type="dxa"/>
            <w:vAlign w:val="center"/>
          </w:tcPr>
          <w:p>
            <w:pPr>
              <w:pStyle w:val="13"/>
            </w:pPr>
            <w:r>
              <w:t>500元</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较大以上安全生产事故发生数</w:t>
            </w:r>
          </w:p>
        </w:tc>
        <w:tc>
          <w:tcPr>
            <w:tcW w:w="2268" w:type="dxa"/>
            <w:vAlign w:val="center"/>
          </w:tcPr>
          <w:p>
            <w:pPr>
              <w:pStyle w:val="13"/>
            </w:pPr>
            <w:r>
              <w:t>0次</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4、崔庄镇2025年公益岗位补助及保险项目绩效目标表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13062525P000232101007</w:t>
            </w:r>
          </w:p>
        </w:tc>
        <w:tc>
          <w:tcPr>
            <w:tcW w:w="2835" w:type="dxa"/>
            <w:vAlign w:val="center"/>
          </w:tcPr>
          <w:p>
            <w:pPr>
              <w:pStyle w:val="11"/>
            </w:pPr>
            <w:r>
              <w:t>项目名称</w:t>
            </w:r>
          </w:p>
        </w:tc>
        <w:tc>
          <w:tcPr>
            <w:tcW w:w="6095" w:type="dxa"/>
            <w:gridSpan w:val="3"/>
            <w:vAlign w:val="center"/>
          </w:tcPr>
          <w:p>
            <w:pPr>
              <w:pStyle w:val="13"/>
            </w:pPr>
            <w:r>
              <w:t>崔庄镇2025年公益岗位补助及保险项目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35.84</w:t>
            </w:r>
          </w:p>
        </w:tc>
        <w:tc>
          <w:tcPr>
            <w:tcW w:w="2835" w:type="dxa"/>
            <w:vAlign w:val="center"/>
          </w:tcPr>
          <w:p>
            <w:pPr>
              <w:pStyle w:val="11"/>
            </w:pPr>
            <w:r>
              <w:t>其中：财政    资金</w:t>
            </w:r>
          </w:p>
        </w:tc>
        <w:tc>
          <w:tcPr>
            <w:tcW w:w="2551" w:type="dxa"/>
            <w:vAlign w:val="center"/>
          </w:tcPr>
          <w:p>
            <w:pPr>
              <w:pStyle w:val="13"/>
            </w:pPr>
            <w:r>
              <w:t>35.84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实现公共利益和安置脱贫劳动力、农村低收入人口就业为目的，公益性岗位安置脱贫人口就业,确保不发生规模性返贫,为全面推进乡村振兴奠定更加坚实的基础。投入35.8419万元资金，乡村公益岗位补助标准为护林员、河道管护员、环保员、就业服务岗每人每月500元，涉及48人。乡村服务岗每人每月300元，涉及9人。同时为每名乡村公益岗位人员购置人身意外保险667元/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1.为实现公共利益和安置脱贫劳动力、农村低收入人口就业为目的，公益性岗位安置脱贫人口就业,确保不发生规模性返贫,为全面推进乡村振兴奠定更加坚实的基础。</w:t>
            </w:r>
          </w:p>
          <w:p>
            <w:pPr>
              <w:pStyle w:val="13"/>
            </w:pPr>
            <w:r>
              <w:t>2.投入35.8419万元资金，乡村公益岗位补助标准为护林员、河道管护员、环保员、就业服务岗每人每月500元，涉及48人。乡村服务岗每人每月300元，涉及9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安置对象</w:t>
            </w:r>
          </w:p>
        </w:tc>
        <w:tc>
          <w:tcPr>
            <w:tcW w:w="5386" w:type="dxa"/>
            <w:vAlign w:val="center"/>
          </w:tcPr>
          <w:p>
            <w:pPr>
              <w:pStyle w:val="13"/>
            </w:pPr>
            <w:r>
              <w:t>反映有就业需求的有劳动能力和就业愿望的已脱贫人口和农村低收入人口数量的情况</w:t>
            </w:r>
          </w:p>
        </w:tc>
        <w:tc>
          <w:tcPr>
            <w:tcW w:w="2268" w:type="dxa"/>
            <w:vAlign w:val="center"/>
          </w:tcPr>
          <w:p>
            <w:pPr>
              <w:pStyle w:val="13"/>
            </w:pPr>
            <w:r>
              <w:t>≥57人</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发放对象条件符合率</w:t>
            </w:r>
          </w:p>
        </w:tc>
        <w:tc>
          <w:tcPr>
            <w:tcW w:w="5386" w:type="dxa"/>
            <w:vAlign w:val="center"/>
          </w:tcPr>
          <w:p>
            <w:pPr>
              <w:pStyle w:val="13"/>
            </w:pPr>
            <w:r>
              <w:t>反映脱贫人口和防止返贫监测对象、农村低收入人口条件符合率的情况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反映按照目标时间补助金发放及时率的情况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反映护林员、河道管护员、环保员、就业服务岗补助金额的情况</w:t>
            </w:r>
          </w:p>
        </w:tc>
        <w:tc>
          <w:tcPr>
            <w:tcW w:w="2268" w:type="dxa"/>
            <w:vAlign w:val="center"/>
          </w:tcPr>
          <w:p>
            <w:pPr>
              <w:pStyle w:val="13"/>
            </w:pPr>
            <w:r>
              <w:t>500元/人/月</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反映乡村服务岗补助金额的情况</w:t>
            </w:r>
          </w:p>
        </w:tc>
        <w:tc>
          <w:tcPr>
            <w:tcW w:w="2268" w:type="dxa"/>
            <w:vAlign w:val="center"/>
          </w:tcPr>
          <w:p>
            <w:pPr>
              <w:pStyle w:val="13"/>
            </w:pPr>
            <w:r>
              <w:t>300元/人/月</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商业保险</w:t>
            </w:r>
          </w:p>
        </w:tc>
        <w:tc>
          <w:tcPr>
            <w:tcW w:w="5386" w:type="dxa"/>
            <w:vAlign w:val="center"/>
          </w:tcPr>
          <w:p>
            <w:pPr>
              <w:pStyle w:val="13"/>
            </w:pPr>
            <w:r>
              <w:t>反映人身意外保险金额的情况</w:t>
            </w:r>
          </w:p>
        </w:tc>
        <w:tc>
          <w:tcPr>
            <w:tcW w:w="2268" w:type="dxa"/>
            <w:vAlign w:val="center"/>
          </w:tcPr>
          <w:p>
            <w:pPr>
              <w:pStyle w:val="13"/>
            </w:pPr>
            <w:r>
              <w:t>667元/人/年</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稳岗促收</w:t>
            </w:r>
          </w:p>
        </w:tc>
        <w:tc>
          <w:tcPr>
            <w:tcW w:w="5386" w:type="dxa"/>
            <w:vAlign w:val="center"/>
          </w:tcPr>
          <w:p>
            <w:pPr>
              <w:pStyle w:val="13"/>
            </w:pPr>
            <w:r>
              <w:t>反映安置脱贫劳动力、农村低收入人口，确保不发生规模性返贫效率的情况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反映公益岗位人员满意度的情况</w:t>
            </w:r>
          </w:p>
        </w:tc>
        <w:tc>
          <w:tcPr>
            <w:tcW w:w="2268" w:type="dxa"/>
            <w:vAlign w:val="center"/>
          </w:tcPr>
          <w:p>
            <w:pPr>
              <w:pStyle w:val="13"/>
            </w:pPr>
            <w:r>
              <w:t>≥95%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13062525P00016210015R</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45.82</w:t>
            </w:r>
          </w:p>
        </w:tc>
        <w:tc>
          <w:tcPr>
            <w:tcW w:w="2835" w:type="dxa"/>
            <w:vAlign w:val="center"/>
          </w:tcPr>
          <w:p>
            <w:pPr>
              <w:pStyle w:val="11"/>
            </w:pPr>
            <w:r>
              <w:t>其中：财政    资金</w:t>
            </w:r>
          </w:p>
        </w:tc>
        <w:tc>
          <w:tcPr>
            <w:tcW w:w="2551" w:type="dxa"/>
            <w:vAlign w:val="center"/>
          </w:tcPr>
          <w:p>
            <w:pPr>
              <w:pStyle w:val="13"/>
            </w:pPr>
            <w:r>
              <w:t>45.82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辖区内2291名党员进行培训，组织活动，每年控制在45.82万元，提高农村党员的综合素质。通过实施此项目，使得村内党员活动正常开展，强化基层组织党的建设工作。及时拨付村党组织活动经费，保障村党组织各项活动次数2次以上。</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1.对辖区内2291名党员进行培训，组织活动，每年控制在45.82万元，提高农村党员的综合素质。</w:t>
            </w:r>
          </w:p>
          <w:p>
            <w:pPr>
              <w:pStyle w:val="13"/>
            </w:pPr>
            <w:r>
              <w:t>2.通过实施此项目，使得村内党员活动正常开展，强化基层组织党的建设工作。</w:t>
            </w:r>
          </w:p>
          <w:p>
            <w:pPr>
              <w:pStyle w:val="13"/>
            </w:pPr>
            <w:r>
              <w:t>3.及时拨付村党组织活动经费，保障村党组织各项活动次数2次以上。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党员数量</w:t>
            </w:r>
          </w:p>
        </w:tc>
        <w:tc>
          <w:tcPr>
            <w:tcW w:w="5386" w:type="dxa"/>
            <w:vAlign w:val="center"/>
          </w:tcPr>
          <w:p>
            <w:pPr>
              <w:pStyle w:val="13"/>
            </w:pPr>
            <w:r>
              <w:t>辖区内党员的数量</w:t>
            </w:r>
          </w:p>
        </w:tc>
        <w:tc>
          <w:tcPr>
            <w:tcW w:w="2268" w:type="dxa"/>
            <w:vAlign w:val="center"/>
          </w:tcPr>
          <w:p>
            <w:pPr>
              <w:pStyle w:val="13"/>
            </w:pPr>
            <w:r>
              <w:t>2291人</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党组织活动支出成本</w:t>
            </w:r>
          </w:p>
        </w:tc>
        <w:tc>
          <w:tcPr>
            <w:tcW w:w="5386" w:type="dxa"/>
            <w:vAlign w:val="center"/>
          </w:tcPr>
          <w:p>
            <w:pPr>
              <w:pStyle w:val="13"/>
            </w:pPr>
            <w:r>
              <w:t>对党组织活动需要的支出单位成本</w:t>
            </w:r>
          </w:p>
        </w:tc>
        <w:tc>
          <w:tcPr>
            <w:tcW w:w="2268" w:type="dxa"/>
            <w:vAlign w:val="center"/>
          </w:tcPr>
          <w:p>
            <w:pPr>
              <w:pStyle w:val="13"/>
            </w:pPr>
            <w:r>
              <w:t>≤200元/年/人</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党组织活动次数</w:t>
            </w:r>
          </w:p>
        </w:tc>
        <w:tc>
          <w:tcPr>
            <w:tcW w:w="5386" w:type="dxa"/>
            <w:vAlign w:val="center"/>
          </w:tcPr>
          <w:p>
            <w:pPr>
              <w:pStyle w:val="13"/>
            </w:pPr>
            <w:r>
              <w:t>党组织开展各项活动的次数</w:t>
            </w:r>
          </w:p>
        </w:tc>
        <w:tc>
          <w:tcPr>
            <w:tcW w:w="2268" w:type="dxa"/>
            <w:vAlign w:val="center"/>
          </w:tcPr>
          <w:p>
            <w:pPr>
              <w:pStyle w:val="13"/>
            </w:pPr>
            <w:r>
              <w:t>≥2次</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反映农村党员的满意度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6、村级退役军人服务站吸收参战（进藏）退役军人补贴绩效目标表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13062525P000097100058</w:t>
            </w:r>
          </w:p>
        </w:tc>
        <w:tc>
          <w:tcPr>
            <w:tcW w:w="2835" w:type="dxa"/>
            <w:vAlign w:val="center"/>
          </w:tcPr>
          <w:p>
            <w:pPr>
              <w:pStyle w:val="11"/>
            </w:pPr>
            <w:r>
              <w:t>项目名称</w:t>
            </w:r>
          </w:p>
        </w:tc>
        <w:tc>
          <w:tcPr>
            <w:tcW w:w="6095" w:type="dxa"/>
            <w:gridSpan w:val="3"/>
            <w:vAlign w:val="center"/>
          </w:tcPr>
          <w:p>
            <w:pPr>
              <w:pStyle w:val="13"/>
            </w:pPr>
            <w:r>
              <w:t>村级退役军人服务站吸收参战（进藏）退役军人补贴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22.56</w:t>
            </w:r>
          </w:p>
        </w:tc>
        <w:tc>
          <w:tcPr>
            <w:tcW w:w="2835" w:type="dxa"/>
            <w:vAlign w:val="center"/>
          </w:tcPr>
          <w:p>
            <w:pPr>
              <w:pStyle w:val="11"/>
            </w:pPr>
            <w:r>
              <w:t>其中：财政    资金</w:t>
            </w:r>
          </w:p>
        </w:tc>
        <w:tc>
          <w:tcPr>
            <w:tcW w:w="2551" w:type="dxa"/>
            <w:vAlign w:val="center"/>
          </w:tcPr>
          <w:p>
            <w:pPr>
              <w:pStyle w:val="13"/>
            </w:pPr>
            <w:r>
              <w:t>22.56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发放补贴人数共31人，其中副站长和战时三等功2人，需资金16800元；工作人员29人，需资金208800元。通过发放村级退役军人服务站吸收参战（进藏）退役军人补贴，维护全区稳定。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1.发放补贴人数共31人，其中副站长和战时三等功2人，需资金16800元；工作人员29人，需资金208800元。</w:t>
            </w:r>
          </w:p>
          <w:p>
            <w:pPr>
              <w:pStyle w:val="13"/>
            </w:pPr>
            <w:r>
              <w:t>2.通过发放村级退役军人服务站吸收参战（进藏）退役军人补贴，维护全区稳定。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发放副站长和战时三等功补贴的人数</w:t>
            </w:r>
          </w:p>
        </w:tc>
        <w:tc>
          <w:tcPr>
            <w:tcW w:w="5386" w:type="dxa"/>
            <w:vAlign w:val="center"/>
          </w:tcPr>
          <w:p>
            <w:pPr>
              <w:pStyle w:val="13"/>
            </w:pPr>
            <w:r>
              <w:t>反映发放补贴人员数量</w:t>
            </w:r>
          </w:p>
        </w:tc>
        <w:tc>
          <w:tcPr>
            <w:tcW w:w="2268" w:type="dxa"/>
            <w:vAlign w:val="center"/>
          </w:tcPr>
          <w:p>
            <w:pPr>
              <w:pStyle w:val="13"/>
            </w:pPr>
            <w:r>
              <w:t>2人</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发放工作人员补贴的人数</w:t>
            </w:r>
          </w:p>
        </w:tc>
        <w:tc>
          <w:tcPr>
            <w:tcW w:w="5386" w:type="dxa"/>
            <w:vAlign w:val="center"/>
          </w:tcPr>
          <w:p>
            <w:pPr>
              <w:pStyle w:val="13"/>
            </w:pPr>
            <w:r>
              <w:t>反映发放补贴人员数量</w:t>
            </w:r>
          </w:p>
        </w:tc>
        <w:tc>
          <w:tcPr>
            <w:tcW w:w="2268" w:type="dxa"/>
            <w:vAlign w:val="center"/>
          </w:tcPr>
          <w:p>
            <w:pPr>
              <w:pStyle w:val="13"/>
            </w:pPr>
            <w:r>
              <w:t>29人</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按标准准确发放</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反映按月发放到位情况</w:t>
            </w:r>
          </w:p>
        </w:tc>
        <w:tc>
          <w:tcPr>
            <w:tcW w:w="2268" w:type="dxa"/>
            <w:vAlign w:val="center"/>
          </w:tcPr>
          <w:p>
            <w:pPr>
              <w:pStyle w:val="13"/>
            </w:pPr>
            <w:r>
              <w:t>100%</w:t>
            </w:r>
          </w:p>
        </w:tc>
        <w:tc>
          <w:tcPr>
            <w:tcW w:w="1276" w:type="dxa"/>
            <w:vAlign w:val="center"/>
          </w:tcPr>
          <w:p>
            <w:pPr>
              <w:pStyle w:val="13"/>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副站长、三等工人员年标准</w:t>
            </w:r>
          </w:p>
        </w:tc>
        <w:tc>
          <w:tcPr>
            <w:tcW w:w="2268" w:type="dxa"/>
            <w:vAlign w:val="center"/>
          </w:tcPr>
          <w:p>
            <w:pPr>
              <w:pStyle w:val="13"/>
            </w:pPr>
            <w:r>
              <w:t>8400元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普通工作人员年标准</w:t>
            </w:r>
          </w:p>
        </w:tc>
        <w:tc>
          <w:tcPr>
            <w:tcW w:w="2268" w:type="dxa"/>
            <w:vAlign w:val="center"/>
          </w:tcPr>
          <w:p>
            <w:pPr>
              <w:pStyle w:val="13"/>
            </w:pPr>
            <w:r>
              <w:t>7200元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退役士兵上访次数</w:t>
            </w:r>
          </w:p>
        </w:tc>
        <w:tc>
          <w:tcPr>
            <w:tcW w:w="5386" w:type="dxa"/>
            <w:vAlign w:val="center"/>
          </w:tcPr>
          <w:p>
            <w:pPr>
              <w:pStyle w:val="13"/>
            </w:pPr>
            <w:r>
              <w:t>反映退役士兵上访次数</w:t>
            </w:r>
          </w:p>
        </w:tc>
        <w:tc>
          <w:tcPr>
            <w:tcW w:w="2268" w:type="dxa"/>
            <w:vAlign w:val="center"/>
          </w:tcPr>
          <w:p>
            <w:pPr>
              <w:pStyle w:val="13"/>
            </w:pPr>
            <w:r>
              <w:t>≤2次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退役军人的满意度</w:t>
            </w:r>
          </w:p>
        </w:tc>
        <w:tc>
          <w:tcPr>
            <w:tcW w:w="5386" w:type="dxa"/>
            <w:vAlign w:val="center"/>
          </w:tcPr>
          <w:p>
            <w:pPr>
              <w:pStyle w:val="13"/>
            </w:pPr>
            <w:r>
              <w:t>村级退役军人服务站吸收的参战（进藏）退役军人的满意度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13062525P00016210018L</w:t>
            </w:r>
          </w:p>
        </w:tc>
        <w:tc>
          <w:tcPr>
            <w:tcW w:w="2835" w:type="dxa"/>
            <w:vAlign w:val="center"/>
          </w:tcPr>
          <w:p>
            <w:pPr>
              <w:pStyle w:val="11"/>
            </w:pPr>
            <w:r>
              <w:t>项目名称</w:t>
            </w:r>
          </w:p>
        </w:tc>
        <w:tc>
          <w:tcPr>
            <w:tcW w:w="6095" w:type="dxa"/>
            <w:gridSpan w:val="3"/>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65.35</w:t>
            </w:r>
          </w:p>
        </w:tc>
        <w:tc>
          <w:tcPr>
            <w:tcW w:w="2835" w:type="dxa"/>
            <w:vAlign w:val="center"/>
          </w:tcPr>
          <w:p>
            <w:pPr>
              <w:pStyle w:val="11"/>
            </w:pPr>
            <w:r>
              <w:t>其中：财政    资金</w:t>
            </w:r>
          </w:p>
        </w:tc>
        <w:tc>
          <w:tcPr>
            <w:tcW w:w="2551" w:type="dxa"/>
            <w:vAlign w:val="center"/>
          </w:tcPr>
          <w:p>
            <w:pPr>
              <w:pStyle w:val="13"/>
            </w:pPr>
            <w:r>
              <w:t>65.35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正确使用村级组织办公经费用于村内公益事业,达到90%以上的群众满意。通过实施此项目，促进社会稳定水平逐步提高。保障村内组织日常活动。达到全镇27个行政村必要的办公用品费、办公设施维护费、水电暖费、报刊征订费等正常维持。全年需要65.35万元的资金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1.正确使用村级组织办公经费用于村内公益事业,达到90%以上的群众满意。</w:t>
            </w:r>
          </w:p>
          <w:p>
            <w:pPr>
              <w:pStyle w:val="13"/>
            </w:pPr>
            <w:r>
              <w:t>2.通过实施此项目，促进社会稳定水平逐步提高。保障村内组织日常活动。</w:t>
            </w:r>
          </w:p>
          <w:p>
            <w:pPr>
              <w:pStyle w:val="13"/>
            </w:pPr>
            <w:r>
              <w:t>3.达到全镇27个行政村必要的办公用品费、办公设施维护费、水电暖费、报刊征订费等正常维持。全年需要65.35万元的资金保障。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考察村级组织办公经费实际保障的村庄数量数情况</w:t>
            </w:r>
          </w:p>
        </w:tc>
        <w:tc>
          <w:tcPr>
            <w:tcW w:w="2268" w:type="dxa"/>
            <w:vAlign w:val="center"/>
          </w:tcPr>
          <w:p>
            <w:pPr>
              <w:pStyle w:val="13"/>
            </w:pPr>
            <w:r>
              <w:t>27个</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考察保障村级组织数量占总村数比重情况</w:t>
            </w:r>
          </w:p>
        </w:tc>
        <w:tc>
          <w:tcPr>
            <w:tcW w:w="2268" w:type="dxa"/>
            <w:vAlign w:val="center"/>
          </w:tcPr>
          <w:p>
            <w:pPr>
              <w:pStyle w:val="13"/>
            </w:pPr>
            <w:r>
              <w:t>100%</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考察资金拨付及时率情况</w:t>
            </w:r>
          </w:p>
        </w:tc>
        <w:tc>
          <w:tcPr>
            <w:tcW w:w="2268" w:type="dxa"/>
            <w:vAlign w:val="center"/>
          </w:tcPr>
          <w:p>
            <w:pPr>
              <w:pStyle w:val="13"/>
            </w:pPr>
            <w:r>
              <w:t>≥90%</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考察项目支出控制在预算范围内情况</w:t>
            </w:r>
          </w:p>
        </w:tc>
        <w:tc>
          <w:tcPr>
            <w:tcW w:w="2268" w:type="dxa"/>
            <w:vAlign w:val="center"/>
          </w:tcPr>
          <w:p>
            <w:pPr>
              <w:pStyle w:val="13"/>
            </w:pPr>
            <w:r>
              <w:t>≤65.35万元</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村级组织运转保障水平提升率</w:t>
            </w:r>
          </w:p>
        </w:tc>
        <w:tc>
          <w:tcPr>
            <w:tcW w:w="5386" w:type="dxa"/>
            <w:vAlign w:val="center"/>
          </w:tcPr>
          <w:p>
            <w:pPr>
              <w:pStyle w:val="13"/>
            </w:pPr>
            <w:r>
              <w:t>考察村级组织在办公用品费、办公设施维护费、水电暖费等方面保障水平的提升比率情况</w:t>
            </w:r>
          </w:p>
        </w:tc>
        <w:tc>
          <w:tcPr>
            <w:tcW w:w="2268" w:type="dxa"/>
            <w:vAlign w:val="center"/>
          </w:tcPr>
          <w:p>
            <w:pPr>
              <w:pStyle w:val="13"/>
            </w:pPr>
            <w:r>
              <w:t>≥85%</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8、大气污染防治工作经费绩效目标表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13062525P00015410004E</w:t>
            </w:r>
          </w:p>
        </w:tc>
        <w:tc>
          <w:tcPr>
            <w:tcW w:w="2835" w:type="dxa"/>
            <w:vAlign w:val="center"/>
          </w:tcPr>
          <w:p>
            <w:pPr>
              <w:pStyle w:val="11"/>
            </w:pPr>
            <w:r>
              <w:t>项目名称</w:t>
            </w:r>
          </w:p>
        </w:tc>
        <w:tc>
          <w:tcPr>
            <w:tcW w:w="6095" w:type="dxa"/>
            <w:gridSpan w:val="3"/>
            <w:vAlign w:val="center"/>
          </w:tcPr>
          <w:p>
            <w:pPr>
              <w:pStyle w:val="13"/>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组织开展大气污染防治宣传活动不少于5次，宣传覆盖率达到100%，推进生态文明建设。提高空气质量，完成年度空气质量改善目标，推动大气环境质量持续提升。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1.组织开展大气污染防治宣传活动不少于5次，宣传覆盖率达到100%，推进生态文明建设。</w:t>
            </w:r>
          </w:p>
          <w:p>
            <w:pPr>
              <w:pStyle w:val="13"/>
            </w:pPr>
            <w:r>
              <w:t>2.提高空气质量，完成年度空气质量改善目标，推动大气环境质量持续提升。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反映针对大气污染防治的宣传次数情况</w:t>
            </w:r>
          </w:p>
        </w:tc>
        <w:tc>
          <w:tcPr>
            <w:tcW w:w="2268" w:type="dxa"/>
            <w:vAlign w:val="center"/>
          </w:tcPr>
          <w:p>
            <w:pPr>
              <w:pStyle w:val="13"/>
            </w:pPr>
            <w:r>
              <w:t>≥5次</w:t>
            </w:r>
          </w:p>
        </w:tc>
        <w:tc>
          <w:tcPr>
            <w:tcW w:w="1276" w:type="dxa"/>
            <w:vAlign w:val="center"/>
          </w:tcPr>
          <w:p>
            <w:pPr>
              <w:pStyle w:val="13"/>
            </w:pPr>
            <w:r>
              <w:t>《关于印发大气污染防治攻坚行动实施方案的通知》、《保定市徐水区崔庄镇主要职责、机构设置和人员编制规定》的通知及2025年大气污染防治工作经费项目实施计划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反映参与防治大气污染工作人数情况</w:t>
            </w:r>
          </w:p>
        </w:tc>
        <w:tc>
          <w:tcPr>
            <w:tcW w:w="2268" w:type="dxa"/>
            <w:vAlign w:val="center"/>
          </w:tcPr>
          <w:p>
            <w:pPr>
              <w:pStyle w:val="13"/>
            </w:pPr>
            <w:r>
              <w:t>≥20人</w:t>
            </w:r>
          </w:p>
        </w:tc>
        <w:tc>
          <w:tcPr>
            <w:tcW w:w="1276" w:type="dxa"/>
            <w:vAlign w:val="center"/>
          </w:tcPr>
          <w:p>
            <w:pPr>
              <w:pStyle w:val="13"/>
            </w:pPr>
            <w:r>
              <w:t>《关于印发大气污染防治攻坚行动实施方案的通知》、《保定市徐水区崔庄镇主要职责、机构设置和人员编制规定》的通知及2025年大气污染防治工作经费项目实施计划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大反映气污染防治宣传覆盖村数占总村数比重情况</w:t>
            </w:r>
          </w:p>
        </w:tc>
        <w:tc>
          <w:tcPr>
            <w:tcW w:w="2268" w:type="dxa"/>
            <w:vAlign w:val="center"/>
          </w:tcPr>
          <w:p>
            <w:pPr>
              <w:pStyle w:val="13"/>
            </w:pPr>
            <w:r>
              <w:t>≥90%</w:t>
            </w:r>
          </w:p>
        </w:tc>
        <w:tc>
          <w:tcPr>
            <w:tcW w:w="1276" w:type="dxa"/>
            <w:vAlign w:val="center"/>
          </w:tcPr>
          <w:p>
            <w:pPr>
              <w:pStyle w:val="13"/>
            </w:pPr>
            <w:r>
              <w:t>《关于印发大气污染防治攻坚行动实施方案的通知》、《保定市徐水区崔庄镇主要职责、机构设置和人员编制规定》的通知及2025年大气污染防治工作经费项目实施计划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反映大气污染防治宣传工作按计划时间完成的比例情况</w:t>
            </w:r>
          </w:p>
        </w:tc>
        <w:tc>
          <w:tcPr>
            <w:tcW w:w="2268" w:type="dxa"/>
            <w:vAlign w:val="center"/>
          </w:tcPr>
          <w:p>
            <w:pPr>
              <w:pStyle w:val="13"/>
            </w:pPr>
            <w:r>
              <w:t>≥90%</w:t>
            </w:r>
          </w:p>
        </w:tc>
        <w:tc>
          <w:tcPr>
            <w:tcW w:w="1276" w:type="dxa"/>
            <w:vAlign w:val="center"/>
          </w:tcPr>
          <w:p>
            <w:pPr>
              <w:pStyle w:val="13"/>
            </w:pPr>
            <w:r>
              <w:t>《关于印发大气污染防治攻坚行动实施方案的通知》、《保定市徐水区崔庄镇主要职责、机构设置和人员编制规定》的通知及2025年大气污染防治工作经费项目实施计划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《关于印发大气污染防治攻坚行动实施方案的通知》、《保定市徐水区崔庄镇主要职责、机构设置和人员编制规定》的通知及2025年大气污染防治工作经费项目实施计划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空气质量优良天数</w:t>
            </w:r>
          </w:p>
        </w:tc>
        <w:tc>
          <w:tcPr>
            <w:tcW w:w="5386" w:type="dxa"/>
            <w:vAlign w:val="center"/>
          </w:tcPr>
          <w:p>
            <w:pPr>
              <w:pStyle w:val="13"/>
            </w:pPr>
            <w:r>
              <w:t>考察全年空气质量优良天数</w:t>
            </w:r>
          </w:p>
        </w:tc>
        <w:tc>
          <w:tcPr>
            <w:tcW w:w="2268" w:type="dxa"/>
            <w:vAlign w:val="center"/>
          </w:tcPr>
          <w:p>
            <w:pPr>
              <w:pStyle w:val="13"/>
            </w:pPr>
            <w:r>
              <w:t>≥200天</w:t>
            </w:r>
          </w:p>
        </w:tc>
        <w:tc>
          <w:tcPr>
            <w:tcW w:w="1276" w:type="dxa"/>
            <w:vAlign w:val="center"/>
          </w:tcPr>
          <w:p>
            <w:pPr>
              <w:pStyle w:val="13"/>
            </w:pPr>
            <w:r>
              <w:t>《关于印发大气污染防治攻坚行动实施方案的通知》、《保定市徐水区崔庄镇主要职责、机构设置和人员编制规定》的通知及2025年大气污染防治工作经费项目实施计划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反映辖区村民满意程度</w:t>
            </w:r>
          </w:p>
        </w:tc>
        <w:tc>
          <w:tcPr>
            <w:tcW w:w="2268" w:type="dxa"/>
            <w:vAlign w:val="center"/>
          </w:tcPr>
          <w:p>
            <w:pPr>
              <w:pStyle w:val="13"/>
            </w:pPr>
            <w:r>
              <w:t>≥90%</w:t>
            </w:r>
          </w:p>
        </w:tc>
        <w:tc>
          <w:tcPr>
            <w:tcW w:w="1276" w:type="dxa"/>
            <w:vAlign w:val="center"/>
          </w:tcPr>
          <w:p>
            <w:pPr>
              <w:pStyle w:val="13"/>
            </w:pPr>
            <w:r>
              <w:t>调查问卷及2025年大气污染防治工作经费项目实施计划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13062525P00002410041M</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组织开展日常党员活动不少于10次，开展党代会精神宣讲，提升党员综合素质，党建工作考核通过率不低于90%，发挥党的引领示范作用。提升党建创建水平，组织开展基层党组织活动，党组织覆盖和工作覆盖明显提升，增强基层政治功能和组织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1.组织开展日常党员活动不少于10次，开展党代会精神宣讲，提升党员综合素质，党建工作考核通过率不低于90%，发挥党的引领示范作用。</w:t>
            </w:r>
          </w:p>
          <w:p>
            <w:pPr>
              <w:pStyle w:val="13"/>
            </w:pPr>
            <w:r>
              <w:t>2.提升党建创建水平，组织开展基层党组织活动，党组织覆盖和工作覆盖明显提升，增强基层政治功能和组织能力。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开展党员活动次数</w:t>
            </w:r>
          </w:p>
        </w:tc>
        <w:tc>
          <w:tcPr>
            <w:tcW w:w="5386" w:type="dxa"/>
            <w:vAlign w:val="center"/>
          </w:tcPr>
          <w:p>
            <w:pPr>
              <w:pStyle w:val="13"/>
            </w:pPr>
            <w:r>
              <w:t>全年组织开展党员活动次数</w:t>
            </w:r>
          </w:p>
        </w:tc>
        <w:tc>
          <w:tcPr>
            <w:tcW w:w="2268" w:type="dxa"/>
            <w:vAlign w:val="center"/>
          </w:tcPr>
          <w:p>
            <w:pPr>
              <w:pStyle w:val="13"/>
            </w:pPr>
            <w:r>
              <w:t>≥10次</w:t>
            </w:r>
          </w:p>
        </w:tc>
        <w:tc>
          <w:tcPr>
            <w:tcW w:w="1276" w:type="dxa"/>
            <w:vAlign w:val="center"/>
          </w:tcPr>
          <w:p>
            <w:pPr>
              <w:pStyle w:val="13"/>
            </w:pPr>
            <w:r>
              <w:t>《保定市徐水区关于在全区开展“基层党建当先锋、乡村振兴党旗红”活动的实施意见》的通知、《保定市徐水区崔庄镇主要职责、机构设置和人员编制规定》的通知及2025年党建工作经费项目实施计划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≥700人</w:t>
            </w:r>
          </w:p>
        </w:tc>
        <w:tc>
          <w:tcPr>
            <w:tcW w:w="1276" w:type="dxa"/>
            <w:vAlign w:val="center"/>
          </w:tcPr>
          <w:p>
            <w:pPr>
              <w:pStyle w:val="13"/>
            </w:pPr>
            <w:r>
              <w:t>《保定市徐水区关于在全区开展“基层党建当先锋、乡村振兴党旗红”活动的实施意见》的通知、《保定市徐水区崔庄镇主要职责、机构设置和人员编制规定》的通知及2025年党建工作经费项目实施计划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反映各项党建工作是否通过考核</w:t>
            </w:r>
          </w:p>
        </w:tc>
        <w:tc>
          <w:tcPr>
            <w:tcW w:w="2268" w:type="dxa"/>
            <w:vAlign w:val="center"/>
          </w:tcPr>
          <w:p>
            <w:pPr>
              <w:pStyle w:val="13"/>
            </w:pPr>
            <w:r>
              <w:t>≥90%</w:t>
            </w:r>
          </w:p>
        </w:tc>
        <w:tc>
          <w:tcPr>
            <w:tcW w:w="1276" w:type="dxa"/>
            <w:vAlign w:val="center"/>
          </w:tcPr>
          <w:p>
            <w:pPr>
              <w:pStyle w:val="13"/>
            </w:pPr>
            <w:r>
              <w:t>《保定市徐水区关于在全区开展“基层党建当先锋、乡村振兴党旗红”活动的实施意见》的通知、《保定市徐水区崔庄镇主要职责、机构设置和人员编制规定》的通知及2025年党建工作经费项目实施计划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反映各项党建工作及时完成情况</w:t>
            </w:r>
          </w:p>
        </w:tc>
        <w:tc>
          <w:tcPr>
            <w:tcW w:w="2268" w:type="dxa"/>
            <w:vAlign w:val="center"/>
          </w:tcPr>
          <w:p>
            <w:pPr>
              <w:pStyle w:val="13"/>
            </w:pPr>
            <w:r>
              <w:t>≥90%</w:t>
            </w:r>
          </w:p>
        </w:tc>
        <w:tc>
          <w:tcPr>
            <w:tcW w:w="1276" w:type="dxa"/>
            <w:vAlign w:val="center"/>
          </w:tcPr>
          <w:p>
            <w:pPr>
              <w:pStyle w:val="13"/>
            </w:pPr>
            <w:r>
              <w:t>《保定市徐水区关于在全区开展“基层党建当先锋、乡村振兴党旗红”活动的实施意见》的通知、《保定市徐水区崔庄镇主要职责、机构设置和人员编制规定》的通知及2025年党建工作经费项目实施计划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≤3万元</w:t>
            </w:r>
          </w:p>
        </w:tc>
        <w:tc>
          <w:tcPr>
            <w:tcW w:w="1276" w:type="dxa"/>
            <w:vAlign w:val="center"/>
          </w:tcPr>
          <w:p>
            <w:pPr>
              <w:pStyle w:val="13"/>
            </w:pPr>
            <w:r>
              <w:t>《保定市徐水区关于在全区开展“基层党建当先锋、乡村振兴党旗红”活动的实施意见》的通知、《保定市徐水区崔庄镇主要职责、机构设置和人员编制规定》的通知及2025年党建工作经费项目实施计划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反映党员违纪通报情况</w:t>
            </w:r>
          </w:p>
        </w:tc>
        <w:tc>
          <w:tcPr>
            <w:tcW w:w="2268" w:type="dxa"/>
            <w:vAlign w:val="center"/>
          </w:tcPr>
          <w:p>
            <w:pPr>
              <w:pStyle w:val="13"/>
            </w:pPr>
            <w:r>
              <w:t>≤2次</w:t>
            </w:r>
          </w:p>
        </w:tc>
        <w:tc>
          <w:tcPr>
            <w:tcW w:w="1276" w:type="dxa"/>
            <w:vAlign w:val="center"/>
          </w:tcPr>
          <w:p>
            <w:pPr>
              <w:pStyle w:val="13"/>
            </w:pPr>
            <w:r>
              <w:t>《保定市徐水区关于在全区开展“基层党建当先锋、乡村振兴党旗红”活动的实施意见》的通知、《保定市徐水区崔庄镇主要职责、机构设置和人员编制规定》的通知及2025年党建工作经费项目实施计划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反映参加党建活动党员满意度情况</w:t>
            </w:r>
          </w:p>
        </w:tc>
        <w:tc>
          <w:tcPr>
            <w:tcW w:w="2268" w:type="dxa"/>
            <w:vAlign w:val="center"/>
          </w:tcPr>
          <w:p>
            <w:pPr>
              <w:pStyle w:val="13"/>
            </w:pPr>
            <w:r>
              <w:t>≥85%</w:t>
            </w:r>
          </w:p>
        </w:tc>
        <w:tc>
          <w:tcPr>
            <w:tcW w:w="1276" w:type="dxa"/>
            <w:vAlign w:val="center"/>
          </w:tcPr>
          <w:p>
            <w:pPr>
              <w:pStyle w:val="13"/>
            </w:pPr>
            <w:r>
              <w:t>调查问卷及2025年党建工作经费项目实施计划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10、地震群测群防岗位津贴绩效目标表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13062525P000232101155</w:t>
            </w:r>
          </w:p>
        </w:tc>
        <w:tc>
          <w:tcPr>
            <w:tcW w:w="2835" w:type="dxa"/>
            <w:vAlign w:val="center"/>
          </w:tcPr>
          <w:p>
            <w:pPr>
              <w:pStyle w:val="11"/>
            </w:pPr>
            <w:r>
              <w:t>项目名称</w:t>
            </w:r>
          </w:p>
        </w:tc>
        <w:tc>
          <w:tcPr>
            <w:tcW w:w="6095" w:type="dxa"/>
            <w:gridSpan w:val="3"/>
            <w:vAlign w:val="center"/>
          </w:tcPr>
          <w:p>
            <w:pPr>
              <w:pStyle w:val="13"/>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0.55</w:t>
            </w:r>
          </w:p>
        </w:tc>
        <w:tc>
          <w:tcPr>
            <w:tcW w:w="2835" w:type="dxa"/>
            <w:vAlign w:val="center"/>
          </w:tcPr>
          <w:p>
            <w:pPr>
              <w:pStyle w:val="11"/>
            </w:pPr>
            <w:r>
              <w:t>其中：财政    资金</w:t>
            </w:r>
          </w:p>
        </w:tc>
        <w:tc>
          <w:tcPr>
            <w:tcW w:w="2551" w:type="dxa"/>
            <w:vAlign w:val="center"/>
          </w:tcPr>
          <w:p>
            <w:pPr>
              <w:pStyle w:val="13"/>
            </w:pPr>
            <w:r>
              <w:t>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项目实施，维持地震群测群防队伍的稳定。有效降低地震灾害造成的人身及财产损失。该项目主要用于补助地震群测群防队伍。此项经费共计5460元，用于发放地震台站长及助理员30人津贴。地震群测群防是防震减灾工作的重要组成部分，事关国家公共安全和人民群众生命财产安全，特别对地震短临预报起着不可替代的作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1.通过项目实施，维持地震群测群防队伍的稳定。有效降低地震灾害造成的人身及财产损失。该项目主要用于补助地震群测群防队伍。</w:t>
            </w:r>
          </w:p>
          <w:p>
            <w:pPr>
              <w:pStyle w:val="13"/>
            </w:pPr>
            <w:r>
              <w:t>2.此项经费共计5460元，用于发放地震台站长及助理员30人津贴。</w:t>
            </w:r>
          </w:p>
          <w:p>
            <w:pPr>
              <w:pStyle w:val="13"/>
            </w:pPr>
            <w:r>
              <w:t>3.地震群测群防是防震减灾工作的重要组成部分，事关国家公共安全和人民群众生命财产安全，特别对地震短临预报起着不可替代的作用。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30人</w:t>
            </w:r>
          </w:p>
        </w:tc>
        <w:tc>
          <w:tcPr>
            <w:tcW w:w="1276" w:type="dxa"/>
            <w:vAlign w:val="center"/>
          </w:tcPr>
          <w:p>
            <w:pPr>
              <w:pStyle w:val="13"/>
            </w:pPr>
            <w:r>
              <w:t>依据地震群测群防队伍人员名单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≥90%</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≥90%</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项目经费预算总成本</w:t>
            </w:r>
          </w:p>
        </w:tc>
        <w:tc>
          <w:tcPr>
            <w:tcW w:w="5386" w:type="dxa"/>
            <w:vAlign w:val="center"/>
          </w:tcPr>
          <w:p>
            <w:pPr>
              <w:pStyle w:val="13"/>
            </w:pPr>
            <w:r>
              <w:t>项目支出控制在预算范围内</w:t>
            </w:r>
          </w:p>
        </w:tc>
        <w:tc>
          <w:tcPr>
            <w:tcW w:w="2268" w:type="dxa"/>
            <w:vAlign w:val="center"/>
          </w:tcPr>
          <w:p>
            <w:pPr>
              <w:pStyle w:val="13"/>
            </w:pPr>
            <w:r>
              <w:t>≤5460元</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≥90%</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13062525P00016210020K</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135.00</w:t>
            </w:r>
          </w:p>
        </w:tc>
        <w:tc>
          <w:tcPr>
            <w:tcW w:w="2835" w:type="dxa"/>
            <w:vAlign w:val="center"/>
          </w:tcPr>
          <w:p>
            <w:pPr>
              <w:pStyle w:val="11"/>
            </w:pPr>
            <w:r>
              <w:t>其中：财政    资金</w:t>
            </w:r>
          </w:p>
        </w:tc>
        <w:tc>
          <w:tcPr>
            <w:tcW w:w="2551" w:type="dxa"/>
            <w:vAlign w:val="center"/>
          </w:tcPr>
          <w:p>
            <w:pPr>
              <w:pStyle w:val="13"/>
            </w:pPr>
            <w:r>
              <w:t>135.00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正确使用服务群众专项经费用于村内公益事业,达到90%以上的群众满意。通过实施此项目，促进社会稳定水平逐步提高。保障村内组织日常活动。对全镇27个行政村，按村均不低于5万元的标准保障正常运转，需135万元的资金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1.正确使用服务群众专项经费用于村内公益事业,达到90%以上的群众满意。</w:t>
            </w:r>
          </w:p>
          <w:p>
            <w:pPr>
              <w:pStyle w:val="13"/>
            </w:pPr>
            <w:r>
              <w:t>2.通过实施此项目，促进社会稳定水平逐步提高。保障村内组织日常活动。</w:t>
            </w:r>
          </w:p>
          <w:p>
            <w:pPr>
              <w:pStyle w:val="13"/>
            </w:pPr>
            <w:r>
              <w:t>3.对全镇27个行政村，按村均不低于5万元的标准保障正常运转，需135万元的资金保障。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服务保障村级数量</w:t>
            </w:r>
          </w:p>
        </w:tc>
        <w:tc>
          <w:tcPr>
            <w:tcW w:w="5386" w:type="dxa"/>
            <w:vAlign w:val="center"/>
          </w:tcPr>
          <w:p>
            <w:pPr>
              <w:pStyle w:val="13"/>
            </w:pPr>
            <w:r>
              <w:t>服务保障村级组织的数量</w:t>
            </w:r>
          </w:p>
        </w:tc>
        <w:tc>
          <w:tcPr>
            <w:tcW w:w="2268" w:type="dxa"/>
            <w:vAlign w:val="center"/>
          </w:tcPr>
          <w:p>
            <w:pPr>
              <w:pStyle w:val="13"/>
            </w:pPr>
            <w:r>
              <w:t>27个</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依照具体服务内容每村运行保障成本</w:t>
            </w:r>
          </w:p>
        </w:tc>
        <w:tc>
          <w:tcPr>
            <w:tcW w:w="2268" w:type="dxa"/>
            <w:vAlign w:val="center"/>
          </w:tcPr>
          <w:p>
            <w:pPr>
              <w:pStyle w:val="13"/>
            </w:pPr>
            <w:r>
              <w:t>5万元</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服务保障效果影响程度</w:t>
            </w:r>
          </w:p>
        </w:tc>
        <w:tc>
          <w:tcPr>
            <w:tcW w:w="5386" w:type="dxa"/>
            <w:vAlign w:val="center"/>
          </w:tcPr>
          <w:p>
            <w:pPr>
              <w:pStyle w:val="13"/>
            </w:pPr>
            <w:r>
              <w:t>村内公益事业服务效果影响程度</w:t>
            </w:r>
          </w:p>
        </w:tc>
        <w:tc>
          <w:tcPr>
            <w:tcW w:w="2268" w:type="dxa"/>
            <w:vAlign w:val="center"/>
          </w:tcPr>
          <w:p>
            <w:pPr>
              <w:pStyle w:val="13"/>
            </w:pPr>
            <w:r>
              <w:t>≥90%</w:t>
            </w:r>
          </w:p>
        </w:tc>
        <w:tc>
          <w:tcPr>
            <w:tcW w:w="1276" w:type="dxa"/>
            <w:vAlign w:val="center"/>
          </w:tcPr>
          <w:p>
            <w:pPr>
              <w:pStyle w:val="13"/>
            </w:pPr>
            <w:r>
              <w:t>1、《关于提高村级组织运转保障水平的意见的通知》冀组发【2018】14号文件； 2、《关于提高村级组织运转保障水平的实施意见》徐字〔2019〕2号。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依据满意度调查问卷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13062525P00002410036U</w:t>
            </w:r>
          </w:p>
        </w:tc>
        <w:tc>
          <w:tcPr>
            <w:tcW w:w="2835" w:type="dxa"/>
            <w:vAlign w:val="center"/>
          </w:tcPr>
          <w:p>
            <w:pPr>
              <w:pStyle w:val="11"/>
            </w:pPr>
            <w:r>
              <w:t>项目名称</w:t>
            </w:r>
          </w:p>
        </w:tc>
        <w:tc>
          <w:tcPr>
            <w:tcW w:w="6095" w:type="dxa"/>
            <w:gridSpan w:val="3"/>
            <w:vAlign w:val="center"/>
          </w:tcPr>
          <w:p>
            <w:pPr>
              <w:pStyle w:val="13"/>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对辖区开展廉政警示教育和履职情况监督，开展对辖区村、单位的不定期巡查，开展纪检监督案件调查办理，查办案件不少于6件。协助乡镇党委开展农村党风廉政建设和反腐败工作，巩固党在基层的执政基础。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1.对辖区开展廉政警示教育和履职情况监督，开展对辖区村、单位的不定期巡查，开展纪检监督案件调查办理，查办案件不少于6件。</w:t>
            </w:r>
          </w:p>
          <w:p>
            <w:pPr>
              <w:pStyle w:val="13"/>
            </w:pPr>
            <w:r>
              <w:t>2.协助乡镇党委开展农村党风廉政建设和反腐败工作，巩固党在基层的执政基础。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查办案件数量</w:t>
            </w:r>
          </w:p>
        </w:tc>
        <w:tc>
          <w:tcPr>
            <w:tcW w:w="5386" w:type="dxa"/>
            <w:vAlign w:val="center"/>
          </w:tcPr>
          <w:p>
            <w:pPr>
              <w:pStyle w:val="13"/>
            </w:pPr>
            <w:r>
              <w:t>反映纪委监督案件查办数量</w:t>
            </w:r>
          </w:p>
        </w:tc>
        <w:tc>
          <w:tcPr>
            <w:tcW w:w="2268" w:type="dxa"/>
            <w:vAlign w:val="center"/>
          </w:tcPr>
          <w:p>
            <w:pPr>
              <w:pStyle w:val="13"/>
            </w:pPr>
            <w:r>
              <w:t>≥6件</w:t>
            </w:r>
          </w:p>
        </w:tc>
        <w:tc>
          <w:tcPr>
            <w:tcW w:w="1276" w:type="dxa"/>
            <w:vAlign w:val="center"/>
          </w:tcPr>
          <w:p>
            <w:pPr>
              <w:pStyle w:val="13"/>
            </w:pPr>
            <w:r>
              <w:t>《关于进一步加强乡镇纪检组织建设的实施意见》的通知、《保定市徐水区崔庄镇主要职责、机构设置和人员编制规定》的通知及2025年纪检保障经费项目实施计划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查办案件参与人数</w:t>
            </w:r>
          </w:p>
        </w:tc>
        <w:tc>
          <w:tcPr>
            <w:tcW w:w="5386" w:type="dxa"/>
            <w:vAlign w:val="center"/>
          </w:tcPr>
          <w:p>
            <w:pPr>
              <w:pStyle w:val="13"/>
            </w:pPr>
            <w:r>
              <w:t>反映查办案件参与人数</w:t>
            </w:r>
          </w:p>
        </w:tc>
        <w:tc>
          <w:tcPr>
            <w:tcW w:w="2268" w:type="dxa"/>
            <w:vAlign w:val="center"/>
          </w:tcPr>
          <w:p>
            <w:pPr>
              <w:pStyle w:val="13"/>
            </w:pPr>
            <w:r>
              <w:t>≥3人</w:t>
            </w:r>
          </w:p>
        </w:tc>
        <w:tc>
          <w:tcPr>
            <w:tcW w:w="1276" w:type="dxa"/>
            <w:vAlign w:val="center"/>
          </w:tcPr>
          <w:p>
            <w:pPr>
              <w:pStyle w:val="13"/>
            </w:pPr>
            <w:r>
              <w:t>《关于进一步加强乡镇纪检组织建设的实施意见》的通知、《保定市徐水区崔庄镇主要职责、机构设置和人员编制规定》的通知及2025年纪检保障经费项目实施计划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案件查处完成率</w:t>
            </w:r>
          </w:p>
        </w:tc>
        <w:tc>
          <w:tcPr>
            <w:tcW w:w="5386" w:type="dxa"/>
            <w:vAlign w:val="center"/>
          </w:tcPr>
          <w:p>
            <w:pPr>
              <w:pStyle w:val="13"/>
            </w:pPr>
            <w:r>
              <w:t>反映案件查处完成率</w:t>
            </w:r>
          </w:p>
        </w:tc>
        <w:tc>
          <w:tcPr>
            <w:tcW w:w="2268" w:type="dxa"/>
            <w:vAlign w:val="center"/>
          </w:tcPr>
          <w:p>
            <w:pPr>
              <w:pStyle w:val="13"/>
            </w:pPr>
            <w:r>
              <w:t>≥85%</w:t>
            </w:r>
          </w:p>
        </w:tc>
        <w:tc>
          <w:tcPr>
            <w:tcW w:w="1276" w:type="dxa"/>
            <w:vAlign w:val="center"/>
          </w:tcPr>
          <w:p>
            <w:pPr>
              <w:pStyle w:val="13"/>
            </w:pPr>
            <w:r>
              <w:t>《关于进一步加强乡镇纪检组织建设的实施意见》的通知、《保定市徐水区崔庄镇主要职责、机构设置和人员编制规定》的通知及2025年纪检保障经费项目实施计划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案件办结及时率</w:t>
            </w:r>
          </w:p>
        </w:tc>
        <w:tc>
          <w:tcPr>
            <w:tcW w:w="5386" w:type="dxa"/>
            <w:vAlign w:val="center"/>
          </w:tcPr>
          <w:p>
            <w:pPr>
              <w:pStyle w:val="13"/>
            </w:pPr>
            <w:r>
              <w:t>反映纪检监督案件办结及时率</w:t>
            </w:r>
          </w:p>
        </w:tc>
        <w:tc>
          <w:tcPr>
            <w:tcW w:w="2268" w:type="dxa"/>
            <w:vAlign w:val="center"/>
          </w:tcPr>
          <w:p>
            <w:pPr>
              <w:pStyle w:val="13"/>
            </w:pPr>
            <w:r>
              <w:t>≥85%</w:t>
            </w:r>
          </w:p>
        </w:tc>
        <w:tc>
          <w:tcPr>
            <w:tcW w:w="1276" w:type="dxa"/>
            <w:vAlign w:val="center"/>
          </w:tcPr>
          <w:p>
            <w:pPr>
              <w:pStyle w:val="13"/>
            </w:pPr>
            <w:r>
              <w:t>《关于进一步加强乡镇纪检组织建设的实施意见》的通知、《保定市徐水区崔庄镇主要职责、机构设置和人员编制规定》的通知及2025年纪检保障经费项目实施计划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≤4.4万元</w:t>
            </w:r>
          </w:p>
        </w:tc>
        <w:tc>
          <w:tcPr>
            <w:tcW w:w="1276" w:type="dxa"/>
            <w:vAlign w:val="center"/>
          </w:tcPr>
          <w:p>
            <w:pPr>
              <w:pStyle w:val="13"/>
            </w:pPr>
            <w:r>
              <w:t>《关于进一步加强乡镇纪检组织建设的实施意见》的通知、《保定市徐水区崔庄镇主要职责、机构设置和人员编制规定》的通知及2025年纪检保障经费项目实施计划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纪检办案行为投诉率</w:t>
            </w:r>
          </w:p>
        </w:tc>
        <w:tc>
          <w:tcPr>
            <w:tcW w:w="5386" w:type="dxa"/>
            <w:vAlign w:val="center"/>
          </w:tcPr>
          <w:p>
            <w:pPr>
              <w:pStyle w:val="13"/>
            </w:pPr>
            <w:r>
              <w:t>被投诉案件占办案总量的比例。</w:t>
            </w:r>
          </w:p>
        </w:tc>
        <w:tc>
          <w:tcPr>
            <w:tcW w:w="2268" w:type="dxa"/>
            <w:vAlign w:val="center"/>
          </w:tcPr>
          <w:p>
            <w:pPr>
              <w:pStyle w:val="13"/>
            </w:pPr>
            <w:r>
              <w:t>≤10%</w:t>
            </w:r>
          </w:p>
        </w:tc>
        <w:tc>
          <w:tcPr>
            <w:tcW w:w="1276" w:type="dxa"/>
            <w:vAlign w:val="center"/>
          </w:tcPr>
          <w:p>
            <w:pPr>
              <w:pStyle w:val="13"/>
            </w:pPr>
            <w:r>
              <w:t>《关于进一步加强乡镇纪检组织建设的实施意见》的通知、《保定市徐水区崔庄镇主要职责、机构设置和人员编制规定》的通知及2025年纪检保障经费项目实施计划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办案人员满意度</w:t>
            </w:r>
          </w:p>
        </w:tc>
        <w:tc>
          <w:tcPr>
            <w:tcW w:w="5386" w:type="dxa"/>
            <w:vAlign w:val="center"/>
          </w:tcPr>
          <w:p>
            <w:pPr>
              <w:pStyle w:val="13"/>
            </w:pPr>
            <w:r>
              <w:t>办案人员满意程度</w:t>
            </w:r>
          </w:p>
        </w:tc>
        <w:tc>
          <w:tcPr>
            <w:tcW w:w="2268" w:type="dxa"/>
            <w:vAlign w:val="center"/>
          </w:tcPr>
          <w:p>
            <w:pPr>
              <w:pStyle w:val="13"/>
            </w:pPr>
            <w:r>
              <w:t>≥90%</w:t>
            </w:r>
          </w:p>
        </w:tc>
        <w:tc>
          <w:tcPr>
            <w:tcW w:w="1276" w:type="dxa"/>
            <w:vAlign w:val="center"/>
          </w:tcPr>
          <w:p>
            <w:pPr>
              <w:pStyle w:val="13"/>
            </w:pPr>
            <w:r>
              <w:t>调查问卷及2025年纪检保障经费项目实施计划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13、京原公路工作人员生活补贴项目绩效目标表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13062525P00018810022B</w:t>
            </w:r>
          </w:p>
        </w:tc>
        <w:tc>
          <w:tcPr>
            <w:tcW w:w="2835" w:type="dxa"/>
            <w:vAlign w:val="center"/>
          </w:tcPr>
          <w:p>
            <w:pPr>
              <w:pStyle w:val="11"/>
            </w:pPr>
            <w:r>
              <w:t>项目名称</w:t>
            </w:r>
          </w:p>
        </w:tc>
        <w:tc>
          <w:tcPr>
            <w:tcW w:w="6095" w:type="dxa"/>
            <w:gridSpan w:val="3"/>
            <w:vAlign w:val="center"/>
          </w:tcPr>
          <w:p>
            <w:pPr>
              <w:pStyle w:val="13"/>
            </w:pPr>
            <w:r>
              <w:t>京原公路工作人员生活补贴项目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8.64</w:t>
            </w:r>
          </w:p>
        </w:tc>
        <w:tc>
          <w:tcPr>
            <w:tcW w:w="2835" w:type="dxa"/>
            <w:vAlign w:val="center"/>
          </w:tcPr>
          <w:p>
            <w:pPr>
              <w:pStyle w:val="11"/>
            </w:pPr>
            <w:r>
              <w:t>其中：财政    资金</w:t>
            </w:r>
          </w:p>
        </w:tc>
        <w:tc>
          <w:tcPr>
            <w:tcW w:w="2551" w:type="dxa"/>
            <w:vAlign w:val="center"/>
          </w:tcPr>
          <w:p>
            <w:pPr>
              <w:pStyle w:val="13"/>
            </w:pPr>
            <w:r>
              <w:t>8.64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及时发放国防公路工役制人员生活保补贴8.64万元，补贴按月发放。解决国防公路工役制人员16人生活保障问题。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1.及时发放国防公路工役制人员生活保补贴8.64万元，补贴按月发放。</w:t>
            </w:r>
          </w:p>
          <w:p>
            <w:pPr>
              <w:pStyle w:val="13"/>
            </w:pPr>
            <w:r>
              <w:t>2.解决国防公路工役制人员16人生活保障问题。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京原公路补贴人员数</w:t>
            </w:r>
          </w:p>
        </w:tc>
        <w:tc>
          <w:tcPr>
            <w:tcW w:w="5386" w:type="dxa"/>
            <w:vAlign w:val="center"/>
          </w:tcPr>
          <w:p>
            <w:pPr>
              <w:pStyle w:val="13"/>
            </w:pPr>
            <w:r>
              <w:t>补贴人员数量</w:t>
            </w:r>
          </w:p>
        </w:tc>
        <w:tc>
          <w:tcPr>
            <w:tcW w:w="2268" w:type="dxa"/>
            <w:vAlign w:val="center"/>
          </w:tcPr>
          <w:p>
            <w:pPr>
              <w:pStyle w:val="13"/>
            </w:pPr>
            <w:r>
              <w:t>16人</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补贴发放准确情况</w:t>
            </w: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补贴发放完成及时率</w:t>
            </w:r>
          </w:p>
        </w:tc>
        <w:tc>
          <w:tcPr>
            <w:tcW w:w="5386" w:type="dxa"/>
            <w:vAlign w:val="center"/>
          </w:tcPr>
          <w:p>
            <w:pPr>
              <w:pStyle w:val="13"/>
            </w:pPr>
            <w:r>
              <w:t>发放完成及时情况</w:t>
            </w:r>
          </w:p>
        </w:tc>
        <w:tc>
          <w:tcPr>
            <w:tcW w:w="2268" w:type="dxa"/>
            <w:vAlign w:val="center"/>
          </w:tcPr>
          <w:p>
            <w:pPr>
              <w:pStyle w:val="13"/>
            </w:pPr>
            <w:r>
              <w:t>≥95%</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≤8.64万元</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受补贴人员生活改善受益率</w:t>
            </w:r>
          </w:p>
        </w:tc>
        <w:tc>
          <w:tcPr>
            <w:tcW w:w="5386" w:type="dxa"/>
            <w:vAlign w:val="center"/>
          </w:tcPr>
          <w:p>
            <w:pPr>
              <w:pStyle w:val="13"/>
            </w:pPr>
            <w:r>
              <w:t>受补贴人员生活改善受益情况</w:t>
            </w:r>
          </w:p>
        </w:tc>
        <w:tc>
          <w:tcPr>
            <w:tcW w:w="2268" w:type="dxa"/>
            <w:vAlign w:val="center"/>
          </w:tcPr>
          <w:p>
            <w:pPr>
              <w:pStyle w:val="13"/>
            </w:pPr>
            <w:r>
              <w:t>100%</w:t>
            </w:r>
          </w:p>
        </w:tc>
        <w:tc>
          <w:tcPr>
            <w:tcW w:w="1276" w:type="dxa"/>
            <w:vAlign w:val="center"/>
          </w:tcPr>
          <w:p>
            <w:pPr>
              <w:pStyle w:val="13"/>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受补贴人员满意率</w:t>
            </w:r>
          </w:p>
        </w:tc>
        <w:tc>
          <w:tcPr>
            <w:tcW w:w="5386" w:type="dxa"/>
            <w:vAlign w:val="center"/>
          </w:tcPr>
          <w:p>
            <w:pPr>
              <w:pStyle w:val="13"/>
            </w:pPr>
            <w:r>
              <w:t>受补贴人员满意情况</w:t>
            </w:r>
          </w:p>
        </w:tc>
        <w:tc>
          <w:tcPr>
            <w:tcW w:w="2268" w:type="dxa"/>
            <w:vAlign w:val="center"/>
          </w:tcPr>
          <w:p>
            <w:pPr>
              <w:pStyle w:val="13"/>
            </w:pPr>
            <w:r>
              <w:t>≥85%</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14、人大工作经费绩效目标表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13062525P00002410037F</w:t>
            </w:r>
          </w:p>
        </w:tc>
        <w:tc>
          <w:tcPr>
            <w:tcW w:w="2835" w:type="dxa"/>
            <w:vAlign w:val="center"/>
          </w:tcPr>
          <w:p>
            <w:pPr>
              <w:pStyle w:val="11"/>
            </w:pPr>
            <w:r>
              <w:t>项目名称</w:t>
            </w:r>
          </w:p>
        </w:tc>
        <w:tc>
          <w:tcPr>
            <w:tcW w:w="6095" w:type="dxa"/>
            <w:gridSpan w:val="3"/>
            <w:vAlign w:val="center"/>
          </w:tcPr>
          <w:p>
            <w:pPr>
              <w:pStyle w:val="13"/>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每年至少举行1次乡镇人代会，人大代表出席率不低于80%，组织开展代表活动不少于2次，促进基层民主政治建设。落实好党对乡镇工作的领导，将人大工作纳入乡镇整体工作布局，促进乡镇人大工作制度化、规范化、程序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1.每年至少举行1次乡镇人代会，人大代表出席率不低于80%，组织开展代表活动不少于2次，促进基层民主政治建设。</w:t>
            </w:r>
          </w:p>
          <w:p>
            <w:pPr>
              <w:pStyle w:val="13"/>
            </w:pPr>
            <w:r>
              <w:t>2.落实好党对乡镇工作的领导，将人大工作纳入乡镇整体工作布局，促进乡镇人大工作制度化、规范化、程序化。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反映召开人代会次数情况</w:t>
            </w:r>
          </w:p>
        </w:tc>
        <w:tc>
          <w:tcPr>
            <w:tcW w:w="2268" w:type="dxa"/>
            <w:vAlign w:val="center"/>
          </w:tcPr>
          <w:p>
            <w:pPr>
              <w:pStyle w:val="13"/>
            </w:pPr>
            <w:r>
              <w:t>≥1次</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≥2次</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≥80%</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反映保障人大日常工作及时开展情况</w:t>
            </w:r>
          </w:p>
        </w:tc>
        <w:tc>
          <w:tcPr>
            <w:tcW w:w="2268" w:type="dxa"/>
            <w:vAlign w:val="center"/>
          </w:tcPr>
          <w:p>
            <w:pPr>
              <w:pStyle w:val="13"/>
            </w:pPr>
            <w:r>
              <w:t>≥90%</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反映会议工作完成时间</w:t>
            </w:r>
          </w:p>
        </w:tc>
        <w:tc>
          <w:tcPr>
            <w:tcW w:w="2268" w:type="dxa"/>
            <w:vAlign w:val="center"/>
          </w:tcPr>
          <w:p>
            <w:pPr>
              <w:pStyle w:val="13"/>
            </w:pPr>
            <w:r>
              <w:t>≥90%</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反映为本辖区民生事项等积极向区人大提议案件数情况</w:t>
            </w:r>
          </w:p>
        </w:tc>
        <w:tc>
          <w:tcPr>
            <w:tcW w:w="2268" w:type="dxa"/>
            <w:vAlign w:val="center"/>
          </w:tcPr>
          <w:p>
            <w:pPr>
              <w:pStyle w:val="13"/>
            </w:pPr>
            <w:r>
              <w:t>≥1件</w:t>
            </w:r>
          </w:p>
        </w:tc>
        <w:tc>
          <w:tcPr>
            <w:tcW w:w="1276" w:type="dxa"/>
            <w:vAlign w:val="center"/>
          </w:tcPr>
          <w:p>
            <w:pPr>
              <w:pStyle w:val="13"/>
            </w:pPr>
            <w:r>
              <w:t>《中共保定市徐水区人大常委会党组关于进一步加强乡镇、城区办人大工作的实施意见》的通知、《保定市徐水区崔庄镇主要职责、机构设置和人员编制规定》的通知及2025年人大工作经费项目实施计划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人大代表满意度</w:t>
            </w:r>
          </w:p>
        </w:tc>
        <w:tc>
          <w:tcPr>
            <w:tcW w:w="5386" w:type="dxa"/>
            <w:vAlign w:val="center"/>
          </w:tcPr>
          <w:p>
            <w:pPr>
              <w:pStyle w:val="13"/>
            </w:pPr>
            <w:r>
              <w:t>反映人大代表满意度情况</w:t>
            </w:r>
          </w:p>
        </w:tc>
        <w:tc>
          <w:tcPr>
            <w:tcW w:w="2268" w:type="dxa"/>
            <w:vAlign w:val="center"/>
          </w:tcPr>
          <w:p>
            <w:pPr>
              <w:pStyle w:val="13"/>
            </w:pPr>
            <w:r>
              <w:t>≥90%</w:t>
            </w:r>
          </w:p>
        </w:tc>
        <w:tc>
          <w:tcPr>
            <w:tcW w:w="1276" w:type="dxa"/>
            <w:vAlign w:val="center"/>
          </w:tcPr>
          <w:p>
            <w:pPr>
              <w:pStyle w:val="13"/>
            </w:pPr>
            <w:r>
              <w:t>调查问卷及2025年人大工作经费项目实施计划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15、团委综合事务管理经费绩效目标表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13062525P00002410039N</w:t>
            </w:r>
          </w:p>
        </w:tc>
        <w:tc>
          <w:tcPr>
            <w:tcW w:w="2835" w:type="dxa"/>
            <w:vAlign w:val="center"/>
          </w:tcPr>
          <w:p>
            <w:pPr>
              <w:pStyle w:val="11"/>
            </w:pPr>
            <w:r>
              <w:t>项目名称</w:t>
            </w:r>
          </w:p>
        </w:tc>
        <w:tc>
          <w:tcPr>
            <w:tcW w:w="6095" w:type="dxa"/>
            <w:gridSpan w:val="3"/>
            <w:vAlign w:val="center"/>
          </w:tcPr>
          <w:p>
            <w:pPr>
              <w:pStyle w:val="13"/>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组织开展团组织活动2次以上，各项团委工作通过考核，保障乡镇团委工作顺利开展。贯彻上级青少年和共青团工作要求，健全联系青年、服务大局的基层团组织体系。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1.组织开展团组织活动2次以上，各项团委工作通过考核，保障乡镇团委工作顺利开展。</w:t>
            </w:r>
          </w:p>
          <w:p>
            <w:pPr>
              <w:pStyle w:val="13"/>
            </w:pPr>
            <w:r>
              <w:t>2.贯彻上级青少年和共青团工作要求，健全联系青年、服务大局的基层团组织体系。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反映全年组织开展团员活动次数情况</w:t>
            </w:r>
          </w:p>
        </w:tc>
        <w:tc>
          <w:tcPr>
            <w:tcW w:w="2268" w:type="dxa"/>
            <w:vAlign w:val="center"/>
          </w:tcPr>
          <w:p>
            <w:pPr>
              <w:pStyle w:val="13"/>
            </w:pPr>
            <w:r>
              <w:t>≥2次</w:t>
            </w:r>
          </w:p>
        </w:tc>
        <w:tc>
          <w:tcPr>
            <w:tcW w:w="1276" w:type="dxa"/>
            <w:vAlign w:val="center"/>
          </w:tcPr>
          <w:p>
            <w:pPr>
              <w:pStyle w:val="13"/>
            </w:pPr>
            <w:r>
              <w:t>《共青团徐水区委改革方案》的通知、《保定市徐水区崔庄镇主要职责、机构设置和人员编制规定》的通知及2025年团委综合事务管理经费项目实施计划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≥30人</w:t>
            </w:r>
          </w:p>
        </w:tc>
        <w:tc>
          <w:tcPr>
            <w:tcW w:w="1276" w:type="dxa"/>
            <w:vAlign w:val="center"/>
          </w:tcPr>
          <w:p>
            <w:pPr>
              <w:pStyle w:val="13"/>
            </w:pPr>
            <w:r>
              <w:t>《共青团徐水区委改革方案》的通知、《保定市徐水区崔庄镇主要职责、机构设置和人员编制规定》的通知及2025年团委综合事务管理经费项目实施计划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反映各项团委工作是否通过考核情况</w:t>
            </w:r>
          </w:p>
        </w:tc>
        <w:tc>
          <w:tcPr>
            <w:tcW w:w="2268" w:type="dxa"/>
            <w:vAlign w:val="center"/>
          </w:tcPr>
          <w:p>
            <w:pPr>
              <w:pStyle w:val="13"/>
            </w:pPr>
            <w:r>
              <w:t>≥90%</w:t>
            </w:r>
          </w:p>
        </w:tc>
        <w:tc>
          <w:tcPr>
            <w:tcW w:w="1276" w:type="dxa"/>
            <w:vAlign w:val="center"/>
          </w:tcPr>
          <w:p>
            <w:pPr>
              <w:pStyle w:val="13"/>
            </w:pPr>
            <w:r>
              <w:t>《共青团徐水区委改革方案》的通知、《保定市徐水区崔庄镇主要职责、机构设置和人员编制规定》的通知及2025年团委综合事务管理经费项目实施计划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反映各项团委工作及时完成情况</w:t>
            </w:r>
          </w:p>
        </w:tc>
        <w:tc>
          <w:tcPr>
            <w:tcW w:w="2268" w:type="dxa"/>
            <w:vAlign w:val="center"/>
          </w:tcPr>
          <w:p>
            <w:pPr>
              <w:pStyle w:val="13"/>
            </w:pPr>
            <w:r>
              <w:t>≥90%</w:t>
            </w:r>
          </w:p>
        </w:tc>
        <w:tc>
          <w:tcPr>
            <w:tcW w:w="1276" w:type="dxa"/>
            <w:vAlign w:val="center"/>
          </w:tcPr>
          <w:p>
            <w:pPr>
              <w:pStyle w:val="13"/>
            </w:pPr>
            <w:r>
              <w:t>《共青团徐水区委改革方案》的通知、《保定市徐水区崔庄镇主要职责、机构设置和人员编制规定》的通知及2025年团委综合事务管理经费项目实施计划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≤2万元</w:t>
            </w:r>
          </w:p>
        </w:tc>
        <w:tc>
          <w:tcPr>
            <w:tcW w:w="1276" w:type="dxa"/>
            <w:vAlign w:val="center"/>
          </w:tcPr>
          <w:p>
            <w:pPr>
              <w:pStyle w:val="13"/>
            </w:pPr>
            <w:r>
              <w:t>《共青团徐水区委改革方案》的通知、《保定市徐水区崔庄镇主要职责、机构设置和人员编制规定》的通知及2025年团委综合事务管理经费项目实施计划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团组织活动参加人员覆盖率</w:t>
            </w:r>
          </w:p>
        </w:tc>
        <w:tc>
          <w:tcPr>
            <w:tcW w:w="5386" w:type="dxa"/>
            <w:vAlign w:val="center"/>
          </w:tcPr>
          <w:p>
            <w:pPr>
              <w:pStyle w:val="13"/>
            </w:pPr>
            <w:r>
              <w:t>参与活动人数占报名人数的比例</w:t>
            </w:r>
          </w:p>
        </w:tc>
        <w:tc>
          <w:tcPr>
            <w:tcW w:w="2268" w:type="dxa"/>
            <w:vAlign w:val="center"/>
          </w:tcPr>
          <w:p>
            <w:pPr>
              <w:pStyle w:val="13"/>
            </w:pPr>
            <w:r>
              <w:t>≥80%</w:t>
            </w:r>
          </w:p>
        </w:tc>
        <w:tc>
          <w:tcPr>
            <w:tcW w:w="1276" w:type="dxa"/>
            <w:vAlign w:val="center"/>
          </w:tcPr>
          <w:p>
            <w:pPr>
              <w:pStyle w:val="13"/>
            </w:pPr>
            <w:r>
              <w:t>《共青团徐水区委改革方案》的通知、《保定市徐水区崔庄镇主要职责、机构设置和人员编制规定》的通知及2025年团委综合事务管理经费项目实施计划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参加活动团员满意度</w:t>
            </w:r>
          </w:p>
        </w:tc>
        <w:tc>
          <w:tcPr>
            <w:tcW w:w="5386" w:type="dxa"/>
            <w:vAlign w:val="center"/>
          </w:tcPr>
          <w:p>
            <w:pPr>
              <w:pStyle w:val="13"/>
            </w:pPr>
            <w:r>
              <w:t>反映参加活动团员满意度情况</w:t>
            </w:r>
          </w:p>
        </w:tc>
        <w:tc>
          <w:tcPr>
            <w:tcW w:w="2268" w:type="dxa"/>
            <w:vAlign w:val="center"/>
          </w:tcPr>
          <w:p>
            <w:pPr>
              <w:pStyle w:val="13"/>
            </w:pPr>
            <w:r>
              <w:t>≥80%</w:t>
            </w:r>
          </w:p>
        </w:tc>
        <w:tc>
          <w:tcPr>
            <w:tcW w:w="1276" w:type="dxa"/>
            <w:vAlign w:val="center"/>
          </w:tcPr>
          <w:p>
            <w:pPr>
              <w:pStyle w:val="13"/>
            </w:pPr>
            <w:r>
              <w:t>调查问卷和2025年团委综合事务管理经费项目实施计划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16、退役军人公益岗人员工资绩效目标表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13062525P00022910015C</w:t>
            </w:r>
          </w:p>
        </w:tc>
        <w:tc>
          <w:tcPr>
            <w:tcW w:w="2835" w:type="dxa"/>
            <w:vAlign w:val="center"/>
          </w:tcPr>
          <w:p>
            <w:pPr>
              <w:pStyle w:val="11"/>
            </w:pPr>
            <w:r>
              <w:t>项目名称</w:t>
            </w:r>
          </w:p>
        </w:tc>
        <w:tc>
          <w:tcPr>
            <w:tcW w:w="6095" w:type="dxa"/>
            <w:gridSpan w:val="3"/>
            <w:vAlign w:val="center"/>
          </w:tcPr>
          <w:p>
            <w:pPr>
              <w:pStyle w:val="13"/>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23.76</w:t>
            </w:r>
          </w:p>
        </w:tc>
        <w:tc>
          <w:tcPr>
            <w:tcW w:w="2835" w:type="dxa"/>
            <w:vAlign w:val="center"/>
          </w:tcPr>
          <w:p>
            <w:pPr>
              <w:pStyle w:val="11"/>
            </w:pPr>
            <w:r>
              <w:t>其中：财政    资金</w:t>
            </w:r>
          </w:p>
        </w:tc>
        <w:tc>
          <w:tcPr>
            <w:tcW w:w="2551" w:type="dxa"/>
            <w:vAlign w:val="center"/>
          </w:tcPr>
          <w:p>
            <w:pPr>
              <w:pStyle w:val="13"/>
            </w:pPr>
            <w:r>
              <w:t>23.76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确保全区稳定，保障退役军人专岗人员更好发挥作用。确保及时足额发放8名退役军人公益岗人员工资。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1.确保全区稳定，保障退役军人专岗人员更好发挥作用。</w:t>
            </w:r>
          </w:p>
          <w:p>
            <w:pPr>
              <w:pStyle w:val="13"/>
            </w:pPr>
            <w:r>
              <w:t>2.确保及时足额发放8名退役军人公益岗人员工资。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公益岗人员人数</w:t>
            </w:r>
          </w:p>
        </w:tc>
        <w:tc>
          <w:tcPr>
            <w:tcW w:w="5386" w:type="dxa"/>
            <w:vAlign w:val="center"/>
          </w:tcPr>
          <w:p>
            <w:pPr>
              <w:pStyle w:val="13"/>
            </w:pPr>
            <w:r>
              <w:t>反映公益岗人员数量情况</w:t>
            </w:r>
          </w:p>
        </w:tc>
        <w:tc>
          <w:tcPr>
            <w:tcW w:w="2268" w:type="dxa"/>
            <w:vAlign w:val="center"/>
          </w:tcPr>
          <w:p>
            <w:pPr>
              <w:pStyle w:val="13"/>
            </w:pPr>
            <w:r>
              <w:t>8人</w:t>
            </w:r>
          </w:p>
        </w:tc>
        <w:tc>
          <w:tcPr>
            <w:tcW w:w="1276" w:type="dxa"/>
            <w:vAlign w:val="center"/>
          </w:tcPr>
          <w:p>
            <w:pPr>
              <w:pStyle w:val="13"/>
            </w:pPr>
            <w:r>
              <w:t>保定市徐水区人民政府专题会议纪要【2017】81号徐水区部分军队退役人员政策落实专题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≤23.76万元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公益岗人员上访次数</w:t>
            </w:r>
          </w:p>
        </w:tc>
        <w:tc>
          <w:tcPr>
            <w:tcW w:w="5386" w:type="dxa"/>
            <w:vAlign w:val="center"/>
          </w:tcPr>
          <w:p>
            <w:pPr>
              <w:pStyle w:val="13"/>
            </w:pPr>
            <w:r>
              <w:t>公益岗人员因为生活补贴上访的次数</w:t>
            </w:r>
          </w:p>
        </w:tc>
        <w:tc>
          <w:tcPr>
            <w:tcW w:w="2268" w:type="dxa"/>
            <w:vAlign w:val="center"/>
          </w:tcPr>
          <w:p>
            <w:pPr>
              <w:pStyle w:val="13"/>
            </w:pPr>
            <w:r>
              <w:t>≤2次</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项目相关的退役军人满意度</w:t>
            </w:r>
          </w:p>
        </w:tc>
        <w:tc>
          <w:tcPr>
            <w:tcW w:w="2268" w:type="dxa"/>
            <w:vAlign w:val="center"/>
          </w:tcPr>
          <w:p>
            <w:pPr>
              <w:pStyle w:val="13"/>
            </w:pPr>
            <w:r>
              <w:t>≥85%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13062525P00003010006Q</w:t>
            </w:r>
          </w:p>
        </w:tc>
        <w:tc>
          <w:tcPr>
            <w:tcW w:w="2835" w:type="dxa"/>
            <w:vAlign w:val="center"/>
          </w:tcPr>
          <w:p>
            <w:pPr>
              <w:pStyle w:val="11"/>
            </w:pPr>
            <w:r>
              <w:t>项目名称</w:t>
            </w:r>
          </w:p>
        </w:tc>
        <w:tc>
          <w:tcPr>
            <w:tcW w:w="6095" w:type="dxa"/>
            <w:gridSpan w:val="3"/>
            <w:vAlign w:val="center"/>
          </w:tcPr>
          <w:p>
            <w:pPr>
              <w:pStyle w:val="13"/>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建立维稳保障长效机制，化解矛盾纠纷案件不少于150件，矛盾纠纷调处成功率不低于80%。加强乡镇基层治理能力，推行网格化管理服务，建立维稳保障长效机制，维护社会安全稳定。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1.建立维稳保障长效机制，化解矛盾纠纷案件不少于150件，矛盾纠纷调处成功率不低于80%。</w:t>
            </w:r>
          </w:p>
          <w:p>
            <w:pPr>
              <w:pStyle w:val="13"/>
            </w:pPr>
            <w:r>
              <w:t>2.加强乡镇基层治理能力，推行网格化管理服务，建立维稳保障长效机制，维护社会安全稳定。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反映排查、化解矛盾纠纷的数量情况</w:t>
            </w:r>
          </w:p>
        </w:tc>
        <w:tc>
          <w:tcPr>
            <w:tcW w:w="2268" w:type="dxa"/>
            <w:vAlign w:val="center"/>
          </w:tcPr>
          <w:p>
            <w:pPr>
              <w:pStyle w:val="13"/>
            </w:pPr>
            <w:r>
              <w:t>≥150件</w:t>
            </w:r>
          </w:p>
        </w:tc>
        <w:tc>
          <w:tcPr>
            <w:tcW w:w="1276" w:type="dxa"/>
            <w:vAlign w:val="center"/>
          </w:tcPr>
          <w:p>
            <w:pPr>
              <w:pStyle w:val="13"/>
            </w:pPr>
            <w:r>
              <w:t>《保定市徐水区崔庄镇主要职责、机构设置和人员编制规定》的通知、崔庄镇2025年预算编制“三重一大”会议记录及2025年维稳经费项目实施计划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反映矛盾纠纷调处成功率情况</w:t>
            </w:r>
          </w:p>
        </w:tc>
        <w:tc>
          <w:tcPr>
            <w:tcW w:w="2268" w:type="dxa"/>
            <w:vAlign w:val="center"/>
          </w:tcPr>
          <w:p>
            <w:pPr>
              <w:pStyle w:val="13"/>
            </w:pPr>
            <w:r>
              <w:t>≥80%</w:t>
            </w:r>
          </w:p>
        </w:tc>
        <w:tc>
          <w:tcPr>
            <w:tcW w:w="1276" w:type="dxa"/>
            <w:vAlign w:val="center"/>
          </w:tcPr>
          <w:p>
            <w:pPr>
              <w:pStyle w:val="13"/>
            </w:pPr>
            <w:r>
              <w:t>《保定市徐水区崔庄镇主要职责、机构设置和人员编制规定》的通知、崔庄镇2025年预算编制“三重一大”会议记录及2025年维稳经费项目实施计划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反映已处置的涉稳舆情数量占涉稳舆情总数的比率</w:t>
            </w:r>
          </w:p>
        </w:tc>
        <w:tc>
          <w:tcPr>
            <w:tcW w:w="2268" w:type="dxa"/>
            <w:vAlign w:val="center"/>
          </w:tcPr>
          <w:p>
            <w:pPr>
              <w:pStyle w:val="13"/>
            </w:pPr>
            <w:r>
              <w:t>≥80%</w:t>
            </w:r>
          </w:p>
        </w:tc>
        <w:tc>
          <w:tcPr>
            <w:tcW w:w="1276" w:type="dxa"/>
            <w:vAlign w:val="center"/>
          </w:tcPr>
          <w:p>
            <w:pPr>
              <w:pStyle w:val="13"/>
            </w:pPr>
            <w:r>
              <w:t>《保定市徐水区崔庄镇主要职责、机构设置和人员编制规定》的通知、崔庄镇2025年预算编制“三重一大”会议记录及2025年维稳经费项目实施计划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tc>
        <w:tc>
          <w:tcPr>
            <w:tcW w:w="5386" w:type="dxa"/>
            <w:vAlign w:val="center"/>
          </w:tcPr>
          <w:p>
            <w:pPr>
              <w:pStyle w:val="13"/>
            </w:pPr>
            <w:r>
              <w:t>反映解决信访案件及时情况</w:t>
            </w:r>
          </w:p>
        </w:tc>
        <w:tc>
          <w:tcPr>
            <w:tcW w:w="2268" w:type="dxa"/>
            <w:vAlign w:val="center"/>
          </w:tcPr>
          <w:p>
            <w:pPr>
              <w:pStyle w:val="13"/>
            </w:pPr>
            <w:r>
              <w:t>≥80%</w:t>
            </w:r>
          </w:p>
        </w:tc>
        <w:tc>
          <w:tcPr>
            <w:tcW w:w="1276" w:type="dxa"/>
            <w:vAlign w:val="center"/>
          </w:tcPr>
          <w:p>
            <w:pPr>
              <w:pStyle w:val="13"/>
            </w:pPr>
            <w:r>
              <w:t>《保定市徐水区崔庄镇主要职责、机构设置和人员编制规定》的通知、崔庄镇2025年预算编制“三重一大”会议记录及2025年维稳经费项目实施计划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《保定市徐水区崔庄镇主要职责、机构设置和人员编制规定》的通知、崔庄镇2025年预算编制“三重一大”会议记录及2025年维稳经费项目实施计划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社会稳定水平保持稳定率</w:t>
            </w:r>
          </w:p>
        </w:tc>
        <w:tc>
          <w:tcPr>
            <w:tcW w:w="5386" w:type="dxa"/>
            <w:vAlign w:val="center"/>
          </w:tcPr>
          <w:p>
            <w:pPr>
              <w:pStyle w:val="13"/>
            </w:pPr>
            <w:r>
              <w:t>反映调处矛盾纠纷数量较上年度数量变化幅度情况</w:t>
            </w:r>
          </w:p>
        </w:tc>
        <w:tc>
          <w:tcPr>
            <w:tcW w:w="2268" w:type="dxa"/>
            <w:vAlign w:val="center"/>
          </w:tcPr>
          <w:p>
            <w:pPr>
              <w:pStyle w:val="13"/>
            </w:pPr>
            <w:r>
              <w:t>≤5%</w:t>
            </w:r>
          </w:p>
        </w:tc>
        <w:tc>
          <w:tcPr>
            <w:tcW w:w="1276" w:type="dxa"/>
            <w:vAlign w:val="center"/>
          </w:tcPr>
          <w:p>
            <w:pPr>
              <w:pStyle w:val="13"/>
            </w:pPr>
            <w:r>
              <w:t>《保定市徐水区崔庄镇主要职责、机构设置和人员编制规定》的通知、崔庄镇2025年预算编制“三重一大”会议记录及2025年维稳经费项目实施计划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涉信访对象满意度</w:t>
            </w:r>
          </w:p>
        </w:tc>
        <w:tc>
          <w:tcPr>
            <w:tcW w:w="5386" w:type="dxa"/>
            <w:vAlign w:val="center"/>
          </w:tcPr>
          <w:p>
            <w:pPr>
              <w:pStyle w:val="13"/>
            </w:pPr>
            <w:r>
              <w:t xml:space="preserve"> 反映对排查、化解矛盾纠纷的结果满意情况</w:t>
            </w:r>
          </w:p>
        </w:tc>
        <w:tc>
          <w:tcPr>
            <w:tcW w:w="2268" w:type="dxa"/>
            <w:vAlign w:val="center"/>
          </w:tcPr>
          <w:p>
            <w:pPr>
              <w:pStyle w:val="13"/>
            </w:pPr>
            <w:r>
              <w:t>≥90%</w:t>
            </w:r>
          </w:p>
        </w:tc>
        <w:tc>
          <w:tcPr>
            <w:tcW w:w="1276" w:type="dxa"/>
            <w:vAlign w:val="center"/>
          </w:tcPr>
          <w:p>
            <w:pPr>
              <w:pStyle w:val="13"/>
            </w:pPr>
            <w:r>
              <w:t>调查问卷及2025年维稳经费项目实施计划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13062525P000163100040</w:t>
            </w:r>
          </w:p>
        </w:tc>
        <w:tc>
          <w:tcPr>
            <w:tcW w:w="2835" w:type="dxa"/>
            <w:vAlign w:val="center"/>
          </w:tcPr>
          <w:p>
            <w:pPr>
              <w:pStyle w:val="11"/>
            </w:pPr>
            <w:r>
              <w:t>项目名称</w:t>
            </w:r>
          </w:p>
        </w:tc>
        <w:tc>
          <w:tcPr>
            <w:tcW w:w="6095" w:type="dxa"/>
            <w:gridSpan w:val="3"/>
            <w:vAlign w:val="center"/>
          </w:tcPr>
          <w:p>
            <w:pPr>
              <w:pStyle w:val="13"/>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驻村干部开展工作和人身安全提供基本保障提供必要工作和生活条件。为派出的1个下沉工作队，提供每个队8万元的资金支持，共8万元。通过实施此项目，解决党组织软弱涣散、经济发展滞后、信访问题突出、宗教领域风险隐患等问题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1.为驻村干部开展工作和人身安全提供基本保障提供必要工作和生活条件。</w:t>
            </w:r>
          </w:p>
          <w:p>
            <w:pPr>
              <w:pStyle w:val="13"/>
            </w:pPr>
            <w:r>
              <w:t>2.为派出的1个下沉工作队，提供每个队8万元的资金支持，共8万元。</w:t>
            </w:r>
          </w:p>
          <w:p>
            <w:pPr>
              <w:pStyle w:val="13"/>
            </w:pPr>
            <w:r>
              <w:t>3.通过实施此项目，解决党组织软弱涣散、经济发展滞后、信访问题突出、宗教领域风险隐患等问题情况。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下沉到村的工作队数量</w:t>
            </w:r>
          </w:p>
        </w:tc>
        <w:tc>
          <w:tcPr>
            <w:tcW w:w="2268" w:type="dxa"/>
            <w:vAlign w:val="center"/>
          </w:tcPr>
          <w:p>
            <w:pPr>
              <w:pStyle w:val="13"/>
            </w:pPr>
            <w:r>
              <w:t>1个</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下沉工作队出勤率</w:t>
            </w:r>
          </w:p>
        </w:tc>
        <w:tc>
          <w:tcPr>
            <w:tcW w:w="5386" w:type="dxa"/>
            <w:vAlign w:val="center"/>
          </w:tcPr>
          <w:p>
            <w:pPr>
              <w:pStyle w:val="13"/>
            </w:pPr>
            <w:r>
              <w:t>实际在岗人数数量/工作队人数总量</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每个工作队经费</w:t>
            </w:r>
          </w:p>
        </w:tc>
        <w:tc>
          <w:tcPr>
            <w:tcW w:w="5386" w:type="dxa"/>
            <w:vAlign w:val="center"/>
          </w:tcPr>
          <w:p>
            <w:pPr>
              <w:pStyle w:val="13"/>
            </w:pPr>
            <w:r>
              <w:t>财政保障的每个工作队支出费用</w:t>
            </w:r>
          </w:p>
        </w:tc>
        <w:tc>
          <w:tcPr>
            <w:tcW w:w="2268" w:type="dxa"/>
            <w:vAlign w:val="center"/>
          </w:tcPr>
          <w:p>
            <w:pPr>
              <w:pStyle w:val="13"/>
            </w:pPr>
            <w:r>
              <w:t>8万元</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推进乡村面貌改善及解决问题情况</w:t>
            </w:r>
          </w:p>
        </w:tc>
        <w:tc>
          <w:tcPr>
            <w:tcW w:w="5386" w:type="dxa"/>
            <w:vAlign w:val="center"/>
          </w:tcPr>
          <w:p>
            <w:pPr>
              <w:pStyle w:val="13"/>
            </w:pPr>
            <w:r>
              <w:t>下沉工作队推进乡村面貌改善及解决问题情况</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所驻村村民群众满意度</w:t>
            </w:r>
          </w:p>
        </w:tc>
        <w:tc>
          <w:tcPr>
            <w:tcW w:w="5386" w:type="dxa"/>
            <w:vAlign w:val="center"/>
          </w:tcPr>
          <w:p>
            <w:pPr>
              <w:pStyle w:val="13"/>
            </w:pPr>
            <w:r>
              <w:t>所驻村村民群众满意情况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19、乡村振兴驻村工作队经费绩效目标表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13062525P00016310003C</w:t>
            </w:r>
          </w:p>
        </w:tc>
        <w:tc>
          <w:tcPr>
            <w:tcW w:w="2835" w:type="dxa"/>
            <w:vAlign w:val="center"/>
          </w:tcPr>
          <w:p>
            <w:pPr>
              <w:pStyle w:val="11"/>
            </w:pPr>
            <w:r>
              <w:t>项目名称</w:t>
            </w:r>
          </w:p>
        </w:tc>
        <w:tc>
          <w:tcPr>
            <w:tcW w:w="6095" w:type="dxa"/>
            <w:gridSpan w:val="3"/>
            <w:vAlign w:val="center"/>
          </w:tcPr>
          <w:p>
            <w:pPr>
              <w:pStyle w:val="13"/>
            </w:pPr>
            <w:r>
              <w:t>乡村振兴驻村工作队经费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w:t>
            </w:r>
          </w:p>
        </w:tc>
        <w:tc>
          <w:tcPr>
            <w:tcW w:w="2835" w:type="dxa"/>
            <w:vAlign w:val="center"/>
          </w:tcPr>
          <w:p>
            <w:pPr>
              <w:pStyle w:val="11"/>
            </w:pPr>
            <w:r>
              <w:t>其中：财政    资金</w:t>
            </w:r>
          </w:p>
        </w:tc>
        <w:tc>
          <w:tcPr>
            <w:tcW w:w="2551" w:type="dxa"/>
            <w:vAlign w:val="center"/>
          </w:tcPr>
          <w:p>
            <w:pPr>
              <w:pStyle w:val="13"/>
            </w:pPr>
            <w:r>
              <w:t>16.00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驻村干部开展工作和人身安全提供基本保障提供必要工作和生活条件。为派出的2个乡村振兴工作队，提供每个队8万元的资金支出，共16万元。通过实施此项目，解决党组织软弱涣散、经济发展滞后、信访问题突出、宗教领域风险隐患等问题情况。</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1.为驻村干部开展工作和人身安全提供基本保障提供必要工作和生活条件。</w:t>
            </w:r>
          </w:p>
          <w:p>
            <w:pPr>
              <w:pStyle w:val="13"/>
            </w:pPr>
            <w:r>
              <w:t>2.为派出的2个乡村振兴工作队，提供每个队8万元的资金支出，共16万元</w:t>
            </w:r>
          </w:p>
          <w:p>
            <w:pPr>
              <w:pStyle w:val="13"/>
            </w:pPr>
            <w:r>
              <w:t>3.通过实施此项目，解决党组织软弱涣散、经济发展滞后、信访问题突出、宗教领域风险隐患等问题情况。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下沉到村的工作队数量</w:t>
            </w:r>
          </w:p>
        </w:tc>
        <w:tc>
          <w:tcPr>
            <w:tcW w:w="2268" w:type="dxa"/>
            <w:vAlign w:val="center"/>
          </w:tcPr>
          <w:p>
            <w:pPr>
              <w:pStyle w:val="13"/>
            </w:pPr>
            <w:r>
              <w:t>2个</w:t>
            </w:r>
          </w:p>
        </w:tc>
        <w:tc>
          <w:tcPr>
            <w:tcW w:w="1276" w:type="dxa"/>
            <w:vAlign w:val="center"/>
          </w:tcPr>
          <w:p>
            <w:pPr>
              <w:pStyle w:val="13"/>
            </w:pPr>
            <w:r>
              <w:t>《关于重点乡村持续选派驻村第一书记和工作队得实施意见》、《关于向乡村振兴任务重的村选派驻村第一书记和工作队的通知》、徐水区委组织部关于拨付2021年乡村振兴驻村工作队经费的请示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乡村振兴驻村工作队出勤率</w:t>
            </w:r>
          </w:p>
        </w:tc>
        <w:tc>
          <w:tcPr>
            <w:tcW w:w="5386" w:type="dxa"/>
            <w:vAlign w:val="center"/>
          </w:tcPr>
          <w:p>
            <w:pPr>
              <w:pStyle w:val="13"/>
            </w:pPr>
            <w:r>
              <w:t>实际在岗人数数量/工作队人数总量</w:t>
            </w:r>
          </w:p>
        </w:tc>
        <w:tc>
          <w:tcPr>
            <w:tcW w:w="2268" w:type="dxa"/>
            <w:vAlign w:val="center"/>
          </w:tcPr>
          <w:p>
            <w:pPr>
              <w:pStyle w:val="13"/>
            </w:pPr>
            <w:r>
              <w:t>≥90%</w:t>
            </w:r>
          </w:p>
        </w:tc>
        <w:tc>
          <w:tcPr>
            <w:tcW w:w="1276" w:type="dxa"/>
            <w:vAlign w:val="center"/>
          </w:tcPr>
          <w:p>
            <w:pPr>
              <w:pStyle w:val="13"/>
            </w:pPr>
            <w:r>
              <w:t>《关于重点乡村持续选派驻村第一书记和工作队得实施意见》、《关于向乡村振兴任务重的村选派驻村第一书记和工作队的通知》、徐水区委组织部关于拨付2021年乡村振兴驻村工作队经费的请示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工作任务完成及时程度</w:t>
            </w:r>
          </w:p>
        </w:tc>
        <w:tc>
          <w:tcPr>
            <w:tcW w:w="2268" w:type="dxa"/>
            <w:vAlign w:val="center"/>
          </w:tcPr>
          <w:p>
            <w:pPr>
              <w:pStyle w:val="13"/>
            </w:pPr>
            <w:r>
              <w:t>≥85%</w:t>
            </w:r>
          </w:p>
        </w:tc>
        <w:tc>
          <w:tcPr>
            <w:tcW w:w="1276" w:type="dxa"/>
            <w:vAlign w:val="center"/>
          </w:tcPr>
          <w:p>
            <w:pPr>
              <w:pStyle w:val="13"/>
            </w:pPr>
            <w:r>
              <w:t>《关于重点乡村持续选派驻村第一书记和工作队得实施意见》、《关于向乡村振兴任务重的村选派驻村第一书记和工作队的通知》、徐水区委组织部关于拨付2021年乡村振兴驻村工作队经费的请示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每个工作队经费</w:t>
            </w:r>
          </w:p>
        </w:tc>
        <w:tc>
          <w:tcPr>
            <w:tcW w:w="5386" w:type="dxa"/>
            <w:vAlign w:val="center"/>
          </w:tcPr>
          <w:p>
            <w:pPr>
              <w:pStyle w:val="13"/>
            </w:pPr>
            <w:r>
              <w:t>财政保障的每个工作队的费用</w:t>
            </w:r>
          </w:p>
        </w:tc>
        <w:tc>
          <w:tcPr>
            <w:tcW w:w="2268" w:type="dxa"/>
            <w:vAlign w:val="center"/>
          </w:tcPr>
          <w:p>
            <w:pPr>
              <w:pStyle w:val="13"/>
            </w:pPr>
            <w:r>
              <w:t>8万元</w:t>
            </w:r>
          </w:p>
        </w:tc>
        <w:tc>
          <w:tcPr>
            <w:tcW w:w="1276" w:type="dxa"/>
            <w:vAlign w:val="center"/>
          </w:tcPr>
          <w:p>
            <w:pPr>
              <w:pStyle w:val="13"/>
            </w:pPr>
            <w:r>
              <w:t>《关于重点乡村持续选派驻村第一书记和工作队得实施意见》、《关于向乡村振兴任务重的村选派驻村第一书记和工作队的通知》、徐水区委组织部关于拨付2021年乡村振兴驻村工作队经费的请示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推进乡村面貌改善及解决问题情况</w:t>
            </w:r>
          </w:p>
        </w:tc>
        <w:tc>
          <w:tcPr>
            <w:tcW w:w="5386" w:type="dxa"/>
            <w:vAlign w:val="center"/>
          </w:tcPr>
          <w:p>
            <w:pPr>
              <w:pStyle w:val="13"/>
            </w:pPr>
            <w:r>
              <w:t>下沉工作队推进乡村面貌改善及解决问题情况</w:t>
            </w:r>
          </w:p>
        </w:tc>
        <w:tc>
          <w:tcPr>
            <w:tcW w:w="2268" w:type="dxa"/>
            <w:vAlign w:val="center"/>
          </w:tcPr>
          <w:p>
            <w:pPr>
              <w:pStyle w:val="13"/>
            </w:pPr>
            <w:r>
              <w:t>≥90%</w:t>
            </w:r>
          </w:p>
        </w:tc>
        <w:tc>
          <w:tcPr>
            <w:tcW w:w="1276" w:type="dxa"/>
            <w:vAlign w:val="center"/>
          </w:tcPr>
          <w:p>
            <w:pPr>
              <w:pStyle w:val="13"/>
            </w:pPr>
            <w:r>
              <w:t>《关于重点乡村持续选派驻村第一书记和工作队得实施意见》、《关于向乡村振兴任务重的村选派驻村第一书记和工作队的通知》、徐水区委组织部关于拨付2021年乡村振兴驻村工作队经费的请示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工作队员满意度</w:t>
            </w:r>
          </w:p>
        </w:tc>
        <w:tc>
          <w:tcPr>
            <w:tcW w:w="5386" w:type="dxa"/>
            <w:vAlign w:val="center"/>
          </w:tcPr>
          <w:p>
            <w:pPr>
              <w:pStyle w:val="13"/>
            </w:pPr>
            <w:r>
              <w:t>下沉工作队员满意情况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20、乡镇武装工作经费绩效目标表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13062525P000026100077</w:t>
            </w:r>
          </w:p>
        </w:tc>
        <w:tc>
          <w:tcPr>
            <w:tcW w:w="2835" w:type="dxa"/>
            <w:vAlign w:val="center"/>
          </w:tcPr>
          <w:p>
            <w:pPr>
              <w:pStyle w:val="11"/>
            </w:pPr>
            <w:r>
              <w:t>项目名称</w:t>
            </w:r>
          </w:p>
        </w:tc>
        <w:tc>
          <w:tcPr>
            <w:tcW w:w="6095" w:type="dxa"/>
            <w:gridSpan w:val="3"/>
            <w:vAlign w:val="center"/>
          </w:tcPr>
          <w:p>
            <w:pPr>
              <w:pStyle w:val="13"/>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民兵训练，征兵等工作的正常开展，完成征兵人数不少于5人，装备器材完好率不低于90%，完成上级交办的各项工作任务。加强乡镇武装阵地达标建设，做好装备器材配备等基础设施建设，提升国防后备力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1.保障民兵训练，征兵等工作的正常开展，完成征兵人数不少于5人，装备器材完好率不低于90%，完成上级交办的各项工作任务。</w:t>
            </w:r>
          </w:p>
          <w:p>
            <w:pPr>
              <w:pStyle w:val="13"/>
            </w:pPr>
            <w:r>
              <w:t>2.加强乡镇武装阵地达标建设，做好装备器材配备等基础设施建设，提升国防后备力量。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反映按照上级下达的征兵数量完成情况</w:t>
            </w:r>
          </w:p>
        </w:tc>
        <w:tc>
          <w:tcPr>
            <w:tcW w:w="2268" w:type="dxa"/>
            <w:vAlign w:val="center"/>
          </w:tcPr>
          <w:p>
            <w:pPr>
              <w:pStyle w:val="13"/>
            </w:pPr>
            <w:r>
              <w:t>≥5人</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民兵训练次数</w:t>
            </w:r>
          </w:p>
        </w:tc>
        <w:tc>
          <w:tcPr>
            <w:tcW w:w="5386" w:type="dxa"/>
            <w:vAlign w:val="center"/>
          </w:tcPr>
          <w:p>
            <w:pPr>
              <w:pStyle w:val="13"/>
            </w:pPr>
            <w:r>
              <w:t>反映民兵训练次数情况</w:t>
            </w:r>
          </w:p>
        </w:tc>
        <w:tc>
          <w:tcPr>
            <w:tcW w:w="2268" w:type="dxa"/>
            <w:vAlign w:val="center"/>
          </w:tcPr>
          <w:p>
            <w:pPr>
              <w:pStyle w:val="13"/>
            </w:pPr>
            <w:r>
              <w:t>≥1次</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反映装备器材、服装配备数量情况</w:t>
            </w:r>
          </w:p>
        </w:tc>
        <w:tc>
          <w:tcPr>
            <w:tcW w:w="2268" w:type="dxa"/>
            <w:vAlign w:val="center"/>
          </w:tcPr>
          <w:p>
            <w:pPr>
              <w:pStyle w:val="13"/>
            </w:pPr>
            <w:r>
              <w:t>≥3种</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反映装备器材是否完好可用</w:t>
            </w:r>
          </w:p>
        </w:tc>
        <w:tc>
          <w:tcPr>
            <w:tcW w:w="2268" w:type="dxa"/>
            <w:vAlign w:val="center"/>
          </w:tcPr>
          <w:p>
            <w:pPr>
              <w:pStyle w:val="13"/>
            </w:pPr>
            <w:r>
              <w:t>≥90%</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反映民兵训练出勤情况</w:t>
            </w:r>
          </w:p>
        </w:tc>
        <w:tc>
          <w:tcPr>
            <w:tcW w:w="2268" w:type="dxa"/>
            <w:vAlign w:val="center"/>
          </w:tcPr>
          <w:p>
            <w:pPr>
              <w:pStyle w:val="13"/>
            </w:pPr>
            <w:r>
              <w:t>≥90%</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反映征兵工作完成及时情况</w:t>
            </w:r>
          </w:p>
        </w:tc>
        <w:tc>
          <w:tcPr>
            <w:tcW w:w="2268" w:type="dxa"/>
            <w:vAlign w:val="center"/>
          </w:tcPr>
          <w:p>
            <w:pPr>
              <w:pStyle w:val="13"/>
            </w:pPr>
            <w:r>
              <w:t>≥90%</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反映通过调研，基层民兵应急能力、装备保障能力等有所提升人数所占比重情况</w:t>
            </w:r>
          </w:p>
        </w:tc>
        <w:tc>
          <w:tcPr>
            <w:tcW w:w="2268" w:type="dxa"/>
            <w:vAlign w:val="center"/>
          </w:tcPr>
          <w:p>
            <w:pPr>
              <w:pStyle w:val="13"/>
            </w:pPr>
            <w:r>
              <w:t>≥90%</w:t>
            </w:r>
          </w:p>
        </w:tc>
        <w:tc>
          <w:tcPr>
            <w:tcW w:w="1276" w:type="dxa"/>
            <w:vAlign w:val="center"/>
          </w:tcPr>
          <w:p>
            <w:pPr>
              <w:pStyle w:val="13"/>
            </w:pPr>
            <w:r>
              <w:t>《关于做好基层武装阵地建设经费保障的通知》、《保定市徐水区崔庄镇主要职责、机构设置和人员编制规定》的通知及2025年乡镇武装工作经费项目实施计划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反映民兵满意度情况</w:t>
            </w:r>
          </w:p>
        </w:tc>
        <w:tc>
          <w:tcPr>
            <w:tcW w:w="2268" w:type="dxa"/>
            <w:vAlign w:val="center"/>
          </w:tcPr>
          <w:p>
            <w:pPr>
              <w:pStyle w:val="13"/>
            </w:pPr>
            <w:r>
              <w:t>≥90%</w:t>
            </w:r>
          </w:p>
        </w:tc>
        <w:tc>
          <w:tcPr>
            <w:tcW w:w="1276" w:type="dxa"/>
            <w:vAlign w:val="center"/>
          </w:tcPr>
          <w:p>
            <w:pPr>
              <w:pStyle w:val="13"/>
            </w:pPr>
            <w:r>
              <w:t>调查问卷及2025年乡镇武装工作经费项目实施计划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21、选任专职人民调解员经费绩效目标表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13062525P00004610009W</w:t>
            </w:r>
          </w:p>
        </w:tc>
        <w:tc>
          <w:tcPr>
            <w:tcW w:w="2835" w:type="dxa"/>
            <w:vAlign w:val="center"/>
          </w:tcPr>
          <w:p>
            <w:pPr>
              <w:pStyle w:val="11"/>
            </w:pPr>
            <w:r>
              <w:t>项目名称</w:t>
            </w:r>
          </w:p>
        </w:tc>
        <w:tc>
          <w:tcPr>
            <w:tcW w:w="6095" w:type="dxa"/>
            <w:gridSpan w:val="3"/>
            <w:vAlign w:val="center"/>
          </w:tcPr>
          <w:p>
            <w:pPr>
              <w:pStyle w:val="13"/>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w:t>
            </w:r>
          </w:p>
        </w:tc>
        <w:tc>
          <w:tcPr>
            <w:tcW w:w="2835" w:type="dxa"/>
            <w:vAlign w:val="center"/>
          </w:tcPr>
          <w:p>
            <w:pPr>
              <w:pStyle w:val="11"/>
            </w:pPr>
            <w:r>
              <w:t>其中：财政    资金</w:t>
            </w:r>
          </w:p>
        </w:tc>
        <w:tc>
          <w:tcPr>
            <w:tcW w:w="2551" w:type="dxa"/>
            <w:vAlign w:val="center"/>
          </w:tcPr>
          <w:p>
            <w:pPr>
              <w:pStyle w:val="13"/>
            </w:pPr>
            <w:r>
              <w:t>7.29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全年资金投入7.29万元，保障3名专职调解员工资、保险经费支出，按月发放调解员工资，及时缴纳意外保险。全年调解人民调解案件69余件，做好人民调解工作，更好、更快调解诉前案件和信访案件。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w:t>
            </w:r>
          </w:p>
        </w:tc>
        <w:tc>
          <w:tcPr>
            <w:tcW w:w="2835" w:type="dxa"/>
            <w:vAlign w:val="center"/>
          </w:tcPr>
          <w:p>
            <w:pPr>
              <w:pStyle w:val="14"/>
            </w:pPr>
            <w:r>
              <w:t>48%</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1.全年资金投入7.29万元，保障3名专职调解员工资、保险经费支出，按月发放调解员工资，及时缴纳意外保险。</w:t>
            </w:r>
          </w:p>
          <w:p>
            <w:pPr>
              <w:pStyle w:val="13"/>
            </w:pPr>
            <w:r>
              <w:t>2.全年调解人民调解案件69余件，做好人民调解工作，更好、更快调解诉前案件和信访案件。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人民调解案件数量</w:t>
            </w:r>
          </w:p>
        </w:tc>
        <w:tc>
          <w:tcPr>
            <w:tcW w:w="5386" w:type="dxa"/>
            <w:vAlign w:val="center"/>
          </w:tcPr>
          <w:p>
            <w:pPr>
              <w:pStyle w:val="13"/>
            </w:pPr>
            <w:r>
              <w:t>全年人民调解案件69余件</w:t>
            </w:r>
          </w:p>
        </w:tc>
        <w:tc>
          <w:tcPr>
            <w:tcW w:w="2268" w:type="dxa"/>
            <w:vAlign w:val="center"/>
          </w:tcPr>
          <w:p>
            <w:pPr>
              <w:pStyle w:val="13"/>
            </w:pPr>
            <w:r>
              <w:t>≥69次</w:t>
            </w:r>
          </w:p>
        </w:tc>
        <w:tc>
          <w:tcPr>
            <w:tcW w:w="1276" w:type="dxa"/>
            <w:vAlign w:val="center"/>
          </w:tcPr>
          <w:p>
            <w:pPr>
              <w:pStyle w:val="13"/>
            </w:pPr>
            <w:r>
              <w:t>依据项目实施计划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人民调解员数量</w:t>
            </w:r>
          </w:p>
        </w:tc>
        <w:tc>
          <w:tcPr>
            <w:tcW w:w="5386" w:type="dxa"/>
            <w:vAlign w:val="center"/>
          </w:tcPr>
          <w:p>
            <w:pPr>
              <w:pStyle w:val="13"/>
            </w:pPr>
            <w:r>
              <w:t>本镇共有专职人民调解员3名</w:t>
            </w:r>
          </w:p>
        </w:tc>
        <w:tc>
          <w:tcPr>
            <w:tcW w:w="2268" w:type="dxa"/>
            <w:vAlign w:val="center"/>
          </w:tcPr>
          <w:p>
            <w:pPr>
              <w:pStyle w:val="13"/>
            </w:pPr>
            <w:r>
              <w:t>3名</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反映全年调解案件成功率</w:t>
            </w:r>
          </w:p>
        </w:tc>
        <w:tc>
          <w:tcPr>
            <w:tcW w:w="2268" w:type="dxa"/>
            <w:vAlign w:val="center"/>
          </w:tcPr>
          <w:p>
            <w:pPr>
              <w:pStyle w:val="13"/>
            </w:pPr>
            <w:r>
              <w:t>≥96%</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反映全年化解纠纷及时率</w:t>
            </w:r>
          </w:p>
        </w:tc>
        <w:tc>
          <w:tcPr>
            <w:tcW w:w="2268" w:type="dxa"/>
            <w:vAlign w:val="center"/>
          </w:tcPr>
          <w:p>
            <w:pPr>
              <w:pStyle w:val="13"/>
            </w:pPr>
            <w:r>
              <w:t>≥100%</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人员保险</w:t>
            </w:r>
          </w:p>
        </w:tc>
        <w:tc>
          <w:tcPr>
            <w:tcW w:w="5386" w:type="dxa"/>
            <w:vAlign w:val="center"/>
          </w:tcPr>
          <w:p>
            <w:pPr>
              <w:pStyle w:val="13"/>
            </w:pPr>
            <w:r>
              <w:t>全年意外保险投入（300元*3人）</w:t>
            </w:r>
          </w:p>
        </w:tc>
        <w:tc>
          <w:tcPr>
            <w:tcW w:w="2268" w:type="dxa"/>
            <w:vAlign w:val="center"/>
          </w:tcPr>
          <w:p>
            <w:pPr>
              <w:pStyle w:val="13"/>
            </w:pPr>
            <w:r>
              <w:t>900元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人员工资</w:t>
            </w:r>
          </w:p>
        </w:tc>
        <w:tc>
          <w:tcPr>
            <w:tcW w:w="5386" w:type="dxa"/>
            <w:vAlign w:val="center"/>
          </w:tcPr>
          <w:p>
            <w:pPr>
              <w:pStyle w:val="13"/>
            </w:pPr>
            <w:r>
              <w:t>全年人员工资投入（2000元*12月*3人）</w:t>
            </w:r>
          </w:p>
        </w:tc>
        <w:tc>
          <w:tcPr>
            <w:tcW w:w="2268" w:type="dxa"/>
            <w:vAlign w:val="center"/>
          </w:tcPr>
          <w:p>
            <w:pPr>
              <w:pStyle w:val="13"/>
            </w:pPr>
            <w:r>
              <w:t>72000元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案件数量提升率</w:t>
            </w:r>
          </w:p>
        </w:tc>
        <w:tc>
          <w:tcPr>
            <w:tcW w:w="5386" w:type="dxa"/>
            <w:vAlign w:val="center"/>
          </w:tcPr>
          <w:p>
            <w:pPr>
              <w:pStyle w:val="13"/>
            </w:pPr>
            <w:r>
              <w:t>专职人民调解员全年办理案件数量提升率</w:t>
            </w:r>
          </w:p>
        </w:tc>
        <w:tc>
          <w:tcPr>
            <w:tcW w:w="2268" w:type="dxa"/>
            <w:vAlign w:val="center"/>
          </w:tcPr>
          <w:p>
            <w:pPr>
              <w:pStyle w:val="13"/>
            </w:pPr>
            <w:r>
              <w:t>≥2%</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调解对象对专职调解员调解工作满意程度满意度&gt;90%，优；满意度&gt;80%，良；满意度&gt;70，中；满意度&lt;60%，差。</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22、政府机关维护运行经费绩效目标表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13062525P000024100402</w:t>
            </w:r>
          </w:p>
        </w:tc>
        <w:tc>
          <w:tcPr>
            <w:tcW w:w="2835" w:type="dxa"/>
            <w:vAlign w:val="center"/>
          </w:tcPr>
          <w:p>
            <w:pPr>
              <w:pStyle w:val="11"/>
            </w:pPr>
            <w:r>
              <w:t>项目名称</w:t>
            </w:r>
          </w:p>
        </w:tc>
        <w:tc>
          <w:tcPr>
            <w:tcW w:w="6095" w:type="dxa"/>
            <w:gridSpan w:val="3"/>
            <w:vAlign w:val="center"/>
          </w:tcPr>
          <w:p>
            <w:pPr>
              <w:pStyle w:val="13"/>
            </w:pPr>
            <w:r>
              <w:t>政府机关维护运行经费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24.86</w:t>
            </w:r>
          </w:p>
        </w:tc>
        <w:tc>
          <w:tcPr>
            <w:tcW w:w="2835" w:type="dxa"/>
            <w:vAlign w:val="center"/>
          </w:tcPr>
          <w:p>
            <w:pPr>
              <w:pStyle w:val="11"/>
            </w:pPr>
            <w:r>
              <w:t>其中：财政    资金</w:t>
            </w:r>
          </w:p>
        </w:tc>
        <w:tc>
          <w:tcPr>
            <w:tcW w:w="2551" w:type="dxa"/>
            <w:vAlign w:val="center"/>
          </w:tcPr>
          <w:p>
            <w:pPr>
              <w:pStyle w:val="13"/>
            </w:pPr>
            <w:r>
              <w:t>24.86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大办公设备投入，维护机关良好办公环境，为基层群众提供高质量服务。保障机关人数不少于100人，保障聘用厨师、保洁、门卫等后勤服务人员劳务费用，支持保障镇政府机关工作职能正常履行，机关办公环境达标率不低于90%，保障各项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1.加大办公设备投入，维护机关良好办公环境，为基层群众提供高质量服务。</w:t>
            </w:r>
          </w:p>
          <w:p>
            <w:pPr>
              <w:pStyle w:val="13"/>
            </w:pPr>
            <w:r>
              <w:t>2.保障机关人数不少于100人，保障聘用厨师、保洁、门卫等后勤服务人员劳务费用，支持保障镇政府机关工作职能正常履行，机关办公环境达标率不低于90%，保障各项工作顺利开展。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服务保障人数</w:t>
            </w:r>
          </w:p>
        </w:tc>
        <w:tc>
          <w:tcPr>
            <w:tcW w:w="5386" w:type="dxa"/>
            <w:vAlign w:val="center"/>
          </w:tcPr>
          <w:p>
            <w:pPr>
              <w:pStyle w:val="13"/>
            </w:pPr>
            <w:r>
              <w:t>反映保障机关服务保障人数</w:t>
            </w:r>
          </w:p>
        </w:tc>
        <w:tc>
          <w:tcPr>
            <w:tcW w:w="2268" w:type="dxa"/>
            <w:vAlign w:val="center"/>
          </w:tcPr>
          <w:p>
            <w:pPr>
              <w:pStyle w:val="13"/>
            </w:pPr>
            <w:r>
              <w:t>≥100人</w:t>
            </w:r>
          </w:p>
        </w:tc>
        <w:tc>
          <w:tcPr>
            <w:tcW w:w="1276" w:type="dxa"/>
            <w:vAlign w:val="center"/>
          </w:tcPr>
          <w:p>
            <w:pPr>
              <w:pStyle w:val="13"/>
            </w:pPr>
            <w:r>
              <w:t>《保定市徐水区崔庄镇主要职责、机构设置和人员编制规定》的通知、崔庄镇2025年预算编制“三重一大”会议记录及2025年政府机关维护运行经费项目实施计划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保障后勤服务人员数量</w:t>
            </w:r>
          </w:p>
        </w:tc>
        <w:tc>
          <w:tcPr>
            <w:tcW w:w="5386" w:type="dxa"/>
            <w:vAlign w:val="center"/>
          </w:tcPr>
          <w:p>
            <w:pPr>
              <w:pStyle w:val="13"/>
            </w:pPr>
            <w:r>
              <w:t>反映保障后勤服务人员人数</w:t>
            </w:r>
          </w:p>
        </w:tc>
        <w:tc>
          <w:tcPr>
            <w:tcW w:w="2268" w:type="dxa"/>
            <w:vAlign w:val="center"/>
          </w:tcPr>
          <w:p>
            <w:pPr>
              <w:pStyle w:val="13"/>
            </w:pPr>
            <w:r>
              <w:t>≤5人</w:t>
            </w:r>
          </w:p>
        </w:tc>
        <w:tc>
          <w:tcPr>
            <w:tcW w:w="1276" w:type="dxa"/>
            <w:vAlign w:val="center"/>
          </w:tcPr>
          <w:p>
            <w:pPr>
              <w:pStyle w:val="13"/>
            </w:pPr>
            <w:r>
              <w:t>《保定市徐水区崔庄镇主要职责、机构设置和人员编制规定》的通知、崔庄镇2025年预算编制“三重一大”会议记录及2025年政府机关维护运行经费项目实施计划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机关办公环境达标率</w:t>
            </w:r>
          </w:p>
        </w:tc>
        <w:tc>
          <w:tcPr>
            <w:tcW w:w="5386" w:type="dxa"/>
            <w:vAlign w:val="center"/>
          </w:tcPr>
          <w:p>
            <w:pPr>
              <w:pStyle w:val="13"/>
            </w:pPr>
            <w:r>
              <w:t>反映镇政府机关办公环境达标情况</w:t>
            </w:r>
          </w:p>
        </w:tc>
        <w:tc>
          <w:tcPr>
            <w:tcW w:w="2268" w:type="dxa"/>
            <w:vAlign w:val="center"/>
          </w:tcPr>
          <w:p>
            <w:pPr>
              <w:pStyle w:val="13"/>
            </w:pPr>
            <w:r>
              <w:t>≥90%</w:t>
            </w:r>
          </w:p>
        </w:tc>
        <w:tc>
          <w:tcPr>
            <w:tcW w:w="1276" w:type="dxa"/>
            <w:vAlign w:val="center"/>
          </w:tcPr>
          <w:p>
            <w:pPr>
              <w:pStyle w:val="13"/>
            </w:pPr>
            <w:r>
              <w:t>《保定市徐水区崔庄镇主要职责、机构设置和人员编制规定》的通知、崔庄镇2025年预算编制“三重一大”会议记录及2025年政府机关维护运行经费项目实施计划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工作经费保障及时率</w:t>
            </w:r>
          </w:p>
        </w:tc>
        <w:tc>
          <w:tcPr>
            <w:tcW w:w="5386" w:type="dxa"/>
            <w:vAlign w:val="center"/>
          </w:tcPr>
          <w:p>
            <w:pPr>
              <w:pStyle w:val="13"/>
            </w:pPr>
            <w:r>
              <w:t>反映保障日常工作经费、临聘人员劳务费用保障及时情况</w:t>
            </w:r>
          </w:p>
        </w:tc>
        <w:tc>
          <w:tcPr>
            <w:tcW w:w="2268" w:type="dxa"/>
            <w:vAlign w:val="center"/>
          </w:tcPr>
          <w:p>
            <w:pPr>
              <w:pStyle w:val="13"/>
            </w:pPr>
            <w:r>
              <w:t>≥90%</w:t>
            </w:r>
          </w:p>
        </w:tc>
        <w:tc>
          <w:tcPr>
            <w:tcW w:w="1276" w:type="dxa"/>
            <w:vAlign w:val="center"/>
          </w:tcPr>
          <w:p>
            <w:pPr>
              <w:pStyle w:val="13"/>
            </w:pPr>
            <w:r>
              <w:t>《保定市徐水区崔庄镇主要职责、机构设置和人员编制规定》的通知、崔庄镇2025年预算编制“三重一大”会议记录及2025年政府机关维护运行经费项目实施计划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≤24.86万元</w:t>
            </w:r>
          </w:p>
        </w:tc>
        <w:tc>
          <w:tcPr>
            <w:tcW w:w="1276" w:type="dxa"/>
            <w:vAlign w:val="center"/>
          </w:tcPr>
          <w:p>
            <w:pPr>
              <w:pStyle w:val="13"/>
            </w:pPr>
            <w:r>
              <w:t>《保定市徐水区崔庄镇主要职责、机构设置和人员编制规定》的通知、崔庄镇2025年预算编制“三重一大”会议记录及2025年政府机关维护运行经费项目实施计划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政府机关正常运转率</w:t>
            </w:r>
          </w:p>
        </w:tc>
        <w:tc>
          <w:tcPr>
            <w:tcW w:w="5386" w:type="dxa"/>
            <w:vAlign w:val="center"/>
          </w:tcPr>
          <w:p>
            <w:pPr>
              <w:pStyle w:val="13"/>
            </w:pPr>
            <w:r>
              <w:t>镇政府机关办公正常运转情况</w:t>
            </w:r>
          </w:p>
        </w:tc>
        <w:tc>
          <w:tcPr>
            <w:tcW w:w="2268" w:type="dxa"/>
            <w:vAlign w:val="center"/>
          </w:tcPr>
          <w:p>
            <w:pPr>
              <w:pStyle w:val="13"/>
            </w:pPr>
            <w:r>
              <w:t>≥90%</w:t>
            </w:r>
          </w:p>
        </w:tc>
        <w:tc>
          <w:tcPr>
            <w:tcW w:w="1276" w:type="dxa"/>
            <w:vAlign w:val="center"/>
          </w:tcPr>
          <w:p>
            <w:pPr>
              <w:pStyle w:val="13"/>
            </w:pPr>
            <w:r>
              <w:t>《保定市徐水区崔庄镇主要职责、机构设置和人员编制规定》的通知、崔庄镇2025年预算编制“三重一大”会议记录及2025年政府机关维护运行经费项目实施计划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镇政府工作人员满意度</w:t>
            </w:r>
          </w:p>
        </w:tc>
        <w:tc>
          <w:tcPr>
            <w:tcW w:w="5386" w:type="dxa"/>
            <w:vAlign w:val="center"/>
          </w:tcPr>
          <w:p>
            <w:pPr>
              <w:pStyle w:val="13"/>
            </w:pPr>
            <w:r>
              <w:t>反映镇政府工作人员满意程度</w:t>
            </w:r>
          </w:p>
        </w:tc>
        <w:tc>
          <w:tcPr>
            <w:tcW w:w="2268" w:type="dxa"/>
            <w:vAlign w:val="center"/>
          </w:tcPr>
          <w:p>
            <w:pPr>
              <w:pStyle w:val="13"/>
            </w:pPr>
            <w:r>
              <w:t>≥90%</w:t>
            </w:r>
          </w:p>
        </w:tc>
        <w:tc>
          <w:tcPr>
            <w:tcW w:w="1276" w:type="dxa"/>
            <w:vAlign w:val="center"/>
          </w:tcPr>
          <w:p>
            <w:pPr>
              <w:pStyle w:val="13"/>
            </w:pPr>
            <w:r>
              <w:t>调查问卷及2025年政府机关维护运行经费项目实施计划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2.99</w:t>
            </w:r>
          </w:p>
        </w:tc>
        <w:tc>
          <w:tcPr>
            <w:tcW w:w="964" w:type="dxa"/>
            <w:vAlign w:val="center"/>
          </w:tcPr>
          <w:p>
            <w:pPr>
              <w:pStyle w:val="16"/>
            </w:pPr>
            <w: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保定市徐水区崔庄镇人民政府本级小计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2.99</w:t>
            </w:r>
          </w:p>
        </w:tc>
        <w:tc>
          <w:tcPr>
            <w:tcW w:w="964" w:type="dxa"/>
            <w:vAlign w:val="center"/>
          </w:tcPr>
          <w:p>
            <w:pPr>
              <w:pStyle w:val="16"/>
            </w:pPr>
            <w:r>
              <w:t>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2024年中央专项彩票公益金支持地方公益事业发展资金-保定市徐水区崔庄镇村内道路硬化项目</w:t>
            </w:r>
          </w:p>
        </w:tc>
        <w:tc>
          <w:tcPr>
            <w:tcW w:w="964" w:type="dxa"/>
            <w:vAlign w:val="center"/>
          </w:tcPr>
          <w:p>
            <w:pPr>
              <w:pStyle w:val="12"/>
            </w:pPr>
            <w:r>
              <w:t>10.73</w:t>
            </w:r>
          </w:p>
        </w:tc>
        <w:tc>
          <w:tcPr>
            <w:tcW w:w="1134" w:type="dxa"/>
            <w:vAlign w:val="center"/>
          </w:tcPr>
          <w:p>
            <w:pPr>
              <w:pStyle w:val="13"/>
            </w:pPr>
            <w:r>
              <w:t>公路工程施工</w:t>
            </w:r>
          </w:p>
        </w:tc>
        <w:tc>
          <w:tcPr>
            <w:tcW w:w="1134" w:type="dxa"/>
            <w:vAlign w:val="center"/>
          </w:tcPr>
          <w:p>
            <w:pPr>
              <w:pStyle w:val="13"/>
            </w:pPr>
            <w:r>
              <w:t>B02020000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2.99</w:t>
            </w:r>
          </w:p>
        </w:tc>
        <w:tc>
          <w:tcPr>
            <w:tcW w:w="964" w:type="dxa"/>
            <w:vAlign w:val="center"/>
          </w:tcPr>
          <w:p>
            <w:pPr>
              <w:pStyle w:val="12"/>
            </w:pPr>
            <w:r>
              <w:t>2.99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2.99</w:t>
            </w:r>
          </w:p>
        </w:tc>
        <w:tc>
          <w:tcPr>
            <w:tcW w:w="964" w:type="dxa"/>
            <w:vAlign w:val="center"/>
          </w:tcPr>
          <w:p>
            <w:pPr>
              <w:pStyle w:val="12"/>
            </w:pPr>
            <w:r>
              <w:t>2.99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保定市徐水区崔庄镇人民政府（含所属单位）上年末固定资产金额为1025.22万元（详见下表）。本年度拟购置固定资产总额为0.00万元，已按要求列入政府采购预算，详见政府采购预算表。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902保定市徐水区崔庄镇人民政府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1025.22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2774</w:t>
            </w:r>
          </w:p>
        </w:tc>
        <w:tc>
          <w:tcPr>
            <w:tcW w:w="2835" w:type="dxa"/>
            <w:vAlign w:val="center"/>
          </w:tcPr>
          <w:p>
            <w:pPr>
              <w:pStyle w:val="12"/>
            </w:pPr>
            <w:r>
              <w:t>265.97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1322</w:t>
            </w:r>
          </w:p>
        </w:tc>
        <w:tc>
          <w:tcPr>
            <w:tcW w:w="2835" w:type="dxa"/>
            <w:vAlign w:val="center"/>
          </w:tcPr>
          <w:p>
            <w:pPr>
              <w:pStyle w:val="12"/>
            </w:pPr>
            <w:r>
              <w:t>136.40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56.98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42.34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659.93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E5B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87</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2025-02-21T11:39:00Z</dcterms:created>
  <dc:creator>Lenovo</dc:creator>
  <cp:lastModifiedBy>user</cp:lastModifiedBy>
  <dcterms:modified xsi:type="dcterms:W3CDTF">2025-02-21T03:39:22Z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41B998C595174216A02B7F5D8518C4AF</vt:lpwstr>
  </property>
</Properties>
</file>