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sz w:val="44"/>
          <w:szCs w:val="44"/>
        </w:rPr>
      </w:pPr>
      <w:r>
        <w:rPr>
          <w:rFonts w:hint="eastAsia"/>
          <w:b/>
          <w:color w:val="000000"/>
          <w:sz w:val="44"/>
          <w:szCs w:val="44"/>
        </w:rPr>
        <w:t>第一部分保定市徐水区大因镇人民政府部门</w:t>
      </w:r>
      <w:r>
        <w:rPr>
          <w:b/>
          <w:color w:val="000000"/>
          <w:sz w:val="44"/>
          <w:szCs w:val="44"/>
        </w:rPr>
        <w:t>概况</w:t>
      </w:r>
    </w:p>
    <w:p>
      <w:pPr>
        <w:ind w:firstLine="560" w:firstLineChars="200"/>
        <w:jc w:val="left"/>
        <w:rPr>
          <w:rStyle w:val="7"/>
          <w:rFonts w:ascii="黑体" w:hAnsi="黑体" w:eastAsia="黑体"/>
          <w:b w:val="0"/>
          <w:bCs w:val="0"/>
          <w:snapToGrid w:val="0"/>
          <w:color w:val="000000"/>
          <w:kern w:val="0"/>
          <w:sz w:val="28"/>
          <w:szCs w:val="28"/>
        </w:rPr>
      </w:pPr>
      <w:r>
        <w:rPr>
          <w:rFonts w:hint="eastAsia" w:ascii="黑体" w:hAnsi="黑体" w:eastAsia="黑体"/>
          <w:snapToGrid w:val="0"/>
          <w:color w:val="000000"/>
          <w:kern w:val="0"/>
          <w:sz w:val="28"/>
          <w:szCs w:val="28"/>
        </w:rPr>
        <w:t>一</w:t>
      </w:r>
      <w:r>
        <w:rPr>
          <w:rFonts w:ascii="黑体" w:hAnsi="黑体" w:eastAsia="黑体"/>
          <w:snapToGrid w:val="0"/>
          <w:color w:val="000000"/>
          <w:kern w:val="0"/>
          <w:sz w:val="28"/>
          <w:szCs w:val="28"/>
        </w:rPr>
        <w:t>、部门职责</w:t>
      </w:r>
    </w:p>
    <w:p>
      <w:pPr>
        <w:spacing w:line="560" w:lineRule="exact"/>
        <w:ind w:firstLine="420" w:firstLineChars="200"/>
        <w:rPr>
          <w:rFonts w:ascii="仿宋" w:hAnsi="仿宋" w:eastAsia="仿宋" w:cs="仿宋"/>
          <w:color w:val="000000"/>
        </w:rPr>
      </w:pPr>
      <w:r>
        <w:rPr>
          <w:rFonts w:hint="eastAsia"/>
          <w:color w:val="000000"/>
        </w:rPr>
        <w:t>　</w:t>
      </w:r>
      <w:r>
        <w:rPr>
          <w:rFonts w:hint="eastAsia" w:ascii="仿宋" w:hAnsi="仿宋" w:eastAsia="仿宋" w:cs="仿宋"/>
          <w:color w:val="000000"/>
          <w:sz w:val="32"/>
          <w:szCs w:val="32"/>
        </w:rPr>
        <w:t>（一）检查监督代表法、选举法及实施办报贯彻实施；承担人大换届选举及人事任免服务工作；负责对乡镇政府组成人员和乡镇人民法院主要负责人的目标责任书、述职报告的督办工作。</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贯彻实施国家安全战略，推进国家安全法制建设，贯彻落实国家安全工作方针，研究解决涉及国家安全工作的重大问题；推进社会治安综合治理，维护社会稳定，有效地维护本乡镇的可持续稳定。同时抓好全民普法工作，推进依法治理；加强政法队伍建设和领导班子建设；受理并查处涉法信访案件工作，促进司法公正；坚持社会治安综合治理属地管理原则，抓好目标管理责任制、领导责任制、责任追究和一票否决权等制度的落实，抓好中小学校的社会治安综合治理和所辖乡镇铁路汉安联防护路等工作；依法打击并取缔各种非法宗教活动；矛盾纠纷排查并及时化解。</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（四）组织指导基层政权和社区建设；推进社会工作人员队伍建设。</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（五）水利水电项目的建设与维护管理。</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（六）负责乡镇防汛抗旱组织建设，应急调度，建设应急度汛、抗旱应急、海堤、山洪灾害防治项目，储备管理防汛抗旱物资，建设水利信息化基础设施，提高乡镇抗御水旱灾害能力。</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（七）乡镇公用设施建设、安全和应急管理；落实村庄的小城镇建设政策；指导农村住房建设、住房安全和危房改造；发送小城镇和村庄人居环境。 </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（八）完成交通基础设施投资；管理乡镇重点工程建设、工程质量和安全生产，对项目招投标活动进行监督管理。</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（九）协助完成国家下达的广播电视直播卫星户户通工程、农村电影工作、数字影院升级改造、农家书屋建设、全民阅读活动、老放映员生活补助以及应急广播体系建设等任务目标。</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（十）通过贯彻实施新型农村合作医疗、疾病应急救助、城乡居民大病保险以及公费医疗等制度，保障人民群众公平享有所需医疗服务权益。</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（十一）提供各类计划生育技术服务，开展出生人口性别比治理以及流动人口计划生育管理等各项工作。</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（十二）承担系统综合业务管理和部门综合事务管理。</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三）贯彻落实大气、水体、固体废物、化学品、机动车等污染防治管理制度，开展饮用水水源地环境保护；强化生态保护和监察监管，提高自然保护区建设水平，加强生物多样性保护力度，提升农村生态环境质量；解决影响群众生活和健康较为直接的饮用水安全保障、生活垃圾和汗水治理、率领养殖污染治理防治等突出环境问题，发送环境重点、敏感区域的农村人居和生态环境质量。</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（十四）负责正常信访、非访、突发性及群体性事件的办理；提供相关服务保障；协助区信访局处理群众进京上访；信访事项督查、复查复核、听证。</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（十五）以农村教育为重点，推进义务教育均衡发展，建立中小学校舍安全保障机制，发送薄弱学校办学条件，促进公共教育资源向农村和经济欠发达地区倾斜。</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（十六）承担全乡安全生产综合监督管理责任，依法行使综合监督管理职权；根据《</w:t>
      </w:r>
      <w:r>
        <w:rPr>
          <w:rFonts w:hint="eastAsia" w:ascii="仿宋" w:hAnsi="仿宋" w:eastAsia="仿宋" w:cs="仿宋"/>
          <w:color w:val="000000"/>
          <w:sz w:val="32"/>
          <w:szCs w:val="32"/>
          <w:lang w:val="en-US" w:eastAsia="zh-CN"/>
        </w:rPr>
        <w:t>中华人民共和国</w:t>
      </w:r>
      <w:bookmarkStart w:id="0" w:name="_GoBack"/>
      <w:bookmarkEnd w:id="0"/>
      <w:r>
        <w:rPr>
          <w:rFonts w:hint="eastAsia" w:ascii="仿宋" w:hAnsi="仿宋" w:eastAsia="仿宋" w:cs="仿宋"/>
          <w:color w:val="000000"/>
          <w:sz w:val="32"/>
          <w:szCs w:val="32"/>
        </w:rPr>
        <w:t>安全生产法》、《安全生产违法行为行政处罚办法》等法律法规，依法开展热源检查工作，对发现的安全生产违法行为依法进行行政处罚，遏制重特大事故发生，确保全乡安全生产形势稳定好转；对食品制作流通各环节进行监管，及时发现和排除食品安全问题，确保大型活动期间的餐饮安全。</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（十七）统计、汇总、核查、会商灾情，统一发布灾情；组织协调紧急转移安置灾民；承办救灾款物分配和监管，物资调运，组织民房恢复重建及灾民生活救助，指导紧急救灾和灾后生产恢复。</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（十八）按照国家、省部署，对全乡主要粮食作物和猪、牛、羊、鸡等畜产品生产实施良种补贴。</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（十九）推进农村集体产权制度改革，完善农村土地承包制度，引导农村土地合理流转。创新农业经营主体；根据国家要求开展农村土地承包经营确权登记试点，并逐步向全乡全面推开。</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（二十）通过实施农村面貌改造提升行动，加快建设社会主义新农村。</w:t>
      </w:r>
    </w:p>
    <w:p>
      <w:pPr>
        <w:jc w:val="left"/>
        <w:rPr>
          <w:rFonts w:ascii="黑体" w:hAnsi="黑体" w:eastAsia="黑体"/>
          <w:snapToGrid w:val="0"/>
          <w:color w:val="000000"/>
          <w:kern w:val="0"/>
          <w:sz w:val="28"/>
          <w:szCs w:val="28"/>
        </w:rPr>
      </w:pPr>
      <w:r>
        <w:rPr>
          <w:rFonts w:hint="eastAsia" w:ascii="黑体" w:hAnsi="黑体" w:eastAsia="黑体"/>
          <w:snapToGrid w:val="0"/>
          <w:color w:val="000000"/>
          <w:kern w:val="0"/>
          <w:sz w:val="28"/>
          <w:szCs w:val="28"/>
        </w:rPr>
        <w:t>二</w:t>
      </w:r>
      <w:r>
        <w:rPr>
          <w:rFonts w:ascii="黑体" w:hAnsi="黑体" w:eastAsia="黑体"/>
          <w:snapToGrid w:val="0"/>
          <w:color w:val="000000"/>
          <w:kern w:val="0"/>
          <w:sz w:val="28"/>
          <w:szCs w:val="28"/>
        </w:rPr>
        <w:t>、部门决算单位构成</w:t>
      </w:r>
    </w:p>
    <w:p>
      <w:pPr>
        <w:adjustRightInd w:val="0"/>
        <w:snapToGrid w:val="0"/>
        <w:spacing w:line="600" w:lineRule="exact"/>
        <w:ind w:firstLine="560" w:firstLineChars="200"/>
        <w:rPr>
          <w:snapToGrid w:val="0"/>
          <w:color w:val="000000"/>
          <w:kern w:val="0"/>
          <w:sz w:val="28"/>
          <w:szCs w:val="28"/>
        </w:rPr>
      </w:pPr>
      <w:r>
        <w:rPr>
          <w:rFonts w:hint="eastAsia"/>
          <w:snapToGrid w:val="0"/>
          <w:color w:val="000000"/>
          <w:kern w:val="0"/>
          <w:sz w:val="28"/>
          <w:szCs w:val="28"/>
        </w:rPr>
        <w:t>我</w:t>
      </w:r>
      <w:r>
        <w:rPr>
          <w:snapToGrid w:val="0"/>
          <w:color w:val="000000"/>
          <w:kern w:val="0"/>
          <w:sz w:val="28"/>
          <w:szCs w:val="28"/>
        </w:rPr>
        <w:t>部门独立核算</w:t>
      </w:r>
      <w:r>
        <w:rPr>
          <w:rFonts w:hint="eastAsia"/>
          <w:snapToGrid w:val="0"/>
          <w:color w:val="000000"/>
          <w:kern w:val="0"/>
          <w:sz w:val="28"/>
          <w:szCs w:val="28"/>
        </w:rPr>
        <w:t>机构1个</w:t>
      </w:r>
      <w:r>
        <w:rPr>
          <w:snapToGrid w:val="0"/>
          <w:color w:val="000000"/>
          <w:kern w:val="0"/>
          <w:sz w:val="28"/>
          <w:szCs w:val="28"/>
        </w:rPr>
        <w:t>，年末</w:t>
      </w:r>
      <w:r>
        <w:rPr>
          <w:rFonts w:hint="eastAsia"/>
          <w:snapToGrid w:val="0"/>
          <w:color w:val="000000"/>
          <w:kern w:val="0"/>
          <w:sz w:val="28"/>
          <w:szCs w:val="28"/>
        </w:rPr>
        <w:t>实</w:t>
      </w:r>
      <w:r>
        <w:rPr>
          <w:snapToGrid w:val="0"/>
          <w:color w:val="000000"/>
          <w:kern w:val="0"/>
          <w:sz w:val="28"/>
          <w:szCs w:val="28"/>
        </w:rPr>
        <w:t>有人数</w:t>
      </w:r>
      <w:r>
        <w:rPr>
          <w:rFonts w:hint="eastAsia"/>
          <w:snapToGrid w:val="0"/>
          <w:color w:val="000000"/>
          <w:kern w:val="0"/>
          <w:sz w:val="28"/>
          <w:szCs w:val="28"/>
        </w:rPr>
        <w:t>113人</w:t>
      </w:r>
      <w:r>
        <w:rPr>
          <w:snapToGrid w:val="0"/>
          <w:color w:val="000000"/>
          <w:kern w:val="0"/>
          <w:sz w:val="28"/>
          <w:szCs w:val="28"/>
        </w:rPr>
        <w:t>，</w:t>
      </w:r>
      <w:r>
        <w:rPr>
          <w:rFonts w:hint="eastAsia"/>
          <w:snapToGrid w:val="0"/>
          <w:color w:val="000000"/>
          <w:kern w:val="0"/>
          <w:sz w:val="28"/>
          <w:szCs w:val="28"/>
        </w:rPr>
        <w:t>其中</w:t>
      </w:r>
      <w:r>
        <w:rPr>
          <w:snapToGrid w:val="0"/>
          <w:color w:val="000000"/>
          <w:kern w:val="0"/>
          <w:sz w:val="28"/>
          <w:szCs w:val="28"/>
        </w:rPr>
        <w:t>在职人员</w:t>
      </w:r>
      <w:r>
        <w:rPr>
          <w:rFonts w:hint="eastAsia"/>
          <w:snapToGrid w:val="0"/>
          <w:color w:val="000000"/>
          <w:kern w:val="0"/>
          <w:sz w:val="28"/>
          <w:szCs w:val="28"/>
        </w:rPr>
        <w:t>94人</w:t>
      </w:r>
      <w:r>
        <w:rPr>
          <w:snapToGrid w:val="0"/>
          <w:color w:val="000000"/>
          <w:kern w:val="0"/>
          <w:sz w:val="28"/>
          <w:szCs w:val="28"/>
        </w:rPr>
        <w:t>，离休人员</w:t>
      </w:r>
      <w:r>
        <w:rPr>
          <w:rFonts w:hint="eastAsia"/>
          <w:snapToGrid w:val="0"/>
          <w:color w:val="000000"/>
          <w:kern w:val="0"/>
          <w:sz w:val="28"/>
          <w:szCs w:val="28"/>
        </w:rPr>
        <w:t>0人</w:t>
      </w:r>
      <w:r>
        <w:rPr>
          <w:snapToGrid w:val="0"/>
          <w:color w:val="000000"/>
          <w:kern w:val="0"/>
          <w:sz w:val="28"/>
          <w:szCs w:val="28"/>
        </w:rPr>
        <w:t>，退休人员</w:t>
      </w:r>
      <w:r>
        <w:rPr>
          <w:rFonts w:hint="eastAsia"/>
          <w:snapToGrid w:val="0"/>
          <w:color w:val="000000"/>
          <w:kern w:val="0"/>
          <w:sz w:val="28"/>
          <w:szCs w:val="28"/>
        </w:rPr>
        <w:t>19人</w:t>
      </w:r>
      <w:r>
        <w:rPr>
          <w:snapToGrid w:val="0"/>
          <w:color w:val="000000"/>
          <w:kern w:val="0"/>
          <w:sz w:val="28"/>
          <w:szCs w:val="28"/>
        </w:rPr>
        <w:t>。</w:t>
      </w:r>
    </w:p>
    <w:p>
      <w:pPr>
        <w:adjustRightInd w:val="0"/>
        <w:snapToGrid w:val="0"/>
        <w:spacing w:line="600" w:lineRule="exact"/>
        <w:ind w:firstLine="560" w:firstLineChars="200"/>
        <w:rPr>
          <w:snapToGrid w:val="0"/>
          <w:color w:val="000000"/>
          <w:kern w:val="0"/>
          <w:sz w:val="28"/>
          <w:szCs w:val="28"/>
        </w:rPr>
      </w:pPr>
      <w:r>
        <w:rPr>
          <w:rFonts w:hint="eastAsia"/>
          <w:snapToGrid w:val="0"/>
          <w:color w:val="000000"/>
          <w:kern w:val="0"/>
          <w:sz w:val="28"/>
          <w:szCs w:val="28"/>
        </w:rPr>
        <w:t>1.根据上述职责，设</w:t>
      </w:r>
      <w:r>
        <w:rPr>
          <w:snapToGrid w:val="0"/>
          <w:color w:val="000000"/>
          <w:kern w:val="0"/>
          <w:sz w:val="28"/>
          <w:szCs w:val="28"/>
        </w:rPr>
        <w:t>5</w:t>
      </w:r>
      <w:r>
        <w:rPr>
          <w:rFonts w:hint="eastAsia"/>
          <w:snapToGrid w:val="0"/>
          <w:color w:val="000000"/>
          <w:kern w:val="0"/>
          <w:sz w:val="28"/>
          <w:szCs w:val="28"/>
        </w:rPr>
        <w:t>个内设机构：</w:t>
      </w:r>
    </w:p>
    <w:p>
      <w:pPr>
        <w:adjustRightInd w:val="0"/>
        <w:snapToGrid w:val="0"/>
        <w:spacing w:line="600" w:lineRule="exact"/>
        <w:ind w:firstLine="560" w:firstLineChars="200"/>
        <w:rPr>
          <w:snapToGrid w:val="0"/>
          <w:color w:val="000000"/>
          <w:kern w:val="0"/>
          <w:sz w:val="28"/>
          <w:szCs w:val="28"/>
        </w:rPr>
      </w:pPr>
      <w:r>
        <w:rPr>
          <w:rFonts w:hint="eastAsia"/>
          <w:snapToGrid w:val="0"/>
          <w:color w:val="000000"/>
          <w:kern w:val="0"/>
          <w:sz w:val="28"/>
          <w:szCs w:val="28"/>
        </w:rPr>
        <w:t>党政办公室、经济发展办公室、社会事务办公室、计划生育办公室、社会治安综合治理委员会办公室。</w:t>
      </w:r>
    </w:p>
    <w:p>
      <w:pPr>
        <w:adjustRightInd w:val="0"/>
        <w:snapToGrid w:val="0"/>
        <w:spacing w:line="600" w:lineRule="exact"/>
        <w:ind w:firstLine="560" w:firstLineChars="200"/>
        <w:rPr>
          <w:snapToGrid w:val="0"/>
          <w:color w:val="000000"/>
          <w:kern w:val="0"/>
          <w:sz w:val="28"/>
          <w:szCs w:val="28"/>
        </w:rPr>
      </w:pPr>
      <w:r>
        <w:rPr>
          <w:rFonts w:hint="eastAsia"/>
          <w:snapToGrid w:val="0"/>
          <w:color w:val="000000"/>
          <w:kern w:val="0"/>
          <w:sz w:val="28"/>
          <w:szCs w:val="28"/>
        </w:rPr>
        <w:t>2.设置服务中心2个：计划生育服务中心、综合文化服务中心。</w:t>
      </w:r>
    </w:p>
    <w:p>
      <w:pPr>
        <w:adjustRightInd w:val="0"/>
        <w:snapToGrid w:val="0"/>
        <w:spacing w:line="600" w:lineRule="exact"/>
        <w:ind w:firstLine="560" w:firstLineChars="200"/>
        <w:rPr>
          <w:snapToGrid w:val="0"/>
          <w:color w:val="000000"/>
          <w:kern w:val="0"/>
          <w:sz w:val="28"/>
          <w:szCs w:val="28"/>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r>
        <w:rPr>
          <w:rFonts w:hint="eastAsia"/>
          <w:b/>
          <w:color w:val="000000"/>
          <w:sz w:val="44"/>
          <w:szCs w:val="44"/>
        </w:rPr>
        <w:t>第二部分保定市徐水区大因镇人民政府部门2016年</w:t>
      </w:r>
      <w:r>
        <w:rPr>
          <w:b/>
          <w:color w:val="000000"/>
          <w:sz w:val="44"/>
          <w:szCs w:val="44"/>
        </w:rPr>
        <w:t>部门决算情况说明</w:t>
      </w:r>
    </w:p>
    <w:p>
      <w:pPr>
        <w:jc w:val="center"/>
        <w:rPr>
          <w:b/>
          <w:color w:val="000000"/>
          <w:sz w:val="44"/>
          <w:szCs w:val="44"/>
        </w:rPr>
      </w:pPr>
    </w:p>
    <w:p>
      <w:pPr>
        <w:adjustRightInd w:val="0"/>
        <w:snapToGrid w:val="0"/>
        <w:spacing w:line="600" w:lineRule="exact"/>
        <w:ind w:firstLine="560" w:firstLineChars="200"/>
        <w:rPr>
          <w:rFonts w:ascii="黑体" w:hAnsi="黑体" w:eastAsia="黑体"/>
          <w:snapToGrid w:val="0"/>
          <w:color w:val="000000"/>
          <w:kern w:val="0"/>
          <w:sz w:val="28"/>
          <w:szCs w:val="28"/>
        </w:rPr>
      </w:pPr>
      <w:r>
        <w:rPr>
          <w:rFonts w:hint="eastAsia" w:ascii="黑体" w:hAnsi="黑体" w:eastAsia="黑体"/>
          <w:snapToGrid w:val="0"/>
          <w:color w:val="000000"/>
          <w:kern w:val="0"/>
          <w:sz w:val="28"/>
          <w:szCs w:val="28"/>
        </w:rPr>
        <w:t>一、</w:t>
      </w:r>
      <w:r>
        <w:rPr>
          <w:rFonts w:ascii="黑体" w:hAnsi="黑体" w:eastAsia="黑体"/>
          <w:snapToGrid w:val="0"/>
          <w:color w:val="000000"/>
          <w:kern w:val="0"/>
          <w:sz w:val="28"/>
          <w:szCs w:val="28"/>
        </w:rPr>
        <w:t>收入支出决算总体情况说明</w:t>
      </w:r>
    </w:p>
    <w:p>
      <w:pPr>
        <w:adjustRightInd w:val="0"/>
        <w:snapToGrid w:val="0"/>
        <w:spacing w:line="600" w:lineRule="exact"/>
        <w:ind w:firstLine="560" w:firstLineChars="200"/>
        <w:rPr>
          <w:snapToGrid w:val="0"/>
          <w:color w:val="000000"/>
          <w:kern w:val="0"/>
          <w:sz w:val="28"/>
          <w:szCs w:val="28"/>
        </w:rPr>
      </w:pPr>
      <w:r>
        <w:rPr>
          <w:rFonts w:hint="eastAsia"/>
          <w:snapToGrid w:val="0"/>
          <w:color w:val="000000"/>
          <w:kern w:val="0"/>
          <w:sz w:val="28"/>
          <w:szCs w:val="28"/>
        </w:rPr>
        <w:t>本部门2016年本</w:t>
      </w:r>
      <w:r>
        <w:rPr>
          <w:snapToGrid w:val="0"/>
          <w:color w:val="000000"/>
          <w:kern w:val="0"/>
          <w:sz w:val="28"/>
          <w:szCs w:val="28"/>
        </w:rPr>
        <w:t>年收入总计</w:t>
      </w:r>
      <w:r>
        <w:rPr>
          <w:rFonts w:hint="eastAsia"/>
          <w:snapToGrid w:val="0"/>
          <w:color w:val="000000"/>
          <w:kern w:val="0"/>
          <w:sz w:val="28"/>
          <w:szCs w:val="28"/>
        </w:rPr>
        <w:t>3462.72万</w:t>
      </w:r>
      <w:r>
        <w:rPr>
          <w:snapToGrid w:val="0"/>
          <w:color w:val="000000"/>
          <w:kern w:val="0"/>
          <w:sz w:val="28"/>
          <w:szCs w:val="28"/>
        </w:rPr>
        <w:t>元，</w:t>
      </w:r>
      <w:r>
        <w:rPr>
          <w:rFonts w:hint="eastAsia"/>
          <w:snapToGrid w:val="0"/>
          <w:color w:val="000000"/>
          <w:kern w:val="0"/>
          <w:sz w:val="28"/>
          <w:szCs w:val="28"/>
        </w:rPr>
        <w:t>较</w:t>
      </w:r>
      <w:r>
        <w:rPr>
          <w:snapToGrid w:val="0"/>
          <w:color w:val="000000"/>
          <w:kern w:val="0"/>
          <w:sz w:val="28"/>
          <w:szCs w:val="28"/>
        </w:rPr>
        <w:t>上年增长</w:t>
      </w:r>
      <w:r>
        <w:rPr>
          <w:rFonts w:hint="eastAsia"/>
          <w:snapToGrid w:val="0"/>
          <w:color w:val="000000"/>
          <w:kern w:val="0"/>
          <w:sz w:val="28"/>
          <w:szCs w:val="28"/>
        </w:rPr>
        <w:t>115.52</w:t>
      </w:r>
      <w:r>
        <w:rPr>
          <w:snapToGrid w:val="0"/>
          <w:color w:val="000000"/>
          <w:kern w:val="0"/>
          <w:sz w:val="28"/>
          <w:szCs w:val="28"/>
        </w:rPr>
        <w:t>%，增</w:t>
      </w:r>
      <w:r>
        <w:rPr>
          <w:rFonts w:hint="eastAsia"/>
          <w:snapToGrid w:val="0"/>
          <w:color w:val="000000"/>
          <w:kern w:val="0"/>
          <w:sz w:val="28"/>
          <w:szCs w:val="28"/>
        </w:rPr>
        <w:t>收1856万</w:t>
      </w:r>
      <w:r>
        <w:rPr>
          <w:snapToGrid w:val="0"/>
          <w:color w:val="000000"/>
          <w:kern w:val="0"/>
          <w:sz w:val="28"/>
          <w:szCs w:val="28"/>
        </w:rPr>
        <w:t>元</w:t>
      </w:r>
      <w:r>
        <w:rPr>
          <w:rFonts w:hint="eastAsia"/>
          <w:snapToGrid w:val="0"/>
          <w:color w:val="000000"/>
          <w:kern w:val="0"/>
          <w:sz w:val="28"/>
          <w:szCs w:val="28"/>
        </w:rPr>
        <w:t>，</w:t>
      </w:r>
      <w:r>
        <w:rPr>
          <w:rFonts w:hint="eastAsia"/>
          <w:snapToGrid w:val="0"/>
          <w:kern w:val="0"/>
          <w:sz w:val="28"/>
          <w:szCs w:val="28"/>
        </w:rPr>
        <w:t>原因</w:t>
      </w:r>
      <w:r>
        <w:rPr>
          <w:snapToGrid w:val="0"/>
          <w:kern w:val="0"/>
          <w:sz w:val="28"/>
          <w:szCs w:val="28"/>
        </w:rPr>
        <w:t>：</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本年收入_原因</w:instrText>
      </w:r>
      <w:r>
        <w:rPr>
          <w:snapToGrid w:val="0"/>
          <w:kern w:val="0"/>
          <w:sz w:val="28"/>
          <w:szCs w:val="28"/>
        </w:rPr>
        <w:instrText xml:space="preserve"> </w:instrText>
      </w:r>
      <w:r>
        <w:rPr>
          <w:snapToGrid w:val="0"/>
          <w:kern w:val="0"/>
          <w:sz w:val="28"/>
          <w:szCs w:val="28"/>
        </w:rPr>
        <w:fldChar w:fldCharType="separate"/>
      </w:r>
      <w:r>
        <w:rPr>
          <w:rFonts w:hint="eastAsia"/>
          <w:snapToGrid w:val="0"/>
          <w:kern w:val="0"/>
          <w:sz w:val="28"/>
          <w:szCs w:val="28"/>
        </w:rPr>
        <w:t>工资调标增加人员工资，专项项目增加</w:t>
      </w:r>
      <w:r>
        <w:rPr>
          <w:snapToGrid w:val="0"/>
          <w:kern w:val="0"/>
          <w:sz w:val="28"/>
          <w:szCs w:val="28"/>
        </w:rPr>
        <w:fldChar w:fldCharType="end"/>
      </w:r>
      <w:r>
        <w:rPr>
          <w:snapToGrid w:val="0"/>
          <w:color w:val="000000"/>
          <w:kern w:val="0"/>
          <w:sz w:val="28"/>
          <w:szCs w:val="28"/>
        </w:rPr>
        <w:t>；</w:t>
      </w:r>
      <w:r>
        <w:rPr>
          <w:rFonts w:hint="eastAsia"/>
          <w:snapToGrid w:val="0"/>
          <w:color w:val="000000"/>
          <w:kern w:val="0"/>
          <w:sz w:val="28"/>
          <w:szCs w:val="28"/>
        </w:rPr>
        <w:t>本</w:t>
      </w:r>
      <w:r>
        <w:rPr>
          <w:snapToGrid w:val="0"/>
          <w:color w:val="000000"/>
          <w:kern w:val="0"/>
          <w:sz w:val="28"/>
          <w:szCs w:val="28"/>
        </w:rPr>
        <w:t>年支出总计</w:t>
      </w:r>
      <w:r>
        <w:rPr>
          <w:rFonts w:hint="eastAsia"/>
          <w:snapToGrid w:val="0"/>
          <w:color w:val="000000"/>
          <w:kern w:val="0"/>
          <w:sz w:val="28"/>
          <w:szCs w:val="28"/>
        </w:rPr>
        <w:t>3938.33万</w:t>
      </w:r>
      <w:r>
        <w:rPr>
          <w:snapToGrid w:val="0"/>
          <w:color w:val="000000"/>
          <w:kern w:val="0"/>
          <w:sz w:val="28"/>
          <w:szCs w:val="28"/>
        </w:rPr>
        <w:t>元，较上年增长</w:t>
      </w:r>
      <w:r>
        <w:rPr>
          <w:rFonts w:hint="eastAsia"/>
          <w:snapToGrid w:val="0"/>
          <w:color w:val="000000"/>
          <w:kern w:val="0"/>
          <w:sz w:val="28"/>
          <w:szCs w:val="28"/>
        </w:rPr>
        <w:t>166.6</w:t>
      </w:r>
      <w:r>
        <w:rPr>
          <w:snapToGrid w:val="0"/>
          <w:color w:val="000000"/>
          <w:kern w:val="0"/>
          <w:sz w:val="28"/>
          <w:szCs w:val="28"/>
        </w:rPr>
        <w:t>%，增支</w:t>
      </w:r>
      <w:r>
        <w:rPr>
          <w:rFonts w:hint="eastAsia"/>
          <w:snapToGrid w:val="0"/>
          <w:color w:val="000000"/>
          <w:kern w:val="0"/>
          <w:sz w:val="28"/>
          <w:szCs w:val="28"/>
        </w:rPr>
        <w:t>2461.07万</w:t>
      </w:r>
      <w:r>
        <w:rPr>
          <w:snapToGrid w:val="0"/>
          <w:color w:val="000000"/>
          <w:kern w:val="0"/>
          <w:sz w:val="28"/>
          <w:szCs w:val="28"/>
        </w:rPr>
        <w:t>元</w:t>
      </w:r>
      <w:r>
        <w:rPr>
          <w:rFonts w:hint="eastAsia"/>
          <w:snapToGrid w:val="0"/>
          <w:color w:val="000000"/>
          <w:kern w:val="0"/>
          <w:sz w:val="28"/>
          <w:szCs w:val="28"/>
        </w:rPr>
        <w:t>，</w:t>
      </w:r>
      <w:r>
        <w:rPr>
          <w:rFonts w:hint="eastAsia"/>
          <w:snapToGrid w:val="0"/>
          <w:kern w:val="0"/>
          <w:sz w:val="28"/>
          <w:szCs w:val="28"/>
        </w:rPr>
        <w:t>原因</w:t>
      </w:r>
      <w:r>
        <w:rPr>
          <w:snapToGrid w:val="0"/>
          <w:kern w:val="0"/>
          <w:sz w:val="28"/>
          <w:szCs w:val="28"/>
        </w:rPr>
        <w:t>：</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本年支出_原因</w:instrText>
      </w:r>
      <w:r>
        <w:rPr>
          <w:snapToGrid w:val="0"/>
          <w:kern w:val="0"/>
          <w:sz w:val="28"/>
          <w:szCs w:val="28"/>
        </w:rPr>
        <w:instrText xml:space="preserve"> </w:instrText>
      </w:r>
      <w:r>
        <w:rPr>
          <w:snapToGrid w:val="0"/>
          <w:kern w:val="0"/>
          <w:sz w:val="28"/>
          <w:szCs w:val="28"/>
        </w:rPr>
        <w:fldChar w:fldCharType="separate"/>
      </w:r>
      <w:r>
        <w:rPr>
          <w:rFonts w:hint="eastAsia"/>
          <w:snapToGrid w:val="0"/>
          <w:kern w:val="0"/>
          <w:sz w:val="28"/>
          <w:szCs w:val="28"/>
        </w:rPr>
        <w:t>工资调标增加人员工资，专项项目增加</w:t>
      </w:r>
      <w:r>
        <w:rPr>
          <w:snapToGrid w:val="0"/>
          <w:kern w:val="0"/>
          <w:sz w:val="28"/>
          <w:szCs w:val="28"/>
        </w:rPr>
        <w:fldChar w:fldCharType="end"/>
      </w:r>
      <w:r>
        <w:rPr>
          <w:rFonts w:hint="eastAsia"/>
          <w:snapToGrid w:val="0"/>
          <w:kern w:val="0"/>
          <w:sz w:val="28"/>
          <w:szCs w:val="28"/>
        </w:rPr>
        <w:t>；</w:t>
      </w:r>
      <w:r>
        <w:rPr>
          <w:snapToGrid w:val="0"/>
          <w:color w:val="000000"/>
          <w:kern w:val="0"/>
          <w:sz w:val="28"/>
          <w:szCs w:val="28"/>
        </w:rPr>
        <w:t>年末结转结余</w:t>
      </w:r>
      <w:r>
        <w:rPr>
          <w:rFonts w:hint="eastAsia"/>
          <w:snapToGrid w:val="0"/>
          <w:color w:val="000000"/>
          <w:kern w:val="0"/>
          <w:sz w:val="28"/>
          <w:szCs w:val="28"/>
        </w:rPr>
        <w:t>0.46万</w:t>
      </w:r>
      <w:r>
        <w:rPr>
          <w:snapToGrid w:val="0"/>
          <w:color w:val="000000"/>
          <w:kern w:val="0"/>
          <w:sz w:val="28"/>
          <w:szCs w:val="28"/>
        </w:rPr>
        <w:t>元。</w:t>
      </w:r>
    </w:p>
    <w:p>
      <w:pPr>
        <w:adjustRightInd w:val="0"/>
        <w:snapToGrid w:val="0"/>
        <w:spacing w:line="600" w:lineRule="exact"/>
        <w:ind w:firstLine="560" w:firstLineChars="200"/>
        <w:rPr>
          <w:rFonts w:ascii="黑体" w:hAnsi="黑体" w:eastAsia="黑体"/>
          <w:snapToGrid w:val="0"/>
          <w:color w:val="000000"/>
          <w:kern w:val="0"/>
          <w:sz w:val="28"/>
          <w:szCs w:val="28"/>
        </w:rPr>
      </w:pPr>
      <w:r>
        <w:rPr>
          <w:rFonts w:hint="eastAsia" w:ascii="黑体" w:hAnsi="黑体" w:eastAsia="黑体"/>
          <w:snapToGrid w:val="0"/>
          <w:color w:val="000000"/>
          <w:kern w:val="0"/>
          <w:sz w:val="28"/>
          <w:szCs w:val="28"/>
        </w:rPr>
        <w:t>二</w:t>
      </w:r>
      <w:r>
        <w:rPr>
          <w:rFonts w:ascii="黑体" w:hAnsi="黑体" w:eastAsia="黑体"/>
          <w:snapToGrid w:val="0"/>
          <w:color w:val="000000"/>
          <w:kern w:val="0"/>
          <w:sz w:val="28"/>
          <w:szCs w:val="28"/>
        </w:rPr>
        <w:t>、</w:t>
      </w:r>
      <w:r>
        <w:rPr>
          <w:rFonts w:hint="eastAsia" w:ascii="黑体" w:hAnsi="黑体" w:eastAsia="黑体"/>
          <w:snapToGrid w:val="0"/>
          <w:color w:val="000000"/>
          <w:kern w:val="0"/>
          <w:sz w:val="28"/>
          <w:szCs w:val="28"/>
        </w:rPr>
        <w:t>收入</w:t>
      </w:r>
      <w:r>
        <w:rPr>
          <w:rFonts w:ascii="黑体" w:hAnsi="黑体" w:eastAsia="黑体"/>
          <w:snapToGrid w:val="0"/>
          <w:color w:val="000000"/>
          <w:kern w:val="0"/>
          <w:sz w:val="28"/>
          <w:szCs w:val="28"/>
        </w:rPr>
        <w:t>决算情况说明</w:t>
      </w:r>
    </w:p>
    <w:p>
      <w:pPr>
        <w:adjustRightInd w:val="0"/>
        <w:snapToGrid w:val="0"/>
        <w:spacing w:line="600" w:lineRule="exact"/>
        <w:ind w:firstLine="560" w:firstLineChars="200"/>
        <w:rPr>
          <w:snapToGrid w:val="0"/>
          <w:color w:val="000000"/>
          <w:kern w:val="0"/>
          <w:sz w:val="28"/>
          <w:szCs w:val="28"/>
        </w:rPr>
      </w:pPr>
      <w:r>
        <w:rPr>
          <w:rFonts w:hint="eastAsia"/>
          <w:snapToGrid w:val="0"/>
          <w:color w:val="000000"/>
          <w:kern w:val="0"/>
          <w:sz w:val="28"/>
          <w:szCs w:val="28"/>
        </w:rPr>
        <w:t>本</w:t>
      </w:r>
      <w:r>
        <w:rPr>
          <w:snapToGrid w:val="0"/>
          <w:color w:val="000000"/>
          <w:kern w:val="0"/>
          <w:sz w:val="28"/>
          <w:szCs w:val="28"/>
        </w:rPr>
        <w:t>部门</w:t>
      </w:r>
      <w:r>
        <w:rPr>
          <w:rFonts w:hint="eastAsia"/>
          <w:snapToGrid w:val="0"/>
          <w:color w:val="000000"/>
          <w:kern w:val="0"/>
          <w:sz w:val="28"/>
          <w:szCs w:val="28"/>
        </w:rPr>
        <w:t>2016年</w:t>
      </w:r>
      <w:r>
        <w:rPr>
          <w:snapToGrid w:val="0"/>
          <w:color w:val="000000"/>
          <w:kern w:val="0"/>
          <w:sz w:val="28"/>
          <w:szCs w:val="28"/>
        </w:rPr>
        <w:t>度</w:t>
      </w:r>
      <w:r>
        <w:rPr>
          <w:rFonts w:hint="eastAsia"/>
          <w:snapToGrid w:val="0"/>
          <w:color w:val="000000"/>
          <w:kern w:val="0"/>
          <w:sz w:val="28"/>
          <w:szCs w:val="28"/>
        </w:rPr>
        <w:t>收</w:t>
      </w:r>
      <w:r>
        <w:rPr>
          <w:snapToGrid w:val="0"/>
          <w:color w:val="000000"/>
          <w:kern w:val="0"/>
          <w:sz w:val="28"/>
          <w:szCs w:val="28"/>
        </w:rPr>
        <w:t>入总计</w:t>
      </w:r>
      <w:r>
        <w:rPr>
          <w:rFonts w:hint="eastAsia"/>
          <w:snapToGrid w:val="0"/>
          <w:color w:val="000000"/>
          <w:kern w:val="0"/>
          <w:sz w:val="28"/>
          <w:szCs w:val="28"/>
        </w:rPr>
        <w:t>3462.72万元</w:t>
      </w:r>
      <w:r>
        <w:rPr>
          <w:snapToGrid w:val="0"/>
          <w:color w:val="000000"/>
          <w:kern w:val="0"/>
          <w:sz w:val="28"/>
          <w:szCs w:val="28"/>
        </w:rPr>
        <w:t>，其中</w:t>
      </w:r>
      <w:r>
        <w:rPr>
          <w:rFonts w:hint="eastAsia"/>
          <w:snapToGrid w:val="0"/>
          <w:color w:val="000000"/>
          <w:kern w:val="0"/>
          <w:sz w:val="28"/>
          <w:szCs w:val="28"/>
        </w:rPr>
        <w:t>财政</w:t>
      </w:r>
      <w:r>
        <w:rPr>
          <w:snapToGrid w:val="0"/>
          <w:color w:val="000000"/>
          <w:kern w:val="0"/>
          <w:sz w:val="28"/>
          <w:szCs w:val="28"/>
        </w:rPr>
        <w:t>拨款</w:t>
      </w:r>
      <w:r>
        <w:rPr>
          <w:rFonts w:hint="eastAsia"/>
          <w:snapToGrid w:val="0"/>
          <w:color w:val="000000"/>
          <w:kern w:val="0"/>
          <w:sz w:val="28"/>
          <w:szCs w:val="28"/>
        </w:rPr>
        <w:t>收</w:t>
      </w:r>
      <w:r>
        <w:rPr>
          <w:snapToGrid w:val="0"/>
          <w:color w:val="000000"/>
          <w:kern w:val="0"/>
          <w:sz w:val="28"/>
          <w:szCs w:val="28"/>
        </w:rPr>
        <w:t>入</w:t>
      </w:r>
      <w:r>
        <w:rPr>
          <w:rFonts w:hint="eastAsia"/>
          <w:snapToGrid w:val="0"/>
          <w:color w:val="000000"/>
          <w:kern w:val="0"/>
          <w:sz w:val="28"/>
          <w:szCs w:val="28"/>
        </w:rPr>
        <w:t>3460.79万元</w:t>
      </w:r>
      <w:r>
        <w:rPr>
          <w:snapToGrid w:val="0"/>
          <w:color w:val="000000"/>
          <w:kern w:val="0"/>
          <w:sz w:val="28"/>
          <w:szCs w:val="28"/>
        </w:rPr>
        <w:t>，</w:t>
      </w:r>
      <w:r>
        <w:rPr>
          <w:rFonts w:hint="eastAsia"/>
          <w:snapToGrid w:val="0"/>
          <w:color w:val="000000"/>
          <w:kern w:val="0"/>
          <w:sz w:val="28"/>
          <w:szCs w:val="28"/>
        </w:rPr>
        <w:t>较上年</w:t>
      </w:r>
      <w:r>
        <w:rPr>
          <w:snapToGrid w:val="0"/>
          <w:color w:val="000000"/>
          <w:kern w:val="0"/>
          <w:sz w:val="28"/>
          <w:szCs w:val="28"/>
        </w:rPr>
        <w:t>增长</w:t>
      </w:r>
      <w:r>
        <w:rPr>
          <w:rFonts w:hint="eastAsia"/>
          <w:snapToGrid w:val="0"/>
          <w:color w:val="000000"/>
          <w:kern w:val="0"/>
          <w:sz w:val="28"/>
          <w:szCs w:val="28"/>
        </w:rPr>
        <w:t>115.8</w:t>
      </w:r>
      <w:r>
        <w:rPr>
          <w:snapToGrid w:val="0"/>
          <w:color w:val="000000"/>
          <w:kern w:val="0"/>
          <w:sz w:val="28"/>
          <w:szCs w:val="28"/>
        </w:rPr>
        <w:t>%，增收</w:t>
      </w:r>
      <w:r>
        <w:rPr>
          <w:rFonts w:hint="eastAsia"/>
          <w:snapToGrid w:val="0"/>
          <w:color w:val="000000"/>
          <w:kern w:val="0"/>
          <w:sz w:val="28"/>
          <w:szCs w:val="28"/>
        </w:rPr>
        <w:t>1857.08万元，</w:t>
      </w:r>
      <w:r>
        <w:rPr>
          <w:snapToGrid w:val="0"/>
          <w:color w:val="000000"/>
          <w:kern w:val="0"/>
          <w:sz w:val="28"/>
          <w:szCs w:val="28"/>
        </w:rPr>
        <w:t>主要原因</w:t>
      </w:r>
      <w:r>
        <w:rPr>
          <w:rFonts w:hint="eastAsia"/>
          <w:snapToGrid w:val="0"/>
          <w:color w:val="000000"/>
          <w:kern w:val="0"/>
          <w:sz w:val="28"/>
          <w:szCs w:val="28"/>
        </w:rPr>
        <w:t>；2015年年末结转结余、2016年年初结转结余、大因镇防陵村道路建设资金，以及政府性基金预算等支出的增加。</w:t>
      </w:r>
      <w:r>
        <w:rPr>
          <w:snapToGrid w:val="0"/>
          <w:color w:val="000000"/>
          <w:kern w:val="0"/>
          <w:sz w:val="28"/>
          <w:szCs w:val="28"/>
        </w:rPr>
        <w:t>其他收入</w:t>
      </w:r>
      <w:r>
        <w:rPr>
          <w:rFonts w:hint="eastAsia"/>
          <w:snapToGrid w:val="0"/>
          <w:color w:val="000000"/>
          <w:kern w:val="0"/>
          <w:sz w:val="28"/>
          <w:szCs w:val="28"/>
        </w:rPr>
        <w:t>1.93万</w:t>
      </w:r>
      <w:r>
        <w:rPr>
          <w:snapToGrid w:val="0"/>
          <w:color w:val="000000"/>
          <w:kern w:val="0"/>
          <w:sz w:val="28"/>
          <w:szCs w:val="28"/>
        </w:rPr>
        <w:t>元</w:t>
      </w:r>
      <w:r>
        <w:rPr>
          <w:rFonts w:hint="eastAsia"/>
          <w:snapToGrid w:val="0"/>
          <w:color w:val="000000"/>
          <w:kern w:val="0"/>
          <w:sz w:val="28"/>
          <w:szCs w:val="28"/>
        </w:rPr>
        <w:t>，</w:t>
      </w:r>
      <w:r>
        <w:rPr>
          <w:snapToGrid w:val="0"/>
          <w:color w:val="000000"/>
          <w:kern w:val="0"/>
          <w:sz w:val="28"/>
          <w:szCs w:val="28"/>
        </w:rPr>
        <w:t>较上年</w:t>
      </w:r>
      <w:r>
        <w:rPr>
          <w:rFonts w:hint="eastAsia"/>
          <w:snapToGrid w:val="0"/>
          <w:color w:val="000000"/>
          <w:kern w:val="0"/>
          <w:sz w:val="28"/>
          <w:szCs w:val="28"/>
        </w:rPr>
        <w:t>减少36.01</w:t>
      </w:r>
      <w:r>
        <w:rPr>
          <w:snapToGrid w:val="0"/>
          <w:color w:val="000000"/>
          <w:kern w:val="0"/>
          <w:sz w:val="28"/>
          <w:szCs w:val="28"/>
        </w:rPr>
        <w:t>%，</w:t>
      </w:r>
      <w:r>
        <w:rPr>
          <w:rFonts w:hint="eastAsia"/>
          <w:snapToGrid w:val="0"/>
          <w:color w:val="000000"/>
          <w:kern w:val="0"/>
          <w:sz w:val="28"/>
          <w:szCs w:val="28"/>
        </w:rPr>
        <w:t>减少1.09万元，</w:t>
      </w:r>
      <w:r>
        <w:rPr>
          <w:snapToGrid w:val="0"/>
          <w:color w:val="000000"/>
          <w:kern w:val="0"/>
          <w:sz w:val="28"/>
          <w:szCs w:val="28"/>
        </w:rPr>
        <w:t>主要原因</w:t>
      </w:r>
      <w:r>
        <w:rPr>
          <w:rFonts w:hint="eastAsia"/>
          <w:snapToGrid w:val="0"/>
          <w:color w:val="000000"/>
          <w:kern w:val="0"/>
          <w:sz w:val="28"/>
          <w:szCs w:val="28"/>
        </w:rPr>
        <w:t>其他收入均为利息收入。</w:t>
      </w:r>
    </w:p>
    <w:p>
      <w:pPr>
        <w:adjustRightInd w:val="0"/>
        <w:snapToGrid w:val="0"/>
        <w:spacing w:line="600" w:lineRule="exact"/>
        <w:ind w:firstLine="560" w:firstLineChars="200"/>
        <w:rPr>
          <w:rFonts w:ascii="黑体" w:hAnsi="黑体" w:eastAsia="黑体"/>
          <w:snapToGrid w:val="0"/>
          <w:color w:val="000000"/>
          <w:kern w:val="0"/>
          <w:sz w:val="28"/>
          <w:szCs w:val="28"/>
        </w:rPr>
      </w:pPr>
      <w:r>
        <w:rPr>
          <w:rFonts w:hint="eastAsia" w:ascii="黑体" w:hAnsi="黑体" w:eastAsia="黑体"/>
          <w:snapToGrid w:val="0"/>
          <w:color w:val="000000"/>
          <w:kern w:val="0"/>
          <w:sz w:val="28"/>
          <w:szCs w:val="28"/>
        </w:rPr>
        <w:t>三</w:t>
      </w:r>
      <w:r>
        <w:rPr>
          <w:rFonts w:ascii="黑体" w:hAnsi="黑体" w:eastAsia="黑体"/>
          <w:snapToGrid w:val="0"/>
          <w:color w:val="000000"/>
          <w:kern w:val="0"/>
          <w:sz w:val="28"/>
          <w:szCs w:val="28"/>
        </w:rPr>
        <w:t>、支出决算情况说明</w:t>
      </w:r>
    </w:p>
    <w:p>
      <w:pPr>
        <w:adjustRightInd w:val="0"/>
        <w:snapToGrid w:val="0"/>
        <w:spacing w:line="600" w:lineRule="exact"/>
        <w:ind w:firstLine="560" w:firstLineChars="200"/>
        <w:rPr>
          <w:snapToGrid w:val="0"/>
          <w:color w:val="000000"/>
          <w:kern w:val="0"/>
          <w:sz w:val="28"/>
          <w:szCs w:val="28"/>
        </w:rPr>
      </w:pPr>
      <w:r>
        <w:rPr>
          <w:rFonts w:hint="eastAsia"/>
          <w:snapToGrid w:val="0"/>
          <w:color w:val="000000"/>
          <w:kern w:val="0"/>
          <w:sz w:val="28"/>
          <w:szCs w:val="28"/>
        </w:rPr>
        <w:t>本</w:t>
      </w:r>
      <w:r>
        <w:rPr>
          <w:snapToGrid w:val="0"/>
          <w:color w:val="000000"/>
          <w:kern w:val="0"/>
          <w:sz w:val="28"/>
          <w:szCs w:val="28"/>
        </w:rPr>
        <w:t>部门</w:t>
      </w:r>
      <w:r>
        <w:rPr>
          <w:rFonts w:hint="eastAsia"/>
          <w:snapToGrid w:val="0"/>
          <w:color w:val="000000"/>
          <w:kern w:val="0"/>
          <w:sz w:val="28"/>
          <w:szCs w:val="28"/>
        </w:rPr>
        <w:t>2016年</w:t>
      </w:r>
      <w:r>
        <w:rPr>
          <w:snapToGrid w:val="0"/>
          <w:color w:val="000000"/>
          <w:kern w:val="0"/>
          <w:sz w:val="28"/>
          <w:szCs w:val="28"/>
        </w:rPr>
        <w:t>度支出总计</w:t>
      </w:r>
      <w:r>
        <w:rPr>
          <w:rFonts w:hint="eastAsia"/>
          <w:snapToGrid w:val="0"/>
          <w:color w:val="000000"/>
          <w:kern w:val="0"/>
          <w:sz w:val="28"/>
          <w:szCs w:val="28"/>
        </w:rPr>
        <w:t>3938.33万</w:t>
      </w:r>
      <w:r>
        <w:rPr>
          <w:snapToGrid w:val="0"/>
          <w:color w:val="000000"/>
          <w:kern w:val="0"/>
          <w:sz w:val="28"/>
          <w:szCs w:val="28"/>
        </w:rPr>
        <w:t>元，其中</w:t>
      </w:r>
      <w:r>
        <w:rPr>
          <w:rFonts w:hint="eastAsia"/>
          <w:snapToGrid w:val="0"/>
          <w:color w:val="000000"/>
          <w:kern w:val="0"/>
          <w:sz w:val="28"/>
          <w:szCs w:val="28"/>
        </w:rPr>
        <w:t>基本</w:t>
      </w:r>
      <w:r>
        <w:rPr>
          <w:snapToGrid w:val="0"/>
          <w:color w:val="000000"/>
          <w:kern w:val="0"/>
          <w:sz w:val="28"/>
          <w:szCs w:val="28"/>
        </w:rPr>
        <w:t>支出</w:t>
      </w:r>
      <w:r>
        <w:rPr>
          <w:rFonts w:hint="eastAsia"/>
          <w:snapToGrid w:val="0"/>
          <w:color w:val="000000"/>
          <w:kern w:val="0"/>
          <w:sz w:val="28"/>
          <w:szCs w:val="28"/>
        </w:rPr>
        <w:t>1095.6万</w:t>
      </w:r>
      <w:r>
        <w:rPr>
          <w:snapToGrid w:val="0"/>
          <w:color w:val="000000"/>
          <w:kern w:val="0"/>
          <w:sz w:val="28"/>
          <w:szCs w:val="28"/>
        </w:rPr>
        <w:t>元，</w:t>
      </w:r>
      <w:r>
        <w:rPr>
          <w:rFonts w:hint="eastAsia"/>
          <w:snapToGrid w:val="0"/>
          <w:color w:val="000000"/>
          <w:kern w:val="0"/>
          <w:sz w:val="28"/>
          <w:szCs w:val="28"/>
        </w:rPr>
        <w:t>占</w:t>
      </w:r>
      <w:r>
        <w:rPr>
          <w:snapToGrid w:val="0"/>
          <w:color w:val="000000"/>
          <w:kern w:val="0"/>
          <w:sz w:val="28"/>
          <w:szCs w:val="28"/>
        </w:rPr>
        <w:t>总支出</w:t>
      </w:r>
      <w:r>
        <w:rPr>
          <w:rFonts w:hint="eastAsia"/>
          <w:snapToGrid w:val="0"/>
          <w:color w:val="000000"/>
          <w:kern w:val="0"/>
          <w:sz w:val="28"/>
          <w:szCs w:val="28"/>
        </w:rPr>
        <w:t>27.82</w:t>
      </w:r>
      <w:r>
        <w:rPr>
          <w:snapToGrid w:val="0"/>
          <w:color w:val="000000"/>
          <w:kern w:val="0"/>
          <w:sz w:val="28"/>
          <w:szCs w:val="28"/>
        </w:rPr>
        <w:t>%</w:t>
      </w:r>
      <w:r>
        <w:rPr>
          <w:rFonts w:hint="eastAsia"/>
          <w:snapToGrid w:val="0"/>
          <w:color w:val="000000"/>
          <w:kern w:val="0"/>
          <w:sz w:val="28"/>
          <w:szCs w:val="28"/>
        </w:rPr>
        <w:t>；</w:t>
      </w:r>
      <w:r>
        <w:rPr>
          <w:snapToGrid w:val="0"/>
          <w:color w:val="000000"/>
          <w:kern w:val="0"/>
          <w:sz w:val="28"/>
          <w:szCs w:val="28"/>
        </w:rPr>
        <w:t>项目支出</w:t>
      </w:r>
      <w:r>
        <w:rPr>
          <w:rFonts w:hint="eastAsia"/>
          <w:snapToGrid w:val="0"/>
          <w:color w:val="000000"/>
          <w:kern w:val="0"/>
          <w:sz w:val="28"/>
          <w:szCs w:val="28"/>
        </w:rPr>
        <w:t>2842.73万</w:t>
      </w:r>
      <w:r>
        <w:rPr>
          <w:snapToGrid w:val="0"/>
          <w:color w:val="000000"/>
          <w:kern w:val="0"/>
          <w:sz w:val="28"/>
          <w:szCs w:val="28"/>
        </w:rPr>
        <w:t>元</w:t>
      </w:r>
      <w:r>
        <w:rPr>
          <w:rFonts w:hint="eastAsia"/>
          <w:snapToGrid w:val="0"/>
          <w:color w:val="000000"/>
          <w:kern w:val="0"/>
          <w:sz w:val="28"/>
          <w:szCs w:val="28"/>
        </w:rPr>
        <w:t>，</w:t>
      </w:r>
      <w:r>
        <w:rPr>
          <w:snapToGrid w:val="0"/>
          <w:color w:val="000000"/>
          <w:kern w:val="0"/>
          <w:sz w:val="28"/>
          <w:szCs w:val="28"/>
        </w:rPr>
        <w:t>占总支出</w:t>
      </w:r>
      <w:r>
        <w:rPr>
          <w:rFonts w:hint="eastAsia"/>
          <w:snapToGrid w:val="0"/>
          <w:color w:val="000000"/>
          <w:kern w:val="0"/>
          <w:sz w:val="28"/>
          <w:szCs w:val="28"/>
        </w:rPr>
        <w:t>72.18</w:t>
      </w:r>
      <w:r>
        <w:rPr>
          <w:snapToGrid w:val="0"/>
          <w:color w:val="000000"/>
          <w:kern w:val="0"/>
          <w:sz w:val="28"/>
          <w:szCs w:val="28"/>
        </w:rPr>
        <w:t>%</w:t>
      </w:r>
      <w:r>
        <w:rPr>
          <w:rFonts w:hint="eastAsia"/>
          <w:snapToGrid w:val="0"/>
          <w:color w:val="000000"/>
          <w:kern w:val="0"/>
          <w:sz w:val="28"/>
          <w:szCs w:val="28"/>
        </w:rPr>
        <w:t>。</w:t>
      </w:r>
    </w:p>
    <w:p>
      <w:pPr>
        <w:adjustRightInd w:val="0"/>
        <w:snapToGrid w:val="0"/>
        <w:spacing w:line="600" w:lineRule="exact"/>
        <w:ind w:firstLine="560" w:firstLineChars="200"/>
        <w:rPr>
          <w:rFonts w:ascii="黑体" w:hAnsi="黑体" w:eastAsia="黑体"/>
          <w:snapToGrid w:val="0"/>
          <w:color w:val="000000"/>
          <w:kern w:val="0"/>
          <w:sz w:val="28"/>
          <w:szCs w:val="28"/>
        </w:rPr>
      </w:pPr>
      <w:r>
        <w:rPr>
          <w:rFonts w:hint="eastAsia" w:ascii="黑体" w:hAnsi="黑体" w:eastAsia="黑体"/>
          <w:snapToGrid w:val="0"/>
          <w:color w:val="000000"/>
          <w:kern w:val="0"/>
          <w:sz w:val="28"/>
          <w:szCs w:val="28"/>
        </w:rPr>
        <w:t>四</w:t>
      </w:r>
      <w:r>
        <w:rPr>
          <w:rFonts w:ascii="黑体" w:hAnsi="黑体" w:eastAsia="黑体"/>
          <w:snapToGrid w:val="0"/>
          <w:color w:val="000000"/>
          <w:kern w:val="0"/>
          <w:sz w:val="28"/>
          <w:szCs w:val="28"/>
        </w:rPr>
        <w:t>、财政拨款收入支出</w:t>
      </w:r>
      <w:r>
        <w:rPr>
          <w:rFonts w:hint="eastAsia" w:ascii="黑体" w:hAnsi="黑体" w:eastAsia="黑体"/>
          <w:snapToGrid w:val="0"/>
          <w:color w:val="000000"/>
          <w:kern w:val="0"/>
          <w:sz w:val="28"/>
          <w:szCs w:val="28"/>
        </w:rPr>
        <w:t>决算</w:t>
      </w:r>
      <w:r>
        <w:rPr>
          <w:rFonts w:ascii="黑体" w:hAnsi="黑体" w:eastAsia="黑体"/>
          <w:snapToGrid w:val="0"/>
          <w:color w:val="000000"/>
          <w:kern w:val="0"/>
          <w:sz w:val="28"/>
          <w:szCs w:val="28"/>
        </w:rPr>
        <w:t>总体情况说明</w:t>
      </w:r>
    </w:p>
    <w:p>
      <w:pPr>
        <w:adjustRightInd w:val="0"/>
        <w:snapToGrid w:val="0"/>
        <w:spacing w:line="600" w:lineRule="exact"/>
        <w:ind w:firstLine="560" w:firstLineChars="200"/>
        <w:rPr>
          <w:snapToGrid w:val="0"/>
          <w:color w:val="000000"/>
          <w:kern w:val="0"/>
          <w:sz w:val="28"/>
          <w:szCs w:val="28"/>
        </w:rPr>
      </w:pPr>
      <w:r>
        <w:rPr>
          <w:rFonts w:hint="eastAsia"/>
          <w:snapToGrid w:val="0"/>
          <w:color w:val="000000"/>
          <w:kern w:val="0"/>
          <w:sz w:val="28"/>
          <w:szCs w:val="28"/>
        </w:rPr>
        <w:t>本</w:t>
      </w:r>
      <w:r>
        <w:rPr>
          <w:snapToGrid w:val="0"/>
          <w:color w:val="000000"/>
          <w:kern w:val="0"/>
          <w:sz w:val="28"/>
          <w:szCs w:val="28"/>
        </w:rPr>
        <w:t>部门</w:t>
      </w:r>
      <w:r>
        <w:rPr>
          <w:rFonts w:hint="eastAsia"/>
          <w:snapToGrid w:val="0"/>
          <w:color w:val="000000"/>
          <w:kern w:val="0"/>
          <w:sz w:val="28"/>
          <w:szCs w:val="28"/>
        </w:rPr>
        <w:t>2016年</w:t>
      </w:r>
      <w:r>
        <w:rPr>
          <w:snapToGrid w:val="0"/>
          <w:color w:val="000000"/>
          <w:kern w:val="0"/>
          <w:sz w:val="28"/>
          <w:szCs w:val="28"/>
        </w:rPr>
        <w:t>度</w:t>
      </w:r>
      <w:r>
        <w:rPr>
          <w:rFonts w:hint="eastAsia"/>
          <w:snapToGrid w:val="0"/>
          <w:color w:val="000000"/>
          <w:kern w:val="0"/>
          <w:sz w:val="28"/>
          <w:szCs w:val="28"/>
        </w:rPr>
        <w:t>财政</w:t>
      </w:r>
      <w:r>
        <w:rPr>
          <w:snapToGrid w:val="0"/>
          <w:color w:val="000000"/>
          <w:kern w:val="0"/>
          <w:sz w:val="28"/>
          <w:szCs w:val="28"/>
        </w:rPr>
        <w:t>拨款收入</w:t>
      </w:r>
      <w:r>
        <w:rPr>
          <w:rFonts w:hint="eastAsia"/>
          <w:snapToGrid w:val="0"/>
          <w:color w:val="000000"/>
          <w:kern w:val="0"/>
          <w:sz w:val="28"/>
          <w:szCs w:val="28"/>
        </w:rPr>
        <w:t>总</w:t>
      </w:r>
      <w:r>
        <w:rPr>
          <w:snapToGrid w:val="0"/>
          <w:color w:val="000000"/>
          <w:kern w:val="0"/>
          <w:sz w:val="28"/>
          <w:szCs w:val="28"/>
        </w:rPr>
        <w:t>计</w:t>
      </w:r>
      <w:r>
        <w:rPr>
          <w:rFonts w:hint="eastAsia"/>
          <w:snapToGrid w:val="0"/>
          <w:color w:val="000000"/>
          <w:kern w:val="0"/>
          <w:sz w:val="28"/>
          <w:szCs w:val="28"/>
        </w:rPr>
        <w:t>3460.79万</w:t>
      </w:r>
      <w:r>
        <w:rPr>
          <w:snapToGrid w:val="0"/>
          <w:color w:val="000000"/>
          <w:kern w:val="0"/>
          <w:sz w:val="28"/>
          <w:szCs w:val="28"/>
        </w:rPr>
        <w:t>元，较上年增长</w:t>
      </w:r>
      <w:r>
        <w:rPr>
          <w:rFonts w:hint="eastAsia"/>
          <w:snapToGrid w:val="0"/>
          <w:color w:val="000000"/>
          <w:kern w:val="0"/>
          <w:sz w:val="28"/>
          <w:szCs w:val="28"/>
        </w:rPr>
        <w:t>115.8</w:t>
      </w:r>
      <w:r>
        <w:rPr>
          <w:snapToGrid w:val="0"/>
          <w:color w:val="000000"/>
          <w:kern w:val="0"/>
          <w:sz w:val="28"/>
          <w:szCs w:val="28"/>
        </w:rPr>
        <w:t>%，增收</w:t>
      </w:r>
      <w:r>
        <w:rPr>
          <w:rFonts w:hint="eastAsia"/>
          <w:snapToGrid w:val="0"/>
          <w:color w:val="000000"/>
          <w:kern w:val="0"/>
          <w:sz w:val="28"/>
          <w:szCs w:val="28"/>
        </w:rPr>
        <w:t>1857.08万</w:t>
      </w:r>
      <w:r>
        <w:rPr>
          <w:snapToGrid w:val="0"/>
          <w:color w:val="000000"/>
          <w:kern w:val="0"/>
          <w:sz w:val="28"/>
          <w:szCs w:val="28"/>
        </w:rPr>
        <w:t>元</w:t>
      </w:r>
      <w:r>
        <w:rPr>
          <w:rFonts w:hint="eastAsia"/>
          <w:snapToGrid w:val="0"/>
          <w:color w:val="000000"/>
          <w:kern w:val="0"/>
          <w:sz w:val="28"/>
          <w:szCs w:val="28"/>
        </w:rPr>
        <w:t>；</w:t>
      </w:r>
      <w:r>
        <w:rPr>
          <w:snapToGrid w:val="0"/>
          <w:color w:val="000000"/>
          <w:kern w:val="0"/>
          <w:sz w:val="28"/>
          <w:szCs w:val="28"/>
        </w:rPr>
        <w:t>财政拨款支出总计</w:t>
      </w:r>
      <w:r>
        <w:rPr>
          <w:rFonts w:hint="eastAsia"/>
          <w:snapToGrid w:val="0"/>
          <w:color w:val="000000"/>
          <w:kern w:val="0"/>
          <w:sz w:val="28"/>
          <w:szCs w:val="28"/>
        </w:rPr>
        <w:t>3906.62万</w:t>
      </w:r>
      <w:r>
        <w:rPr>
          <w:snapToGrid w:val="0"/>
          <w:color w:val="000000"/>
          <w:kern w:val="0"/>
          <w:sz w:val="28"/>
          <w:szCs w:val="28"/>
        </w:rPr>
        <w:t>元，</w:t>
      </w:r>
      <w:r>
        <w:rPr>
          <w:rFonts w:hint="eastAsia"/>
          <w:snapToGrid w:val="0"/>
          <w:color w:val="000000"/>
          <w:kern w:val="0"/>
          <w:sz w:val="28"/>
          <w:szCs w:val="28"/>
        </w:rPr>
        <w:t>较</w:t>
      </w:r>
      <w:r>
        <w:rPr>
          <w:snapToGrid w:val="0"/>
          <w:color w:val="000000"/>
          <w:kern w:val="0"/>
          <w:sz w:val="28"/>
          <w:szCs w:val="28"/>
        </w:rPr>
        <w:t>上年</w:t>
      </w:r>
      <w:r>
        <w:rPr>
          <w:rFonts w:hint="eastAsia"/>
          <w:snapToGrid w:val="0"/>
          <w:color w:val="000000"/>
          <w:kern w:val="0"/>
          <w:sz w:val="28"/>
          <w:szCs w:val="28"/>
        </w:rPr>
        <w:t>增</w:t>
      </w:r>
      <w:r>
        <w:rPr>
          <w:snapToGrid w:val="0"/>
          <w:color w:val="000000"/>
          <w:kern w:val="0"/>
          <w:sz w:val="28"/>
          <w:szCs w:val="28"/>
        </w:rPr>
        <w:t>长</w:t>
      </w:r>
      <w:r>
        <w:rPr>
          <w:rFonts w:hint="eastAsia"/>
          <w:snapToGrid w:val="0"/>
          <w:color w:val="000000"/>
          <w:kern w:val="0"/>
          <w:sz w:val="28"/>
          <w:szCs w:val="28"/>
        </w:rPr>
        <w:t>164.93</w:t>
      </w:r>
      <w:r>
        <w:rPr>
          <w:snapToGrid w:val="0"/>
          <w:color w:val="000000"/>
          <w:kern w:val="0"/>
          <w:sz w:val="28"/>
          <w:szCs w:val="28"/>
        </w:rPr>
        <w:t>%，增支</w:t>
      </w:r>
      <w:r>
        <w:rPr>
          <w:rFonts w:hint="eastAsia"/>
          <w:snapToGrid w:val="0"/>
          <w:color w:val="000000"/>
          <w:kern w:val="0"/>
          <w:sz w:val="28"/>
          <w:szCs w:val="28"/>
        </w:rPr>
        <w:t>2432.08万</w:t>
      </w:r>
      <w:r>
        <w:rPr>
          <w:snapToGrid w:val="0"/>
          <w:color w:val="000000"/>
          <w:kern w:val="0"/>
          <w:sz w:val="28"/>
          <w:szCs w:val="28"/>
        </w:rPr>
        <w:t>元，</w:t>
      </w:r>
      <w:r>
        <w:rPr>
          <w:rFonts w:hint="eastAsia"/>
          <w:snapToGrid w:val="0"/>
          <w:color w:val="000000"/>
          <w:kern w:val="0"/>
          <w:sz w:val="28"/>
          <w:szCs w:val="28"/>
        </w:rPr>
        <w:t>年</w:t>
      </w:r>
      <w:r>
        <w:rPr>
          <w:snapToGrid w:val="0"/>
          <w:color w:val="000000"/>
          <w:kern w:val="0"/>
          <w:sz w:val="28"/>
          <w:szCs w:val="28"/>
        </w:rPr>
        <w:t>末财政拨款结转结余</w:t>
      </w:r>
      <w:r>
        <w:rPr>
          <w:rFonts w:hint="eastAsia"/>
          <w:snapToGrid w:val="0"/>
          <w:color w:val="000000"/>
          <w:kern w:val="0"/>
          <w:sz w:val="28"/>
          <w:szCs w:val="28"/>
        </w:rPr>
        <w:t>0.46万</w:t>
      </w:r>
      <w:r>
        <w:rPr>
          <w:snapToGrid w:val="0"/>
          <w:color w:val="000000"/>
          <w:kern w:val="0"/>
          <w:sz w:val="28"/>
          <w:szCs w:val="28"/>
        </w:rPr>
        <w:t>元。</w:t>
      </w:r>
    </w:p>
    <w:p>
      <w:pPr>
        <w:adjustRightInd w:val="0"/>
        <w:snapToGrid w:val="0"/>
        <w:spacing w:line="600" w:lineRule="exact"/>
        <w:ind w:firstLine="560" w:firstLineChars="200"/>
        <w:rPr>
          <w:snapToGrid w:val="0"/>
          <w:kern w:val="0"/>
          <w:sz w:val="28"/>
          <w:szCs w:val="28"/>
        </w:rPr>
      </w:pPr>
      <w:r>
        <w:rPr>
          <w:rFonts w:hint="eastAsia"/>
          <w:snapToGrid w:val="0"/>
          <w:kern w:val="0"/>
          <w:sz w:val="28"/>
          <w:szCs w:val="28"/>
        </w:rPr>
        <w:t>2016年</w:t>
      </w:r>
      <w:r>
        <w:rPr>
          <w:snapToGrid w:val="0"/>
          <w:kern w:val="0"/>
          <w:sz w:val="28"/>
          <w:szCs w:val="28"/>
        </w:rPr>
        <w:t>财政拨款</w:t>
      </w:r>
      <w:r>
        <w:rPr>
          <w:rFonts w:hint="eastAsia"/>
          <w:snapToGrid w:val="0"/>
          <w:kern w:val="0"/>
          <w:sz w:val="28"/>
          <w:szCs w:val="28"/>
        </w:rPr>
        <w:t>支出</w:t>
      </w:r>
      <w:r>
        <w:rPr>
          <w:snapToGrid w:val="0"/>
          <w:kern w:val="0"/>
          <w:sz w:val="28"/>
          <w:szCs w:val="28"/>
        </w:rPr>
        <w:t>年初预算数</w:t>
      </w:r>
      <w:r>
        <w:rPr>
          <w:rFonts w:hint="eastAsia"/>
          <w:snapToGrid w:val="0"/>
          <w:kern w:val="0"/>
          <w:sz w:val="28"/>
          <w:szCs w:val="28"/>
        </w:rPr>
        <w:t>为</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本年支出合计_支出年初预算数小计</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1006.96</w:t>
      </w:r>
      <w:r>
        <w:rPr>
          <w:snapToGrid w:val="0"/>
          <w:kern w:val="0"/>
          <w:sz w:val="28"/>
          <w:szCs w:val="28"/>
        </w:rPr>
        <w:fldChar w:fldCharType="end"/>
      </w:r>
      <w:r>
        <w:rPr>
          <w:rFonts w:hint="eastAsia"/>
          <w:snapToGrid w:val="0"/>
          <w:kern w:val="0"/>
          <w:sz w:val="28"/>
          <w:szCs w:val="28"/>
        </w:rPr>
        <w:t>万元，本年</w:t>
      </w:r>
      <w:r>
        <w:rPr>
          <w:snapToGrid w:val="0"/>
          <w:kern w:val="0"/>
          <w:sz w:val="28"/>
          <w:szCs w:val="28"/>
        </w:rPr>
        <w:t>支出决算数为</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本年支出合计_支出决算数小计</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3906.62</w:t>
      </w:r>
      <w:r>
        <w:rPr>
          <w:snapToGrid w:val="0"/>
          <w:kern w:val="0"/>
          <w:sz w:val="28"/>
          <w:szCs w:val="28"/>
        </w:rPr>
        <w:fldChar w:fldCharType="end"/>
      </w:r>
      <w:r>
        <w:rPr>
          <w:rFonts w:hint="eastAsia"/>
          <w:snapToGrid w:val="0"/>
          <w:kern w:val="0"/>
          <w:sz w:val="28"/>
          <w:szCs w:val="28"/>
        </w:rPr>
        <w:t>万元，占</w:t>
      </w:r>
      <w:r>
        <w:rPr>
          <w:snapToGrid w:val="0"/>
          <w:kern w:val="0"/>
          <w:sz w:val="28"/>
          <w:szCs w:val="28"/>
        </w:rPr>
        <w:t>年初预算数的</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决算占预算</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387.96</w:t>
      </w:r>
      <w:r>
        <w:rPr>
          <w:snapToGrid w:val="0"/>
          <w:kern w:val="0"/>
          <w:sz w:val="28"/>
          <w:szCs w:val="28"/>
        </w:rPr>
        <w:fldChar w:fldCharType="end"/>
      </w:r>
      <w:r>
        <w:rPr>
          <w:snapToGrid w:val="0"/>
          <w:kern w:val="0"/>
          <w:sz w:val="28"/>
          <w:szCs w:val="28"/>
        </w:rPr>
        <w:t>%</w:t>
      </w:r>
      <w:r>
        <w:rPr>
          <w:rFonts w:hint="eastAsia"/>
          <w:snapToGrid w:val="0"/>
          <w:kern w:val="0"/>
          <w:sz w:val="28"/>
          <w:szCs w:val="28"/>
        </w:rPr>
        <w:t>，主要</w:t>
      </w:r>
      <w:r>
        <w:rPr>
          <w:snapToGrid w:val="0"/>
          <w:kern w:val="0"/>
          <w:sz w:val="28"/>
          <w:szCs w:val="28"/>
        </w:rPr>
        <w:t>原因：</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本年支出_原因</w:instrText>
      </w:r>
      <w:r>
        <w:rPr>
          <w:snapToGrid w:val="0"/>
          <w:kern w:val="0"/>
          <w:sz w:val="28"/>
          <w:szCs w:val="28"/>
        </w:rPr>
        <w:instrText xml:space="preserve"> </w:instrText>
      </w:r>
      <w:r>
        <w:rPr>
          <w:snapToGrid w:val="0"/>
          <w:kern w:val="0"/>
          <w:sz w:val="28"/>
          <w:szCs w:val="28"/>
        </w:rPr>
        <w:fldChar w:fldCharType="separate"/>
      </w:r>
      <w:r>
        <w:rPr>
          <w:rFonts w:hint="eastAsia"/>
          <w:snapToGrid w:val="0"/>
          <w:kern w:val="0"/>
          <w:sz w:val="28"/>
          <w:szCs w:val="28"/>
        </w:rPr>
        <w:t>工资调标增加人员工资，专项项目增加</w:t>
      </w:r>
      <w:r>
        <w:rPr>
          <w:snapToGrid w:val="0"/>
          <w:kern w:val="0"/>
          <w:sz w:val="28"/>
          <w:szCs w:val="28"/>
        </w:rPr>
        <w:fldChar w:fldCharType="end"/>
      </w:r>
      <w:r>
        <w:rPr>
          <w:rFonts w:hint="eastAsia"/>
          <w:snapToGrid w:val="0"/>
          <w:kern w:val="0"/>
          <w:sz w:val="28"/>
          <w:szCs w:val="28"/>
        </w:rPr>
        <w:t>。</w:t>
      </w:r>
    </w:p>
    <w:p>
      <w:pPr>
        <w:adjustRightInd w:val="0"/>
        <w:snapToGrid w:val="0"/>
        <w:spacing w:line="600" w:lineRule="exact"/>
        <w:ind w:firstLine="560" w:firstLineChars="200"/>
        <w:rPr>
          <w:rFonts w:ascii="黑体" w:hAnsi="黑体" w:eastAsia="黑体"/>
          <w:snapToGrid w:val="0"/>
          <w:color w:val="000000"/>
          <w:kern w:val="0"/>
          <w:sz w:val="28"/>
          <w:szCs w:val="28"/>
        </w:rPr>
      </w:pPr>
      <w:r>
        <w:rPr>
          <w:rFonts w:hint="eastAsia" w:ascii="黑体" w:hAnsi="黑体" w:eastAsia="黑体"/>
          <w:snapToGrid w:val="0"/>
          <w:color w:val="000000"/>
          <w:kern w:val="0"/>
          <w:sz w:val="28"/>
          <w:szCs w:val="28"/>
        </w:rPr>
        <w:t>五</w:t>
      </w:r>
      <w:r>
        <w:rPr>
          <w:rFonts w:ascii="黑体" w:hAnsi="黑体" w:eastAsia="黑体"/>
          <w:snapToGrid w:val="0"/>
          <w:color w:val="000000"/>
          <w:kern w:val="0"/>
          <w:sz w:val="28"/>
          <w:szCs w:val="28"/>
        </w:rPr>
        <w:t>、一般公共预算财政拨款“三公”经费支出决算情况说明</w:t>
      </w:r>
    </w:p>
    <w:p>
      <w:pPr>
        <w:adjustRightInd w:val="0"/>
        <w:snapToGrid w:val="0"/>
        <w:spacing w:line="560" w:lineRule="exact"/>
        <w:ind w:firstLine="560" w:firstLineChars="200"/>
        <w:rPr>
          <w:snapToGrid w:val="0"/>
          <w:kern w:val="0"/>
          <w:sz w:val="28"/>
          <w:szCs w:val="28"/>
        </w:rPr>
      </w:pPr>
      <w:r>
        <w:rPr>
          <w:snapToGrid w:val="0"/>
          <w:kern w:val="0"/>
          <w:sz w:val="28"/>
          <w:szCs w:val="28"/>
        </w:rPr>
        <w:t>2016</w:t>
      </w:r>
      <w:r>
        <w:rPr>
          <w:rFonts w:hint="eastAsia"/>
          <w:snapToGrid w:val="0"/>
          <w:kern w:val="0"/>
          <w:sz w:val="28"/>
          <w:szCs w:val="28"/>
        </w:rPr>
        <w:t>年，在做好各项工作的前提下，节省各项开支，尤其严格控制</w:t>
      </w:r>
      <w:r>
        <w:rPr>
          <w:snapToGrid w:val="0"/>
          <w:kern w:val="0"/>
          <w:sz w:val="28"/>
          <w:szCs w:val="28"/>
        </w:rPr>
        <w:t>“</w:t>
      </w:r>
      <w:r>
        <w:rPr>
          <w:rFonts w:hint="eastAsia"/>
          <w:snapToGrid w:val="0"/>
          <w:kern w:val="0"/>
          <w:sz w:val="28"/>
          <w:szCs w:val="28"/>
        </w:rPr>
        <w:t>三公</w:t>
      </w:r>
      <w:r>
        <w:rPr>
          <w:snapToGrid w:val="0"/>
          <w:kern w:val="0"/>
          <w:sz w:val="28"/>
          <w:szCs w:val="28"/>
        </w:rPr>
        <w:t>”</w:t>
      </w:r>
      <w:r>
        <w:rPr>
          <w:rFonts w:hint="eastAsia"/>
          <w:snapToGrid w:val="0"/>
          <w:kern w:val="0"/>
          <w:sz w:val="28"/>
          <w:szCs w:val="28"/>
        </w:rPr>
        <w:t>经费的支出，全年一般公共预算财政拨款</w:t>
      </w:r>
      <w:r>
        <w:rPr>
          <w:snapToGrid w:val="0"/>
          <w:kern w:val="0"/>
          <w:sz w:val="28"/>
          <w:szCs w:val="28"/>
        </w:rPr>
        <w:t>“</w:t>
      </w:r>
      <w:r>
        <w:rPr>
          <w:rFonts w:hint="eastAsia"/>
          <w:snapToGrid w:val="0"/>
          <w:kern w:val="0"/>
          <w:sz w:val="28"/>
          <w:szCs w:val="28"/>
        </w:rPr>
        <w:t>三公</w:t>
      </w:r>
      <w:r>
        <w:rPr>
          <w:snapToGrid w:val="0"/>
          <w:kern w:val="0"/>
          <w:sz w:val="28"/>
          <w:szCs w:val="28"/>
        </w:rPr>
        <w:t>”</w:t>
      </w:r>
      <w:r>
        <w:rPr>
          <w:rFonts w:hint="eastAsia"/>
          <w:snapToGrid w:val="0"/>
          <w:kern w:val="0"/>
          <w:sz w:val="28"/>
          <w:szCs w:val="28"/>
        </w:rPr>
        <w:t>经费支出合计</w:t>
      </w:r>
      <w:r>
        <w:rPr>
          <w:snapToGrid w:val="0"/>
          <w:kern w:val="0"/>
          <w:sz w:val="28"/>
          <w:szCs w:val="28"/>
        </w:rPr>
        <w:t>24.09</w:t>
      </w:r>
      <w:r>
        <w:rPr>
          <w:rFonts w:hint="eastAsia"/>
          <w:snapToGrid w:val="0"/>
          <w:kern w:val="0"/>
          <w:sz w:val="28"/>
          <w:szCs w:val="28"/>
        </w:rPr>
        <w:t>万元，较</w:t>
      </w:r>
      <w:r>
        <w:rPr>
          <w:snapToGrid w:val="0"/>
          <w:kern w:val="0"/>
          <w:sz w:val="28"/>
          <w:szCs w:val="28"/>
        </w:rPr>
        <w:t>2015</w:t>
      </w:r>
      <w:r>
        <w:rPr>
          <w:rFonts w:hint="eastAsia"/>
          <w:snapToGrid w:val="0"/>
          <w:kern w:val="0"/>
          <w:sz w:val="28"/>
          <w:szCs w:val="28"/>
        </w:rPr>
        <w:t>年减少</w:t>
      </w:r>
      <w:r>
        <w:rPr>
          <w:snapToGrid w:val="0"/>
          <w:kern w:val="0"/>
          <w:sz w:val="28"/>
          <w:szCs w:val="28"/>
        </w:rPr>
        <w:t>0.22</w:t>
      </w:r>
      <w:r>
        <w:rPr>
          <w:rFonts w:hint="eastAsia"/>
          <w:snapToGrid w:val="0"/>
          <w:kern w:val="0"/>
          <w:sz w:val="28"/>
          <w:szCs w:val="28"/>
        </w:rPr>
        <w:t>万元，减少</w:t>
      </w:r>
      <w:r>
        <w:rPr>
          <w:snapToGrid w:val="0"/>
          <w:kern w:val="0"/>
          <w:sz w:val="28"/>
          <w:szCs w:val="28"/>
        </w:rPr>
        <w:t>0.89%</w:t>
      </w:r>
      <w:r>
        <w:rPr>
          <w:rFonts w:hint="eastAsia"/>
          <w:snapToGrid w:val="0"/>
          <w:kern w:val="0"/>
          <w:sz w:val="28"/>
          <w:szCs w:val="28"/>
        </w:rPr>
        <w:t>。</w:t>
      </w:r>
    </w:p>
    <w:p>
      <w:pPr>
        <w:adjustRightInd w:val="0"/>
        <w:snapToGrid w:val="0"/>
        <w:spacing w:line="560" w:lineRule="exact"/>
        <w:ind w:firstLine="560" w:firstLineChars="200"/>
        <w:rPr>
          <w:snapToGrid w:val="0"/>
          <w:color w:val="000000"/>
          <w:kern w:val="0"/>
          <w:sz w:val="28"/>
          <w:szCs w:val="28"/>
        </w:rPr>
      </w:pPr>
      <w:r>
        <w:rPr>
          <w:rFonts w:hint="eastAsia"/>
          <w:snapToGrid w:val="0"/>
          <w:color w:val="000000"/>
          <w:kern w:val="0"/>
          <w:sz w:val="28"/>
          <w:szCs w:val="28"/>
        </w:rPr>
        <w:t>1、本部门2016年因公出国（境）费本年支出0万元，较预算压减0万元，增加0%，较2015年增加0万元，增加0 %。主要原因：无出国出境安排。因公出国（境）团组                                                                    0个，因公出国（境）人次数0人。</w:t>
      </w:r>
    </w:p>
    <w:p>
      <w:pPr>
        <w:adjustRightInd w:val="0"/>
        <w:snapToGrid w:val="0"/>
        <w:spacing w:line="560" w:lineRule="exact"/>
        <w:ind w:firstLine="560" w:firstLineChars="200"/>
        <w:rPr>
          <w:snapToGrid w:val="0"/>
          <w:color w:val="000000"/>
          <w:kern w:val="0"/>
          <w:sz w:val="28"/>
          <w:szCs w:val="28"/>
        </w:rPr>
      </w:pPr>
      <w:r>
        <w:rPr>
          <w:snapToGrid w:val="0"/>
          <w:color w:val="000000"/>
          <w:kern w:val="0"/>
          <w:sz w:val="28"/>
          <w:szCs w:val="28"/>
        </w:rPr>
        <w:t>2</w:t>
      </w:r>
      <w:r>
        <w:rPr>
          <w:rFonts w:hint="eastAsia"/>
          <w:snapToGrid w:val="0"/>
          <w:color w:val="000000"/>
          <w:kern w:val="0"/>
          <w:sz w:val="28"/>
          <w:szCs w:val="28"/>
        </w:rPr>
        <w:t>、本</w:t>
      </w:r>
      <w:r>
        <w:rPr>
          <w:snapToGrid w:val="0"/>
          <w:color w:val="000000"/>
          <w:kern w:val="0"/>
          <w:sz w:val="28"/>
          <w:szCs w:val="28"/>
        </w:rPr>
        <w:t>部门</w:t>
      </w:r>
      <w:r>
        <w:rPr>
          <w:rFonts w:hint="eastAsia"/>
          <w:snapToGrid w:val="0"/>
          <w:color w:val="000000"/>
          <w:kern w:val="0"/>
          <w:sz w:val="28"/>
          <w:szCs w:val="28"/>
        </w:rPr>
        <w:t>201</w:t>
      </w:r>
      <w:r>
        <w:rPr>
          <w:snapToGrid w:val="0"/>
          <w:color w:val="000000"/>
          <w:kern w:val="0"/>
          <w:sz w:val="28"/>
          <w:szCs w:val="28"/>
        </w:rPr>
        <w:t>6</w:t>
      </w:r>
      <w:r>
        <w:rPr>
          <w:rFonts w:hint="eastAsia"/>
          <w:snapToGrid w:val="0"/>
          <w:color w:val="000000"/>
          <w:kern w:val="0"/>
          <w:sz w:val="28"/>
          <w:szCs w:val="28"/>
        </w:rPr>
        <w:t>年</w:t>
      </w:r>
      <w:r>
        <w:rPr>
          <w:snapToGrid w:val="0"/>
          <w:color w:val="000000"/>
          <w:kern w:val="0"/>
          <w:sz w:val="28"/>
          <w:szCs w:val="28"/>
        </w:rPr>
        <w:t>度</w:t>
      </w:r>
      <w:r>
        <w:rPr>
          <w:rFonts w:hint="eastAsia"/>
          <w:snapToGrid w:val="0"/>
          <w:color w:val="000000"/>
          <w:kern w:val="0"/>
          <w:sz w:val="28"/>
          <w:szCs w:val="28"/>
        </w:rPr>
        <w:t>公务用车</w:t>
      </w:r>
      <w:r>
        <w:rPr>
          <w:snapToGrid w:val="0"/>
          <w:color w:val="000000"/>
          <w:kern w:val="0"/>
          <w:sz w:val="28"/>
          <w:szCs w:val="28"/>
        </w:rPr>
        <w:t>购置</w:t>
      </w:r>
      <w:r>
        <w:rPr>
          <w:rFonts w:hint="eastAsia"/>
          <w:snapToGrid w:val="0"/>
          <w:color w:val="000000"/>
          <w:kern w:val="0"/>
          <w:sz w:val="28"/>
          <w:szCs w:val="28"/>
        </w:rPr>
        <w:t>及运行维护费本年</w:t>
      </w:r>
      <w:r>
        <w:rPr>
          <w:snapToGrid w:val="0"/>
          <w:color w:val="000000"/>
          <w:kern w:val="0"/>
          <w:sz w:val="28"/>
          <w:szCs w:val="28"/>
        </w:rPr>
        <w:t>支出</w:t>
      </w:r>
      <w:r>
        <w:rPr>
          <w:rFonts w:hint="eastAsia"/>
          <w:snapToGrid w:val="0"/>
          <w:color w:val="000000"/>
          <w:kern w:val="0"/>
          <w:sz w:val="28"/>
          <w:szCs w:val="28"/>
        </w:rPr>
        <w:t>18.03万元。（2016年度未购置公务用车，年末公务用车保有量</w:t>
      </w:r>
      <w:r>
        <w:rPr>
          <w:snapToGrid w:val="0"/>
          <w:color w:val="000000"/>
          <w:kern w:val="0"/>
          <w:sz w:val="28"/>
          <w:szCs w:val="28"/>
        </w:rPr>
        <w:t>6</w:t>
      </w:r>
      <w:r>
        <w:rPr>
          <w:rFonts w:hint="eastAsia"/>
          <w:snapToGrid w:val="0"/>
          <w:color w:val="000000"/>
          <w:kern w:val="0"/>
          <w:sz w:val="28"/>
          <w:szCs w:val="28"/>
        </w:rPr>
        <w:t>辆。）</w:t>
      </w:r>
    </w:p>
    <w:p>
      <w:pPr>
        <w:adjustRightInd w:val="0"/>
        <w:snapToGrid w:val="0"/>
        <w:spacing w:line="600" w:lineRule="exact"/>
        <w:ind w:left="105" w:leftChars="50" w:firstLine="560" w:firstLineChars="200"/>
        <w:rPr>
          <w:snapToGrid w:val="0"/>
          <w:color w:val="000000"/>
          <w:kern w:val="0"/>
          <w:sz w:val="28"/>
          <w:szCs w:val="28"/>
        </w:rPr>
      </w:pPr>
      <w:r>
        <w:rPr>
          <w:rFonts w:hint="eastAsia"/>
          <w:snapToGrid w:val="0"/>
          <w:color w:val="000000"/>
          <w:kern w:val="0"/>
          <w:sz w:val="28"/>
          <w:szCs w:val="28"/>
        </w:rPr>
        <w:t>公务用车购置费本年支出0万元；较预算压减0万元，减少0%；较2015年增加0万元，增加0%。主要原因：无公务用车购置。</w:t>
      </w:r>
    </w:p>
    <w:p>
      <w:pPr>
        <w:adjustRightInd w:val="0"/>
        <w:snapToGrid w:val="0"/>
        <w:spacing w:line="600" w:lineRule="exact"/>
        <w:ind w:left="105" w:leftChars="50" w:firstLine="560" w:firstLineChars="200"/>
        <w:rPr>
          <w:snapToGrid w:val="0"/>
          <w:color w:val="000000"/>
          <w:kern w:val="0"/>
          <w:sz w:val="28"/>
          <w:szCs w:val="28"/>
        </w:rPr>
      </w:pPr>
      <w:r>
        <w:rPr>
          <w:rFonts w:hint="eastAsia"/>
          <w:snapToGrid w:val="0"/>
          <w:color w:val="000000"/>
          <w:kern w:val="0"/>
          <w:sz w:val="28"/>
          <w:szCs w:val="28"/>
        </w:rPr>
        <w:t>公务用车运行维护费本年支出18.03万</w:t>
      </w:r>
      <w:r>
        <w:rPr>
          <w:snapToGrid w:val="0"/>
          <w:color w:val="000000"/>
          <w:kern w:val="0"/>
          <w:sz w:val="28"/>
          <w:szCs w:val="28"/>
        </w:rPr>
        <w:t>元</w:t>
      </w:r>
      <w:r>
        <w:rPr>
          <w:rFonts w:hint="eastAsia"/>
          <w:snapToGrid w:val="0"/>
          <w:color w:val="000000"/>
          <w:kern w:val="0"/>
          <w:sz w:val="28"/>
          <w:szCs w:val="28"/>
        </w:rPr>
        <w:t>；较预算压减1</w:t>
      </w:r>
      <w:r>
        <w:rPr>
          <w:snapToGrid w:val="0"/>
          <w:color w:val="000000"/>
          <w:kern w:val="0"/>
          <w:sz w:val="28"/>
          <w:szCs w:val="28"/>
        </w:rPr>
        <w:t>.97</w:t>
      </w:r>
      <w:r>
        <w:rPr>
          <w:rFonts w:hint="eastAsia"/>
          <w:snapToGrid w:val="0"/>
          <w:color w:val="000000"/>
          <w:kern w:val="0"/>
          <w:sz w:val="28"/>
          <w:szCs w:val="28"/>
        </w:rPr>
        <w:t>万元，减少9</w:t>
      </w:r>
      <w:r>
        <w:rPr>
          <w:snapToGrid w:val="0"/>
          <w:color w:val="000000"/>
          <w:kern w:val="0"/>
          <w:sz w:val="28"/>
          <w:szCs w:val="28"/>
        </w:rPr>
        <w:t>.85</w:t>
      </w:r>
      <w:r>
        <w:rPr>
          <w:rFonts w:hint="eastAsia"/>
          <w:snapToGrid w:val="0"/>
          <w:color w:val="000000"/>
          <w:kern w:val="0"/>
          <w:sz w:val="28"/>
          <w:szCs w:val="28"/>
        </w:rPr>
        <w:t xml:space="preserve"> %；较2015年减少0.16万元，减少0</w:t>
      </w:r>
      <w:r>
        <w:rPr>
          <w:snapToGrid w:val="0"/>
          <w:color w:val="000000"/>
          <w:kern w:val="0"/>
          <w:sz w:val="28"/>
          <w:szCs w:val="28"/>
        </w:rPr>
        <w:t>.89</w:t>
      </w:r>
      <w:r>
        <w:rPr>
          <w:rFonts w:hint="eastAsia"/>
          <w:snapToGrid w:val="0"/>
          <w:color w:val="000000"/>
          <w:kern w:val="0"/>
          <w:sz w:val="28"/>
          <w:szCs w:val="28"/>
        </w:rPr>
        <w:t>%。主要原因厉行节约，压减支出。</w:t>
      </w:r>
    </w:p>
    <w:p>
      <w:pPr>
        <w:adjustRightInd w:val="0"/>
        <w:snapToGrid w:val="0"/>
        <w:spacing w:line="600" w:lineRule="exact"/>
        <w:ind w:left="105" w:leftChars="50" w:firstLine="560" w:firstLineChars="200"/>
        <w:rPr>
          <w:snapToGrid w:val="0"/>
          <w:color w:val="000000"/>
          <w:kern w:val="0"/>
          <w:sz w:val="28"/>
          <w:szCs w:val="28"/>
        </w:rPr>
      </w:pPr>
      <w:r>
        <w:rPr>
          <w:snapToGrid w:val="0"/>
          <w:color w:val="000000"/>
          <w:kern w:val="0"/>
          <w:sz w:val="28"/>
          <w:szCs w:val="28"/>
        </w:rPr>
        <w:t>3</w:t>
      </w:r>
      <w:r>
        <w:rPr>
          <w:rFonts w:hint="eastAsia"/>
          <w:snapToGrid w:val="0"/>
          <w:color w:val="000000"/>
          <w:kern w:val="0"/>
          <w:sz w:val="28"/>
          <w:szCs w:val="28"/>
        </w:rPr>
        <w:t>、本</w:t>
      </w:r>
      <w:r>
        <w:rPr>
          <w:snapToGrid w:val="0"/>
          <w:color w:val="000000"/>
          <w:kern w:val="0"/>
          <w:sz w:val="28"/>
          <w:szCs w:val="28"/>
        </w:rPr>
        <w:t>部门</w:t>
      </w:r>
      <w:r>
        <w:rPr>
          <w:rFonts w:hint="eastAsia"/>
          <w:snapToGrid w:val="0"/>
          <w:color w:val="000000"/>
          <w:kern w:val="0"/>
          <w:sz w:val="28"/>
          <w:szCs w:val="28"/>
        </w:rPr>
        <w:t>2016年公务接待费全年支出6.06万元，较预算压减1.94万元，减少24.25 %；较2015年减少0.06万元，减少0</w:t>
      </w:r>
      <w:r>
        <w:rPr>
          <w:snapToGrid w:val="0"/>
          <w:color w:val="000000"/>
          <w:kern w:val="0"/>
          <w:sz w:val="28"/>
          <w:szCs w:val="28"/>
        </w:rPr>
        <w:t>.92</w:t>
      </w:r>
      <w:r>
        <w:rPr>
          <w:rFonts w:hint="eastAsia"/>
          <w:snapToGrid w:val="0"/>
          <w:color w:val="000000"/>
          <w:kern w:val="0"/>
          <w:sz w:val="28"/>
          <w:szCs w:val="28"/>
        </w:rPr>
        <w:t>%。主要原因厉行节约，压减支出。</w:t>
      </w:r>
    </w:p>
    <w:p>
      <w:pPr>
        <w:adjustRightInd w:val="0"/>
        <w:snapToGrid w:val="0"/>
        <w:spacing w:line="600" w:lineRule="exact"/>
        <w:ind w:left="105" w:leftChars="50" w:firstLine="560" w:firstLineChars="200"/>
        <w:rPr>
          <w:snapToGrid w:val="0"/>
          <w:color w:val="000000"/>
          <w:kern w:val="0"/>
          <w:sz w:val="28"/>
          <w:szCs w:val="28"/>
        </w:rPr>
      </w:pPr>
      <w:r>
        <w:rPr>
          <w:rFonts w:hint="eastAsia"/>
          <w:snapToGrid w:val="0"/>
          <w:color w:val="000000"/>
          <w:kern w:val="0"/>
          <w:sz w:val="28"/>
          <w:szCs w:val="28"/>
        </w:rPr>
        <w:t>国内公务接待批次210个，国内公务接待人次1215人；国外公务接待批次0个，国外公务接待人次0人。</w:t>
      </w:r>
    </w:p>
    <w:p>
      <w:pPr>
        <w:adjustRightInd w:val="0"/>
        <w:snapToGrid w:val="0"/>
        <w:spacing w:line="600" w:lineRule="exact"/>
        <w:ind w:firstLine="560" w:firstLineChars="200"/>
        <w:rPr>
          <w:rFonts w:ascii="黑体" w:hAnsi="黑体" w:eastAsia="黑体"/>
          <w:snapToGrid w:val="0"/>
          <w:color w:val="000000"/>
          <w:kern w:val="0"/>
          <w:sz w:val="28"/>
          <w:szCs w:val="28"/>
        </w:rPr>
      </w:pPr>
      <w:r>
        <w:rPr>
          <w:rFonts w:hint="eastAsia" w:ascii="黑体" w:hAnsi="黑体" w:eastAsia="黑体"/>
          <w:snapToGrid w:val="0"/>
          <w:color w:val="000000"/>
          <w:kern w:val="0"/>
          <w:sz w:val="28"/>
          <w:szCs w:val="28"/>
        </w:rPr>
        <w:t>六</w:t>
      </w:r>
      <w:r>
        <w:rPr>
          <w:rFonts w:ascii="黑体" w:hAnsi="黑体" w:eastAsia="黑体"/>
          <w:snapToGrid w:val="0"/>
          <w:color w:val="000000"/>
          <w:kern w:val="0"/>
          <w:sz w:val="28"/>
          <w:szCs w:val="28"/>
        </w:rPr>
        <w:t>、</w:t>
      </w:r>
      <w:r>
        <w:rPr>
          <w:rFonts w:hint="eastAsia" w:ascii="黑体" w:hAnsi="黑体" w:eastAsia="黑体"/>
          <w:snapToGrid w:val="0"/>
          <w:color w:val="000000"/>
          <w:kern w:val="0"/>
          <w:sz w:val="28"/>
          <w:szCs w:val="28"/>
        </w:rPr>
        <w:t>预算</w:t>
      </w:r>
      <w:r>
        <w:rPr>
          <w:rFonts w:ascii="黑体" w:hAnsi="黑体" w:eastAsia="黑体"/>
          <w:snapToGrid w:val="0"/>
          <w:color w:val="000000"/>
          <w:kern w:val="0"/>
          <w:sz w:val="28"/>
          <w:szCs w:val="28"/>
        </w:rPr>
        <w:t>绩效管理工作开展情况说明</w:t>
      </w:r>
    </w:p>
    <w:p>
      <w:pPr>
        <w:adjustRightInd w:val="0"/>
        <w:snapToGrid w:val="0"/>
        <w:spacing w:line="600" w:lineRule="exact"/>
        <w:ind w:firstLine="560" w:firstLineChars="200"/>
        <w:rPr>
          <w:snapToGrid w:val="0"/>
          <w:color w:val="000000"/>
          <w:kern w:val="0"/>
          <w:sz w:val="28"/>
          <w:szCs w:val="28"/>
        </w:rPr>
      </w:pPr>
      <w:r>
        <w:rPr>
          <w:rFonts w:hint="eastAsia"/>
          <w:snapToGrid w:val="0"/>
          <w:color w:val="000000"/>
          <w:kern w:val="0"/>
          <w:sz w:val="28"/>
          <w:szCs w:val="28"/>
        </w:rPr>
        <w:t>我单位</w:t>
      </w:r>
      <w:r>
        <w:rPr>
          <w:snapToGrid w:val="0"/>
          <w:color w:val="000000"/>
          <w:kern w:val="0"/>
          <w:sz w:val="28"/>
          <w:szCs w:val="28"/>
        </w:rPr>
        <w:t>依托河北省政府财政管理信息系统，</w:t>
      </w:r>
      <w:r>
        <w:rPr>
          <w:rFonts w:hint="eastAsia"/>
          <w:snapToGrid w:val="0"/>
          <w:color w:val="000000"/>
          <w:kern w:val="0"/>
          <w:sz w:val="28"/>
          <w:szCs w:val="28"/>
        </w:rPr>
        <w:t>确定</w:t>
      </w:r>
      <w:r>
        <w:rPr>
          <w:snapToGrid w:val="0"/>
          <w:color w:val="000000"/>
          <w:kern w:val="0"/>
          <w:sz w:val="28"/>
          <w:szCs w:val="28"/>
        </w:rPr>
        <w:t>部门预算项目和预算额度，清晰描述预算项目开支范围和内容，确定预算项目的绩效目标</w:t>
      </w:r>
      <w:r>
        <w:rPr>
          <w:rFonts w:hint="eastAsia"/>
          <w:snapToGrid w:val="0"/>
          <w:color w:val="000000"/>
          <w:kern w:val="0"/>
          <w:sz w:val="28"/>
          <w:szCs w:val="28"/>
        </w:rPr>
        <w:t>。如我单位</w:t>
      </w:r>
      <w:r>
        <w:rPr>
          <w:snapToGrid w:val="0"/>
          <w:color w:val="000000"/>
          <w:kern w:val="0"/>
          <w:sz w:val="28"/>
          <w:szCs w:val="28"/>
        </w:rPr>
        <w:t>的</w:t>
      </w:r>
      <w:r>
        <w:rPr>
          <w:rFonts w:hint="eastAsia"/>
          <w:snapToGrid w:val="0"/>
          <w:color w:val="000000"/>
          <w:kern w:val="0"/>
          <w:sz w:val="28"/>
          <w:szCs w:val="28"/>
        </w:rPr>
        <w:t>大气污染防治项目</w:t>
      </w:r>
      <w:r>
        <w:rPr>
          <w:snapToGrid w:val="0"/>
          <w:color w:val="000000"/>
          <w:kern w:val="0"/>
          <w:sz w:val="28"/>
          <w:szCs w:val="28"/>
        </w:rPr>
        <w:t>，</w:t>
      </w:r>
      <w:r>
        <w:rPr>
          <w:rFonts w:hint="eastAsia"/>
          <w:snapToGrid w:val="0"/>
          <w:color w:val="000000"/>
          <w:kern w:val="0"/>
          <w:sz w:val="28"/>
          <w:szCs w:val="28"/>
        </w:rPr>
        <w:t>该项目</w:t>
      </w:r>
      <w:r>
        <w:rPr>
          <w:snapToGrid w:val="0"/>
          <w:color w:val="000000"/>
          <w:kern w:val="0"/>
          <w:sz w:val="28"/>
          <w:szCs w:val="28"/>
        </w:rPr>
        <w:t>年初预算安排</w:t>
      </w:r>
      <w:r>
        <w:rPr>
          <w:rFonts w:hint="eastAsia"/>
          <w:snapToGrid w:val="0"/>
          <w:color w:val="000000"/>
          <w:kern w:val="0"/>
          <w:sz w:val="28"/>
          <w:szCs w:val="28"/>
        </w:rPr>
        <w:t>10万元</w:t>
      </w:r>
      <w:r>
        <w:rPr>
          <w:snapToGrid w:val="0"/>
          <w:color w:val="000000"/>
          <w:kern w:val="0"/>
          <w:sz w:val="28"/>
          <w:szCs w:val="28"/>
        </w:rPr>
        <w:t>，</w:t>
      </w:r>
      <w:r>
        <w:rPr>
          <w:rFonts w:hint="eastAsia"/>
          <w:snapToGrid w:val="0"/>
          <w:color w:val="000000"/>
          <w:kern w:val="0"/>
          <w:sz w:val="28"/>
          <w:szCs w:val="28"/>
        </w:rPr>
        <w:t>截至年末</w:t>
      </w:r>
      <w:r>
        <w:rPr>
          <w:snapToGrid w:val="0"/>
          <w:color w:val="000000"/>
          <w:kern w:val="0"/>
          <w:sz w:val="28"/>
          <w:szCs w:val="28"/>
        </w:rPr>
        <w:t>实际支出</w:t>
      </w:r>
      <w:r>
        <w:rPr>
          <w:rFonts w:hint="eastAsia"/>
          <w:snapToGrid w:val="0"/>
          <w:color w:val="000000"/>
          <w:kern w:val="0"/>
          <w:sz w:val="28"/>
          <w:szCs w:val="28"/>
        </w:rPr>
        <w:t>10万元</w:t>
      </w:r>
      <w:r>
        <w:rPr>
          <w:snapToGrid w:val="0"/>
          <w:color w:val="000000"/>
          <w:kern w:val="0"/>
          <w:sz w:val="28"/>
          <w:szCs w:val="28"/>
        </w:rPr>
        <w:t>。取得了</w:t>
      </w:r>
      <w:r>
        <w:rPr>
          <w:rFonts w:hint="eastAsia"/>
          <w:snapToGrid w:val="0"/>
          <w:color w:val="000000"/>
          <w:kern w:val="0"/>
          <w:sz w:val="28"/>
          <w:szCs w:val="28"/>
        </w:rPr>
        <w:t>良好的社会效应，环境空气质量得到改善，取得了群众的认可，</w:t>
      </w:r>
      <w:r>
        <w:rPr>
          <w:snapToGrid w:val="0"/>
          <w:color w:val="000000"/>
          <w:kern w:val="0"/>
          <w:sz w:val="28"/>
          <w:szCs w:val="28"/>
        </w:rPr>
        <w:t>较好的</w:t>
      </w:r>
      <w:r>
        <w:rPr>
          <w:rFonts w:hint="eastAsia"/>
          <w:snapToGrid w:val="0"/>
          <w:color w:val="000000"/>
          <w:kern w:val="0"/>
          <w:sz w:val="28"/>
          <w:szCs w:val="28"/>
        </w:rPr>
        <w:t>实现了</w:t>
      </w:r>
      <w:r>
        <w:rPr>
          <w:snapToGrid w:val="0"/>
          <w:color w:val="000000"/>
          <w:kern w:val="0"/>
          <w:sz w:val="28"/>
          <w:szCs w:val="28"/>
        </w:rPr>
        <w:t>预算项目绩效</w:t>
      </w:r>
      <w:r>
        <w:rPr>
          <w:rFonts w:hint="eastAsia"/>
          <w:snapToGrid w:val="0"/>
          <w:color w:val="000000"/>
          <w:kern w:val="0"/>
          <w:sz w:val="28"/>
          <w:szCs w:val="28"/>
        </w:rPr>
        <w:t>目标</w:t>
      </w:r>
      <w:r>
        <w:rPr>
          <w:snapToGrid w:val="0"/>
          <w:color w:val="000000"/>
          <w:kern w:val="0"/>
          <w:sz w:val="28"/>
          <w:szCs w:val="28"/>
        </w:rPr>
        <w:t>。</w:t>
      </w:r>
    </w:p>
    <w:p>
      <w:pPr>
        <w:adjustRightInd w:val="0"/>
        <w:snapToGrid w:val="0"/>
        <w:spacing w:line="600" w:lineRule="exact"/>
        <w:ind w:firstLine="560" w:firstLineChars="200"/>
        <w:rPr>
          <w:rFonts w:ascii="黑体" w:hAnsi="黑体" w:eastAsia="黑体"/>
          <w:snapToGrid w:val="0"/>
          <w:color w:val="000000"/>
          <w:kern w:val="0"/>
          <w:sz w:val="28"/>
          <w:szCs w:val="28"/>
        </w:rPr>
      </w:pPr>
      <w:r>
        <w:rPr>
          <w:rFonts w:hint="eastAsia" w:ascii="黑体" w:hAnsi="黑体" w:eastAsia="黑体"/>
          <w:snapToGrid w:val="0"/>
          <w:color w:val="000000"/>
          <w:kern w:val="0"/>
          <w:sz w:val="28"/>
          <w:szCs w:val="28"/>
        </w:rPr>
        <w:t>七</w:t>
      </w:r>
      <w:r>
        <w:rPr>
          <w:rFonts w:ascii="黑体" w:hAnsi="黑体" w:eastAsia="黑体"/>
          <w:snapToGrid w:val="0"/>
          <w:color w:val="000000"/>
          <w:kern w:val="0"/>
          <w:sz w:val="28"/>
          <w:szCs w:val="28"/>
        </w:rPr>
        <w:t>、</w:t>
      </w:r>
      <w:r>
        <w:rPr>
          <w:rFonts w:hint="eastAsia" w:ascii="黑体" w:hAnsi="黑体" w:eastAsia="黑体"/>
          <w:snapToGrid w:val="0"/>
          <w:color w:val="000000"/>
          <w:kern w:val="0"/>
          <w:sz w:val="28"/>
          <w:szCs w:val="28"/>
        </w:rPr>
        <w:t>其他</w:t>
      </w:r>
      <w:r>
        <w:rPr>
          <w:rFonts w:ascii="黑体" w:hAnsi="黑体" w:eastAsia="黑体"/>
          <w:snapToGrid w:val="0"/>
          <w:color w:val="000000"/>
          <w:kern w:val="0"/>
          <w:sz w:val="28"/>
          <w:szCs w:val="28"/>
        </w:rPr>
        <w:t>重要事项的说明</w:t>
      </w:r>
    </w:p>
    <w:p>
      <w:pPr>
        <w:adjustRightInd w:val="0"/>
        <w:snapToGrid w:val="0"/>
        <w:spacing w:line="600" w:lineRule="exact"/>
        <w:ind w:firstLine="560" w:firstLineChars="200"/>
        <w:rPr>
          <w:snapToGrid w:val="0"/>
          <w:color w:val="000000"/>
          <w:kern w:val="0"/>
          <w:sz w:val="28"/>
          <w:szCs w:val="28"/>
        </w:rPr>
      </w:pPr>
      <w:r>
        <w:rPr>
          <w:snapToGrid w:val="0"/>
          <w:color w:val="000000"/>
          <w:kern w:val="0"/>
          <w:sz w:val="28"/>
          <w:szCs w:val="28"/>
        </w:rPr>
        <w:t>1</w:t>
      </w:r>
      <w:r>
        <w:rPr>
          <w:rFonts w:hint="eastAsia"/>
          <w:snapToGrid w:val="0"/>
          <w:color w:val="000000"/>
          <w:kern w:val="0"/>
          <w:sz w:val="28"/>
          <w:szCs w:val="28"/>
        </w:rPr>
        <w:t>、</w:t>
      </w:r>
      <w:r>
        <w:rPr>
          <w:snapToGrid w:val="0"/>
          <w:color w:val="000000"/>
          <w:kern w:val="0"/>
          <w:sz w:val="28"/>
          <w:szCs w:val="28"/>
        </w:rPr>
        <w:t>机关运</w:t>
      </w:r>
      <w:r>
        <w:rPr>
          <w:rFonts w:hint="eastAsia"/>
          <w:snapToGrid w:val="0"/>
          <w:color w:val="000000"/>
          <w:kern w:val="0"/>
          <w:sz w:val="28"/>
          <w:szCs w:val="28"/>
        </w:rPr>
        <w:t>行</w:t>
      </w:r>
      <w:r>
        <w:rPr>
          <w:snapToGrid w:val="0"/>
          <w:color w:val="000000"/>
          <w:kern w:val="0"/>
          <w:sz w:val="28"/>
          <w:szCs w:val="28"/>
        </w:rPr>
        <w:t>经费</w:t>
      </w:r>
      <w:r>
        <w:rPr>
          <w:rFonts w:hint="eastAsia"/>
          <w:snapToGrid w:val="0"/>
          <w:color w:val="000000"/>
          <w:kern w:val="0"/>
          <w:sz w:val="28"/>
          <w:szCs w:val="28"/>
        </w:rPr>
        <w:t>支出</w:t>
      </w:r>
      <w:r>
        <w:rPr>
          <w:snapToGrid w:val="0"/>
          <w:color w:val="000000"/>
          <w:kern w:val="0"/>
          <w:sz w:val="28"/>
          <w:szCs w:val="28"/>
        </w:rPr>
        <w:t>情况说明</w:t>
      </w:r>
    </w:p>
    <w:p>
      <w:pPr>
        <w:pStyle w:val="8"/>
        <w:adjustRightInd w:val="0"/>
        <w:snapToGrid w:val="0"/>
        <w:spacing w:line="600" w:lineRule="exact"/>
        <w:ind w:left="210" w:leftChars="100" w:firstLineChars="150"/>
        <w:rPr>
          <w:snapToGrid w:val="0"/>
          <w:color w:val="000000"/>
          <w:kern w:val="0"/>
          <w:sz w:val="28"/>
          <w:szCs w:val="28"/>
        </w:rPr>
      </w:pPr>
      <w:r>
        <w:rPr>
          <w:rFonts w:hint="eastAsia"/>
          <w:snapToGrid w:val="0"/>
          <w:color w:val="000000"/>
          <w:kern w:val="0"/>
          <w:sz w:val="28"/>
          <w:szCs w:val="28"/>
        </w:rPr>
        <w:t>201</w:t>
      </w:r>
      <w:r>
        <w:rPr>
          <w:snapToGrid w:val="0"/>
          <w:color w:val="000000"/>
          <w:kern w:val="0"/>
          <w:sz w:val="28"/>
          <w:szCs w:val="28"/>
        </w:rPr>
        <w:t>6</w:t>
      </w:r>
      <w:r>
        <w:rPr>
          <w:rFonts w:hint="eastAsia"/>
          <w:snapToGrid w:val="0"/>
          <w:color w:val="000000"/>
          <w:kern w:val="0"/>
          <w:sz w:val="28"/>
          <w:szCs w:val="28"/>
        </w:rPr>
        <w:t>年本部门机关运行经费支出109.31万元，比201</w:t>
      </w:r>
      <w:r>
        <w:rPr>
          <w:snapToGrid w:val="0"/>
          <w:color w:val="000000"/>
          <w:kern w:val="0"/>
          <w:sz w:val="28"/>
          <w:szCs w:val="28"/>
        </w:rPr>
        <w:t>5</w:t>
      </w:r>
      <w:r>
        <w:rPr>
          <w:rFonts w:hint="eastAsia"/>
          <w:snapToGrid w:val="0"/>
          <w:color w:val="000000"/>
          <w:kern w:val="0"/>
          <w:sz w:val="28"/>
          <w:szCs w:val="28"/>
        </w:rPr>
        <w:t>年增长11.41万元，增长12%。主要原因是：增加房屋维护费用。</w:t>
      </w:r>
    </w:p>
    <w:p>
      <w:pPr>
        <w:pStyle w:val="8"/>
        <w:adjustRightInd w:val="0"/>
        <w:snapToGrid w:val="0"/>
        <w:spacing w:line="600" w:lineRule="exact"/>
        <w:ind w:left="210" w:leftChars="100" w:firstLineChars="150"/>
        <w:rPr>
          <w:snapToGrid w:val="0"/>
          <w:color w:val="000000"/>
          <w:kern w:val="0"/>
          <w:sz w:val="28"/>
          <w:szCs w:val="28"/>
        </w:rPr>
      </w:pPr>
      <w:r>
        <w:rPr>
          <w:rFonts w:hint="eastAsia"/>
          <w:snapToGrid w:val="0"/>
          <w:color w:val="000000"/>
          <w:kern w:val="0"/>
          <w:sz w:val="28"/>
          <w:szCs w:val="28"/>
        </w:rPr>
        <w:t xml:space="preserve">2016年度公用经费总支出 </w:t>
      </w:r>
      <w:r>
        <w:rPr>
          <w:snapToGrid w:val="0"/>
          <w:color w:val="000000"/>
          <w:kern w:val="0"/>
          <w:sz w:val="28"/>
          <w:szCs w:val="28"/>
        </w:rPr>
        <w:fldChar w:fldCharType="begin"/>
      </w:r>
      <w:r>
        <w:rPr>
          <w:snapToGrid w:val="0"/>
          <w:color w:val="000000"/>
          <w:kern w:val="0"/>
          <w:sz w:val="28"/>
          <w:szCs w:val="28"/>
        </w:rPr>
        <w:instrText xml:space="preserve"> </w:instrText>
      </w:r>
      <w:r>
        <w:rPr>
          <w:rFonts w:hint="eastAsia"/>
          <w:snapToGrid w:val="0"/>
          <w:color w:val="000000"/>
          <w:kern w:val="0"/>
          <w:sz w:val="28"/>
          <w:szCs w:val="28"/>
        </w:rPr>
        <w:instrText xml:space="preserve">MERGEFIELD 类款项合计_本年支出基本支出日常公用经费</w:instrText>
      </w:r>
      <w:r>
        <w:rPr>
          <w:snapToGrid w:val="0"/>
          <w:color w:val="000000"/>
          <w:kern w:val="0"/>
          <w:sz w:val="28"/>
          <w:szCs w:val="28"/>
        </w:rPr>
        <w:instrText xml:space="preserve"> </w:instrText>
      </w:r>
      <w:r>
        <w:rPr>
          <w:snapToGrid w:val="0"/>
          <w:color w:val="000000"/>
          <w:kern w:val="0"/>
          <w:sz w:val="28"/>
          <w:szCs w:val="28"/>
        </w:rPr>
        <w:fldChar w:fldCharType="separate"/>
      </w:r>
      <w:r>
        <w:rPr>
          <w:snapToGrid w:val="0"/>
          <w:color w:val="000000"/>
          <w:kern w:val="0"/>
          <w:sz w:val="28"/>
          <w:szCs w:val="28"/>
        </w:rPr>
        <w:t>109.31</w:t>
      </w:r>
      <w:r>
        <w:rPr>
          <w:snapToGrid w:val="0"/>
          <w:color w:val="000000"/>
          <w:kern w:val="0"/>
          <w:sz w:val="28"/>
          <w:szCs w:val="28"/>
        </w:rPr>
        <w:fldChar w:fldCharType="end"/>
      </w:r>
      <w:r>
        <w:rPr>
          <w:rFonts w:hint="eastAsia"/>
          <w:snapToGrid w:val="0"/>
          <w:color w:val="000000"/>
          <w:kern w:val="0"/>
          <w:sz w:val="28"/>
          <w:szCs w:val="28"/>
        </w:rPr>
        <w:t>万元，其中办公费</w:t>
      </w:r>
      <w:r>
        <w:rPr>
          <w:snapToGrid w:val="0"/>
          <w:color w:val="000000"/>
          <w:kern w:val="0"/>
          <w:sz w:val="28"/>
          <w:szCs w:val="28"/>
        </w:rPr>
        <w:fldChar w:fldCharType="begin"/>
      </w:r>
      <w:r>
        <w:rPr>
          <w:snapToGrid w:val="0"/>
          <w:color w:val="000000"/>
          <w:kern w:val="0"/>
          <w:sz w:val="28"/>
          <w:szCs w:val="28"/>
        </w:rPr>
        <w:instrText xml:space="preserve"> </w:instrText>
      </w:r>
      <w:r>
        <w:rPr>
          <w:rFonts w:hint="eastAsia"/>
          <w:snapToGrid w:val="0"/>
          <w:color w:val="000000"/>
          <w:kern w:val="0"/>
          <w:sz w:val="28"/>
          <w:szCs w:val="28"/>
        </w:rPr>
        <w:instrText xml:space="preserve">MERGEFIELD 类款项合计_商品和服务支出办公费</w:instrText>
      </w:r>
      <w:r>
        <w:rPr>
          <w:snapToGrid w:val="0"/>
          <w:color w:val="000000"/>
          <w:kern w:val="0"/>
          <w:sz w:val="28"/>
          <w:szCs w:val="28"/>
        </w:rPr>
        <w:instrText xml:space="preserve"> </w:instrText>
      </w:r>
      <w:r>
        <w:rPr>
          <w:snapToGrid w:val="0"/>
          <w:color w:val="000000"/>
          <w:kern w:val="0"/>
          <w:sz w:val="28"/>
          <w:szCs w:val="28"/>
        </w:rPr>
        <w:fldChar w:fldCharType="separate"/>
      </w:r>
      <w:r>
        <w:rPr>
          <w:snapToGrid w:val="0"/>
          <w:color w:val="000000"/>
          <w:kern w:val="0"/>
          <w:sz w:val="28"/>
          <w:szCs w:val="28"/>
        </w:rPr>
        <w:t>34.69</w:t>
      </w:r>
      <w:r>
        <w:rPr>
          <w:snapToGrid w:val="0"/>
          <w:color w:val="000000"/>
          <w:kern w:val="0"/>
          <w:sz w:val="28"/>
          <w:szCs w:val="28"/>
        </w:rPr>
        <w:fldChar w:fldCharType="end"/>
      </w:r>
      <w:r>
        <w:rPr>
          <w:rFonts w:hint="eastAsia"/>
          <w:snapToGrid w:val="0"/>
          <w:color w:val="000000"/>
          <w:kern w:val="0"/>
          <w:sz w:val="28"/>
          <w:szCs w:val="28"/>
        </w:rPr>
        <w:t xml:space="preserve"> 万元、印刷费0 </w:t>
      </w:r>
      <w:r>
        <w:rPr>
          <w:snapToGrid w:val="0"/>
          <w:color w:val="000000"/>
          <w:kern w:val="0"/>
          <w:sz w:val="28"/>
          <w:szCs w:val="28"/>
        </w:rPr>
        <w:fldChar w:fldCharType="begin"/>
      </w:r>
      <w:r>
        <w:rPr>
          <w:snapToGrid w:val="0"/>
          <w:color w:val="000000"/>
          <w:kern w:val="0"/>
          <w:sz w:val="28"/>
          <w:szCs w:val="28"/>
        </w:rPr>
        <w:instrText xml:space="preserve"> </w:instrText>
      </w:r>
      <w:r>
        <w:rPr>
          <w:rFonts w:hint="eastAsia"/>
          <w:snapToGrid w:val="0"/>
          <w:color w:val="000000"/>
          <w:kern w:val="0"/>
          <w:sz w:val="28"/>
          <w:szCs w:val="28"/>
        </w:rPr>
        <w:instrText xml:space="preserve">MERGEFIELD 类款项合计_商品和服务支出印刷费</w:instrText>
      </w:r>
      <w:r>
        <w:rPr>
          <w:snapToGrid w:val="0"/>
          <w:color w:val="000000"/>
          <w:kern w:val="0"/>
          <w:sz w:val="28"/>
          <w:szCs w:val="28"/>
        </w:rPr>
        <w:instrText xml:space="preserve"> </w:instrText>
      </w:r>
      <w:r>
        <w:rPr>
          <w:snapToGrid w:val="0"/>
          <w:color w:val="000000"/>
          <w:kern w:val="0"/>
          <w:sz w:val="28"/>
          <w:szCs w:val="28"/>
        </w:rPr>
        <w:fldChar w:fldCharType="end"/>
      </w:r>
      <w:r>
        <w:rPr>
          <w:rFonts w:hint="eastAsia"/>
          <w:snapToGrid w:val="0"/>
          <w:color w:val="000000"/>
          <w:kern w:val="0"/>
          <w:sz w:val="28"/>
          <w:szCs w:val="28"/>
        </w:rPr>
        <w:t>万元、水费</w:t>
      </w:r>
      <w:r>
        <w:rPr>
          <w:snapToGrid w:val="0"/>
          <w:color w:val="000000"/>
          <w:kern w:val="0"/>
          <w:sz w:val="28"/>
          <w:szCs w:val="28"/>
        </w:rPr>
        <w:t>0</w:t>
      </w:r>
      <w:r>
        <w:rPr>
          <w:rFonts w:hint="eastAsia"/>
          <w:snapToGrid w:val="0"/>
          <w:color w:val="000000"/>
          <w:kern w:val="0"/>
          <w:sz w:val="28"/>
          <w:szCs w:val="28"/>
        </w:rPr>
        <w:t>万元、电费</w:t>
      </w:r>
      <w:r>
        <w:rPr>
          <w:snapToGrid w:val="0"/>
          <w:color w:val="000000"/>
          <w:kern w:val="0"/>
          <w:sz w:val="28"/>
          <w:szCs w:val="28"/>
        </w:rPr>
        <w:fldChar w:fldCharType="begin"/>
      </w:r>
      <w:r>
        <w:rPr>
          <w:snapToGrid w:val="0"/>
          <w:color w:val="000000"/>
          <w:kern w:val="0"/>
          <w:sz w:val="28"/>
          <w:szCs w:val="28"/>
        </w:rPr>
        <w:instrText xml:space="preserve"> </w:instrText>
      </w:r>
      <w:r>
        <w:rPr>
          <w:rFonts w:hint="eastAsia"/>
          <w:snapToGrid w:val="0"/>
          <w:color w:val="000000"/>
          <w:kern w:val="0"/>
          <w:sz w:val="28"/>
          <w:szCs w:val="28"/>
        </w:rPr>
        <w:instrText xml:space="preserve">MERGEFIELD 类款项合计_商品和服务支出电费</w:instrText>
      </w:r>
      <w:r>
        <w:rPr>
          <w:snapToGrid w:val="0"/>
          <w:color w:val="000000"/>
          <w:kern w:val="0"/>
          <w:sz w:val="28"/>
          <w:szCs w:val="28"/>
        </w:rPr>
        <w:instrText xml:space="preserve"> </w:instrText>
      </w:r>
      <w:r>
        <w:rPr>
          <w:snapToGrid w:val="0"/>
          <w:color w:val="000000"/>
          <w:kern w:val="0"/>
          <w:sz w:val="28"/>
          <w:szCs w:val="28"/>
        </w:rPr>
        <w:fldChar w:fldCharType="separate"/>
      </w:r>
      <w:r>
        <w:rPr>
          <w:snapToGrid w:val="0"/>
          <w:color w:val="000000"/>
          <w:kern w:val="0"/>
          <w:sz w:val="28"/>
          <w:szCs w:val="28"/>
        </w:rPr>
        <w:t>10.78</w:t>
      </w:r>
      <w:r>
        <w:rPr>
          <w:snapToGrid w:val="0"/>
          <w:color w:val="000000"/>
          <w:kern w:val="0"/>
          <w:sz w:val="28"/>
          <w:szCs w:val="28"/>
        </w:rPr>
        <w:fldChar w:fldCharType="end"/>
      </w:r>
      <w:r>
        <w:rPr>
          <w:rFonts w:hint="eastAsia"/>
          <w:snapToGrid w:val="0"/>
          <w:color w:val="000000"/>
          <w:kern w:val="0"/>
          <w:sz w:val="28"/>
          <w:szCs w:val="28"/>
        </w:rPr>
        <w:t>万元、邮电费</w:t>
      </w:r>
      <w:r>
        <w:rPr>
          <w:snapToGrid w:val="0"/>
          <w:color w:val="000000"/>
          <w:kern w:val="0"/>
          <w:sz w:val="28"/>
          <w:szCs w:val="28"/>
        </w:rPr>
        <w:fldChar w:fldCharType="begin"/>
      </w:r>
      <w:r>
        <w:rPr>
          <w:snapToGrid w:val="0"/>
          <w:color w:val="000000"/>
          <w:kern w:val="0"/>
          <w:sz w:val="28"/>
          <w:szCs w:val="28"/>
        </w:rPr>
        <w:instrText xml:space="preserve"> </w:instrText>
      </w:r>
      <w:r>
        <w:rPr>
          <w:rFonts w:hint="eastAsia"/>
          <w:snapToGrid w:val="0"/>
          <w:color w:val="000000"/>
          <w:kern w:val="0"/>
          <w:sz w:val="28"/>
          <w:szCs w:val="28"/>
        </w:rPr>
        <w:instrText xml:space="preserve">MERGEFIELD 类款项合计_商品和服务支出邮电费</w:instrText>
      </w:r>
      <w:r>
        <w:rPr>
          <w:snapToGrid w:val="0"/>
          <w:color w:val="000000"/>
          <w:kern w:val="0"/>
          <w:sz w:val="28"/>
          <w:szCs w:val="28"/>
        </w:rPr>
        <w:instrText xml:space="preserve"> </w:instrText>
      </w:r>
      <w:r>
        <w:rPr>
          <w:snapToGrid w:val="0"/>
          <w:color w:val="000000"/>
          <w:kern w:val="0"/>
          <w:sz w:val="28"/>
          <w:szCs w:val="28"/>
        </w:rPr>
        <w:fldChar w:fldCharType="separate"/>
      </w:r>
      <w:r>
        <w:rPr>
          <w:snapToGrid w:val="0"/>
          <w:color w:val="000000"/>
          <w:kern w:val="0"/>
          <w:sz w:val="28"/>
          <w:szCs w:val="28"/>
        </w:rPr>
        <w:t>3.63</w:t>
      </w:r>
      <w:r>
        <w:rPr>
          <w:snapToGrid w:val="0"/>
          <w:color w:val="000000"/>
          <w:kern w:val="0"/>
          <w:sz w:val="28"/>
          <w:szCs w:val="28"/>
        </w:rPr>
        <w:fldChar w:fldCharType="end"/>
      </w:r>
      <w:r>
        <w:rPr>
          <w:rFonts w:hint="eastAsia"/>
          <w:snapToGrid w:val="0"/>
          <w:color w:val="000000"/>
          <w:kern w:val="0"/>
          <w:sz w:val="28"/>
          <w:szCs w:val="28"/>
        </w:rPr>
        <w:t xml:space="preserve"> 万元、取暖费</w:t>
      </w:r>
      <w:r>
        <w:rPr>
          <w:snapToGrid w:val="0"/>
          <w:color w:val="000000"/>
          <w:kern w:val="0"/>
          <w:sz w:val="28"/>
          <w:szCs w:val="28"/>
        </w:rPr>
        <w:t>0</w:t>
      </w:r>
      <w:r>
        <w:rPr>
          <w:snapToGrid w:val="0"/>
          <w:color w:val="000000"/>
          <w:kern w:val="0"/>
          <w:sz w:val="28"/>
          <w:szCs w:val="28"/>
        </w:rPr>
        <w:fldChar w:fldCharType="begin"/>
      </w:r>
      <w:r>
        <w:rPr>
          <w:snapToGrid w:val="0"/>
          <w:color w:val="000000"/>
          <w:kern w:val="0"/>
          <w:sz w:val="28"/>
          <w:szCs w:val="28"/>
        </w:rPr>
        <w:instrText xml:space="preserve"> </w:instrText>
      </w:r>
      <w:r>
        <w:rPr>
          <w:rFonts w:hint="eastAsia"/>
          <w:snapToGrid w:val="0"/>
          <w:color w:val="000000"/>
          <w:kern w:val="0"/>
          <w:sz w:val="28"/>
          <w:szCs w:val="28"/>
        </w:rPr>
        <w:instrText xml:space="preserve">MERGEFIELD 类款项合计_商品和服务支出取暖费</w:instrText>
      </w:r>
      <w:r>
        <w:rPr>
          <w:snapToGrid w:val="0"/>
          <w:color w:val="000000"/>
          <w:kern w:val="0"/>
          <w:sz w:val="28"/>
          <w:szCs w:val="28"/>
        </w:rPr>
        <w:instrText xml:space="preserve"> </w:instrText>
      </w:r>
      <w:r>
        <w:rPr>
          <w:snapToGrid w:val="0"/>
          <w:color w:val="000000"/>
          <w:kern w:val="0"/>
          <w:sz w:val="28"/>
          <w:szCs w:val="28"/>
        </w:rPr>
        <w:fldChar w:fldCharType="end"/>
      </w:r>
      <w:r>
        <w:rPr>
          <w:rFonts w:hint="eastAsia"/>
          <w:snapToGrid w:val="0"/>
          <w:color w:val="000000"/>
          <w:kern w:val="0"/>
          <w:sz w:val="28"/>
          <w:szCs w:val="28"/>
        </w:rPr>
        <w:t xml:space="preserve">万元、差旅费  </w:t>
      </w:r>
      <w:r>
        <w:rPr>
          <w:snapToGrid w:val="0"/>
          <w:color w:val="000000"/>
          <w:kern w:val="0"/>
          <w:sz w:val="28"/>
          <w:szCs w:val="28"/>
        </w:rPr>
        <w:fldChar w:fldCharType="begin"/>
      </w:r>
      <w:r>
        <w:rPr>
          <w:snapToGrid w:val="0"/>
          <w:color w:val="000000"/>
          <w:kern w:val="0"/>
          <w:sz w:val="28"/>
          <w:szCs w:val="28"/>
        </w:rPr>
        <w:instrText xml:space="preserve"> </w:instrText>
      </w:r>
      <w:r>
        <w:rPr>
          <w:rFonts w:hint="eastAsia"/>
          <w:snapToGrid w:val="0"/>
          <w:color w:val="000000"/>
          <w:kern w:val="0"/>
          <w:sz w:val="28"/>
          <w:szCs w:val="28"/>
        </w:rPr>
        <w:instrText xml:space="preserve">MERGEFIELD 类款项合计_商品和服务支出差旅费</w:instrText>
      </w:r>
      <w:r>
        <w:rPr>
          <w:snapToGrid w:val="0"/>
          <w:color w:val="000000"/>
          <w:kern w:val="0"/>
          <w:sz w:val="28"/>
          <w:szCs w:val="28"/>
        </w:rPr>
        <w:instrText xml:space="preserve"> </w:instrText>
      </w:r>
      <w:r>
        <w:rPr>
          <w:snapToGrid w:val="0"/>
          <w:color w:val="000000"/>
          <w:kern w:val="0"/>
          <w:sz w:val="28"/>
          <w:szCs w:val="28"/>
        </w:rPr>
        <w:fldChar w:fldCharType="separate"/>
      </w:r>
      <w:r>
        <w:rPr>
          <w:snapToGrid w:val="0"/>
          <w:color w:val="000000"/>
          <w:kern w:val="0"/>
          <w:sz w:val="28"/>
          <w:szCs w:val="28"/>
        </w:rPr>
        <w:t>0.38</w:t>
      </w:r>
      <w:r>
        <w:rPr>
          <w:snapToGrid w:val="0"/>
          <w:color w:val="000000"/>
          <w:kern w:val="0"/>
          <w:sz w:val="28"/>
          <w:szCs w:val="28"/>
        </w:rPr>
        <w:fldChar w:fldCharType="end"/>
      </w:r>
      <w:r>
        <w:rPr>
          <w:rFonts w:hint="eastAsia"/>
          <w:snapToGrid w:val="0"/>
          <w:color w:val="000000"/>
          <w:kern w:val="0"/>
          <w:sz w:val="28"/>
          <w:szCs w:val="28"/>
        </w:rPr>
        <w:t xml:space="preserve">  万元、维修（护）费</w:t>
      </w:r>
      <w:r>
        <w:rPr>
          <w:snapToGrid w:val="0"/>
          <w:color w:val="000000"/>
          <w:kern w:val="0"/>
          <w:sz w:val="28"/>
          <w:szCs w:val="28"/>
        </w:rPr>
        <w:fldChar w:fldCharType="begin"/>
      </w:r>
      <w:r>
        <w:rPr>
          <w:snapToGrid w:val="0"/>
          <w:color w:val="000000"/>
          <w:kern w:val="0"/>
          <w:sz w:val="28"/>
          <w:szCs w:val="28"/>
        </w:rPr>
        <w:instrText xml:space="preserve"> </w:instrText>
      </w:r>
      <w:r>
        <w:rPr>
          <w:rFonts w:hint="eastAsia"/>
          <w:snapToGrid w:val="0"/>
          <w:color w:val="000000"/>
          <w:kern w:val="0"/>
          <w:sz w:val="28"/>
          <w:szCs w:val="28"/>
        </w:rPr>
        <w:instrText xml:space="preserve">MERGEFIELD 类款项合计_商品和服务支出维修（护）费</w:instrText>
      </w:r>
      <w:r>
        <w:rPr>
          <w:snapToGrid w:val="0"/>
          <w:color w:val="000000"/>
          <w:kern w:val="0"/>
          <w:sz w:val="28"/>
          <w:szCs w:val="28"/>
        </w:rPr>
        <w:instrText xml:space="preserve"> </w:instrText>
      </w:r>
      <w:r>
        <w:rPr>
          <w:snapToGrid w:val="0"/>
          <w:color w:val="000000"/>
          <w:kern w:val="0"/>
          <w:sz w:val="28"/>
          <w:szCs w:val="28"/>
        </w:rPr>
        <w:fldChar w:fldCharType="separate"/>
      </w:r>
      <w:r>
        <w:rPr>
          <w:snapToGrid w:val="0"/>
          <w:color w:val="000000"/>
          <w:kern w:val="0"/>
          <w:sz w:val="28"/>
          <w:szCs w:val="28"/>
        </w:rPr>
        <w:t>19.24</w:t>
      </w:r>
      <w:r>
        <w:rPr>
          <w:snapToGrid w:val="0"/>
          <w:color w:val="000000"/>
          <w:kern w:val="0"/>
          <w:sz w:val="28"/>
          <w:szCs w:val="28"/>
        </w:rPr>
        <w:fldChar w:fldCharType="end"/>
      </w:r>
      <w:r>
        <w:rPr>
          <w:rFonts w:hint="eastAsia"/>
          <w:snapToGrid w:val="0"/>
          <w:color w:val="000000"/>
          <w:kern w:val="0"/>
          <w:sz w:val="28"/>
          <w:szCs w:val="28"/>
        </w:rPr>
        <w:t>万元、会议费</w:t>
      </w:r>
      <w:r>
        <w:rPr>
          <w:snapToGrid w:val="0"/>
          <w:color w:val="000000"/>
          <w:kern w:val="0"/>
          <w:sz w:val="28"/>
          <w:szCs w:val="28"/>
        </w:rPr>
        <w:t>0</w:t>
      </w:r>
      <w:r>
        <w:rPr>
          <w:rFonts w:hint="eastAsia"/>
          <w:snapToGrid w:val="0"/>
          <w:color w:val="000000"/>
          <w:kern w:val="0"/>
          <w:sz w:val="28"/>
          <w:szCs w:val="28"/>
        </w:rPr>
        <w:t>万元、培训费0</w:t>
      </w:r>
      <w:r>
        <w:rPr>
          <w:snapToGrid w:val="0"/>
          <w:color w:val="000000"/>
          <w:kern w:val="0"/>
          <w:sz w:val="28"/>
          <w:szCs w:val="28"/>
        </w:rPr>
        <w:fldChar w:fldCharType="begin"/>
      </w:r>
      <w:r>
        <w:rPr>
          <w:snapToGrid w:val="0"/>
          <w:color w:val="000000"/>
          <w:kern w:val="0"/>
          <w:sz w:val="28"/>
          <w:szCs w:val="28"/>
        </w:rPr>
        <w:instrText xml:space="preserve"> </w:instrText>
      </w:r>
      <w:r>
        <w:rPr>
          <w:rFonts w:hint="eastAsia"/>
          <w:snapToGrid w:val="0"/>
          <w:color w:val="000000"/>
          <w:kern w:val="0"/>
          <w:sz w:val="28"/>
          <w:szCs w:val="28"/>
        </w:rPr>
        <w:instrText xml:space="preserve">MERGEFIELD 类款项合计_商品和服务支出培训费</w:instrText>
      </w:r>
      <w:r>
        <w:rPr>
          <w:snapToGrid w:val="0"/>
          <w:color w:val="000000"/>
          <w:kern w:val="0"/>
          <w:sz w:val="28"/>
          <w:szCs w:val="28"/>
        </w:rPr>
        <w:instrText xml:space="preserve"> </w:instrText>
      </w:r>
      <w:r>
        <w:rPr>
          <w:snapToGrid w:val="0"/>
          <w:color w:val="000000"/>
          <w:kern w:val="0"/>
          <w:sz w:val="28"/>
          <w:szCs w:val="28"/>
        </w:rPr>
        <w:fldChar w:fldCharType="end"/>
      </w:r>
      <w:r>
        <w:rPr>
          <w:rFonts w:hint="eastAsia"/>
          <w:snapToGrid w:val="0"/>
          <w:color w:val="000000"/>
          <w:kern w:val="0"/>
          <w:sz w:val="28"/>
          <w:szCs w:val="28"/>
        </w:rPr>
        <w:t>万元、公务接待费</w:t>
      </w:r>
      <w:r>
        <w:rPr>
          <w:snapToGrid w:val="0"/>
          <w:color w:val="000000"/>
          <w:kern w:val="0"/>
          <w:sz w:val="28"/>
          <w:szCs w:val="28"/>
        </w:rPr>
        <w:fldChar w:fldCharType="begin"/>
      </w:r>
      <w:r>
        <w:rPr>
          <w:snapToGrid w:val="0"/>
          <w:color w:val="000000"/>
          <w:kern w:val="0"/>
          <w:sz w:val="28"/>
          <w:szCs w:val="28"/>
        </w:rPr>
        <w:instrText xml:space="preserve"> </w:instrText>
      </w:r>
      <w:r>
        <w:rPr>
          <w:rFonts w:hint="eastAsia"/>
          <w:snapToGrid w:val="0"/>
          <w:color w:val="000000"/>
          <w:kern w:val="0"/>
          <w:sz w:val="28"/>
          <w:szCs w:val="28"/>
        </w:rPr>
        <w:instrText xml:space="preserve">MERGEFIELD 类款项合计_商品和服务支出公务接待费</w:instrText>
      </w:r>
      <w:r>
        <w:rPr>
          <w:snapToGrid w:val="0"/>
          <w:color w:val="000000"/>
          <w:kern w:val="0"/>
          <w:sz w:val="28"/>
          <w:szCs w:val="28"/>
        </w:rPr>
        <w:instrText xml:space="preserve"> </w:instrText>
      </w:r>
      <w:r>
        <w:rPr>
          <w:snapToGrid w:val="0"/>
          <w:color w:val="000000"/>
          <w:kern w:val="0"/>
          <w:sz w:val="28"/>
          <w:szCs w:val="28"/>
        </w:rPr>
        <w:fldChar w:fldCharType="separate"/>
      </w:r>
      <w:r>
        <w:rPr>
          <w:snapToGrid w:val="0"/>
          <w:color w:val="000000"/>
          <w:kern w:val="0"/>
          <w:sz w:val="28"/>
          <w:szCs w:val="28"/>
        </w:rPr>
        <w:t>6.06</w:t>
      </w:r>
      <w:r>
        <w:rPr>
          <w:snapToGrid w:val="0"/>
          <w:color w:val="000000"/>
          <w:kern w:val="0"/>
          <w:sz w:val="28"/>
          <w:szCs w:val="28"/>
        </w:rPr>
        <w:fldChar w:fldCharType="end"/>
      </w:r>
      <w:r>
        <w:rPr>
          <w:rFonts w:hint="eastAsia"/>
          <w:snapToGrid w:val="0"/>
          <w:color w:val="000000"/>
          <w:kern w:val="0"/>
          <w:sz w:val="28"/>
          <w:szCs w:val="28"/>
        </w:rPr>
        <w:t>万元、工会经费</w:t>
      </w:r>
      <w:r>
        <w:rPr>
          <w:snapToGrid w:val="0"/>
          <w:color w:val="000000"/>
          <w:kern w:val="0"/>
          <w:sz w:val="28"/>
          <w:szCs w:val="28"/>
        </w:rPr>
        <w:fldChar w:fldCharType="begin"/>
      </w:r>
      <w:r>
        <w:rPr>
          <w:snapToGrid w:val="0"/>
          <w:color w:val="000000"/>
          <w:kern w:val="0"/>
          <w:sz w:val="28"/>
          <w:szCs w:val="28"/>
        </w:rPr>
        <w:instrText xml:space="preserve"> </w:instrText>
      </w:r>
      <w:r>
        <w:rPr>
          <w:rFonts w:hint="eastAsia"/>
          <w:snapToGrid w:val="0"/>
          <w:color w:val="000000"/>
          <w:kern w:val="0"/>
          <w:sz w:val="28"/>
          <w:szCs w:val="28"/>
        </w:rPr>
        <w:instrText xml:space="preserve">MERGEFIELD 类款项合计_商品和服务支出工会经费</w:instrText>
      </w:r>
      <w:r>
        <w:rPr>
          <w:snapToGrid w:val="0"/>
          <w:color w:val="000000"/>
          <w:kern w:val="0"/>
          <w:sz w:val="28"/>
          <w:szCs w:val="28"/>
        </w:rPr>
        <w:instrText xml:space="preserve"> </w:instrText>
      </w:r>
      <w:r>
        <w:rPr>
          <w:snapToGrid w:val="0"/>
          <w:color w:val="000000"/>
          <w:kern w:val="0"/>
          <w:sz w:val="28"/>
          <w:szCs w:val="28"/>
        </w:rPr>
        <w:fldChar w:fldCharType="separate"/>
      </w:r>
      <w:r>
        <w:rPr>
          <w:snapToGrid w:val="0"/>
          <w:color w:val="000000"/>
          <w:kern w:val="0"/>
          <w:sz w:val="28"/>
          <w:szCs w:val="28"/>
        </w:rPr>
        <w:t>1.74</w:t>
      </w:r>
      <w:r>
        <w:rPr>
          <w:snapToGrid w:val="0"/>
          <w:color w:val="000000"/>
          <w:kern w:val="0"/>
          <w:sz w:val="28"/>
          <w:szCs w:val="28"/>
        </w:rPr>
        <w:fldChar w:fldCharType="end"/>
      </w:r>
      <w:r>
        <w:rPr>
          <w:rFonts w:hint="eastAsia"/>
          <w:snapToGrid w:val="0"/>
          <w:color w:val="000000"/>
          <w:kern w:val="0"/>
          <w:sz w:val="28"/>
          <w:szCs w:val="28"/>
        </w:rPr>
        <w:t xml:space="preserve">万元、福利费 </w:t>
      </w:r>
      <w:r>
        <w:rPr>
          <w:snapToGrid w:val="0"/>
          <w:color w:val="000000"/>
          <w:kern w:val="0"/>
          <w:sz w:val="28"/>
          <w:szCs w:val="28"/>
        </w:rPr>
        <w:fldChar w:fldCharType="begin"/>
      </w:r>
      <w:r>
        <w:rPr>
          <w:snapToGrid w:val="0"/>
          <w:color w:val="000000"/>
          <w:kern w:val="0"/>
          <w:sz w:val="28"/>
          <w:szCs w:val="28"/>
        </w:rPr>
        <w:instrText xml:space="preserve"> </w:instrText>
      </w:r>
      <w:r>
        <w:rPr>
          <w:rFonts w:hint="eastAsia"/>
          <w:snapToGrid w:val="0"/>
          <w:color w:val="000000"/>
          <w:kern w:val="0"/>
          <w:sz w:val="28"/>
          <w:szCs w:val="28"/>
        </w:rPr>
        <w:instrText xml:space="preserve">MERGEFIELD 类款项合计_商品和服务支出福利费</w:instrText>
      </w:r>
      <w:r>
        <w:rPr>
          <w:snapToGrid w:val="0"/>
          <w:color w:val="000000"/>
          <w:kern w:val="0"/>
          <w:sz w:val="28"/>
          <w:szCs w:val="28"/>
        </w:rPr>
        <w:instrText xml:space="preserve"> </w:instrText>
      </w:r>
      <w:r>
        <w:rPr>
          <w:snapToGrid w:val="0"/>
          <w:color w:val="000000"/>
          <w:kern w:val="0"/>
          <w:sz w:val="28"/>
          <w:szCs w:val="28"/>
        </w:rPr>
        <w:fldChar w:fldCharType="separate"/>
      </w:r>
      <w:r>
        <w:rPr>
          <w:snapToGrid w:val="0"/>
          <w:color w:val="000000"/>
          <w:kern w:val="0"/>
          <w:sz w:val="28"/>
          <w:szCs w:val="28"/>
        </w:rPr>
        <w:t>5.57</w:t>
      </w:r>
      <w:r>
        <w:rPr>
          <w:snapToGrid w:val="0"/>
          <w:color w:val="000000"/>
          <w:kern w:val="0"/>
          <w:sz w:val="28"/>
          <w:szCs w:val="28"/>
        </w:rPr>
        <w:fldChar w:fldCharType="end"/>
      </w:r>
      <w:r>
        <w:rPr>
          <w:rFonts w:hint="eastAsia"/>
          <w:snapToGrid w:val="0"/>
          <w:color w:val="000000"/>
          <w:kern w:val="0"/>
          <w:sz w:val="28"/>
          <w:szCs w:val="28"/>
        </w:rPr>
        <w:t xml:space="preserve">万元、公务用车运行维护费 </w:t>
      </w:r>
      <w:r>
        <w:rPr>
          <w:snapToGrid w:val="0"/>
          <w:color w:val="000000"/>
          <w:kern w:val="0"/>
          <w:sz w:val="28"/>
          <w:szCs w:val="28"/>
        </w:rPr>
        <w:fldChar w:fldCharType="begin"/>
      </w:r>
      <w:r>
        <w:rPr>
          <w:snapToGrid w:val="0"/>
          <w:color w:val="000000"/>
          <w:kern w:val="0"/>
          <w:sz w:val="28"/>
          <w:szCs w:val="28"/>
        </w:rPr>
        <w:instrText xml:space="preserve"> </w:instrText>
      </w:r>
      <w:r>
        <w:rPr>
          <w:rFonts w:hint="eastAsia"/>
          <w:snapToGrid w:val="0"/>
          <w:color w:val="000000"/>
          <w:kern w:val="0"/>
          <w:sz w:val="28"/>
          <w:szCs w:val="28"/>
        </w:rPr>
        <w:instrText xml:space="preserve">MERGEFIELD 类款项合计_商品和服务支出公务用车运行维护费</w:instrText>
      </w:r>
      <w:r>
        <w:rPr>
          <w:snapToGrid w:val="0"/>
          <w:color w:val="000000"/>
          <w:kern w:val="0"/>
          <w:sz w:val="28"/>
          <w:szCs w:val="28"/>
        </w:rPr>
        <w:instrText xml:space="preserve"> </w:instrText>
      </w:r>
      <w:r>
        <w:rPr>
          <w:snapToGrid w:val="0"/>
          <w:color w:val="000000"/>
          <w:kern w:val="0"/>
          <w:sz w:val="28"/>
          <w:szCs w:val="28"/>
        </w:rPr>
        <w:fldChar w:fldCharType="separate"/>
      </w:r>
      <w:r>
        <w:rPr>
          <w:snapToGrid w:val="0"/>
          <w:color w:val="000000"/>
          <w:kern w:val="0"/>
          <w:sz w:val="28"/>
          <w:szCs w:val="28"/>
        </w:rPr>
        <w:t>7.37</w:t>
      </w:r>
      <w:r>
        <w:rPr>
          <w:snapToGrid w:val="0"/>
          <w:color w:val="000000"/>
          <w:kern w:val="0"/>
          <w:sz w:val="28"/>
          <w:szCs w:val="28"/>
        </w:rPr>
        <w:fldChar w:fldCharType="end"/>
      </w:r>
      <w:r>
        <w:rPr>
          <w:rFonts w:hint="eastAsia"/>
          <w:snapToGrid w:val="0"/>
          <w:color w:val="000000"/>
          <w:kern w:val="0"/>
          <w:sz w:val="28"/>
          <w:szCs w:val="28"/>
        </w:rPr>
        <w:t>万元、其他交通费用</w:t>
      </w:r>
      <w:r>
        <w:rPr>
          <w:snapToGrid w:val="0"/>
          <w:color w:val="000000"/>
          <w:kern w:val="0"/>
          <w:sz w:val="28"/>
          <w:szCs w:val="28"/>
        </w:rPr>
        <w:fldChar w:fldCharType="begin"/>
      </w:r>
      <w:r>
        <w:rPr>
          <w:snapToGrid w:val="0"/>
          <w:color w:val="000000"/>
          <w:kern w:val="0"/>
          <w:sz w:val="28"/>
          <w:szCs w:val="28"/>
        </w:rPr>
        <w:instrText xml:space="preserve"> </w:instrText>
      </w:r>
      <w:r>
        <w:rPr>
          <w:rFonts w:hint="eastAsia"/>
          <w:snapToGrid w:val="0"/>
          <w:color w:val="000000"/>
          <w:kern w:val="0"/>
          <w:sz w:val="28"/>
          <w:szCs w:val="28"/>
        </w:rPr>
        <w:instrText xml:space="preserve">MERGEFIELD 类款项合计_商品和服务支出其他交通费用</w:instrText>
      </w:r>
      <w:r>
        <w:rPr>
          <w:snapToGrid w:val="0"/>
          <w:color w:val="000000"/>
          <w:kern w:val="0"/>
          <w:sz w:val="28"/>
          <w:szCs w:val="28"/>
        </w:rPr>
        <w:instrText xml:space="preserve"> </w:instrText>
      </w:r>
      <w:r>
        <w:rPr>
          <w:snapToGrid w:val="0"/>
          <w:color w:val="000000"/>
          <w:kern w:val="0"/>
          <w:sz w:val="28"/>
          <w:szCs w:val="28"/>
        </w:rPr>
        <w:fldChar w:fldCharType="separate"/>
      </w:r>
      <w:r>
        <w:rPr>
          <w:snapToGrid w:val="0"/>
          <w:color w:val="000000"/>
          <w:kern w:val="0"/>
          <w:sz w:val="28"/>
          <w:szCs w:val="28"/>
        </w:rPr>
        <w:t>7.21</w:t>
      </w:r>
      <w:r>
        <w:rPr>
          <w:snapToGrid w:val="0"/>
          <w:color w:val="000000"/>
          <w:kern w:val="0"/>
          <w:sz w:val="28"/>
          <w:szCs w:val="28"/>
        </w:rPr>
        <w:fldChar w:fldCharType="end"/>
      </w:r>
      <w:r>
        <w:rPr>
          <w:rFonts w:hint="eastAsia"/>
          <w:snapToGrid w:val="0"/>
          <w:color w:val="000000"/>
          <w:kern w:val="0"/>
          <w:sz w:val="28"/>
          <w:szCs w:val="28"/>
        </w:rPr>
        <w:t>万元等。</w:t>
      </w:r>
    </w:p>
    <w:p>
      <w:pPr>
        <w:adjustRightInd w:val="0"/>
        <w:snapToGrid w:val="0"/>
        <w:spacing w:line="600" w:lineRule="exact"/>
        <w:ind w:firstLine="560" w:firstLineChars="200"/>
        <w:rPr>
          <w:snapToGrid w:val="0"/>
          <w:color w:val="000000"/>
          <w:kern w:val="0"/>
          <w:sz w:val="28"/>
          <w:szCs w:val="28"/>
        </w:rPr>
      </w:pPr>
      <w:r>
        <w:rPr>
          <w:rFonts w:hint="eastAsia"/>
          <w:snapToGrid w:val="0"/>
          <w:color w:val="000000"/>
          <w:kern w:val="0"/>
          <w:sz w:val="28"/>
          <w:szCs w:val="28"/>
        </w:rPr>
        <w:t>2</w:t>
      </w:r>
      <w:r>
        <w:rPr>
          <w:snapToGrid w:val="0"/>
          <w:color w:val="000000"/>
          <w:kern w:val="0"/>
          <w:sz w:val="28"/>
          <w:szCs w:val="28"/>
        </w:rPr>
        <w:t>、政府采购情况说明</w:t>
      </w:r>
    </w:p>
    <w:p>
      <w:pPr>
        <w:ind w:firstLine="560" w:firstLineChars="200"/>
        <w:jc w:val="left"/>
        <w:rPr>
          <w:snapToGrid w:val="0"/>
          <w:color w:val="000000"/>
          <w:kern w:val="0"/>
          <w:sz w:val="28"/>
          <w:szCs w:val="28"/>
        </w:rPr>
      </w:pPr>
      <w:r>
        <w:rPr>
          <w:rFonts w:hint="eastAsia"/>
          <w:snapToGrid w:val="0"/>
          <w:color w:val="000000"/>
          <w:kern w:val="0"/>
          <w:sz w:val="28"/>
          <w:szCs w:val="28"/>
        </w:rPr>
        <w:t>2016年政府采购预算总额为</w:t>
      </w:r>
      <w:r>
        <w:rPr>
          <w:snapToGrid w:val="0"/>
          <w:color w:val="000000"/>
          <w:kern w:val="0"/>
          <w:sz w:val="28"/>
          <w:szCs w:val="28"/>
        </w:rPr>
        <w:fldChar w:fldCharType="begin"/>
      </w:r>
      <w:r>
        <w:rPr>
          <w:snapToGrid w:val="0"/>
          <w:color w:val="000000"/>
          <w:kern w:val="0"/>
          <w:sz w:val="28"/>
          <w:szCs w:val="28"/>
        </w:rPr>
        <w:instrText xml:space="preserve"> </w:instrText>
      </w:r>
      <w:r>
        <w:rPr>
          <w:rFonts w:hint="eastAsia"/>
          <w:snapToGrid w:val="0"/>
          <w:color w:val="000000"/>
          <w:kern w:val="0"/>
          <w:sz w:val="28"/>
          <w:szCs w:val="28"/>
        </w:rPr>
        <w:instrText xml:space="preserve">MERGEFIELD 预算数</w:instrText>
      </w:r>
      <w:r>
        <w:rPr>
          <w:snapToGrid w:val="0"/>
          <w:color w:val="000000"/>
          <w:kern w:val="0"/>
          <w:sz w:val="28"/>
          <w:szCs w:val="28"/>
        </w:rPr>
        <w:instrText xml:space="preserve"> </w:instrText>
      </w:r>
      <w:r>
        <w:rPr>
          <w:snapToGrid w:val="0"/>
          <w:color w:val="000000"/>
          <w:kern w:val="0"/>
          <w:sz w:val="28"/>
          <w:szCs w:val="28"/>
        </w:rPr>
        <w:fldChar w:fldCharType="separate"/>
      </w:r>
      <w:r>
        <w:rPr>
          <w:snapToGrid w:val="0"/>
          <w:color w:val="000000"/>
          <w:kern w:val="0"/>
          <w:sz w:val="28"/>
          <w:szCs w:val="28"/>
        </w:rPr>
        <w:t>1167.37</w:t>
      </w:r>
      <w:r>
        <w:rPr>
          <w:snapToGrid w:val="0"/>
          <w:color w:val="000000"/>
          <w:kern w:val="0"/>
          <w:sz w:val="28"/>
          <w:szCs w:val="28"/>
        </w:rPr>
        <w:fldChar w:fldCharType="end"/>
      </w:r>
      <w:r>
        <w:rPr>
          <w:rFonts w:hint="eastAsia"/>
          <w:snapToGrid w:val="0"/>
          <w:color w:val="000000"/>
          <w:kern w:val="0"/>
          <w:sz w:val="28"/>
          <w:szCs w:val="28"/>
        </w:rPr>
        <w:t xml:space="preserve">万元，主要包括政府采购货物 </w:t>
      </w:r>
      <w:r>
        <w:rPr>
          <w:snapToGrid w:val="0"/>
          <w:color w:val="000000"/>
          <w:kern w:val="0"/>
          <w:sz w:val="28"/>
          <w:szCs w:val="28"/>
        </w:rPr>
        <w:fldChar w:fldCharType="begin"/>
      </w:r>
      <w:r>
        <w:rPr>
          <w:snapToGrid w:val="0"/>
          <w:color w:val="000000"/>
          <w:kern w:val="0"/>
          <w:sz w:val="28"/>
          <w:szCs w:val="28"/>
        </w:rPr>
        <w:instrText xml:space="preserve"> </w:instrText>
      </w:r>
      <w:r>
        <w:rPr>
          <w:rFonts w:hint="eastAsia"/>
          <w:snapToGrid w:val="0"/>
          <w:color w:val="000000"/>
          <w:kern w:val="0"/>
          <w:sz w:val="28"/>
          <w:szCs w:val="28"/>
        </w:rPr>
        <w:instrText xml:space="preserve">MERGEFIELD 货物_采购计划金额总计</w:instrText>
      </w:r>
      <w:r>
        <w:rPr>
          <w:snapToGrid w:val="0"/>
          <w:color w:val="000000"/>
          <w:kern w:val="0"/>
          <w:sz w:val="28"/>
          <w:szCs w:val="28"/>
        </w:rPr>
        <w:instrText xml:space="preserve"> </w:instrText>
      </w:r>
      <w:r>
        <w:rPr>
          <w:snapToGrid w:val="0"/>
          <w:color w:val="000000"/>
          <w:kern w:val="0"/>
          <w:sz w:val="28"/>
          <w:szCs w:val="28"/>
        </w:rPr>
        <w:fldChar w:fldCharType="separate"/>
      </w:r>
      <w:r>
        <w:rPr>
          <w:snapToGrid w:val="0"/>
          <w:color w:val="000000"/>
          <w:kern w:val="0"/>
          <w:sz w:val="28"/>
          <w:szCs w:val="28"/>
        </w:rPr>
        <w:t>151.3</w:t>
      </w:r>
      <w:r>
        <w:rPr>
          <w:snapToGrid w:val="0"/>
          <w:color w:val="000000"/>
          <w:kern w:val="0"/>
          <w:sz w:val="28"/>
          <w:szCs w:val="28"/>
        </w:rPr>
        <w:fldChar w:fldCharType="end"/>
      </w:r>
      <w:r>
        <w:rPr>
          <w:rFonts w:hint="eastAsia"/>
          <w:snapToGrid w:val="0"/>
          <w:color w:val="000000"/>
          <w:kern w:val="0"/>
          <w:sz w:val="28"/>
          <w:szCs w:val="28"/>
        </w:rPr>
        <w:t>万元，工程</w:t>
      </w:r>
      <w:r>
        <w:rPr>
          <w:snapToGrid w:val="0"/>
          <w:color w:val="000000"/>
          <w:kern w:val="0"/>
          <w:sz w:val="28"/>
          <w:szCs w:val="28"/>
        </w:rPr>
        <w:fldChar w:fldCharType="begin"/>
      </w:r>
      <w:r>
        <w:rPr>
          <w:snapToGrid w:val="0"/>
          <w:color w:val="000000"/>
          <w:kern w:val="0"/>
          <w:sz w:val="28"/>
          <w:szCs w:val="28"/>
        </w:rPr>
        <w:instrText xml:space="preserve"> </w:instrText>
      </w:r>
      <w:r>
        <w:rPr>
          <w:rFonts w:hint="eastAsia"/>
          <w:snapToGrid w:val="0"/>
          <w:color w:val="000000"/>
          <w:kern w:val="0"/>
          <w:sz w:val="28"/>
          <w:szCs w:val="28"/>
        </w:rPr>
        <w:instrText xml:space="preserve">MERGEFIELD 工程_采购计划金额总计</w:instrText>
      </w:r>
      <w:r>
        <w:rPr>
          <w:snapToGrid w:val="0"/>
          <w:color w:val="000000"/>
          <w:kern w:val="0"/>
          <w:sz w:val="28"/>
          <w:szCs w:val="28"/>
        </w:rPr>
        <w:instrText xml:space="preserve"> </w:instrText>
      </w:r>
      <w:r>
        <w:rPr>
          <w:snapToGrid w:val="0"/>
          <w:color w:val="000000"/>
          <w:kern w:val="0"/>
          <w:sz w:val="28"/>
          <w:szCs w:val="28"/>
        </w:rPr>
        <w:fldChar w:fldCharType="separate"/>
      </w:r>
      <w:r>
        <w:rPr>
          <w:snapToGrid w:val="0"/>
          <w:color w:val="000000"/>
          <w:kern w:val="0"/>
          <w:sz w:val="28"/>
          <w:szCs w:val="28"/>
        </w:rPr>
        <w:t>1016.08</w:t>
      </w:r>
      <w:r>
        <w:rPr>
          <w:snapToGrid w:val="0"/>
          <w:color w:val="000000"/>
          <w:kern w:val="0"/>
          <w:sz w:val="28"/>
          <w:szCs w:val="28"/>
        </w:rPr>
        <w:fldChar w:fldCharType="end"/>
      </w:r>
      <w:r>
        <w:rPr>
          <w:rFonts w:hint="eastAsia"/>
          <w:snapToGrid w:val="0"/>
          <w:color w:val="000000"/>
          <w:kern w:val="0"/>
          <w:sz w:val="28"/>
          <w:szCs w:val="28"/>
        </w:rPr>
        <w:t xml:space="preserve"> 万元及服务</w:t>
      </w:r>
      <w:r>
        <w:rPr>
          <w:snapToGrid w:val="0"/>
          <w:color w:val="000000"/>
          <w:kern w:val="0"/>
          <w:sz w:val="28"/>
          <w:szCs w:val="28"/>
        </w:rPr>
        <w:t>0</w:t>
      </w:r>
      <w:r>
        <w:rPr>
          <w:rFonts w:hint="eastAsia"/>
          <w:snapToGrid w:val="0"/>
          <w:color w:val="000000"/>
          <w:kern w:val="0"/>
          <w:sz w:val="28"/>
          <w:szCs w:val="28"/>
        </w:rPr>
        <w:t>元。</w:t>
      </w:r>
    </w:p>
    <w:p>
      <w:pPr>
        <w:pStyle w:val="8"/>
        <w:adjustRightInd w:val="0"/>
        <w:snapToGrid w:val="0"/>
        <w:spacing w:line="600" w:lineRule="exact"/>
        <w:ind w:left="105" w:leftChars="50" w:firstLine="560"/>
        <w:rPr>
          <w:snapToGrid w:val="0"/>
          <w:color w:val="000000"/>
          <w:kern w:val="0"/>
          <w:sz w:val="28"/>
          <w:szCs w:val="28"/>
        </w:rPr>
      </w:pPr>
      <w:r>
        <w:rPr>
          <w:rFonts w:hint="eastAsia"/>
          <w:snapToGrid w:val="0"/>
          <w:color w:val="000000"/>
          <w:kern w:val="0"/>
          <w:sz w:val="28"/>
          <w:szCs w:val="28"/>
        </w:rPr>
        <w:t>201</w:t>
      </w:r>
      <w:r>
        <w:rPr>
          <w:snapToGrid w:val="0"/>
          <w:color w:val="000000"/>
          <w:kern w:val="0"/>
          <w:sz w:val="28"/>
          <w:szCs w:val="28"/>
        </w:rPr>
        <w:t>6</w:t>
      </w:r>
      <w:r>
        <w:rPr>
          <w:rFonts w:hint="eastAsia"/>
          <w:snapToGrid w:val="0"/>
          <w:color w:val="000000"/>
          <w:kern w:val="0"/>
          <w:sz w:val="28"/>
          <w:szCs w:val="28"/>
        </w:rPr>
        <w:t>年本部门政府采购支出总额1105.28万元，其中：政府采购货物支出148.39万元、政府采购工程支出956.89万元、政府采购服务支出0万元。</w:t>
      </w:r>
    </w:p>
    <w:p>
      <w:pPr>
        <w:pStyle w:val="8"/>
        <w:adjustRightInd w:val="0"/>
        <w:snapToGrid w:val="0"/>
        <w:spacing w:line="600" w:lineRule="exact"/>
        <w:ind w:left="105" w:leftChars="50" w:firstLine="560"/>
        <w:rPr>
          <w:snapToGrid w:val="0"/>
          <w:color w:val="000000"/>
          <w:kern w:val="0"/>
          <w:sz w:val="28"/>
          <w:szCs w:val="28"/>
        </w:rPr>
      </w:pPr>
      <w:r>
        <w:rPr>
          <w:rFonts w:hint="eastAsia"/>
          <w:snapToGrid w:val="0"/>
          <w:color w:val="000000"/>
          <w:kern w:val="0"/>
          <w:sz w:val="28"/>
          <w:szCs w:val="28"/>
        </w:rPr>
        <w:t>3、</w:t>
      </w:r>
      <w:r>
        <w:rPr>
          <w:snapToGrid w:val="0"/>
          <w:color w:val="000000"/>
          <w:kern w:val="0"/>
          <w:sz w:val="28"/>
          <w:szCs w:val="28"/>
        </w:rPr>
        <w:t>国有资产占用情况</w:t>
      </w:r>
    </w:p>
    <w:p>
      <w:pPr>
        <w:pStyle w:val="8"/>
        <w:adjustRightInd w:val="0"/>
        <w:snapToGrid w:val="0"/>
        <w:spacing w:line="600" w:lineRule="exact"/>
        <w:ind w:left="105" w:leftChars="50" w:firstLine="560"/>
        <w:rPr>
          <w:snapToGrid w:val="0"/>
          <w:color w:val="000000"/>
          <w:kern w:val="0"/>
          <w:sz w:val="28"/>
          <w:szCs w:val="28"/>
        </w:rPr>
      </w:pPr>
      <w:r>
        <w:rPr>
          <w:rFonts w:hint="eastAsia"/>
          <w:snapToGrid w:val="0"/>
          <w:color w:val="000000"/>
          <w:kern w:val="0"/>
          <w:sz w:val="28"/>
          <w:szCs w:val="28"/>
        </w:rPr>
        <w:t>我单位2016年末固定资产总额为</w:t>
      </w:r>
      <w:r>
        <w:rPr>
          <w:snapToGrid w:val="0"/>
          <w:color w:val="000000"/>
          <w:kern w:val="0"/>
          <w:sz w:val="28"/>
          <w:szCs w:val="28"/>
        </w:rPr>
        <w:t>391.01</w:t>
      </w:r>
      <w:r>
        <w:rPr>
          <w:rFonts w:hint="eastAsia"/>
          <w:snapToGrid w:val="0"/>
          <w:color w:val="000000"/>
          <w:kern w:val="0"/>
          <w:sz w:val="28"/>
          <w:szCs w:val="28"/>
        </w:rPr>
        <w:t xml:space="preserve"> 万元，主要包括房屋</w:t>
      </w:r>
      <w:r>
        <w:rPr>
          <w:snapToGrid w:val="0"/>
          <w:color w:val="000000"/>
          <w:kern w:val="0"/>
          <w:sz w:val="28"/>
          <w:szCs w:val="28"/>
        </w:rPr>
        <w:t>2683</w:t>
      </w:r>
      <w:r>
        <w:rPr>
          <w:rFonts w:hint="eastAsia"/>
          <w:snapToGrid w:val="0"/>
          <w:color w:val="000000"/>
          <w:kern w:val="0"/>
          <w:sz w:val="28"/>
          <w:szCs w:val="28"/>
        </w:rPr>
        <w:t>平方米价值</w:t>
      </w:r>
      <w:r>
        <w:rPr>
          <w:snapToGrid w:val="0"/>
          <w:color w:val="000000"/>
          <w:kern w:val="0"/>
          <w:sz w:val="28"/>
          <w:szCs w:val="28"/>
        </w:rPr>
        <w:t>211.13</w:t>
      </w:r>
      <w:r>
        <w:rPr>
          <w:rFonts w:hint="eastAsia"/>
          <w:snapToGrid w:val="0"/>
          <w:color w:val="000000"/>
          <w:kern w:val="0"/>
          <w:sz w:val="28"/>
          <w:szCs w:val="28"/>
        </w:rPr>
        <w:t xml:space="preserve"> 万元，车辆 </w:t>
      </w:r>
      <w:r>
        <w:rPr>
          <w:snapToGrid w:val="0"/>
          <w:color w:val="000000"/>
          <w:kern w:val="0"/>
          <w:sz w:val="28"/>
          <w:szCs w:val="28"/>
        </w:rPr>
        <w:t>6</w:t>
      </w:r>
      <w:r>
        <w:rPr>
          <w:rFonts w:hint="eastAsia"/>
          <w:snapToGrid w:val="0"/>
          <w:color w:val="000000"/>
          <w:kern w:val="0"/>
          <w:sz w:val="28"/>
          <w:szCs w:val="28"/>
        </w:rPr>
        <w:t xml:space="preserve">辆价值 </w:t>
      </w:r>
      <w:r>
        <w:rPr>
          <w:snapToGrid w:val="0"/>
          <w:color w:val="000000"/>
          <w:kern w:val="0"/>
          <w:sz w:val="28"/>
          <w:szCs w:val="28"/>
        </w:rPr>
        <w:t>54.9</w:t>
      </w:r>
      <w:r>
        <w:rPr>
          <w:rFonts w:hint="eastAsia"/>
          <w:snapToGrid w:val="0"/>
          <w:color w:val="000000"/>
          <w:kern w:val="0"/>
          <w:sz w:val="28"/>
          <w:szCs w:val="28"/>
        </w:rPr>
        <w:t xml:space="preserve"> 万元，单价在50万元以上的设备0万元，及其他固定资产</w:t>
      </w:r>
      <w:r>
        <w:rPr>
          <w:snapToGrid w:val="0"/>
          <w:color w:val="000000"/>
          <w:kern w:val="0"/>
          <w:sz w:val="28"/>
          <w:szCs w:val="28"/>
        </w:rPr>
        <w:t>35.81</w:t>
      </w:r>
      <w:r>
        <w:rPr>
          <w:rFonts w:hint="eastAsia"/>
          <w:snapToGrid w:val="0"/>
          <w:color w:val="000000"/>
          <w:kern w:val="0"/>
          <w:sz w:val="28"/>
          <w:szCs w:val="28"/>
        </w:rPr>
        <w:t xml:space="preserve"> 万元。 </w:t>
      </w:r>
    </w:p>
    <w:p>
      <w:pPr>
        <w:pStyle w:val="8"/>
        <w:adjustRightInd w:val="0"/>
        <w:snapToGrid w:val="0"/>
        <w:spacing w:line="600" w:lineRule="exact"/>
        <w:ind w:left="105" w:leftChars="50" w:firstLine="560"/>
        <w:rPr>
          <w:snapToGrid w:val="0"/>
          <w:color w:val="000000"/>
          <w:kern w:val="0"/>
          <w:sz w:val="28"/>
          <w:szCs w:val="28"/>
        </w:rPr>
      </w:pPr>
      <w:r>
        <w:rPr>
          <w:rFonts w:hint="eastAsia"/>
          <w:snapToGrid w:val="0"/>
          <w:color w:val="000000"/>
          <w:kern w:val="0"/>
          <w:sz w:val="28"/>
          <w:szCs w:val="28"/>
        </w:rPr>
        <w:t>2016年资产变动情况：固定资产增加</w:t>
      </w:r>
      <w:r>
        <w:rPr>
          <w:snapToGrid w:val="0"/>
          <w:color w:val="000000"/>
          <w:kern w:val="0"/>
          <w:sz w:val="28"/>
          <w:szCs w:val="28"/>
        </w:rPr>
        <w:t>35.81</w:t>
      </w:r>
      <w:r>
        <w:rPr>
          <w:rFonts w:hint="eastAsia"/>
          <w:snapToGrid w:val="0"/>
          <w:color w:val="000000"/>
          <w:kern w:val="0"/>
          <w:sz w:val="28"/>
          <w:szCs w:val="28"/>
        </w:rPr>
        <w:t>万元，包括房屋增加0万元,车辆增加</w:t>
      </w:r>
      <w:r>
        <w:rPr>
          <w:snapToGrid w:val="0"/>
          <w:color w:val="000000"/>
          <w:kern w:val="0"/>
          <w:sz w:val="28"/>
          <w:szCs w:val="28"/>
        </w:rPr>
        <w:t>0</w:t>
      </w:r>
      <w:r>
        <w:rPr>
          <w:rFonts w:hint="eastAsia"/>
          <w:snapToGrid w:val="0"/>
          <w:color w:val="000000"/>
          <w:kern w:val="0"/>
          <w:sz w:val="28"/>
          <w:szCs w:val="28"/>
        </w:rPr>
        <w:t>万元，单价在50万元以上的设备增加0万元，其他固定资产增加</w:t>
      </w:r>
      <w:r>
        <w:rPr>
          <w:snapToGrid w:val="0"/>
          <w:color w:val="000000"/>
          <w:kern w:val="0"/>
          <w:sz w:val="28"/>
          <w:szCs w:val="28"/>
        </w:rPr>
        <w:t>35.81</w:t>
      </w:r>
      <w:r>
        <w:rPr>
          <w:rFonts w:hint="eastAsia"/>
          <w:snapToGrid w:val="0"/>
          <w:color w:val="000000"/>
          <w:kern w:val="0"/>
          <w:sz w:val="28"/>
          <w:szCs w:val="28"/>
        </w:rPr>
        <w:t xml:space="preserve"> 万元。</w:t>
      </w:r>
    </w:p>
    <w:p>
      <w:pPr>
        <w:pStyle w:val="8"/>
        <w:adjustRightInd w:val="0"/>
        <w:snapToGrid w:val="0"/>
        <w:spacing w:line="600" w:lineRule="exact"/>
        <w:ind w:left="105" w:leftChars="50" w:firstLine="560"/>
        <w:rPr>
          <w:snapToGrid w:val="0"/>
          <w:kern w:val="0"/>
          <w:sz w:val="28"/>
          <w:szCs w:val="28"/>
        </w:rPr>
      </w:pPr>
      <w:r>
        <w:rPr>
          <w:rFonts w:hint="eastAsia"/>
          <w:snapToGrid w:val="0"/>
          <w:kern w:val="0"/>
          <w:sz w:val="28"/>
          <w:szCs w:val="28"/>
        </w:rPr>
        <w:t>4、</w:t>
      </w:r>
      <w:r>
        <w:rPr>
          <w:snapToGrid w:val="0"/>
          <w:kern w:val="0"/>
          <w:sz w:val="28"/>
          <w:szCs w:val="28"/>
        </w:rPr>
        <w:t>其他需要说明的</w:t>
      </w:r>
      <w:r>
        <w:rPr>
          <w:rFonts w:hint="eastAsia"/>
          <w:snapToGrid w:val="0"/>
          <w:kern w:val="0"/>
          <w:sz w:val="28"/>
          <w:szCs w:val="28"/>
        </w:rPr>
        <w:t>情况：无</w:t>
      </w: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rPr>
          <w:b/>
          <w:color w:val="000000"/>
          <w:sz w:val="44"/>
          <w:szCs w:val="44"/>
        </w:rPr>
      </w:pPr>
    </w:p>
    <w:p>
      <w:pPr>
        <w:jc w:val="center"/>
        <w:rPr>
          <w:b/>
          <w:color w:val="000000"/>
          <w:sz w:val="44"/>
          <w:szCs w:val="44"/>
        </w:rPr>
      </w:pPr>
    </w:p>
    <w:p>
      <w:pPr>
        <w:jc w:val="center"/>
        <w:rPr>
          <w:b/>
          <w:color w:val="000000"/>
          <w:sz w:val="44"/>
          <w:szCs w:val="44"/>
        </w:rPr>
      </w:pPr>
      <w:r>
        <w:rPr>
          <w:rFonts w:hint="eastAsia"/>
          <w:b/>
          <w:color w:val="000000"/>
          <w:sz w:val="44"/>
          <w:szCs w:val="44"/>
        </w:rPr>
        <w:t>第三部分名词</w:t>
      </w:r>
      <w:r>
        <w:rPr>
          <w:b/>
          <w:color w:val="000000"/>
          <w:sz w:val="44"/>
          <w:szCs w:val="44"/>
        </w:rPr>
        <w:t>解释</w:t>
      </w:r>
    </w:p>
    <w:p>
      <w:pPr>
        <w:pStyle w:val="4"/>
        <w:spacing w:before="0" w:beforeAutospacing="0" w:after="0" w:afterAutospacing="0" w:line="384" w:lineRule="atLeast"/>
        <w:ind w:firstLine="540"/>
        <w:rPr>
          <w:rFonts w:cs="Helvetica" w:asciiTheme="minorEastAsia" w:hAnsiTheme="minorEastAsia" w:eastAsiaTheme="minorEastAsia"/>
          <w:color w:val="000000"/>
        </w:rPr>
      </w:pPr>
      <w:r>
        <w:rPr>
          <w:rFonts w:hint="eastAsia" w:cs="Helvetica" w:asciiTheme="minorEastAsia" w:hAnsiTheme="minorEastAsia" w:eastAsiaTheme="minorEastAsia"/>
          <w:color w:val="000000"/>
          <w:sz w:val="27"/>
          <w:szCs w:val="27"/>
        </w:rPr>
        <w:t>（一）财政拨款收入：本年度从本级财政部门取得的财政拨款，包括一般公共预算财政拨款和政府性基金预算财政拨款。</w:t>
      </w:r>
    </w:p>
    <w:p>
      <w:pPr>
        <w:pStyle w:val="4"/>
        <w:spacing w:before="0" w:beforeAutospacing="0" w:after="0" w:afterAutospacing="0" w:line="384" w:lineRule="atLeast"/>
        <w:ind w:firstLine="540"/>
        <w:rPr>
          <w:rFonts w:cs="Helvetica" w:asciiTheme="minorEastAsia" w:hAnsiTheme="minorEastAsia" w:eastAsiaTheme="minorEastAsia"/>
          <w:color w:val="000000"/>
        </w:rPr>
      </w:pPr>
      <w:r>
        <w:rPr>
          <w:rFonts w:hint="eastAsia" w:cs="Helvetica" w:asciiTheme="minorEastAsia" w:hAnsiTheme="minorEastAsia" w:eastAsiaTheme="minorEastAsia"/>
          <w:color w:val="000000"/>
          <w:sz w:val="27"/>
          <w:szCs w:val="27"/>
        </w:rPr>
        <w:t>（二）其他收入：指除上述“财政拨款收入”、“事业收入”、“经营收入”等以外的收入。</w:t>
      </w:r>
    </w:p>
    <w:p>
      <w:pPr>
        <w:pStyle w:val="4"/>
        <w:spacing w:before="0" w:beforeAutospacing="0" w:after="0" w:afterAutospacing="0" w:line="384" w:lineRule="atLeast"/>
        <w:ind w:firstLine="540"/>
        <w:rPr>
          <w:rFonts w:cs="Helvetica" w:asciiTheme="minorEastAsia" w:hAnsiTheme="minorEastAsia" w:eastAsiaTheme="minorEastAsia"/>
          <w:color w:val="000000"/>
        </w:rPr>
      </w:pPr>
      <w:r>
        <w:rPr>
          <w:rFonts w:hint="eastAsia" w:cs="Helvetica" w:asciiTheme="minorEastAsia" w:hAnsiTheme="minorEastAsia" w:eastAsiaTheme="minorEastAsia"/>
          <w:color w:val="000000"/>
          <w:sz w:val="27"/>
          <w:szCs w:val="27"/>
        </w:rPr>
        <w:t>（三）基本支出：填列单位为保障机构正常运转、完成日常工作任务而发生的各项支出。</w:t>
      </w:r>
    </w:p>
    <w:p>
      <w:pPr>
        <w:pStyle w:val="4"/>
        <w:spacing w:before="0" w:beforeAutospacing="0" w:after="0" w:afterAutospacing="0" w:line="384" w:lineRule="atLeast"/>
        <w:ind w:firstLine="540"/>
        <w:rPr>
          <w:rFonts w:cs="Helvetica" w:asciiTheme="minorEastAsia" w:hAnsiTheme="minorEastAsia" w:eastAsiaTheme="minorEastAsia"/>
          <w:color w:val="000000"/>
        </w:rPr>
      </w:pPr>
      <w:r>
        <w:rPr>
          <w:rFonts w:hint="eastAsia" w:cs="Helvetica" w:asciiTheme="minorEastAsia" w:hAnsiTheme="minorEastAsia" w:eastAsiaTheme="minorEastAsia"/>
          <w:color w:val="000000"/>
          <w:sz w:val="27"/>
          <w:szCs w:val="27"/>
        </w:rPr>
        <w:t>（四）项目支出：填列单位为完成特定的行政工作任务或事业发展目标，在基本支出之外发生的各项支出</w:t>
      </w:r>
    </w:p>
    <w:p>
      <w:pPr>
        <w:pStyle w:val="4"/>
        <w:spacing w:before="0" w:beforeAutospacing="0" w:after="0" w:afterAutospacing="0" w:line="384" w:lineRule="atLeast"/>
        <w:ind w:firstLine="540"/>
        <w:rPr>
          <w:rFonts w:cs="Helvetica" w:asciiTheme="minorEastAsia" w:hAnsiTheme="minorEastAsia" w:eastAsiaTheme="minorEastAsia"/>
          <w:color w:val="000000"/>
        </w:rPr>
      </w:pPr>
      <w:r>
        <w:rPr>
          <w:rFonts w:hint="eastAsia" w:cs="Helvetica" w:asciiTheme="minorEastAsia" w:hAnsiTheme="minorEastAsia" w:eastAsiaTheme="minorEastAsia"/>
          <w:color w:val="000000"/>
          <w:sz w:val="27"/>
          <w:szCs w:val="27"/>
        </w:rPr>
        <w:t>（五）“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pStyle w:val="4"/>
        <w:spacing w:before="0" w:beforeAutospacing="0" w:after="0" w:afterAutospacing="0" w:line="384" w:lineRule="atLeast"/>
        <w:ind w:firstLine="540"/>
        <w:rPr>
          <w:rFonts w:cs="Helvetica" w:asciiTheme="minorEastAsia" w:hAnsiTheme="minorEastAsia" w:eastAsiaTheme="minorEastAsia"/>
          <w:color w:val="000000"/>
        </w:rPr>
      </w:pPr>
      <w:r>
        <w:rPr>
          <w:rFonts w:hint="eastAsia" w:cs="Helvetica" w:asciiTheme="minorEastAsia" w:hAnsiTheme="minorEastAsia" w:eastAsiaTheme="minorEastAsia"/>
          <w:color w:val="000000"/>
          <w:sz w:val="27"/>
          <w:szCs w:val="27"/>
        </w:rPr>
        <w:t>  （六）其他交通费用：填列单位除公务用车运行维护费以外的其他交通费用。如飞机、船舶等的燃料费、维修费、过桥过路费、保险费、出租车费用、公务交通补贴等。</w:t>
      </w:r>
    </w:p>
    <w:p>
      <w:pPr>
        <w:pStyle w:val="4"/>
        <w:spacing w:before="0" w:beforeAutospacing="0" w:after="0" w:afterAutospacing="0" w:line="384" w:lineRule="atLeast"/>
        <w:ind w:firstLine="540"/>
        <w:rPr>
          <w:rFonts w:cs="Helvetica" w:asciiTheme="minorEastAsia" w:hAnsiTheme="minorEastAsia" w:eastAsiaTheme="minorEastAsia"/>
          <w:color w:val="000000"/>
        </w:rPr>
      </w:pPr>
      <w:r>
        <w:rPr>
          <w:rFonts w:hint="eastAsia" w:cs="Helvetica" w:asciiTheme="minorEastAsia" w:hAnsiTheme="minorEastAsia" w:eastAsiaTheme="minorEastAsia"/>
          <w:color w:val="000000"/>
          <w:sz w:val="27"/>
          <w:szCs w:val="27"/>
        </w:rPr>
        <w:t>（七）公务用车购置：填列单位公务用车车辆购置支出（含车辆购置税）。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F5"/>
    <w:rsid w:val="00060859"/>
    <w:rsid w:val="00084540"/>
    <w:rsid w:val="000A0A87"/>
    <w:rsid w:val="000D0FD6"/>
    <w:rsid w:val="001041EE"/>
    <w:rsid w:val="0015089B"/>
    <w:rsid w:val="00152908"/>
    <w:rsid w:val="001C673D"/>
    <w:rsid w:val="001E68F2"/>
    <w:rsid w:val="00212F48"/>
    <w:rsid w:val="00230BA9"/>
    <w:rsid w:val="0027405A"/>
    <w:rsid w:val="002A3A27"/>
    <w:rsid w:val="002F594A"/>
    <w:rsid w:val="003277A3"/>
    <w:rsid w:val="00372DF7"/>
    <w:rsid w:val="003D037C"/>
    <w:rsid w:val="003F0B48"/>
    <w:rsid w:val="003F3B34"/>
    <w:rsid w:val="00471A6A"/>
    <w:rsid w:val="0058572E"/>
    <w:rsid w:val="005B3169"/>
    <w:rsid w:val="005C2717"/>
    <w:rsid w:val="005F2730"/>
    <w:rsid w:val="0060361A"/>
    <w:rsid w:val="00636FB7"/>
    <w:rsid w:val="006824BC"/>
    <w:rsid w:val="00691DF2"/>
    <w:rsid w:val="006B564B"/>
    <w:rsid w:val="006C2A91"/>
    <w:rsid w:val="006C34A9"/>
    <w:rsid w:val="006E71D0"/>
    <w:rsid w:val="00784800"/>
    <w:rsid w:val="00791B38"/>
    <w:rsid w:val="007B1AEC"/>
    <w:rsid w:val="008026BF"/>
    <w:rsid w:val="00816342"/>
    <w:rsid w:val="0082704B"/>
    <w:rsid w:val="008423F5"/>
    <w:rsid w:val="00842CBB"/>
    <w:rsid w:val="00861AEA"/>
    <w:rsid w:val="00897CF7"/>
    <w:rsid w:val="00945D0B"/>
    <w:rsid w:val="00974B13"/>
    <w:rsid w:val="00985214"/>
    <w:rsid w:val="009B74FB"/>
    <w:rsid w:val="00A27935"/>
    <w:rsid w:val="00A372C2"/>
    <w:rsid w:val="00A663DB"/>
    <w:rsid w:val="00AA21A2"/>
    <w:rsid w:val="00B005DA"/>
    <w:rsid w:val="00B17297"/>
    <w:rsid w:val="00B3137E"/>
    <w:rsid w:val="00B40ED6"/>
    <w:rsid w:val="00B705B6"/>
    <w:rsid w:val="00B77EAD"/>
    <w:rsid w:val="00B91994"/>
    <w:rsid w:val="00C222CB"/>
    <w:rsid w:val="00C82568"/>
    <w:rsid w:val="00CA2480"/>
    <w:rsid w:val="00CB45AA"/>
    <w:rsid w:val="00D40DA5"/>
    <w:rsid w:val="00D6325B"/>
    <w:rsid w:val="00D9008B"/>
    <w:rsid w:val="00DB7E7C"/>
    <w:rsid w:val="00DC5EA2"/>
    <w:rsid w:val="00E71A30"/>
    <w:rsid w:val="00EE56CC"/>
    <w:rsid w:val="00F00F83"/>
    <w:rsid w:val="00F44F49"/>
    <w:rsid w:val="00F47B87"/>
    <w:rsid w:val="00F603AC"/>
    <w:rsid w:val="00F7078F"/>
    <w:rsid w:val="00F97766"/>
    <w:rsid w:val="064A3FAD"/>
    <w:rsid w:val="0B6A15E4"/>
    <w:rsid w:val="0D6054DA"/>
    <w:rsid w:val="1AF90D88"/>
    <w:rsid w:val="1F545778"/>
    <w:rsid w:val="443F0508"/>
    <w:rsid w:val="50C53C01"/>
    <w:rsid w:val="62A02981"/>
    <w:rsid w:val="67317415"/>
    <w:rsid w:val="6DB55011"/>
    <w:rsid w:val="6E5238A6"/>
    <w:rsid w:val="70FA7241"/>
    <w:rsid w:val="739A1501"/>
    <w:rsid w:val="7C5200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bCs/>
    </w:rPr>
  </w:style>
  <w:style w:type="paragraph" w:customStyle="1" w:styleId="8">
    <w:name w:val="列出段落1"/>
    <w:basedOn w:val="1"/>
    <w:qFormat/>
    <w:uiPriority w:val="34"/>
    <w:pPr>
      <w:ind w:firstLine="420" w:firstLineChars="200"/>
    </w:pPr>
  </w:style>
  <w:style w:type="paragraph" w:styleId="9">
    <w:name w:val="List Paragraph"/>
    <w:basedOn w:val="1"/>
    <w:qFormat/>
    <w:uiPriority w:val="34"/>
    <w:pPr>
      <w:ind w:firstLine="420" w:firstLineChars="200"/>
    </w:pPr>
  </w:style>
  <w:style w:type="character" w:customStyle="1" w:styleId="10">
    <w:name w:val="页眉 Char"/>
    <w:basedOn w:val="6"/>
    <w:link w:val="3"/>
    <w:qFormat/>
    <w:uiPriority w:val="99"/>
    <w:rPr>
      <w:rFonts w:asciiTheme="minorHAnsi" w:hAnsiTheme="minorHAnsi" w:eastAsiaTheme="minorEastAsia" w:cstheme="minorBidi"/>
      <w:kern w:val="2"/>
      <w:sz w:val="18"/>
      <w:szCs w:val="18"/>
    </w:rPr>
  </w:style>
  <w:style w:type="character" w:customStyle="1" w:styleId="11">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773</Words>
  <Characters>4407</Characters>
  <Lines>36</Lines>
  <Paragraphs>10</Paragraphs>
  <TotalTime>217</TotalTime>
  <ScaleCrop>false</ScaleCrop>
  <LinksUpToDate>false</LinksUpToDate>
  <CharactersWithSpaces>5170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2015-11-03T02:02:00Z</dcterms:created>
  <dc:creator>yuanxiaowei</dc:creator>
  <cp:lastModifiedBy>simple smile</cp:lastModifiedBy>
  <cp:lastPrinted>2017-08-29T03:35:00Z</cp:lastPrinted>
  <dcterms:modified xsi:type="dcterms:W3CDTF">2025-05-12T07:07:23Z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314188EC950D443483726D6E1C92166E</vt:lpwstr>
  </property>
</Properties>
</file>