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t>3</w:t>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t>7</w:t>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t>1</w:t>
      </w:r>
      <w:r>
        <w:fldChar w:fldCharType="end"/>
      </w:r>
      <w:r>
        <w:t>2</w:t>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t>1</w:t>
      </w:r>
      <w:r>
        <w:fldChar w:fldCharType="end"/>
      </w:r>
      <w:r>
        <w:t>5</w:t>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t>2</w:t>
      </w:r>
      <w:r>
        <w:fldChar w:fldCharType="end"/>
      </w:r>
      <w:r>
        <w:t>2</w:t>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t>2</w:t>
      </w:r>
      <w:r>
        <w:fldChar w:fldCharType="end"/>
      </w:r>
      <w:r>
        <w:t>4</w:t>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t>2</w:t>
      </w:r>
      <w:r>
        <w:fldChar w:fldCharType="end"/>
      </w:r>
      <w:r>
        <w:t>7</w:t>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t>2</w:t>
      </w:r>
      <w:r>
        <w:fldChar w:fldCharType="end"/>
      </w:r>
      <w:r>
        <w:t>8</w:t>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t>2</w:t>
      </w:r>
      <w:r>
        <w:fldChar w:fldCharType="end"/>
      </w:r>
      <w:r>
        <w:t>9</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t>3</w:t>
      </w:r>
      <w:r>
        <w:fldChar w:fldCharType="end"/>
      </w:r>
      <w:r>
        <w:t>1</w:t>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t>3</w:t>
      </w:r>
      <w:r>
        <w:fldChar w:fldCharType="end"/>
      </w:r>
      <w:r>
        <w:t>3</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t>3</w:t>
      </w:r>
      <w:r>
        <w:fldChar w:fldCharType="end"/>
      </w:r>
      <w:r>
        <w:t>4</w:t>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3</w:t>
      </w:r>
      <w:r>
        <w:fldChar w:fldCharType="end"/>
      </w:r>
      <w:r>
        <w:t>4</w:t>
      </w:r>
    </w:p>
    <w:p>
      <w:pPr>
        <w:pStyle w:val="3"/>
        <w:tabs>
          <w:tab w:val="right" w:leader="dot" w:pos="14562"/>
        </w:tabs>
      </w:pPr>
      <w:r>
        <w:fldChar w:fldCharType="begin"/>
      </w:r>
      <w:r>
        <w:instrText xml:space="preserve"> HYPERLINK \l "_Toc_3_3_0000000014" </w:instrText>
      </w:r>
      <w:r>
        <w:fldChar w:fldCharType="separate"/>
      </w:r>
      <w:r>
        <w:t>五、预算绩效信息</w:t>
      </w:r>
      <w:r>
        <w:tab/>
      </w:r>
      <w:r>
        <w:t>3</w:t>
      </w:r>
      <w:r>
        <w:fldChar w:fldCharType="end"/>
      </w:r>
      <w:r>
        <w:t>4</w:t>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t>4</w:t>
      </w:r>
      <w:r>
        <w:fldChar w:fldCharType="end"/>
      </w:r>
      <w:r>
        <w:t>5</w:t>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t>4</w:t>
      </w:r>
      <w:r>
        <w:fldChar w:fldCharType="end"/>
      </w:r>
      <w:r>
        <w:t>6</w:t>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361" w:left="1020" w:header="720" w:footer="720" w:gutter="0"/>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318001保定市徐水区财政局本级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1787.47</w:t>
            </w:r>
          </w:p>
        </w:tc>
        <w:tc>
          <w:tcPr>
            <w:tcW w:w="4535" w:type="dxa"/>
            <w:vAlign w:val="center"/>
          </w:tcPr>
          <w:p>
            <w:pPr>
              <w:pStyle w:val="14"/>
            </w:pPr>
            <w:r>
              <w:t>一、一般公共服务支出</w:t>
            </w:r>
          </w:p>
        </w:tc>
        <w:tc>
          <w:tcPr>
            <w:tcW w:w="2126" w:type="dxa"/>
            <w:vAlign w:val="center"/>
          </w:tcPr>
          <w:p>
            <w:pPr>
              <w:pStyle w:val="13"/>
            </w:pPr>
            <w:r>
              <w:t>1513.63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173.67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0.10</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79.93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1787.57</w:t>
            </w:r>
          </w:p>
        </w:tc>
        <w:tc>
          <w:tcPr>
            <w:tcW w:w="4535" w:type="dxa"/>
            <w:vAlign w:val="center"/>
          </w:tcPr>
          <w:p>
            <w:pPr>
              <w:pStyle w:val="16"/>
            </w:pPr>
            <w:r>
              <w:t>本年支出合计</w:t>
            </w:r>
          </w:p>
        </w:tc>
        <w:tc>
          <w:tcPr>
            <w:tcW w:w="2126" w:type="dxa"/>
            <w:vAlign w:val="center"/>
          </w:tcPr>
          <w:p>
            <w:pPr>
              <w:pStyle w:val="17"/>
            </w:pPr>
            <w:r>
              <w:t>1813.57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26.00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1813.57</w:t>
            </w:r>
          </w:p>
        </w:tc>
        <w:tc>
          <w:tcPr>
            <w:tcW w:w="4535" w:type="dxa"/>
            <w:vAlign w:val="center"/>
          </w:tcPr>
          <w:p>
            <w:pPr>
              <w:pStyle w:val="16"/>
            </w:pPr>
            <w:r>
              <w:t>支出总计</w:t>
            </w:r>
          </w:p>
        </w:tc>
        <w:tc>
          <w:tcPr>
            <w:tcW w:w="2126" w:type="dxa"/>
            <w:vAlign w:val="center"/>
          </w:tcPr>
          <w:p>
            <w:pPr>
              <w:pStyle w:val="17"/>
            </w:pPr>
            <w:r>
              <w:t>1813.57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318001保定市徐水区财政局本级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1813.57</w:t>
            </w:r>
          </w:p>
        </w:tc>
        <w:tc>
          <w:tcPr>
            <w:tcW w:w="1134" w:type="dxa"/>
            <w:vAlign w:val="center"/>
          </w:tcPr>
          <w:p>
            <w:pPr>
              <w:pStyle w:val="17"/>
            </w:pPr>
            <w:r>
              <w:t>1787.57</w:t>
            </w:r>
          </w:p>
        </w:tc>
        <w:tc>
          <w:tcPr>
            <w:tcW w:w="1134" w:type="dxa"/>
            <w:vAlign w:val="center"/>
          </w:tcPr>
          <w:p>
            <w:pPr>
              <w:pStyle w:val="17"/>
            </w:pPr>
            <w:r>
              <w:t>1787.47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0.10</w:t>
            </w:r>
          </w:p>
        </w:tc>
        <w:tc>
          <w:tcPr>
            <w:tcW w:w="1134" w:type="dxa"/>
            <w:vAlign w:val="center"/>
          </w:tcPr>
          <w:p>
            <w:pPr>
              <w:pStyle w:val="17"/>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1513.63</w:t>
            </w:r>
          </w:p>
        </w:tc>
        <w:tc>
          <w:tcPr>
            <w:tcW w:w="1134" w:type="dxa"/>
            <w:vAlign w:val="center"/>
          </w:tcPr>
          <w:p>
            <w:pPr>
              <w:pStyle w:val="13"/>
            </w:pPr>
            <w:r>
              <w:t>1493.63</w:t>
            </w:r>
          </w:p>
        </w:tc>
        <w:tc>
          <w:tcPr>
            <w:tcW w:w="1134" w:type="dxa"/>
            <w:vAlign w:val="center"/>
          </w:tcPr>
          <w:p>
            <w:pPr>
              <w:pStyle w:val="13"/>
            </w:pPr>
            <w:r>
              <w:t>1493.53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20106</w:t>
            </w:r>
          </w:p>
        </w:tc>
        <w:tc>
          <w:tcPr>
            <w:tcW w:w="1559" w:type="dxa"/>
            <w:vAlign w:val="center"/>
          </w:tcPr>
          <w:p>
            <w:pPr>
              <w:pStyle w:val="14"/>
            </w:pPr>
            <w:r>
              <w:t>财政事务</w:t>
            </w:r>
          </w:p>
        </w:tc>
        <w:tc>
          <w:tcPr>
            <w:tcW w:w="1134" w:type="dxa"/>
            <w:vAlign w:val="center"/>
          </w:tcPr>
          <w:p>
            <w:pPr>
              <w:pStyle w:val="13"/>
            </w:pPr>
            <w:r>
              <w:t>1513.63</w:t>
            </w:r>
          </w:p>
        </w:tc>
        <w:tc>
          <w:tcPr>
            <w:tcW w:w="1134" w:type="dxa"/>
            <w:vAlign w:val="center"/>
          </w:tcPr>
          <w:p>
            <w:pPr>
              <w:pStyle w:val="13"/>
            </w:pPr>
            <w:r>
              <w:t>1493.63</w:t>
            </w:r>
          </w:p>
        </w:tc>
        <w:tc>
          <w:tcPr>
            <w:tcW w:w="1134" w:type="dxa"/>
            <w:vAlign w:val="center"/>
          </w:tcPr>
          <w:p>
            <w:pPr>
              <w:pStyle w:val="13"/>
            </w:pPr>
            <w:r>
              <w:t>1493.53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2010601</w:t>
            </w:r>
          </w:p>
        </w:tc>
        <w:tc>
          <w:tcPr>
            <w:tcW w:w="1559" w:type="dxa"/>
            <w:vAlign w:val="center"/>
          </w:tcPr>
          <w:p>
            <w:pPr>
              <w:pStyle w:val="14"/>
            </w:pPr>
            <w:r>
              <w:t>行政运行</w:t>
            </w:r>
          </w:p>
        </w:tc>
        <w:tc>
          <w:tcPr>
            <w:tcW w:w="1134" w:type="dxa"/>
            <w:vAlign w:val="center"/>
          </w:tcPr>
          <w:p>
            <w:pPr>
              <w:pStyle w:val="13"/>
            </w:pPr>
            <w:r>
              <w:t>465.42</w:t>
            </w:r>
          </w:p>
        </w:tc>
        <w:tc>
          <w:tcPr>
            <w:tcW w:w="1134" w:type="dxa"/>
            <w:vAlign w:val="center"/>
          </w:tcPr>
          <w:p>
            <w:pPr>
              <w:pStyle w:val="13"/>
            </w:pPr>
            <w:r>
              <w:t>465.42</w:t>
            </w:r>
          </w:p>
        </w:tc>
        <w:tc>
          <w:tcPr>
            <w:tcW w:w="1134" w:type="dxa"/>
            <w:vAlign w:val="center"/>
          </w:tcPr>
          <w:p>
            <w:pPr>
              <w:pStyle w:val="13"/>
            </w:pPr>
            <w:r>
              <w:t>465.32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2010602</w:t>
            </w:r>
          </w:p>
        </w:tc>
        <w:tc>
          <w:tcPr>
            <w:tcW w:w="1559" w:type="dxa"/>
            <w:vAlign w:val="center"/>
          </w:tcPr>
          <w:p>
            <w:pPr>
              <w:pStyle w:val="14"/>
            </w:pPr>
            <w:r>
              <w:t>一般行政管理事务</w:t>
            </w:r>
          </w:p>
        </w:tc>
        <w:tc>
          <w:tcPr>
            <w:tcW w:w="1134" w:type="dxa"/>
            <w:vAlign w:val="center"/>
          </w:tcPr>
          <w:p>
            <w:pPr>
              <w:pStyle w:val="13"/>
            </w:pPr>
            <w:r>
              <w:t>274.00</w:t>
            </w:r>
          </w:p>
        </w:tc>
        <w:tc>
          <w:tcPr>
            <w:tcW w:w="1134" w:type="dxa"/>
            <w:vAlign w:val="center"/>
          </w:tcPr>
          <w:p>
            <w:pPr>
              <w:pStyle w:val="13"/>
            </w:pPr>
            <w:r>
              <w:t>274.00</w:t>
            </w:r>
          </w:p>
        </w:tc>
        <w:tc>
          <w:tcPr>
            <w:tcW w:w="1134" w:type="dxa"/>
            <w:vAlign w:val="center"/>
          </w:tcPr>
          <w:p>
            <w:pPr>
              <w:pStyle w:val="13"/>
            </w:pPr>
            <w:r>
              <w:t>274.00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2010605</w:t>
            </w:r>
          </w:p>
        </w:tc>
        <w:tc>
          <w:tcPr>
            <w:tcW w:w="1559" w:type="dxa"/>
            <w:vAlign w:val="center"/>
          </w:tcPr>
          <w:p>
            <w:pPr>
              <w:pStyle w:val="14"/>
            </w:pPr>
            <w:r>
              <w:t>财政国库业务</w:t>
            </w:r>
          </w:p>
        </w:tc>
        <w:tc>
          <w:tcPr>
            <w:tcW w:w="1134" w:type="dxa"/>
            <w:vAlign w:val="center"/>
          </w:tcPr>
          <w:p>
            <w:pPr>
              <w:pStyle w:val="13"/>
            </w:pPr>
            <w:r>
              <w:t>180.00</w:t>
            </w:r>
          </w:p>
        </w:tc>
        <w:tc>
          <w:tcPr>
            <w:tcW w:w="1134" w:type="dxa"/>
            <w:vAlign w:val="center"/>
          </w:tcPr>
          <w:p>
            <w:pPr>
              <w:pStyle w:val="13"/>
            </w:pPr>
            <w:r>
              <w:t>180.00</w:t>
            </w:r>
          </w:p>
        </w:tc>
        <w:tc>
          <w:tcPr>
            <w:tcW w:w="1134" w:type="dxa"/>
            <w:vAlign w:val="center"/>
          </w:tcPr>
          <w:p>
            <w:pPr>
              <w:pStyle w:val="13"/>
            </w:pPr>
            <w:r>
              <w:t>180.00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2010607</w:t>
            </w:r>
          </w:p>
        </w:tc>
        <w:tc>
          <w:tcPr>
            <w:tcW w:w="1559" w:type="dxa"/>
            <w:vAlign w:val="center"/>
          </w:tcPr>
          <w:p>
            <w:pPr>
              <w:pStyle w:val="14"/>
            </w:pPr>
            <w:r>
              <w:t>信息化建设</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2010650</w:t>
            </w:r>
          </w:p>
        </w:tc>
        <w:tc>
          <w:tcPr>
            <w:tcW w:w="1559" w:type="dxa"/>
            <w:vAlign w:val="center"/>
          </w:tcPr>
          <w:p>
            <w:pPr>
              <w:pStyle w:val="14"/>
            </w:pPr>
            <w:r>
              <w:t>事业运行</w:t>
            </w:r>
          </w:p>
        </w:tc>
        <w:tc>
          <w:tcPr>
            <w:tcW w:w="1134" w:type="dxa"/>
            <w:vAlign w:val="center"/>
          </w:tcPr>
          <w:p>
            <w:pPr>
              <w:pStyle w:val="13"/>
            </w:pPr>
            <w:r>
              <w:t>574.20</w:t>
            </w:r>
          </w:p>
        </w:tc>
        <w:tc>
          <w:tcPr>
            <w:tcW w:w="1134" w:type="dxa"/>
            <w:vAlign w:val="center"/>
          </w:tcPr>
          <w:p>
            <w:pPr>
              <w:pStyle w:val="13"/>
            </w:pPr>
            <w:r>
              <w:t>574.20</w:t>
            </w:r>
          </w:p>
        </w:tc>
        <w:tc>
          <w:tcPr>
            <w:tcW w:w="1134" w:type="dxa"/>
            <w:vAlign w:val="center"/>
          </w:tcPr>
          <w:p>
            <w:pPr>
              <w:pStyle w:val="13"/>
            </w:pPr>
            <w:r>
              <w:t>574.20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59.49</w:t>
            </w:r>
          </w:p>
        </w:tc>
        <w:tc>
          <w:tcPr>
            <w:tcW w:w="1134" w:type="dxa"/>
            <w:vAlign w:val="center"/>
          </w:tcPr>
          <w:p>
            <w:pPr>
              <w:pStyle w:val="13"/>
            </w:pPr>
            <w:r>
              <w:t>59.49</w:t>
            </w:r>
          </w:p>
        </w:tc>
        <w:tc>
          <w:tcPr>
            <w:tcW w:w="1134" w:type="dxa"/>
            <w:vAlign w:val="center"/>
          </w:tcPr>
          <w:p>
            <w:pPr>
              <w:pStyle w:val="13"/>
            </w:pPr>
            <w:r>
              <w:t>59.49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14.64</w:t>
            </w:r>
          </w:p>
        </w:tc>
        <w:tc>
          <w:tcPr>
            <w:tcW w:w="1134" w:type="dxa"/>
            <w:vAlign w:val="center"/>
          </w:tcPr>
          <w:p>
            <w:pPr>
              <w:pStyle w:val="13"/>
            </w:pPr>
            <w:r>
              <w:t>14.64</w:t>
            </w:r>
          </w:p>
        </w:tc>
        <w:tc>
          <w:tcPr>
            <w:tcW w:w="1134" w:type="dxa"/>
            <w:vAlign w:val="center"/>
          </w:tcPr>
          <w:p>
            <w:pPr>
              <w:pStyle w:val="13"/>
            </w:pPr>
            <w:r>
              <w:t>14.64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97.08</w:t>
            </w:r>
          </w:p>
        </w:tc>
        <w:tc>
          <w:tcPr>
            <w:tcW w:w="1134" w:type="dxa"/>
            <w:vAlign w:val="center"/>
          </w:tcPr>
          <w:p>
            <w:pPr>
              <w:pStyle w:val="13"/>
            </w:pPr>
            <w:r>
              <w:t>97.08</w:t>
            </w:r>
          </w:p>
        </w:tc>
        <w:tc>
          <w:tcPr>
            <w:tcW w:w="1134" w:type="dxa"/>
            <w:vAlign w:val="center"/>
          </w:tcPr>
          <w:p>
            <w:pPr>
              <w:pStyle w:val="13"/>
            </w:pPr>
            <w:r>
              <w:t>97.08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2.45</w:t>
            </w:r>
          </w:p>
        </w:tc>
        <w:tc>
          <w:tcPr>
            <w:tcW w:w="1134" w:type="dxa"/>
            <w:vAlign w:val="center"/>
          </w:tcPr>
          <w:p>
            <w:pPr>
              <w:pStyle w:val="13"/>
            </w:pPr>
            <w:r>
              <w:t>2.45</w:t>
            </w:r>
          </w:p>
        </w:tc>
        <w:tc>
          <w:tcPr>
            <w:tcW w:w="1134" w:type="dxa"/>
            <w:vAlign w:val="center"/>
          </w:tcPr>
          <w:p>
            <w:pPr>
              <w:pStyle w:val="13"/>
            </w:pPr>
            <w:r>
              <w:t>2.45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2130701</w:t>
            </w:r>
          </w:p>
        </w:tc>
        <w:tc>
          <w:tcPr>
            <w:tcW w:w="1559" w:type="dxa"/>
            <w:vAlign w:val="center"/>
          </w:tcPr>
          <w:p>
            <w:pPr>
              <w:pStyle w:val="14"/>
            </w:pPr>
            <w:r>
              <w:t>对村级公益事业建设的补助</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1813.57</w:t>
            </w:r>
          </w:p>
        </w:tc>
        <w:tc>
          <w:tcPr>
            <w:tcW w:w="1361" w:type="dxa"/>
            <w:vAlign w:val="center"/>
          </w:tcPr>
          <w:p>
            <w:pPr>
              <w:pStyle w:val="17"/>
            </w:pPr>
            <w:r>
              <w:t>1333.47</w:t>
            </w:r>
          </w:p>
        </w:tc>
        <w:tc>
          <w:tcPr>
            <w:tcW w:w="1361" w:type="dxa"/>
            <w:vAlign w:val="center"/>
          </w:tcPr>
          <w:p>
            <w:pPr>
              <w:pStyle w:val="17"/>
            </w:pPr>
            <w:r>
              <w:t>480.10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1513.63</w:t>
            </w:r>
          </w:p>
        </w:tc>
        <w:tc>
          <w:tcPr>
            <w:tcW w:w="1361" w:type="dxa"/>
            <w:vAlign w:val="center"/>
          </w:tcPr>
          <w:p>
            <w:pPr>
              <w:pStyle w:val="13"/>
            </w:pPr>
            <w:r>
              <w:t>1039.53</w:t>
            </w:r>
          </w:p>
        </w:tc>
        <w:tc>
          <w:tcPr>
            <w:tcW w:w="1361" w:type="dxa"/>
            <w:vAlign w:val="center"/>
          </w:tcPr>
          <w:p>
            <w:pPr>
              <w:pStyle w:val="13"/>
            </w:pPr>
            <w:r>
              <w:t>474.10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20106</w:t>
            </w:r>
          </w:p>
        </w:tc>
        <w:tc>
          <w:tcPr>
            <w:tcW w:w="4535" w:type="dxa"/>
            <w:vAlign w:val="center"/>
          </w:tcPr>
          <w:p>
            <w:pPr>
              <w:pStyle w:val="14"/>
            </w:pPr>
            <w:r>
              <w:t>财政事务</w:t>
            </w:r>
          </w:p>
        </w:tc>
        <w:tc>
          <w:tcPr>
            <w:tcW w:w="1361" w:type="dxa"/>
            <w:vAlign w:val="center"/>
          </w:tcPr>
          <w:p>
            <w:pPr>
              <w:pStyle w:val="13"/>
            </w:pPr>
            <w:r>
              <w:t>1513.63</w:t>
            </w:r>
          </w:p>
        </w:tc>
        <w:tc>
          <w:tcPr>
            <w:tcW w:w="1361" w:type="dxa"/>
            <w:vAlign w:val="center"/>
          </w:tcPr>
          <w:p>
            <w:pPr>
              <w:pStyle w:val="13"/>
            </w:pPr>
            <w:r>
              <w:t>1039.53</w:t>
            </w:r>
          </w:p>
        </w:tc>
        <w:tc>
          <w:tcPr>
            <w:tcW w:w="1361" w:type="dxa"/>
            <w:vAlign w:val="center"/>
          </w:tcPr>
          <w:p>
            <w:pPr>
              <w:pStyle w:val="13"/>
            </w:pPr>
            <w:r>
              <w:t>474.10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2010601</w:t>
            </w:r>
          </w:p>
        </w:tc>
        <w:tc>
          <w:tcPr>
            <w:tcW w:w="4535" w:type="dxa"/>
            <w:vAlign w:val="center"/>
          </w:tcPr>
          <w:p>
            <w:pPr>
              <w:pStyle w:val="14"/>
            </w:pPr>
            <w:r>
              <w:t>行政运行</w:t>
            </w:r>
          </w:p>
        </w:tc>
        <w:tc>
          <w:tcPr>
            <w:tcW w:w="1361" w:type="dxa"/>
            <w:vAlign w:val="center"/>
          </w:tcPr>
          <w:p>
            <w:pPr>
              <w:pStyle w:val="13"/>
            </w:pPr>
            <w:r>
              <w:t>465.42</w:t>
            </w:r>
          </w:p>
        </w:tc>
        <w:tc>
          <w:tcPr>
            <w:tcW w:w="1361" w:type="dxa"/>
            <w:vAlign w:val="center"/>
          </w:tcPr>
          <w:p>
            <w:pPr>
              <w:pStyle w:val="13"/>
            </w:pPr>
            <w:r>
              <w:t>465.32</w:t>
            </w:r>
          </w:p>
        </w:tc>
        <w:tc>
          <w:tcPr>
            <w:tcW w:w="1361" w:type="dxa"/>
            <w:vAlign w:val="center"/>
          </w:tcPr>
          <w:p>
            <w:pPr>
              <w:pStyle w:val="13"/>
            </w:pPr>
            <w:r>
              <w:t>0.10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2010602</w:t>
            </w:r>
          </w:p>
        </w:tc>
        <w:tc>
          <w:tcPr>
            <w:tcW w:w="4535" w:type="dxa"/>
            <w:vAlign w:val="center"/>
          </w:tcPr>
          <w:p>
            <w:pPr>
              <w:pStyle w:val="14"/>
            </w:pPr>
            <w:r>
              <w:t>一般行政管理事务</w:t>
            </w:r>
          </w:p>
        </w:tc>
        <w:tc>
          <w:tcPr>
            <w:tcW w:w="1361" w:type="dxa"/>
            <w:vAlign w:val="center"/>
          </w:tcPr>
          <w:p>
            <w:pPr>
              <w:pStyle w:val="13"/>
            </w:pPr>
            <w:r>
              <w:t>274.00</w:t>
            </w:r>
          </w:p>
        </w:tc>
        <w:tc>
          <w:tcPr>
            <w:tcW w:w="1361" w:type="dxa"/>
            <w:vAlign w:val="center"/>
          </w:tcPr>
          <w:p>
            <w:pPr>
              <w:pStyle w:val="13"/>
            </w:pPr>
          </w:p>
        </w:tc>
        <w:tc>
          <w:tcPr>
            <w:tcW w:w="1361" w:type="dxa"/>
            <w:vAlign w:val="center"/>
          </w:tcPr>
          <w:p>
            <w:pPr>
              <w:pStyle w:val="13"/>
            </w:pPr>
            <w:r>
              <w:t>274.00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2010605</w:t>
            </w:r>
          </w:p>
        </w:tc>
        <w:tc>
          <w:tcPr>
            <w:tcW w:w="4535" w:type="dxa"/>
            <w:vAlign w:val="center"/>
          </w:tcPr>
          <w:p>
            <w:pPr>
              <w:pStyle w:val="14"/>
            </w:pPr>
            <w:r>
              <w:t>财政国库业务</w:t>
            </w:r>
          </w:p>
        </w:tc>
        <w:tc>
          <w:tcPr>
            <w:tcW w:w="1361" w:type="dxa"/>
            <w:vAlign w:val="center"/>
          </w:tcPr>
          <w:p>
            <w:pPr>
              <w:pStyle w:val="13"/>
            </w:pPr>
            <w:r>
              <w:t>180.00</w:t>
            </w:r>
          </w:p>
        </w:tc>
        <w:tc>
          <w:tcPr>
            <w:tcW w:w="1361" w:type="dxa"/>
            <w:vAlign w:val="center"/>
          </w:tcPr>
          <w:p>
            <w:pPr>
              <w:pStyle w:val="13"/>
            </w:pPr>
          </w:p>
        </w:tc>
        <w:tc>
          <w:tcPr>
            <w:tcW w:w="1361" w:type="dxa"/>
            <w:vAlign w:val="center"/>
          </w:tcPr>
          <w:p>
            <w:pPr>
              <w:pStyle w:val="13"/>
            </w:pPr>
            <w:r>
              <w:t>180.00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2010607</w:t>
            </w:r>
          </w:p>
        </w:tc>
        <w:tc>
          <w:tcPr>
            <w:tcW w:w="4535" w:type="dxa"/>
            <w:vAlign w:val="center"/>
          </w:tcPr>
          <w:p>
            <w:pPr>
              <w:pStyle w:val="14"/>
            </w:pPr>
            <w:r>
              <w:t>信息化建设</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2010650</w:t>
            </w:r>
          </w:p>
        </w:tc>
        <w:tc>
          <w:tcPr>
            <w:tcW w:w="4535" w:type="dxa"/>
            <w:vAlign w:val="center"/>
          </w:tcPr>
          <w:p>
            <w:pPr>
              <w:pStyle w:val="14"/>
            </w:pPr>
            <w:r>
              <w:t>事业运行</w:t>
            </w:r>
          </w:p>
        </w:tc>
        <w:tc>
          <w:tcPr>
            <w:tcW w:w="1361" w:type="dxa"/>
            <w:vAlign w:val="center"/>
          </w:tcPr>
          <w:p>
            <w:pPr>
              <w:pStyle w:val="13"/>
            </w:pPr>
            <w:r>
              <w:t>574.20</w:t>
            </w:r>
          </w:p>
        </w:tc>
        <w:tc>
          <w:tcPr>
            <w:tcW w:w="1361" w:type="dxa"/>
            <w:vAlign w:val="center"/>
          </w:tcPr>
          <w:p>
            <w:pPr>
              <w:pStyle w:val="13"/>
            </w:pPr>
            <w:r>
              <w:t>574.20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173.67</w:t>
            </w:r>
          </w:p>
        </w:tc>
        <w:tc>
          <w:tcPr>
            <w:tcW w:w="1361" w:type="dxa"/>
            <w:vAlign w:val="center"/>
          </w:tcPr>
          <w:p>
            <w:pPr>
              <w:pStyle w:val="13"/>
            </w:pPr>
            <w:r>
              <w:t>173.67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173.67</w:t>
            </w:r>
          </w:p>
        </w:tc>
        <w:tc>
          <w:tcPr>
            <w:tcW w:w="1361" w:type="dxa"/>
            <w:vAlign w:val="center"/>
          </w:tcPr>
          <w:p>
            <w:pPr>
              <w:pStyle w:val="13"/>
            </w:pPr>
            <w:r>
              <w:t>173.67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59.49</w:t>
            </w:r>
          </w:p>
        </w:tc>
        <w:tc>
          <w:tcPr>
            <w:tcW w:w="1361" w:type="dxa"/>
            <w:vAlign w:val="center"/>
          </w:tcPr>
          <w:p>
            <w:pPr>
              <w:pStyle w:val="13"/>
            </w:pPr>
            <w:r>
              <w:t>59.49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14.64</w:t>
            </w:r>
          </w:p>
        </w:tc>
        <w:tc>
          <w:tcPr>
            <w:tcW w:w="1361" w:type="dxa"/>
            <w:vAlign w:val="center"/>
          </w:tcPr>
          <w:p>
            <w:pPr>
              <w:pStyle w:val="13"/>
            </w:pPr>
            <w:r>
              <w:t>14.64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97.08</w:t>
            </w:r>
          </w:p>
        </w:tc>
        <w:tc>
          <w:tcPr>
            <w:tcW w:w="1361" w:type="dxa"/>
            <w:vAlign w:val="center"/>
          </w:tcPr>
          <w:p>
            <w:pPr>
              <w:pStyle w:val="13"/>
            </w:pPr>
            <w:r>
              <w:t>97.08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2.45</w:t>
            </w:r>
          </w:p>
        </w:tc>
        <w:tc>
          <w:tcPr>
            <w:tcW w:w="1361" w:type="dxa"/>
            <w:vAlign w:val="center"/>
          </w:tcPr>
          <w:p>
            <w:pPr>
              <w:pStyle w:val="13"/>
            </w:pPr>
            <w:r>
              <w:t>2.45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40.34</w:t>
            </w:r>
          </w:p>
        </w:tc>
        <w:tc>
          <w:tcPr>
            <w:tcW w:w="1361" w:type="dxa"/>
            <w:vAlign w:val="center"/>
          </w:tcPr>
          <w:p>
            <w:pPr>
              <w:pStyle w:val="13"/>
            </w:pPr>
            <w:r>
              <w:t>40.34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40.34</w:t>
            </w:r>
          </w:p>
        </w:tc>
        <w:tc>
          <w:tcPr>
            <w:tcW w:w="1361" w:type="dxa"/>
            <w:vAlign w:val="center"/>
          </w:tcPr>
          <w:p>
            <w:pPr>
              <w:pStyle w:val="13"/>
            </w:pPr>
            <w:r>
              <w:t>40.34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40.34</w:t>
            </w:r>
          </w:p>
        </w:tc>
        <w:tc>
          <w:tcPr>
            <w:tcW w:w="1361" w:type="dxa"/>
            <w:vAlign w:val="center"/>
          </w:tcPr>
          <w:p>
            <w:pPr>
              <w:pStyle w:val="13"/>
            </w:pPr>
            <w:r>
              <w:t>40.34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2130701</w:t>
            </w:r>
          </w:p>
        </w:tc>
        <w:tc>
          <w:tcPr>
            <w:tcW w:w="4535" w:type="dxa"/>
            <w:vAlign w:val="center"/>
          </w:tcPr>
          <w:p>
            <w:pPr>
              <w:pStyle w:val="14"/>
            </w:pPr>
            <w:r>
              <w:t>对村级公益事业建设的补助</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79.93</w:t>
            </w:r>
          </w:p>
        </w:tc>
        <w:tc>
          <w:tcPr>
            <w:tcW w:w="1361" w:type="dxa"/>
            <w:vAlign w:val="center"/>
          </w:tcPr>
          <w:p>
            <w:pPr>
              <w:pStyle w:val="13"/>
            </w:pPr>
            <w:r>
              <w:t>79.93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79.93</w:t>
            </w:r>
          </w:p>
        </w:tc>
        <w:tc>
          <w:tcPr>
            <w:tcW w:w="1361" w:type="dxa"/>
            <w:vAlign w:val="center"/>
          </w:tcPr>
          <w:p>
            <w:pPr>
              <w:pStyle w:val="13"/>
            </w:pPr>
            <w:r>
              <w:t>79.93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79.93</w:t>
            </w:r>
          </w:p>
        </w:tc>
        <w:tc>
          <w:tcPr>
            <w:tcW w:w="1361" w:type="dxa"/>
            <w:vAlign w:val="center"/>
          </w:tcPr>
          <w:p>
            <w:pPr>
              <w:pStyle w:val="13"/>
            </w:pPr>
            <w:r>
              <w:t>79.93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1787.47</w:t>
            </w:r>
          </w:p>
        </w:tc>
        <w:tc>
          <w:tcPr>
            <w:tcW w:w="3402" w:type="dxa"/>
            <w:vAlign w:val="center"/>
          </w:tcPr>
          <w:p>
            <w:pPr>
              <w:pStyle w:val="14"/>
            </w:pPr>
            <w:r>
              <w:t>一、一般公共服务支出</w:t>
            </w:r>
          </w:p>
        </w:tc>
        <w:tc>
          <w:tcPr>
            <w:tcW w:w="1474" w:type="dxa"/>
            <w:vAlign w:val="center"/>
          </w:tcPr>
          <w:p>
            <w:pPr>
              <w:pStyle w:val="13"/>
            </w:pPr>
            <w:r>
              <w:t>1513.53</w:t>
            </w:r>
          </w:p>
        </w:tc>
        <w:tc>
          <w:tcPr>
            <w:tcW w:w="1474" w:type="dxa"/>
            <w:vAlign w:val="center"/>
          </w:tcPr>
          <w:p>
            <w:pPr>
              <w:pStyle w:val="13"/>
            </w:pPr>
            <w:r>
              <w:t>1513.53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173.67</w:t>
            </w:r>
          </w:p>
        </w:tc>
        <w:tc>
          <w:tcPr>
            <w:tcW w:w="1474" w:type="dxa"/>
            <w:vAlign w:val="center"/>
          </w:tcPr>
          <w:p>
            <w:pPr>
              <w:pStyle w:val="13"/>
            </w:pPr>
            <w:r>
              <w:t>173.67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40.34</w:t>
            </w:r>
          </w:p>
        </w:tc>
        <w:tc>
          <w:tcPr>
            <w:tcW w:w="1474" w:type="dxa"/>
            <w:vAlign w:val="center"/>
          </w:tcPr>
          <w:p>
            <w:pPr>
              <w:pStyle w:val="13"/>
            </w:pPr>
            <w:r>
              <w:t>40.34</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6.00</w:t>
            </w:r>
          </w:p>
        </w:tc>
        <w:tc>
          <w:tcPr>
            <w:tcW w:w="1474" w:type="dxa"/>
            <w:vAlign w:val="center"/>
          </w:tcPr>
          <w:p>
            <w:pPr>
              <w:pStyle w:val="13"/>
            </w:pPr>
            <w:r>
              <w:t>6.00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79.93</w:t>
            </w:r>
          </w:p>
        </w:tc>
        <w:tc>
          <w:tcPr>
            <w:tcW w:w="1474" w:type="dxa"/>
            <w:vAlign w:val="center"/>
          </w:tcPr>
          <w:p>
            <w:pPr>
              <w:pStyle w:val="13"/>
            </w:pPr>
            <w:r>
              <w:t>79.93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1787.47</w:t>
            </w:r>
          </w:p>
        </w:tc>
        <w:tc>
          <w:tcPr>
            <w:tcW w:w="3402" w:type="dxa"/>
            <w:vAlign w:val="center"/>
          </w:tcPr>
          <w:p>
            <w:pPr>
              <w:pStyle w:val="16"/>
            </w:pPr>
            <w:r>
              <w:t>本年支出合计</w:t>
            </w:r>
          </w:p>
        </w:tc>
        <w:tc>
          <w:tcPr>
            <w:tcW w:w="1474" w:type="dxa"/>
            <w:vAlign w:val="center"/>
          </w:tcPr>
          <w:p>
            <w:pPr>
              <w:pStyle w:val="17"/>
            </w:pPr>
            <w:r>
              <w:t>1813.47</w:t>
            </w:r>
          </w:p>
        </w:tc>
        <w:tc>
          <w:tcPr>
            <w:tcW w:w="1474" w:type="dxa"/>
            <w:vAlign w:val="center"/>
          </w:tcPr>
          <w:p>
            <w:pPr>
              <w:pStyle w:val="17"/>
            </w:pPr>
            <w:r>
              <w:t>1813.47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26.00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26.00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1813.47</w:t>
            </w:r>
          </w:p>
        </w:tc>
        <w:tc>
          <w:tcPr>
            <w:tcW w:w="3402" w:type="dxa"/>
            <w:vAlign w:val="center"/>
          </w:tcPr>
          <w:p>
            <w:pPr>
              <w:pStyle w:val="16"/>
            </w:pPr>
            <w:r>
              <w:t>支出总计</w:t>
            </w:r>
          </w:p>
        </w:tc>
        <w:tc>
          <w:tcPr>
            <w:tcW w:w="1474" w:type="dxa"/>
            <w:vAlign w:val="center"/>
          </w:tcPr>
          <w:p>
            <w:pPr>
              <w:pStyle w:val="17"/>
            </w:pPr>
            <w:r>
              <w:t>1813.47</w:t>
            </w:r>
          </w:p>
        </w:tc>
        <w:tc>
          <w:tcPr>
            <w:tcW w:w="1474" w:type="dxa"/>
            <w:vAlign w:val="center"/>
          </w:tcPr>
          <w:p>
            <w:pPr>
              <w:pStyle w:val="17"/>
            </w:pPr>
            <w:r>
              <w:t>1813.47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1813.47</w:t>
            </w:r>
          </w:p>
        </w:tc>
        <w:tc>
          <w:tcPr>
            <w:tcW w:w="2551" w:type="dxa"/>
            <w:vAlign w:val="center"/>
          </w:tcPr>
          <w:p>
            <w:pPr>
              <w:pStyle w:val="17"/>
            </w:pPr>
            <w:r>
              <w:t>1333.47</w:t>
            </w:r>
          </w:p>
        </w:tc>
        <w:tc>
          <w:tcPr>
            <w:tcW w:w="2551" w:type="dxa"/>
            <w:vAlign w:val="center"/>
          </w:tcPr>
          <w:p>
            <w:pPr>
              <w:pStyle w:val="17"/>
            </w:pPr>
            <w:r>
              <w:t>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1513.53</w:t>
            </w:r>
          </w:p>
        </w:tc>
        <w:tc>
          <w:tcPr>
            <w:tcW w:w="2551" w:type="dxa"/>
            <w:vAlign w:val="center"/>
          </w:tcPr>
          <w:p>
            <w:pPr>
              <w:pStyle w:val="13"/>
            </w:pPr>
            <w:r>
              <w:t>1039.53</w:t>
            </w:r>
          </w:p>
        </w:tc>
        <w:tc>
          <w:tcPr>
            <w:tcW w:w="2551" w:type="dxa"/>
            <w:vAlign w:val="center"/>
          </w:tcPr>
          <w:p>
            <w:pPr>
              <w:pStyle w:val="13"/>
            </w:pPr>
            <w:r>
              <w:t>474.00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20106</w:t>
            </w:r>
          </w:p>
        </w:tc>
        <w:tc>
          <w:tcPr>
            <w:tcW w:w="4535" w:type="dxa"/>
            <w:vAlign w:val="center"/>
          </w:tcPr>
          <w:p>
            <w:pPr>
              <w:pStyle w:val="14"/>
            </w:pPr>
            <w:r>
              <w:t>财政事务</w:t>
            </w:r>
          </w:p>
        </w:tc>
        <w:tc>
          <w:tcPr>
            <w:tcW w:w="2551" w:type="dxa"/>
            <w:vAlign w:val="center"/>
          </w:tcPr>
          <w:p>
            <w:pPr>
              <w:pStyle w:val="13"/>
            </w:pPr>
            <w:r>
              <w:t>1513.53</w:t>
            </w:r>
          </w:p>
        </w:tc>
        <w:tc>
          <w:tcPr>
            <w:tcW w:w="2551" w:type="dxa"/>
            <w:vAlign w:val="center"/>
          </w:tcPr>
          <w:p>
            <w:pPr>
              <w:pStyle w:val="13"/>
            </w:pPr>
            <w:r>
              <w:t>1039.53</w:t>
            </w:r>
          </w:p>
        </w:tc>
        <w:tc>
          <w:tcPr>
            <w:tcW w:w="2551" w:type="dxa"/>
            <w:vAlign w:val="center"/>
          </w:tcPr>
          <w:p>
            <w:pPr>
              <w:pStyle w:val="13"/>
            </w:pPr>
            <w:r>
              <w:t>474.00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2010601</w:t>
            </w:r>
          </w:p>
        </w:tc>
        <w:tc>
          <w:tcPr>
            <w:tcW w:w="4535" w:type="dxa"/>
            <w:vAlign w:val="center"/>
          </w:tcPr>
          <w:p>
            <w:pPr>
              <w:pStyle w:val="14"/>
            </w:pPr>
            <w:r>
              <w:t>行政运行</w:t>
            </w:r>
          </w:p>
        </w:tc>
        <w:tc>
          <w:tcPr>
            <w:tcW w:w="2551" w:type="dxa"/>
            <w:vAlign w:val="center"/>
          </w:tcPr>
          <w:p>
            <w:pPr>
              <w:pStyle w:val="13"/>
            </w:pPr>
            <w:r>
              <w:t>465.32</w:t>
            </w:r>
          </w:p>
        </w:tc>
        <w:tc>
          <w:tcPr>
            <w:tcW w:w="2551" w:type="dxa"/>
            <w:vAlign w:val="center"/>
          </w:tcPr>
          <w:p>
            <w:pPr>
              <w:pStyle w:val="13"/>
            </w:pPr>
            <w:r>
              <w:t>465.32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5</w:t>
            </w:r>
          </w:p>
        </w:tc>
        <w:tc>
          <w:tcPr>
            <w:tcW w:w="1191" w:type="dxa"/>
            <w:vAlign w:val="center"/>
          </w:tcPr>
          <w:p>
            <w:pPr>
              <w:pStyle w:val="14"/>
            </w:pPr>
            <w:r>
              <w:t>2010602</w:t>
            </w:r>
          </w:p>
        </w:tc>
        <w:tc>
          <w:tcPr>
            <w:tcW w:w="4535" w:type="dxa"/>
            <w:vAlign w:val="center"/>
          </w:tcPr>
          <w:p>
            <w:pPr>
              <w:pStyle w:val="14"/>
            </w:pPr>
            <w:r>
              <w:t>一般行政管理事务</w:t>
            </w:r>
          </w:p>
        </w:tc>
        <w:tc>
          <w:tcPr>
            <w:tcW w:w="2551" w:type="dxa"/>
            <w:vAlign w:val="center"/>
          </w:tcPr>
          <w:p>
            <w:pPr>
              <w:pStyle w:val="13"/>
            </w:pPr>
            <w:r>
              <w:t>274.00</w:t>
            </w:r>
          </w:p>
        </w:tc>
        <w:tc>
          <w:tcPr>
            <w:tcW w:w="2551" w:type="dxa"/>
            <w:vAlign w:val="center"/>
          </w:tcPr>
          <w:p>
            <w:pPr>
              <w:pStyle w:val="13"/>
            </w:pPr>
          </w:p>
        </w:tc>
        <w:tc>
          <w:tcPr>
            <w:tcW w:w="2551" w:type="dxa"/>
            <w:vAlign w:val="center"/>
          </w:tcPr>
          <w:p>
            <w:pPr>
              <w:pStyle w:val="13"/>
            </w:pPr>
            <w:r>
              <w:t>274.00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2010605</w:t>
            </w:r>
          </w:p>
        </w:tc>
        <w:tc>
          <w:tcPr>
            <w:tcW w:w="4535" w:type="dxa"/>
            <w:vAlign w:val="center"/>
          </w:tcPr>
          <w:p>
            <w:pPr>
              <w:pStyle w:val="14"/>
            </w:pPr>
            <w:r>
              <w:t>财政国库业务</w:t>
            </w:r>
          </w:p>
        </w:tc>
        <w:tc>
          <w:tcPr>
            <w:tcW w:w="2551" w:type="dxa"/>
            <w:vAlign w:val="center"/>
          </w:tcPr>
          <w:p>
            <w:pPr>
              <w:pStyle w:val="13"/>
            </w:pPr>
            <w:r>
              <w:t>180.00</w:t>
            </w:r>
          </w:p>
        </w:tc>
        <w:tc>
          <w:tcPr>
            <w:tcW w:w="2551" w:type="dxa"/>
            <w:vAlign w:val="center"/>
          </w:tcPr>
          <w:p>
            <w:pPr>
              <w:pStyle w:val="13"/>
            </w:pPr>
          </w:p>
        </w:tc>
        <w:tc>
          <w:tcPr>
            <w:tcW w:w="2551"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2010607</w:t>
            </w:r>
          </w:p>
        </w:tc>
        <w:tc>
          <w:tcPr>
            <w:tcW w:w="4535" w:type="dxa"/>
            <w:vAlign w:val="center"/>
          </w:tcPr>
          <w:p>
            <w:pPr>
              <w:pStyle w:val="14"/>
            </w:pPr>
            <w:r>
              <w:t>信息化建设</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2010650</w:t>
            </w:r>
          </w:p>
        </w:tc>
        <w:tc>
          <w:tcPr>
            <w:tcW w:w="4535" w:type="dxa"/>
            <w:vAlign w:val="center"/>
          </w:tcPr>
          <w:p>
            <w:pPr>
              <w:pStyle w:val="14"/>
            </w:pPr>
            <w:r>
              <w:t>事业运行</w:t>
            </w:r>
          </w:p>
        </w:tc>
        <w:tc>
          <w:tcPr>
            <w:tcW w:w="2551" w:type="dxa"/>
            <w:vAlign w:val="center"/>
          </w:tcPr>
          <w:p>
            <w:pPr>
              <w:pStyle w:val="13"/>
            </w:pPr>
            <w:r>
              <w:t>574.20</w:t>
            </w:r>
          </w:p>
        </w:tc>
        <w:tc>
          <w:tcPr>
            <w:tcW w:w="2551" w:type="dxa"/>
            <w:vAlign w:val="center"/>
          </w:tcPr>
          <w:p>
            <w:pPr>
              <w:pStyle w:val="13"/>
            </w:pPr>
            <w:r>
              <w:t>574.20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173.67</w:t>
            </w:r>
          </w:p>
        </w:tc>
        <w:tc>
          <w:tcPr>
            <w:tcW w:w="2551" w:type="dxa"/>
            <w:vAlign w:val="center"/>
          </w:tcPr>
          <w:p>
            <w:pPr>
              <w:pStyle w:val="13"/>
            </w:pPr>
            <w:r>
              <w:t>173.67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173.67</w:t>
            </w:r>
          </w:p>
        </w:tc>
        <w:tc>
          <w:tcPr>
            <w:tcW w:w="2551" w:type="dxa"/>
            <w:vAlign w:val="center"/>
          </w:tcPr>
          <w:p>
            <w:pPr>
              <w:pStyle w:val="13"/>
            </w:pPr>
            <w:r>
              <w:t>173.67</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59.49</w:t>
            </w:r>
          </w:p>
        </w:tc>
        <w:tc>
          <w:tcPr>
            <w:tcW w:w="2551" w:type="dxa"/>
            <w:vAlign w:val="center"/>
          </w:tcPr>
          <w:p>
            <w:pPr>
              <w:pStyle w:val="13"/>
            </w:pPr>
            <w:r>
              <w:t>59.49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14.64</w:t>
            </w:r>
          </w:p>
        </w:tc>
        <w:tc>
          <w:tcPr>
            <w:tcW w:w="2551" w:type="dxa"/>
            <w:vAlign w:val="center"/>
          </w:tcPr>
          <w:p>
            <w:pPr>
              <w:pStyle w:val="13"/>
            </w:pPr>
            <w:r>
              <w:t>14.64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97.08</w:t>
            </w:r>
          </w:p>
        </w:tc>
        <w:tc>
          <w:tcPr>
            <w:tcW w:w="2551" w:type="dxa"/>
            <w:vAlign w:val="center"/>
          </w:tcPr>
          <w:p>
            <w:pPr>
              <w:pStyle w:val="13"/>
            </w:pPr>
            <w:r>
              <w:t>97.08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2.45</w:t>
            </w:r>
          </w:p>
        </w:tc>
        <w:tc>
          <w:tcPr>
            <w:tcW w:w="2551" w:type="dxa"/>
            <w:vAlign w:val="center"/>
          </w:tcPr>
          <w:p>
            <w:pPr>
              <w:pStyle w:val="13"/>
            </w:pPr>
            <w:r>
              <w:t>2.45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40.34</w:t>
            </w:r>
          </w:p>
        </w:tc>
        <w:tc>
          <w:tcPr>
            <w:tcW w:w="2551" w:type="dxa"/>
            <w:vAlign w:val="center"/>
          </w:tcPr>
          <w:p>
            <w:pPr>
              <w:pStyle w:val="13"/>
            </w:pPr>
            <w:r>
              <w:t>40.34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40.34</w:t>
            </w:r>
          </w:p>
        </w:tc>
        <w:tc>
          <w:tcPr>
            <w:tcW w:w="2551" w:type="dxa"/>
            <w:vAlign w:val="center"/>
          </w:tcPr>
          <w:p>
            <w:pPr>
              <w:pStyle w:val="13"/>
            </w:pPr>
            <w:r>
              <w:t>40.34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40.34</w:t>
            </w:r>
          </w:p>
        </w:tc>
        <w:tc>
          <w:tcPr>
            <w:tcW w:w="2551" w:type="dxa"/>
            <w:vAlign w:val="center"/>
          </w:tcPr>
          <w:p>
            <w:pPr>
              <w:pStyle w:val="13"/>
            </w:pPr>
            <w:r>
              <w:t>40.34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2130701</w:t>
            </w:r>
          </w:p>
        </w:tc>
        <w:tc>
          <w:tcPr>
            <w:tcW w:w="4535" w:type="dxa"/>
            <w:vAlign w:val="center"/>
          </w:tcPr>
          <w:p>
            <w:pPr>
              <w:pStyle w:val="14"/>
            </w:pPr>
            <w:r>
              <w:t>对村级公益事业建设的补助</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1333.47</w:t>
            </w:r>
          </w:p>
        </w:tc>
        <w:tc>
          <w:tcPr>
            <w:tcW w:w="2551" w:type="dxa"/>
            <w:vAlign w:val="center"/>
          </w:tcPr>
          <w:p>
            <w:pPr>
              <w:pStyle w:val="17"/>
            </w:pPr>
            <w:r>
              <w:t>1129.97</w:t>
            </w:r>
          </w:p>
        </w:tc>
        <w:tc>
          <w:tcPr>
            <w:tcW w:w="2551" w:type="dxa"/>
            <w:vAlign w:val="center"/>
          </w:tcPr>
          <w:p>
            <w:pPr>
              <w:pStyle w:val="17"/>
            </w:pPr>
            <w:r>
              <w:t>203.50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1058.44</w:t>
            </w:r>
          </w:p>
        </w:tc>
        <w:tc>
          <w:tcPr>
            <w:tcW w:w="2551" w:type="dxa"/>
            <w:vAlign w:val="center"/>
          </w:tcPr>
          <w:p>
            <w:pPr>
              <w:pStyle w:val="13"/>
            </w:pPr>
            <w:r>
              <w:t>1058.44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264.75</w:t>
            </w:r>
          </w:p>
        </w:tc>
        <w:tc>
          <w:tcPr>
            <w:tcW w:w="2551" w:type="dxa"/>
            <w:vAlign w:val="center"/>
          </w:tcPr>
          <w:p>
            <w:pPr>
              <w:pStyle w:val="13"/>
            </w:pPr>
            <w:r>
              <w:t>264.75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116.08</w:t>
            </w:r>
          </w:p>
        </w:tc>
        <w:tc>
          <w:tcPr>
            <w:tcW w:w="2551" w:type="dxa"/>
            <w:vAlign w:val="center"/>
          </w:tcPr>
          <w:p>
            <w:pPr>
              <w:pStyle w:val="13"/>
            </w:pPr>
            <w:r>
              <w:t>116.08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128.77</w:t>
            </w:r>
          </w:p>
        </w:tc>
        <w:tc>
          <w:tcPr>
            <w:tcW w:w="2551" w:type="dxa"/>
            <w:vAlign w:val="center"/>
          </w:tcPr>
          <w:p>
            <w:pPr>
              <w:pStyle w:val="13"/>
            </w:pPr>
            <w:r>
              <w:t>128.77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152.79</w:t>
            </w:r>
          </w:p>
        </w:tc>
        <w:tc>
          <w:tcPr>
            <w:tcW w:w="2551" w:type="dxa"/>
            <w:vAlign w:val="center"/>
          </w:tcPr>
          <w:p>
            <w:pPr>
              <w:pStyle w:val="13"/>
            </w:pPr>
            <w:r>
              <w:t>152.79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97.08</w:t>
            </w:r>
          </w:p>
        </w:tc>
        <w:tc>
          <w:tcPr>
            <w:tcW w:w="2551" w:type="dxa"/>
            <w:vAlign w:val="center"/>
          </w:tcPr>
          <w:p>
            <w:pPr>
              <w:pStyle w:val="13"/>
            </w:pPr>
            <w:r>
              <w:t>97.08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2.45</w:t>
            </w:r>
          </w:p>
        </w:tc>
        <w:tc>
          <w:tcPr>
            <w:tcW w:w="2551" w:type="dxa"/>
            <w:vAlign w:val="center"/>
          </w:tcPr>
          <w:p>
            <w:pPr>
              <w:pStyle w:val="13"/>
            </w:pPr>
            <w:r>
              <w:t>2.45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39.76</w:t>
            </w:r>
          </w:p>
        </w:tc>
        <w:tc>
          <w:tcPr>
            <w:tcW w:w="2551" w:type="dxa"/>
            <w:vAlign w:val="center"/>
          </w:tcPr>
          <w:p>
            <w:pPr>
              <w:pStyle w:val="13"/>
            </w:pPr>
            <w:r>
              <w:t>39.76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5.26</w:t>
            </w:r>
          </w:p>
        </w:tc>
        <w:tc>
          <w:tcPr>
            <w:tcW w:w="2551" w:type="dxa"/>
            <w:vAlign w:val="center"/>
          </w:tcPr>
          <w:p>
            <w:pPr>
              <w:pStyle w:val="13"/>
            </w:pPr>
            <w:r>
              <w:t>5.26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171.58</w:t>
            </w:r>
          </w:p>
        </w:tc>
        <w:tc>
          <w:tcPr>
            <w:tcW w:w="2551" w:type="dxa"/>
            <w:vAlign w:val="center"/>
          </w:tcPr>
          <w:p>
            <w:pPr>
              <w:pStyle w:val="13"/>
            </w:pPr>
            <w:r>
              <w:t>171.58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198.50</w:t>
            </w:r>
          </w:p>
        </w:tc>
        <w:tc>
          <w:tcPr>
            <w:tcW w:w="2551" w:type="dxa"/>
            <w:vAlign w:val="center"/>
          </w:tcPr>
          <w:p>
            <w:pPr>
              <w:pStyle w:val="13"/>
            </w:pPr>
          </w:p>
        </w:tc>
        <w:tc>
          <w:tcPr>
            <w:tcW w:w="2551" w:type="dxa"/>
            <w:vAlign w:val="center"/>
          </w:tcPr>
          <w:p>
            <w:pPr>
              <w:pStyle w:val="13"/>
            </w:pPr>
            <w:r>
              <w:t>198.50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12.87</w:t>
            </w:r>
          </w:p>
        </w:tc>
        <w:tc>
          <w:tcPr>
            <w:tcW w:w="2551" w:type="dxa"/>
            <w:vAlign w:val="center"/>
          </w:tcPr>
          <w:p>
            <w:pPr>
              <w:pStyle w:val="13"/>
            </w:pPr>
          </w:p>
        </w:tc>
        <w:tc>
          <w:tcPr>
            <w:tcW w:w="2551" w:type="dxa"/>
            <w:vAlign w:val="center"/>
          </w:tcPr>
          <w:p>
            <w:pPr>
              <w:pStyle w:val="13"/>
            </w:pPr>
            <w:r>
              <w:t>12.87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10.30</w:t>
            </w:r>
          </w:p>
        </w:tc>
        <w:tc>
          <w:tcPr>
            <w:tcW w:w="2551" w:type="dxa"/>
            <w:vAlign w:val="center"/>
          </w:tcPr>
          <w:p>
            <w:pPr>
              <w:pStyle w:val="13"/>
            </w:pPr>
          </w:p>
        </w:tc>
        <w:tc>
          <w:tcPr>
            <w:tcW w:w="2551" w:type="dxa"/>
            <w:vAlign w:val="center"/>
          </w:tcPr>
          <w:p>
            <w:pPr>
              <w:pStyle w:val="13"/>
            </w:pPr>
            <w:r>
              <w:t>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13.16</w:t>
            </w:r>
          </w:p>
        </w:tc>
        <w:tc>
          <w:tcPr>
            <w:tcW w:w="2551" w:type="dxa"/>
            <w:vAlign w:val="center"/>
          </w:tcPr>
          <w:p>
            <w:pPr>
              <w:pStyle w:val="13"/>
            </w:pPr>
          </w:p>
        </w:tc>
        <w:tc>
          <w:tcPr>
            <w:tcW w:w="2551" w:type="dxa"/>
            <w:vAlign w:val="center"/>
          </w:tcPr>
          <w:p>
            <w:pPr>
              <w:pStyle w:val="13"/>
            </w:pPr>
            <w:r>
              <w:t>13.16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30.30</w:t>
            </w:r>
          </w:p>
        </w:tc>
        <w:tc>
          <w:tcPr>
            <w:tcW w:w="2551" w:type="dxa"/>
            <w:vAlign w:val="center"/>
          </w:tcPr>
          <w:p>
            <w:pPr>
              <w:pStyle w:val="13"/>
            </w:pPr>
          </w:p>
        </w:tc>
        <w:tc>
          <w:tcPr>
            <w:tcW w:w="2551" w:type="dxa"/>
            <w:vAlign w:val="center"/>
          </w:tcPr>
          <w:p>
            <w:pPr>
              <w:pStyle w:val="13"/>
            </w:pPr>
            <w:r>
              <w:t>30.30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2.26</w:t>
            </w:r>
          </w:p>
        </w:tc>
        <w:tc>
          <w:tcPr>
            <w:tcW w:w="2551" w:type="dxa"/>
            <w:vAlign w:val="center"/>
          </w:tcPr>
          <w:p>
            <w:pPr>
              <w:pStyle w:val="13"/>
            </w:pPr>
          </w:p>
        </w:tc>
        <w:tc>
          <w:tcPr>
            <w:tcW w:w="2551" w:type="dxa"/>
            <w:vAlign w:val="center"/>
          </w:tcPr>
          <w:p>
            <w:pPr>
              <w:pStyle w:val="13"/>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90.72</w:t>
            </w:r>
          </w:p>
        </w:tc>
        <w:tc>
          <w:tcPr>
            <w:tcW w:w="2551" w:type="dxa"/>
            <w:vAlign w:val="center"/>
          </w:tcPr>
          <w:p>
            <w:pPr>
              <w:pStyle w:val="13"/>
            </w:pPr>
          </w:p>
        </w:tc>
        <w:tc>
          <w:tcPr>
            <w:tcW w:w="2551" w:type="dxa"/>
            <w:vAlign w:val="center"/>
          </w:tcPr>
          <w:p>
            <w:pPr>
              <w:pStyle w:val="13"/>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9.72</w:t>
            </w:r>
          </w:p>
        </w:tc>
        <w:tc>
          <w:tcPr>
            <w:tcW w:w="2551" w:type="dxa"/>
            <w:vAlign w:val="center"/>
          </w:tcPr>
          <w:p>
            <w:pPr>
              <w:pStyle w:val="13"/>
            </w:pPr>
          </w:p>
        </w:tc>
        <w:tc>
          <w:tcPr>
            <w:tcW w:w="2551"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6.62</w:t>
            </w:r>
          </w:p>
        </w:tc>
        <w:tc>
          <w:tcPr>
            <w:tcW w:w="2551" w:type="dxa"/>
            <w:vAlign w:val="center"/>
          </w:tcPr>
          <w:p>
            <w:pPr>
              <w:pStyle w:val="13"/>
            </w:pPr>
          </w:p>
        </w:tc>
        <w:tc>
          <w:tcPr>
            <w:tcW w:w="2551" w:type="dxa"/>
            <w:vAlign w:val="center"/>
          </w:tcPr>
          <w:p>
            <w:pPr>
              <w:pStyle w:val="13"/>
            </w:pPr>
            <w:r>
              <w:t>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12.24</w:t>
            </w:r>
          </w:p>
        </w:tc>
        <w:tc>
          <w:tcPr>
            <w:tcW w:w="2551" w:type="dxa"/>
            <w:vAlign w:val="center"/>
          </w:tcPr>
          <w:p>
            <w:pPr>
              <w:pStyle w:val="13"/>
            </w:pPr>
          </w:p>
        </w:tc>
        <w:tc>
          <w:tcPr>
            <w:tcW w:w="2551" w:type="dxa"/>
            <w:vAlign w:val="center"/>
          </w:tcPr>
          <w:p>
            <w:pPr>
              <w:pStyle w:val="13"/>
            </w:pPr>
            <w:r>
              <w:t>12.24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3.88</w:t>
            </w:r>
          </w:p>
        </w:tc>
        <w:tc>
          <w:tcPr>
            <w:tcW w:w="2551" w:type="dxa"/>
            <w:vAlign w:val="center"/>
          </w:tcPr>
          <w:p>
            <w:pPr>
              <w:pStyle w:val="13"/>
            </w:pPr>
          </w:p>
        </w:tc>
        <w:tc>
          <w:tcPr>
            <w:tcW w:w="2551" w:type="dxa"/>
            <w:vAlign w:val="center"/>
          </w:tcPr>
          <w:p>
            <w:pPr>
              <w:pStyle w:val="13"/>
            </w:pPr>
            <w:r>
              <w:t>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71.53</w:t>
            </w:r>
          </w:p>
        </w:tc>
        <w:tc>
          <w:tcPr>
            <w:tcW w:w="2551" w:type="dxa"/>
            <w:vAlign w:val="center"/>
          </w:tcPr>
          <w:p>
            <w:pPr>
              <w:pStyle w:val="13"/>
            </w:pPr>
            <w:r>
              <w:t>71.53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70.79</w:t>
            </w:r>
          </w:p>
        </w:tc>
        <w:tc>
          <w:tcPr>
            <w:tcW w:w="2551" w:type="dxa"/>
            <w:vAlign w:val="center"/>
          </w:tcPr>
          <w:p>
            <w:pPr>
              <w:pStyle w:val="13"/>
            </w:pPr>
            <w:r>
              <w:t>70.79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0.73</w:t>
            </w:r>
          </w:p>
        </w:tc>
        <w:tc>
          <w:tcPr>
            <w:tcW w:w="2551" w:type="dxa"/>
            <w:vAlign w:val="center"/>
          </w:tcPr>
          <w:p>
            <w:pPr>
              <w:pStyle w:val="13"/>
            </w:pPr>
            <w:r>
              <w:t>0.73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0.01</w:t>
            </w:r>
          </w:p>
        </w:tc>
        <w:tc>
          <w:tcPr>
            <w:tcW w:w="2551" w:type="dxa"/>
            <w:vAlign w:val="center"/>
          </w:tcPr>
          <w:p>
            <w:pPr>
              <w:pStyle w:val="13"/>
            </w:pPr>
            <w:r>
              <w:t>0.01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318001保定市徐水区财政局本级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pPr>
            <w:r>
              <w:t>6.44</w:t>
            </w:r>
          </w:p>
        </w:tc>
        <w:tc>
          <w:tcPr>
            <w:tcW w:w="1643" w:type="dxa"/>
            <w:vAlign w:val="center"/>
          </w:tcPr>
          <w:p>
            <w:pPr>
              <w:pStyle w:val="17"/>
            </w:pPr>
            <w:r>
              <w:t>6.44</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6.44</w:t>
            </w:r>
          </w:p>
        </w:tc>
        <w:tc>
          <w:tcPr>
            <w:tcW w:w="1643" w:type="dxa"/>
            <w:vAlign w:val="center"/>
          </w:tcPr>
          <w:p>
            <w:pPr>
              <w:pStyle w:val="13"/>
            </w:pPr>
            <w:r>
              <w:t>6.44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1.58</w:t>
            </w:r>
          </w:p>
        </w:tc>
        <w:tc>
          <w:tcPr>
            <w:tcW w:w="1643" w:type="dxa"/>
            <w:vAlign w:val="center"/>
          </w:tcPr>
          <w:p>
            <w:pPr>
              <w:pStyle w:val="13"/>
            </w:pPr>
            <w:r>
              <w:t>1.58</w:t>
            </w: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保定市徐水区财政局本级2023年单位预算信息公开情况说明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》、《地方预决算公开操作规程》和《关于进一步推进预算公开工作的实施意见》规定，现将保定市徐水区财政局本级2023年单位预算公开如下：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（一）拟订财税发展战略、规划和改革方案并组织实施；分析预测宏观经济形势，提出运用财税政策实施宏观调控和综合平衡社会财力的建议；拟订区与乡镇、政府与地方企业的分配政策。</w:t>
      </w:r>
    </w:p>
    <w:p>
      <w:pPr>
        <w:pStyle w:val="27"/>
      </w:pPr>
      <w:r>
        <w:t>（二）贯彻执行国家、省、市财政、税收、财务、会计管理的各项法律法规；制定全区有关规章制度并监督实施。</w:t>
      </w:r>
    </w:p>
    <w:p>
      <w:pPr>
        <w:pStyle w:val="27"/>
      </w:pPr>
      <w:r>
        <w:t>（三）承担财政预算管理的责任。负责编制年度区本级预算草案并组织执行，汇编全区年度预决算草案；受区政府委托，向区人民代表大会报告全区预算及其执行情况，向区人大常委会报告预算调整方案和决算；组织制定经费开支标准、定额，负责审核批复</w:t>
      </w:r>
      <w:r>
        <w:rPr>
          <w:rFonts w:hint="eastAsia"/>
          <w:lang w:eastAsia="zh-CN"/>
        </w:rPr>
        <w:t>单位</w:t>
      </w:r>
      <w:r>
        <w:t>（单位）的年度预决算管理；负责政府预决算公开，并组织</w:t>
      </w:r>
      <w:r>
        <w:rPr>
          <w:rFonts w:hint="eastAsia"/>
          <w:lang w:eastAsia="zh-CN"/>
        </w:rPr>
        <w:t>单位</w:t>
      </w:r>
      <w:r>
        <w:t>预决算公开工作。</w:t>
      </w:r>
    </w:p>
    <w:p>
      <w:pPr>
        <w:pStyle w:val="27"/>
      </w:pPr>
      <w:r>
        <w:t>（四）承担财政体制管理的责任。负责拟订区对乡镇财政管理体制，组织实施财政体制改革；完善地方转移支付制度。</w:t>
      </w:r>
    </w:p>
    <w:p>
      <w:pPr>
        <w:pStyle w:val="27"/>
      </w:pPr>
      <w:r>
        <w:t>（五）承担财政国库管理的责任。组织制定国库管理制度、国库集中收付制度并组织实施，指导和监督全区国库业务，按规定开展国库现金管理。组织编制政府财务报告。</w:t>
      </w:r>
    </w:p>
    <w:p>
      <w:pPr>
        <w:pStyle w:val="27"/>
      </w:pPr>
      <w:r>
        <w:t>（六）按分工负责政府非税收入管理。负责政府性基金管理，按规定管理行政事业性收费；管理财政票据；按规定管理彩票资金；负责政府购买服务相关政策制定和实施。</w:t>
      </w:r>
    </w:p>
    <w:p>
      <w:pPr>
        <w:pStyle w:val="27"/>
      </w:pPr>
      <w:r>
        <w:t>（七）落实管理权限内的地方性税收政策调整；提出省市授权税目税率调整、减免和地方税收政策等重大事项的建议，监督检查地方税收政策的执行情况；负责组织协调涉税</w:t>
      </w:r>
      <w:r>
        <w:rPr>
          <w:rFonts w:hint="eastAsia"/>
          <w:lang w:eastAsia="zh-CN"/>
        </w:rPr>
        <w:t>单位</w:t>
      </w:r>
      <w:r>
        <w:t>，加强综合治税，促进公平税负，提高收入质量，实现应收尽收。</w:t>
      </w:r>
    </w:p>
    <w:p>
      <w:pPr>
        <w:pStyle w:val="27"/>
      </w:pPr>
      <w:r>
        <w:t>（八）牵头编制国有资产管理情况报告；负责拟订行政事业单位国有资产管理规章制度，并负责组织实施和监督检查；会同有关</w:t>
      </w:r>
      <w:r>
        <w:rPr>
          <w:rFonts w:hint="eastAsia"/>
          <w:lang w:eastAsia="zh-CN"/>
        </w:rPr>
        <w:t>单位</w:t>
      </w:r>
      <w:r>
        <w:t>拟定行政事业单位国有资产配置标准，并负责购置经费的预算管理，制定需要全区统一规定的开支标准和支出政策。承担全区机关事业单位公务车辆编制管理职责。</w:t>
      </w:r>
    </w:p>
    <w:p>
      <w:pPr>
        <w:pStyle w:val="27"/>
      </w:pPr>
      <w:r>
        <w:t>（九）负责编制全区国有资本经营预决算草案，制定国有资本经营预算制度和办法，收取区属企业国有资本收益；组织实施企业财务制度；按规定管理地方金融类企业国有资产，拟订企业国有资产管理相关制度。</w:t>
      </w:r>
    </w:p>
    <w:p>
      <w:pPr>
        <w:pStyle w:val="27"/>
      </w:pPr>
      <w:r>
        <w:t>（十）按照区政府授权，代表区政府对财政出资的国有企业行使出资人权利，重大事项报区政府批准。</w:t>
      </w:r>
    </w:p>
    <w:p>
      <w:pPr>
        <w:pStyle w:val="27"/>
      </w:pPr>
      <w:r>
        <w:t>（十一） 负责办理和监督全区财政的经济社会发展支出、政府性投资项目的财政拨款，组织执行基本建设财务管理制度；负责有关政策性补贴和专项储备资金管理。负责财政预算评审管理。</w:t>
      </w:r>
    </w:p>
    <w:p>
      <w:pPr>
        <w:pStyle w:val="27"/>
      </w:pPr>
      <w:r>
        <w:t>（十二）负责审核并编制全区社会保险基金预决算草案，会同有关</w:t>
      </w:r>
      <w:r>
        <w:rPr>
          <w:rFonts w:hint="eastAsia"/>
          <w:lang w:eastAsia="zh-CN"/>
        </w:rPr>
        <w:t>单位</w:t>
      </w:r>
      <w:r>
        <w:t>拟订有关资金（基金）财务管理制度并组织实施。承担社会保险基金财政监管工作。</w:t>
      </w:r>
    </w:p>
    <w:p>
      <w:pPr>
        <w:pStyle w:val="27"/>
      </w:pPr>
      <w:r>
        <w:t>（十三）执行政府债务管理制度和政策，拟定具体办法。负责政府债务限额管理、债券发行和还本付息等工作。执行国家外债管理政策，拟定具体办法，管理区政府国外债权债务。</w:t>
      </w:r>
    </w:p>
    <w:p>
      <w:pPr>
        <w:pStyle w:val="27"/>
      </w:pPr>
      <w:r>
        <w:t>（十四）负责管理全区会计工作，监督和规范会计行为，组织实施国家统一的会计制度。</w:t>
      </w:r>
    </w:p>
    <w:p>
      <w:pPr>
        <w:pStyle w:val="27"/>
      </w:pPr>
      <w:r>
        <w:t>（十五）负责对政府、</w:t>
      </w:r>
      <w:r>
        <w:rPr>
          <w:rFonts w:hint="eastAsia"/>
          <w:lang w:eastAsia="zh-CN"/>
        </w:rPr>
        <w:t>单位</w:t>
      </w:r>
      <w:r>
        <w:t>和单位、政策和项目全面实施预算绩效管理。监督检查财税法规、政策的执行情况。</w:t>
      </w:r>
    </w:p>
    <w:p>
      <w:pPr>
        <w:pStyle w:val="27"/>
      </w:pPr>
      <w:r>
        <w:t>（十六）负责全区政府采购的管理，依法制定政府采购管理制度；组织审核、编制政府采购年度预算，监督年度政府采购预算执行；对政府采购活动进行监督。</w:t>
      </w:r>
    </w:p>
    <w:p>
      <w:pPr>
        <w:pStyle w:val="27"/>
      </w:pPr>
      <w:r>
        <w:t>（十七）承担政府和社会资本合作的有关工作。</w:t>
      </w:r>
    </w:p>
    <w:p>
      <w:pPr>
        <w:pStyle w:val="27"/>
      </w:pPr>
      <w:r>
        <w:t>（十八）按照区政府有关规定，管理保定市徐水区财政投资评审中心、保定市徐水区财政预算编审中心</w:t>
      </w:r>
    </w:p>
    <w:p>
      <w:pPr>
        <w:pStyle w:val="27"/>
      </w:pPr>
      <w:r>
        <w:t>和保定市徐水区财政预算绩效中心。</w:t>
      </w:r>
    </w:p>
    <w:p>
      <w:pPr>
        <w:pStyle w:val="27"/>
      </w:pPr>
      <w:r>
        <w:t>（十九）承办区政府交办的其他事项。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保定市徐水区财政局本级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28"/>
      </w:pPr>
      <w:r>
        <w:t>一、收入说明</w:t>
      </w:r>
    </w:p>
    <w:p>
      <w:pPr>
        <w:pStyle w:val="28"/>
      </w:pPr>
      <w:r>
        <w:t>反映本单位当年全部收入。2023年预算收入1813.57万元，其中：一般公共预算收入1787.47万元，基金预算收入0万元，国有资本经营预算收入0万元，财政专户核拨收入0万元，单位资金收入0.1万元，上年结转结余26万元。</w:t>
      </w:r>
    </w:p>
    <w:p>
      <w:pPr>
        <w:pStyle w:val="28"/>
      </w:pPr>
      <w:r>
        <w:t>二、支出说明</w:t>
      </w:r>
    </w:p>
    <w:p>
      <w:pPr>
        <w:pStyle w:val="28"/>
      </w:pPr>
      <w:r>
        <w:t>收支预算总表支出栏、基本支出表、项目支出表按经济分类和支出功能分类科目编制，反映财政局年度</w:t>
      </w:r>
      <w:r>
        <w:rPr>
          <w:rFonts w:hint="eastAsia"/>
          <w:lang w:eastAsia="zh-CN"/>
        </w:rPr>
        <w:t>单位</w:t>
      </w:r>
      <w:r>
        <w:t>预算中支出预算的总体情况。2023年支出预算1813.57万元，其中基本支出1333.47万元，包括人员经费 1129.97万元和日常公用经费203.50万元；项目支出480.1万元，主要为国库集中支付电子化代理业务专项经费、预算绩效管理经费、财政信息化建设专项经费等。</w:t>
      </w:r>
    </w:p>
    <w:p>
      <w:pPr>
        <w:pStyle w:val="28"/>
      </w:pPr>
      <w:r>
        <w:t>三、比上年增减情况</w:t>
      </w:r>
    </w:p>
    <w:p>
      <w:pPr>
        <w:pStyle w:val="28"/>
      </w:pPr>
      <w:r>
        <w:t>本年度预算收支安排1813.57万元，较上年减少116.46万元。其中:基本支出减少12.35万元，主要原因是人员经费减少；项目支出减少104.11万元，主要原因是严格落实过紧日子要求，减少项目支出。</w:t>
      </w:r>
    </w:p>
    <w:p>
      <w:pPr>
        <w:spacing w:before="10" w:after="10"/>
        <w:ind w:firstLine="640"/>
        <w:outlineLvl w:val="5"/>
      </w:pPr>
      <w:r>
        <w:rPr>
          <w:rFonts w:ascii="黑体" w:hAnsi="黑体" w:eastAsia="黑体" w:cs="黑体"/>
          <w:color w:val="000000"/>
          <w:sz w:val="32"/>
        </w:rPr>
        <w:t>三、机关运行经费安排情况</w:t>
      </w:r>
    </w:p>
    <w:p>
      <w:pPr>
        <w:pStyle w:val="29"/>
      </w:pPr>
      <w:r>
        <w:t>2023年我单位机关运行经费安排203.5万元，其中办公费12.87万元，邮电费10.30万元，工会经费、福利费16.34万元，公务用车运行维护费4.86万元，其他支出159.13万元。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2023年， 我单位财政拨款“三公” 经费预算安排6.44万元，其中因公出国（境）费0万元；公务用车购置及运维费4.86万元（其中：公务用车购置费为0万元，公务用车运维费4.86万元)；公务接待费1.58万元。与 2022年相比一致， 主要原因是：2023年与上年相比无增加无减少。</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w:t>
            </w:r>
            <w:r>
              <w:rPr>
                <w:rFonts w:hint="eastAsia"/>
                <w:lang w:eastAsia="zh-CN"/>
              </w:rPr>
              <w:t>单位</w:t>
            </w:r>
            <w:r>
              <w:t>基本账户管理安全规范。</w:t>
            </w:r>
          </w:p>
          <w:p>
            <w:pPr>
              <w:pStyle w:val="14"/>
            </w:pPr>
            <w:r>
              <w:t>2.个人所得税代扣代缴及时准确。</w:t>
            </w:r>
          </w:p>
          <w:p>
            <w:pPr>
              <w:pStyle w:val="14"/>
            </w:pPr>
            <w:r>
              <w:t>3.12月份支出完成0.1万元。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利息结算次数</w:t>
            </w:r>
          </w:p>
        </w:tc>
        <w:tc>
          <w:tcPr>
            <w:tcW w:w="2835" w:type="dxa"/>
            <w:vAlign w:val="center"/>
          </w:tcPr>
          <w:p>
            <w:pPr>
              <w:pStyle w:val="14"/>
            </w:pPr>
            <w:r>
              <w:t>按季度结算利息次数</w:t>
            </w:r>
          </w:p>
        </w:tc>
        <w:tc>
          <w:tcPr>
            <w:tcW w:w="2551" w:type="dxa"/>
            <w:vAlign w:val="center"/>
          </w:tcPr>
          <w:p>
            <w:pPr>
              <w:pStyle w:val="14"/>
            </w:pPr>
            <w:r>
              <w:t>4次</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2835" w:type="dxa"/>
            <w:vAlign w:val="center"/>
          </w:tcPr>
          <w:p>
            <w:pPr>
              <w:pStyle w:val="14"/>
            </w:pPr>
            <w:r>
              <w:t>日常工作正常运转情况</w:t>
            </w:r>
          </w:p>
        </w:tc>
        <w:tc>
          <w:tcPr>
            <w:tcW w:w="2551" w:type="dxa"/>
            <w:vAlign w:val="center"/>
          </w:tcPr>
          <w:p>
            <w:pPr>
              <w:pStyle w:val="14"/>
            </w:pPr>
            <w:r>
              <w:t>≥95%</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控制资金支出</w:t>
            </w:r>
          </w:p>
        </w:tc>
        <w:tc>
          <w:tcPr>
            <w:tcW w:w="2835" w:type="dxa"/>
            <w:vAlign w:val="center"/>
          </w:tcPr>
          <w:p>
            <w:pPr>
              <w:pStyle w:val="14"/>
            </w:pPr>
            <w:r>
              <w:t>资金支出进度占预算全额的比例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按照支出进度要求和预算构成执行</w:t>
            </w:r>
          </w:p>
        </w:tc>
        <w:tc>
          <w:tcPr>
            <w:tcW w:w="2551" w:type="dxa"/>
            <w:vAlign w:val="center"/>
          </w:tcPr>
          <w:p>
            <w:pPr>
              <w:pStyle w:val="14"/>
            </w:pPr>
            <w:r>
              <w:t>≤100%</w:t>
            </w:r>
          </w:p>
        </w:tc>
        <w:tc>
          <w:tcPr>
            <w:tcW w:w="2268"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2、财政法律法规政策宣传、培训及法律咨询服务专项经费绩效目标表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1.通过开展法律法规宣传教育活动，提高全区财政法律知识水平，提升财政干部业务水平。</w:t>
            </w:r>
          </w:p>
          <w:p>
            <w:pPr>
              <w:pStyle w:val="14"/>
            </w:pPr>
            <w:r>
              <w:t>2.聘请法律顾问完成财政宣传培训任务，培训农村财会人员、财政系统人员数量达300人以上，提升财政干部业务水平。</w:t>
            </w:r>
          </w:p>
          <w:p>
            <w:pPr>
              <w:pStyle w:val="14"/>
            </w:pPr>
            <w:r>
              <w:t>3.预计2023年11月底支出完毕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组织培训人数</w:t>
            </w:r>
          </w:p>
        </w:tc>
        <w:tc>
          <w:tcPr>
            <w:tcW w:w="2835" w:type="dxa"/>
            <w:vAlign w:val="center"/>
          </w:tcPr>
          <w:p>
            <w:pPr>
              <w:pStyle w:val="14"/>
            </w:pPr>
            <w:r>
              <w:t>反映培训农村财会人员、财政系统人员数量情况</w:t>
            </w:r>
          </w:p>
        </w:tc>
        <w:tc>
          <w:tcPr>
            <w:tcW w:w="2551" w:type="dxa"/>
            <w:vAlign w:val="center"/>
          </w:tcPr>
          <w:p>
            <w:pPr>
              <w:pStyle w:val="14"/>
            </w:pPr>
            <w:r>
              <w:t>≥300人</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培训人员到位率</w:t>
            </w:r>
          </w:p>
        </w:tc>
        <w:tc>
          <w:tcPr>
            <w:tcW w:w="2835" w:type="dxa"/>
            <w:vAlign w:val="center"/>
          </w:tcPr>
          <w:p>
            <w:pPr>
              <w:pStyle w:val="14"/>
            </w:pPr>
            <w:r>
              <w:t>反映应参加培训的人员是否全部到位</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宣传手册印刷及时率</w:t>
            </w:r>
          </w:p>
        </w:tc>
        <w:tc>
          <w:tcPr>
            <w:tcW w:w="2835" w:type="dxa"/>
            <w:vAlign w:val="center"/>
          </w:tcPr>
          <w:p>
            <w:pPr>
              <w:pStyle w:val="14"/>
            </w:pPr>
            <w:r>
              <w:t>反映宣传手册印刷的及时程度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项目支出不高于预算金额</w:t>
            </w:r>
          </w:p>
        </w:tc>
        <w:tc>
          <w:tcPr>
            <w:tcW w:w="2551" w:type="dxa"/>
            <w:vAlign w:val="center"/>
          </w:tcPr>
          <w:p>
            <w:pPr>
              <w:pStyle w:val="14"/>
            </w:pPr>
            <w:r>
              <w:t>≤24万元</w:t>
            </w:r>
          </w:p>
        </w:tc>
        <w:tc>
          <w:tcPr>
            <w:tcW w:w="2268" w:type="dxa"/>
            <w:vAlign w:val="center"/>
          </w:tcPr>
          <w:p>
            <w:pPr>
              <w:pStyle w:val="14"/>
            </w:pPr>
            <w:r>
              <w:t>目标申报表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财会人员业务水平提高率</w:t>
            </w:r>
          </w:p>
        </w:tc>
        <w:tc>
          <w:tcPr>
            <w:tcW w:w="2835" w:type="dxa"/>
            <w:vAlign w:val="center"/>
          </w:tcPr>
          <w:p>
            <w:pPr>
              <w:pStyle w:val="14"/>
            </w:pPr>
            <w:r>
              <w:t>反映财会人员业务水平提高程度</w:t>
            </w:r>
          </w:p>
        </w:tc>
        <w:tc>
          <w:tcPr>
            <w:tcW w:w="2551" w:type="dxa"/>
            <w:vAlign w:val="center"/>
          </w:tcPr>
          <w:p>
            <w:pPr>
              <w:pStyle w:val="14"/>
            </w:pPr>
            <w:r>
              <w:t>≥80%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培训人员满意度</w:t>
            </w:r>
          </w:p>
        </w:tc>
        <w:tc>
          <w:tcPr>
            <w:tcW w:w="2835" w:type="dxa"/>
            <w:vAlign w:val="center"/>
          </w:tcPr>
          <w:p>
            <w:pPr>
              <w:pStyle w:val="14"/>
            </w:pPr>
            <w:r>
              <w:t>反映培训人员对培训内容满意度</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3、财政监督管理服务费绩效目标表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1.统筹各类专项检查和专项治理工作，提高财政预算管理质量，保障财政资金安全高效。</w:t>
            </w:r>
            <w:r>
              <w:tab/>
            </w:r>
            <w:r>
              <w:tab/>
            </w:r>
            <w:r>
              <w:tab/>
            </w:r>
            <w:r>
              <w:tab/>
            </w:r>
            <w:r>
              <w:tab/>
            </w:r>
          </w:p>
          <w:p>
            <w:pPr>
              <w:pStyle w:val="14"/>
            </w:pPr>
            <w:r>
              <w:t>2.完成当年监督检查、审计、资产评估工作3次，保障问题整改率达90%。</w:t>
            </w:r>
          </w:p>
          <w:p>
            <w:pPr>
              <w:pStyle w:val="14"/>
            </w:pPr>
            <w:r>
              <w:t>3.12月份前支出完成22.4万。</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第三方监督检查次数</w:t>
            </w:r>
          </w:p>
        </w:tc>
        <w:tc>
          <w:tcPr>
            <w:tcW w:w="2835" w:type="dxa"/>
            <w:vAlign w:val="center"/>
          </w:tcPr>
          <w:p>
            <w:pPr>
              <w:pStyle w:val="14"/>
            </w:pPr>
            <w:r>
              <w:t>反映委托第三方开展监督检查、审计、资产评估次数情况</w:t>
            </w:r>
          </w:p>
        </w:tc>
        <w:tc>
          <w:tcPr>
            <w:tcW w:w="2551" w:type="dxa"/>
            <w:vAlign w:val="center"/>
          </w:tcPr>
          <w:p>
            <w:pPr>
              <w:pStyle w:val="14"/>
            </w:pPr>
            <w:r>
              <w:t>≥3次</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报告出具合格率</w:t>
            </w:r>
          </w:p>
        </w:tc>
        <w:tc>
          <w:tcPr>
            <w:tcW w:w="2835" w:type="dxa"/>
            <w:vAlign w:val="center"/>
          </w:tcPr>
          <w:p>
            <w:pPr>
              <w:pStyle w:val="14"/>
            </w:pPr>
            <w:r>
              <w:t>反映第三方出具的监督检查、审计、资产评估等报告质量是否合格</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检查工作开展及时率</w:t>
            </w:r>
          </w:p>
        </w:tc>
        <w:tc>
          <w:tcPr>
            <w:tcW w:w="2835" w:type="dxa"/>
            <w:vAlign w:val="center"/>
          </w:tcPr>
          <w:p>
            <w:pPr>
              <w:pStyle w:val="14"/>
            </w:pPr>
            <w:r>
              <w:t>反映第三方开展检查工作的及时程度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财政监督管理服务成本</w:t>
            </w:r>
          </w:p>
        </w:tc>
        <w:tc>
          <w:tcPr>
            <w:tcW w:w="2835" w:type="dxa"/>
            <w:vAlign w:val="center"/>
          </w:tcPr>
          <w:p>
            <w:pPr>
              <w:pStyle w:val="14"/>
            </w:pPr>
            <w:r>
              <w:t>反映项目支出金额不高于预算金额</w:t>
            </w:r>
          </w:p>
        </w:tc>
        <w:tc>
          <w:tcPr>
            <w:tcW w:w="2551" w:type="dxa"/>
            <w:vAlign w:val="center"/>
          </w:tcPr>
          <w:p>
            <w:pPr>
              <w:pStyle w:val="14"/>
            </w:pPr>
            <w:r>
              <w:t>≤22.4万元</w:t>
            </w:r>
          </w:p>
        </w:tc>
        <w:tc>
          <w:tcPr>
            <w:tcW w:w="2268"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问题整改率</w:t>
            </w:r>
          </w:p>
        </w:tc>
        <w:tc>
          <w:tcPr>
            <w:tcW w:w="2835" w:type="dxa"/>
            <w:vAlign w:val="center"/>
          </w:tcPr>
          <w:p>
            <w:pPr>
              <w:pStyle w:val="14"/>
            </w:pPr>
            <w:r>
              <w:t>反映通过监督检查、审计、资产评估等工作发现的问题整改情况</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反映工作人员对报告结果满意度情况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4、财政数字化转型和数字财政建设试点工作专项资金绩效目标表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1.探索实现数字财政建设目标的工作方法和工作路径</w:t>
            </w:r>
          </w:p>
          <w:p>
            <w:pPr>
              <w:pStyle w:val="14"/>
            </w:pPr>
            <w:r>
              <w:t>2.发挥财政</w:t>
            </w:r>
            <w:r>
              <w:rPr>
                <w:rFonts w:hint="eastAsia"/>
                <w:lang w:eastAsia="zh-CN"/>
              </w:rPr>
              <w:t>单位</w:t>
            </w:r>
            <w:r>
              <w:t>“资源配置、收入调节、稳定经济、经济发展”的职能作用</w:t>
            </w:r>
          </w:p>
          <w:p>
            <w:pPr>
              <w:pStyle w:val="14"/>
            </w:pPr>
            <w:r>
              <w:t>3.12月份前支出完成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2835" w:type="dxa"/>
            <w:vAlign w:val="center"/>
          </w:tcPr>
          <w:p>
            <w:pPr>
              <w:pStyle w:val="14"/>
            </w:pPr>
            <w:r>
              <w:t>推进数字财政建设购置设备的数量</w:t>
            </w:r>
          </w:p>
        </w:tc>
        <w:tc>
          <w:tcPr>
            <w:tcW w:w="2551" w:type="dxa"/>
            <w:vAlign w:val="center"/>
          </w:tcPr>
          <w:p>
            <w:pPr>
              <w:pStyle w:val="14"/>
            </w:pPr>
            <w:r>
              <w:t>≥1台</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实现数字保定建设主攻方向</w:t>
            </w:r>
          </w:p>
        </w:tc>
        <w:tc>
          <w:tcPr>
            <w:tcW w:w="2835" w:type="dxa"/>
            <w:vAlign w:val="center"/>
          </w:tcPr>
          <w:p>
            <w:pPr>
              <w:pStyle w:val="14"/>
            </w:pPr>
            <w:r>
              <w:t>实现数字保定“加强数据归集，深化数据治理”的主攻方向</w:t>
            </w:r>
          </w:p>
        </w:tc>
        <w:tc>
          <w:tcPr>
            <w:tcW w:w="2551" w:type="dxa"/>
            <w:vAlign w:val="center"/>
          </w:tcPr>
          <w:p>
            <w:pPr>
              <w:pStyle w:val="14"/>
            </w:pPr>
            <w:r>
              <w:t>≥80%</w:t>
            </w:r>
          </w:p>
        </w:tc>
        <w:tc>
          <w:tcPr>
            <w:tcW w:w="2268" w:type="dxa"/>
            <w:vAlign w:val="center"/>
          </w:tcPr>
          <w:p>
            <w:pPr>
              <w:pStyle w:val="14"/>
            </w:pPr>
            <w: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不高于预算金额</w:t>
            </w:r>
          </w:p>
        </w:tc>
        <w:tc>
          <w:tcPr>
            <w:tcW w:w="2551" w:type="dxa"/>
            <w:vAlign w:val="center"/>
          </w:tcPr>
          <w:p>
            <w:pPr>
              <w:pStyle w:val="14"/>
            </w:pPr>
            <w:r>
              <w:t>≤20万元</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有效保障数字保定的正常运行</w:t>
            </w:r>
          </w:p>
        </w:tc>
        <w:tc>
          <w:tcPr>
            <w:tcW w:w="2835" w:type="dxa"/>
            <w:vAlign w:val="center"/>
          </w:tcPr>
          <w:p>
            <w:pPr>
              <w:pStyle w:val="14"/>
            </w:pPr>
            <w:r>
              <w:t>有效保障数字保定的正常运行</w:t>
            </w:r>
          </w:p>
        </w:tc>
        <w:tc>
          <w:tcPr>
            <w:tcW w:w="2551" w:type="dxa"/>
            <w:vAlign w:val="center"/>
          </w:tcPr>
          <w:p>
            <w:pPr>
              <w:pStyle w:val="14"/>
            </w:pPr>
            <w:r>
              <w:t>≥90%</w:t>
            </w:r>
          </w:p>
        </w:tc>
        <w:tc>
          <w:tcPr>
            <w:tcW w:w="2268"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5、财政信息化建设专项经费绩效目标表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1.通过加强财政信息化建设，新增或更新网络设备，实现数字财政建设。</w:t>
            </w:r>
          </w:p>
          <w:p>
            <w:pPr>
              <w:pStyle w:val="14"/>
            </w:pPr>
            <w:r>
              <w:t>2.完成设备购置1台，完成网络维修维护工作，保障电子支付率。</w:t>
            </w:r>
          </w:p>
          <w:p>
            <w:pPr>
              <w:pStyle w:val="14"/>
            </w:pPr>
            <w:r>
              <w:t>3.预计2023年11月支付完毕。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w:t>
            </w:r>
          </w:p>
        </w:tc>
        <w:tc>
          <w:tcPr>
            <w:tcW w:w="2835" w:type="dxa"/>
            <w:vAlign w:val="center"/>
          </w:tcPr>
          <w:p>
            <w:pPr>
              <w:pStyle w:val="14"/>
            </w:pPr>
            <w:r>
              <w:t>反映网络设备购置数量情况</w:t>
            </w:r>
          </w:p>
        </w:tc>
        <w:tc>
          <w:tcPr>
            <w:tcW w:w="2551" w:type="dxa"/>
            <w:vAlign w:val="center"/>
          </w:tcPr>
          <w:p>
            <w:pPr>
              <w:pStyle w:val="14"/>
            </w:pPr>
            <w:r>
              <w:t>1台</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设备验收合格率</w:t>
            </w:r>
          </w:p>
        </w:tc>
        <w:tc>
          <w:tcPr>
            <w:tcW w:w="2835" w:type="dxa"/>
            <w:vAlign w:val="center"/>
          </w:tcPr>
          <w:p>
            <w:pPr>
              <w:pStyle w:val="14"/>
            </w:pPr>
            <w:r>
              <w:t>反映购置网络设备验收合格情况</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设备购置及时率</w:t>
            </w:r>
          </w:p>
        </w:tc>
        <w:tc>
          <w:tcPr>
            <w:tcW w:w="2835" w:type="dxa"/>
            <w:vAlign w:val="center"/>
          </w:tcPr>
          <w:p>
            <w:pPr>
              <w:pStyle w:val="14"/>
            </w:pPr>
            <w:r>
              <w:t>反映信息化设备购置的及时程度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财政信息化建设成本</w:t>
            </w:r>
          </w:p>
        </w:tc>
        <w:tc>
          <w:tcPr>
            <w:tcW w:w="2835" w:type="dxa"/>
            <w:vAlign w:val="center"/>
          </w:tcPr>
          <w:p>
            <w:pPr>
              <w:pStyle w:val="14"/>
            </w:pPr>
            <w:r>
              <w:t>反映项目支出金额不高于预算金额</w:t>
            </w:r>
          </w:p>
        </w:tc>
        <w:tc>
          <w:tcPr>
            <w:tcW w:w="2551" w:type="dxa"/>
            <w:vAlign w:val="center"/>
          </w:tcPr>
          <w:p>
            <w:pPr>
              <w:pStyle w:val="14"/>
            </w:pPr>
            <w:r>
              <w:t>≤38万元</w:t>
            </w:r>
          </w:p>
        </w:tc>
        <w:tc>
          <w:tcPr>
            <w:tcW w:w="2268" w:type="dxa"/>
            <w:vAlign w:val="center"/>
          </w:tcPr>
          <w:p>
            <w:pPr>
              <w:pStyle w:val="14"/>
            </w:pPr>
            <w:r>
              <w:t>项目申报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电子化支付率</w:t>
            </w:r>
          </w:p>
        </w:tc>
        <w:tc>
          <w:tcPr>
            <w:tcW w:w="2835" w:type="dxa"/>
            <w:vAlign w:val="center"/>
          </w:tcPr>
          <w:p>
            <w:pPr>
              <w:pStyle w:val="14"/>
            </w:pPr>
            <w:r>
              <w:t>反映通过电子化形式支付资金量占全部支付资金比例情况</w:t>
            </w:r>
          </w:p>
        </w:tc>
        <w:tc>
          <w:tcPr>
            <w:tcW w:w="2551" w:type="dxa"/>
            <w:vAlign w:val="center"/>
          </w:tcPr>
          <w:p>
            <w:pPr>
              <w:pStyle w:val="14"/>
            </w:pPr>
            <w:r>
              <w:t>≥80%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反映工作人员对信息化设备配备维护满意度情况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6、财政综合事务管理经费绩效目标表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1.对上下协调有力，外部关系良好，信息发布正确及时，推进改革研究深入。</w:t>
            </w:r>
          </w:p>
          <w:p>
            <w:pPr>
              <w:pStyle w:val="14"/>
            </w:pPr>
            <w:r>
              <w:t>2.锅炉维修保养1次，机关设施设备维修合格率达100%，后勤服务保障有力。</w:t>
            </w:r>
          </w:p>
          <w:p>
            <w:pPr>
              <w:pStyle w:val="14"/>
            </w:pPr>
            <w:r>
              <w:t>3.2023年6月份前支付20万元，12月份支出完成。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锅炉维修保养次数</w:t>
            </w:r>
          </w:p>
        </w:tc>
        <w:tc>
          <w:tcPr>
            <w:tcW w:w="2835" w:type="dxa"/>
            <w:vAlign w:val="center"/>
          </w:tcPr>
          <w:p>
            <w:pPr>
              <w:pStyle w:val="14"/>
            </w:pPr>
            <w:r>
              <w:t>反映锅炉维修保养次数</w:t>
            </w:r>
          </w:p>
        </w:tc>
        <w:tc>
          <w:tcPr>
            <w:tcW w:w="2551" w:type="dxa"/>
            <w:vAlign w:val="center"/>
          </w:tcPr>
          <w:p>
            <w:pPr>
              <w:pStyle w:val="14"/>
            </w:pPr>
            <w:r>
              <w:t>≥1次</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机关设施设备维修合格率</w:t>
            </w:r>
          </w:p>
        </w:tc>
        <w:tc>
          <w:tcPr>
            <w:tcW w:w="2835" w:type="dxa"/>
            <w:vAlign w:val="center"/>
          </w:tcPr>
          <w:p>
            <w:pPr>
              <w:pStyle w:val="14"/>
            </w:pPr>
            <w:r>
              <w:t>机关设施设备是否有效维修维护</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后勤服务保障及时率</w:t>
            </w:r>
          </w:p>
        </w:tc>
        <w:tc>
          <w:tcPr>
            <w:tcW w:w="2835" w:type="dxa"/>
            <w:vAlign w:val="center"/>
          </w:tcPr>
          <w:p>
            <w:pPr>
              <w:pStyle w:val="14"/>
            </w:pPr>
            <w:r>
              <w:t>后勤服务保障是否及时</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综合事务保障成本控制率</w:t>
            </w:r>
          </w:p>
        </w:tc>
        <w:tc>
          <w:tcPr>
            <w:tcW w:w="2835" w:type="dxa"/>
            <w:vAlign w:val="center"/>
          </w:tcPr>
          <w:p>
            <w:pPr>
              <w:pStyle w:val="14"/>
            </w:pPr>
            <w:r>
              <w:t>反映综合事务保障成本控制情况</w:t>
            </w:r>
          </w:p>
        </w:tc>
        <w:tc>
          <w:tcPr>
            <w:tcW w:w="2551" w:type="dxa"/>
            <w:vAlign w:val="center"/>
          </w:tcPr>
          <w:p>
            <w:pPr>
              <w:pStyle w:val="14"/>
            </w:pPr>
            <w:r>
              <w:t>≤100%</w:t>
            </w:r>
          </w:p>
        </w:tc>
        <w:tc>
          <w:tcPr>
            <w:tcW w:w="2268" w:type="dxa"/>
            <w:vAlign w:val="center"/>
          </w:tcPr>
          <w:p>
            <w:pPr>
              <w:pStyle w:val="14"/>
            </w:pPr>
            <w:r>
              <w:t>项目申报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机关正常运转率</w:t>
            </w:r>
          </w:p>
        </w:tc>
        <w:tc>
          <w:tcPr>
            <w:tcW w:w="2835" w:type="dxa"/>
            <w:vAlign w:val="center"/>
          </w:tcPr>
          <w:p>
            <w:pPr>
              <w:pStyle w:val="14"/>
            </w:pPr>
            <w:r>
              <w:t>反映对机关的保障程度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反映工作人员对机关设备维护满意度情况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7、国库集中支付电子化代理业务专项经费绩效目标表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1.按照业务情况支付各银行代理服务费，保障财政资金支付顺畅。确保实现国库集中支付电子化，提升财政财务管理现代化水平。</w:t>
            </w:r>
            <w:r>
              <w:tab/>
            </w:r>
            <w:r>
              <w:tab/>
            </w:r>
            <w:r>
              <w:tab/>
            </w:r>
            <w:r>
              <w:tab/>
            </w:r>
            <w:r>
              <w:tab/>
            </w:r>
          </w:p>
          <w:p>
            <w:pPr>
              <w:pStyle w:val="14"/>
            </w:pPr>
            <w:r>
              <w:t>2.支付上年代理费用6家，保障电子化支付率。</w:t>
            </w:r>
          </w:p>
          <w:p>
            <w:pPr>
              <w:pStyle w:val="14"/>
            </w:pPr>
            <w:r>
              <w:t>3.2023年6月份前一次性付清</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支付代理银行数量</w:t>
            </w:r>
          </w:p>
        </w:tc>
        <w:tc>
          <w:tcPr>
            <w:tcW w:w="2835" w:type="dxa"/>
            <w:vAlign w:val="center"/>
          </w:tcPr>
          <w:p>
            <w:pPr>
              <w:pStyle w:val="14"/>
            </w:pPr>
            <w:r>
              <w:t>反映需支付代理费用的银行数量情况</w:t>
            </w:r>
          </w:p>
        </w:tc>
        <w:tc>
          <w:tcPr>
            <w:tcW w:w="2551" w:type="dxa"/>
            <w:vAlign w:val="center"/>
          </w:tcPr>
          <w:p>
            <w:pPr>
              <w:pStyle w:val="14"/>
            </w:pPr>
            <w:r>
              <w:t>6家</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2835" w:type="dxa"/>
            <w:vAlign w:val="center"/>
          </w:tcPr>
          <w:p>
            <w:pPr>
              <w:pStyle w:val="14"/>
            </w:pPr>
            <w:r>
              <w:t>反映支付的代理银行是否准确</w:t>
            </w:r>
          </w:p>
        </w:tc>
        <w:tc>
          <w:tcPr>
            <w:tcW w:w="2551" w:type="dxa"/>
            <w:vAlign w:val="center"/>
          </w:tcPr>
          <w:p>
            <w:pPr>
              <w:pStyle w:val="14"/>
            </w:pPr>
            <w:r>
              <w:t>100%</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2835" w:type="dxa"/>
            <w:vAlign w:val="center"/>
          </w:tcPr>
          <w:p>
            <w:pPr>
              <w:pStyle w:val="14"/>
            </w:pPr>
            <w:r>
              <w:t>反映支付银行代理费的及时程度</w:t>
            </w:r>
          </w:p>
        </w:tc>
        <w:tc>
          <w:tcPr>
            <w:tcW w:w="2551" w:type="dxa"/>
            <w:vAlign w:val="center"/>
          </w:tcPr>
          <w:p>
            <w:pPr>
              <w:pStyle w:val="14"/>
            </w:pPr>
            <w:r>
              <w:t>100%</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国库集中支付电子化代理业务成本</w:t>
            </w:r>
          </w:p>
        </w:tc>
        <w:tc>
          <w:tcPr>
            <w:tcW w:w="2835" w:type="dxa"/>
            <w:vAlign w:val="center"/>
          </w:tcPr>
          <w:p>
            <w:pPr>
              <w:pStyle w:val="14"/>
            </w:pPr>
            <w:r>
              <w:t>反映项目支出金额不高于预算金额</w:t>
            </w:r>
          </w:p>
        </w:tc>
        <w:tc>
          <w:tcPr>
            <w:tcW w:w="2551" w:type="dxa"/>
            <w:vAlign w:val="center"/>
          </w:tcPr>
          <w:p>
            <w:pPr>
              <w:pStyle w:val="14"/>
            </w:pPr>
            <w:r>
              <w:t>≤180万元</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电子化支付率</w:t>
            </w:r>
          </w:p>
        </w:tc>
        <w:tc>
          <w:tcPr>
            <w:tcW w:w="2835" w:type="dxa"/>
            <w:vAlign w:val="center"/>
          </w:tcPr>
          <w:p>
            <w:pPr>
              <w:pStyle w:val="14"/>
            </w:pPr>
            <w:r>
              <w:t>反映通过电子化形式支付资金量占全部支付资金比例情况</w:t>
            </w:r>
          </w:p>
        </w:tc>
        <w:tc>
          <w:tcPr>
            <w:tcW w:w="2551" w:type="dxa"/>
            <w:vAlign w:val="center"/>
          </w:tcPr>
          <w:p>
            <w:pPr>
              <w:pStyle w:val="14"/>
            </w:pPr>
            <w:r>
              <w:t>≥80%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反映工作人员对代理银行日常相关工作满意度情况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8、提前下达2022年</w:t>
      </w:r>
      <w:r>
        <w:rPr>
          <w:rFonts w:hint="eastAsia" w:ascii="方正仿宋_GBK" w:hAnsi="方正仿宋_GBK" w:eastAsia="方正仿宋_GBK" w:cs="方正仿宋_GBK"/>
          <w:b/>
          <w:color w:val="000000"/>
          <w:sz w:val="28"/>
          <w:lang w:eastAsia="zh-CN"/>
        </w:rPr>
        <w:t>区级</w:t>
      </w:r>
      <w:r>
        <w:rPr>
          <w:rFonts w:ascii="方正仿宋_GBK" w:hAnsi="方正仿宋_GBK" w:eastAsia="方正仿宋_GBK" w:cs="方正仿宋_GBK"/>
          <w:b/>
          <w:color w:val="000000"/>
          <w:sz w:val="28"/>
        </w:rPr>
        <w:t>农村综合改革转移支付预算（一事一议财政奖补工作经费）绩效目标表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1.保障农村公益事业建设，促进农村综合改革工作更好地发展。</w:t>
            </w:r>
            <w:r>
              <w:tab/>
            </w:r>
            <w:r>
              <w:tab/>
            </w:r>
            <w:r>
              <w:tab/>
            </w:r>
            <w:r>
              <w:tab/>
            </w:r>
            <w:r>
              <w:tab/>
            </w:r>
          </w:p>
          <w:p>
            <w:pPr>
              <w:pStyle w:val="14"/>
            </w:pPr>
            <w:r>
              <w:t>2.支持指导乡镇做好一事一议工作。</w:t>
            </w:r>
          </w:p>
          <w:p>
            <w:pPr>
              <w:pStyle w:val="14"/>
            </w:pPr>
            <w:r>
              <w:t>3.12月份前全部支出。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资金支持一事一议工作乡镇数量</w:t>
            </w:r>
          </w:p>
        </w:tc>
        <w:tc>
          <w:tcPr>
            <w:tcW w:w="2835" w:type="dxa"/>
            <w:vAlign w:val="center"/>
          </w:tcPr>
          <w:p>
            <w:pPr>
              <w:pStyle w:val="14"/>
            </w:pPr>
            <w:r>
              <w:t>资金支持一事一议工作乡镇的数量</w:t>
            </w:r>
          </w:p>
        </w:tc>
        <w:tc>
          <w:tcPr>
            <w:tcW w:w="2551" w:type="dxa"/>
            <w:vAlign w:val="center"/>
          </w:tcPr>
          <w:p>
            <w:pPr>
              <w:pStyle w:val="14"/>
            </w:pPr>
            <w:r>
              <w:t>≥1个</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一事一议工作业务指导覆盖率</w:t>
            </w:r>
          </w:p>
        </w:tc>
        <w:tc>
          <w:tcPr>
            <w:tcW w:w="2835" w:type="dxa"/>
            <w:vAlign w:val="center"/>
          </w:tcPr>
          <w:p>
            <w:pPr>
              <w:pStyle w:val="14"/>
            </w:pPr>
            <w:r>
              <w:t>对乡镇一事一议工作业务指导覆盖率</w:t>
            </w:r>
          </w:p>
        </w:tc>
        <w:tc>
          <w:tcPr>
            <w:tcW w:w="2551" w:type="dxa"/>
            <w:vAlign w:val="center"/>
          </w:tcPr>
          <w:p>
            <w:pPr>
              <w:pStyle w:val="14"/>
            </w:pPr>
            <w:r>
              <w:t>≥90%</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反映项目支出金额不高于预算金额</w:t>
            </w:r>
          </w:p>
        </w:tc>
        <w:tc>
          <w:tcPr>
            <w:tcW w:w="2551" w:type="dxa"/>
            <w:vAlign w:val="center"/>
          </w:tcPr>
          <w:p>
            <w:pPr>
              <w:pStyle w:val="14"/>
            </w:pPr>
            <w:r>
              <w:t>≤6万元</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一事一议工作业务指导完成率</w:t>
            </w:r>
          </w:p>
        </w:tc>
        <w:tc>
          <w:tcPr>
            <w:tcW w:w="2835" w:type="dxa"/>
            <w:vAlign w:val="center"/>
          </w:tcPr>
          <w:p>
            <w:pPr>
              <w:pStyle w:val="14"/>
            </w:pPr>
            <w:r>
              <w:t>对乡镇一事一议工作业务指导完成率</w:t>
            </w:r>
          </w:p>
        </w:tc>
        <w:tc>
          <w:tcPr>
            <w:tcW w:w="2551" w:type="dxa"/>
            <w:vAlign w:val="center"/>
          </w:tcPr>
          <w:p>
            <w:pPr>
              <w:pStyle w:val="14"/>
            </w:pPr>
            <w:r>
              <w:t>≥90%</w:t>
            </w:r>
          </w:p>
        </w:tc>
        <w:tc>
          <w:tcPr>
            <w:tcW w:w="2268" w:type="dxa"/>
            <w:vAlign w:val="center"/>
          </w:tcPr>
          <w:p>
            <w:pPr>
              <w:pStyle w:val="14"/>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9、预算绩效管理经费绩效目标表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1.通过开展事前绩效评估、事后绩效评价、目标审核等工作，提高下一预算年度的预算资金分配决策的科学性、精准性、公正性。</w:t>
            </w:r>
          </w:p>
          <w:p>
            <w:pPr>
              <w:pStyle w:val="14"/>
            </w:pPr>
            <w:r>
              <w:t>2.完成事前绩效评估、事后绩效评价、目标审核等10个任务，保障预算资金分配决策的科学性、精准性、公正性。</w:t>
            </w:r>
          </w:p>
          <w:p>
            <w:pPr>
              <w:pStyle w:val="14"/>
            </w:pPr>
            <w:r>
              <w:t>3.按照项目开展情况6月份预计支出26万，11月份预计支出完成57.5万元。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事前绩效评估项目审核个数</w:t>
            </w:r>
          </w:p>
        </w:tc>
        <w:tc>
          <w:tcPr>
            <w:tcW w:w="2835" w:type="dxa"/>
            <w:vAlign w:val="center"/>
          </w:tcPr>
          <w:p>
            <w:pPr>
              <w:pStyle w:val="14"/>
            </w:pPr>
            <w:r>
              <w:t>反映委托第三方完成事前绩效审核个数</w:t>
            </w:r>
          </w:p>
        </w:tc>
        <w:tc>
          <w:tcPr>
            <w:tcW w:w="2551" w:type="dxa"/>
            <w:vAlign w:val="center"/>
          </w:tcPr>
          <w:p>
            <w:pPr>
              <w:pStyle w:val="14"/>
            </w:pPr>
            <w:r>
              <w:t>≥10个</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报告验收通过率</w:t>
            </w:r>
          </w:p>
        </w:tc>
        <w:tc>
          <w:tcPr>
            <w:tcW w:w="2835" w:type="dxa"/>
            <w:vAlign w:val="center"/>
          </w:tcPr>
          <w:p>
            <w:pPr>
              <w:pStyle w:val="14"/>
            </w:pPr>
            <w:r>
              <w:t>反映第三方出具的事前与事后报告通过委托方验收的情况</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报告出具及时率</w:t>
            </w:r>
          </w:p>
        </w:tc>
        <w:tc>
          <w:tcPr>
            <w:tcW w:w="2835" w:type="dxa"/>
            <w:vAlign w:val="center"/>
          </w:tcPr>
          <w:p>
            <w:pPr>
              <w:pStyle w:val="14"/>
            </w:pPr>
            <w:r>
              <w:t>反映第三方出具事前与事后报告的及时程度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预算绩效评估评价成本</w:t>
            </w:r>
          </w:p>
        </w:tc>
        <w:tc>
          <w:tcPr>
            <w:tcW w:w="2835" w:type="dxa"/>
            <w:vAlign w:val="center"/>
          </w:tcPr>
          <w:p>
            <w:pPr>
              <w:pStyle w:val="14"/>
            </w:pPr>
            <w:r>
              <w:t>预算绩效评估评价成本不高于预算金额</w:t>
            </w:r>
          </w:p>
        </w:tc>
        <w:tc>
          <w:tcPr>
            <w:tcW w:w="2551" w:type="dxa"/>
            <w:vAlign w:val="center"/>
          </w:tcPr>
          <w:p>
            <w:pPr>
              <w:pStyle w:val="14"/>
            </w:pPr>
            <w:r>
              <w:t>≤83.5万元</w:t>
            </w:r>
          </w:p>
        </w:tc>
        <w:tc>
          <w:tcPr>
            <w:tcW w:w="2268"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评估报告和审核意见被采纳率</w:t>
            </w:r>
          </w:p>
        </w:tc>
        <w:tc>
          <w:tcPr>
            <w:tcW w:w="2835" w:type="dxa"/>
            <w:vAlign w:val="center"/>
          </w:tcPr>
          <w:p>
            <w:pPr>
              <w:pStyle w:val="14"/>
            </w:pPr>
            <w:r>
              <w:t>反映审核报告和审核意见被采纳的比率</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反映工作人员对第三方出具结果满意度情况</w:t>
            </w:r>
          </w:p>
        </w:tc>
        <w:tc>
          <w:tcPr>
            <w:tcW w:w="2551" w:type="dxa"/>
            <w:vAlign w:val="center"/>
          </w:tcPr>
          <w:p>
            <w:pPr>
              <w:pStyle w:val="14"/>
            </w:pPr>
            <w:r>
              <w:t>≥90%</w:t>
            </w:r>
          </w:p>
        </w:tc>
        <w:tc>
          <w:tcPr>
            <w:tcW w:w="2268" w:type="dxa"/>
            <w:vAlign w:val="center"/>
          </w:tcPr>
          <w:p>
            <w:pPr>
              <w:pStyle w:val="14"/>
            </w:pPr>
            <w:r>
              <w:t>第三方管理规范</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2023年，保定市徐水区财政局本级安排政府采购预算0.00万元。具体内容见下表。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318001保定市徐水区财政局本级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保定市徐水区财政局本级上年末固定资产金额为1696.94万元（详见下表）。本年度拟购置固定资产总额为45.00万元，</w:t>
      </w:r>
      <w:r>
        <w:rPr>
          <w:rFonts w:hint="eastAsia" w:eastAsia="方正仿宋_GBK" w:cs="Times New Roman"/>
          <w:color w:val="000000"/>
          <w:sz w:val="28"/>
          <w:lang w:eastAsia="zh-CN"/>
        </w:rPr>
        <w:t>因非批量采购未</w:t>
      </w:r>
      <w:r>
        <w:rPr>
          <w:rFonts w:eastAsia="方正仿宋_GBK" w:cs="Times New Roman"/>
          <w:color w:val="000000"/>
          <w:sz w:val="28"/>
        </w:rPr>
        <w:t>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318001保定市徐水区财政局本级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1696.94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4500</w:t>
            </w:r>
          </w:p>
        </w:tc>
        <w:tc>
          <w:tcPr>
            <w:tcW w:w="2835" w:type="dxa"/>
            <w:vAlign w:val="center"/>
          </w:tcPr>
          <w:p>
            <w:pPr>
              <w:pStyle w:val="13"/>
            </w:pPr>
            <w:r>
              <w:t>711.45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4500</w:t>
            </w:r>
          </w:p>
        </w:tc>
        <w:tc>
          <w:tcPr>
            <w:tcW w:w="2835" w:type="dxa"/>
            <w:vAlign w:val="center"/>
          </w:tcPr>
          <w:p>
            <w:pPr>
              <w:pStyle w:val="13"/>
            </w:pPr>
            <w:r>
              <w:t>711.45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34.16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3</w:t>
            </w:r>
          </w:p>
        </w:tc>
        <w:tc>
          <w:tcPr>
            <w:tcW w:w="2835" w:type="dxa"/>
            <w:vAlign w:val="center"/>
          </w:tcPr>
          <w:p>
            <w:pPr>
              <w:pStyle w:val="13"/>
            </w:pPr>
            <w:r>
              <w:t>126.87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r>
              <w:t>824.46</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区级</w:t>
      </w:r>
      <w:r>
        <w:rPr>
          <w:rFonts w:eastAsia="方正仿宋_GBK" w:cs="Times New Roman"/>
          <w:color w:val="000000"/>
          <w:sz w:val="28"/>
        </w:rPr>
        <w:t>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区级</w:t>
      </w:r>
      <w:r>
        <w:rPr>
          <w:rFonts w:eastAsia="方正仿宋_GBK" w:cs="Times New Roman"/>
          <w:color w:val="000000"/>
          <w:sz w:val="28"/>
        </w:rPr>
        <w:t>财政预算管理的“三公”经费，是指预算</w:t>
      </w:r>
      <w:bookmarkStart w:id="0" w:name="_GoBack"/>
      <w:bookmarkEnd w:id="0"/>
      <w:r>
        <w:rPr>
          <w:rFonts w:hint="eastAsia" w:eastAsia="方正仿宋_GBK" w:cs="Times New Roman"/>
          <w:color w:val="000000"/>
          <w:sz w:val="28"/>
          <w:lang w:eastAsia="zh-CN"/>
        </w:rPr>
        <w:t>单位</w:t>
      </w:r>
      <w:r>
        <w:rPr>
          <w:rFonts w:eastAsia="方正仿宋_GBK"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13678"/>
    <w:rsid w:val="000A3DED"/>
    <w:rsid w:val="00213678"/>
    <w:rsid w:val="00E15A68"/>
    <w:rsid w:val="06352657"/>
    <w:rsid w:val="121E67AF"/>
    <w:rsid w:val="21D075F4"/>
    <w:rsid w:val="2696410B"/>
    <w:rsid w:val="28616966"/>
    <w:rsid w:val="286F1066"/>
    <w:rsid w:val="2DED10BB"/>
    <w:rsid w:val="3A4F28E0"/>
    <w:rsid w:val="4C1464D3"/>
    <w:rsid w:val="4F9A0268"/>
    <w:rsid w:val="577A6FB5"/>
    <w:rsid w:val="6AB57120"/>
    <w:rsid w:val="7128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3" Type="http://schemas.openxmlformats.org/officeDocument/2006/relationships/fontTable" Target="fontTable.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2023-02-28T11:43:05Z</dcterms:created>
  <dcterms:modified xsi:type="dcterms:W3CDTF">2023-02-28T03:43:04Z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2023-02-28T11:43:07Z</dcterms:created>
  <dcterms:modified xsi:type="dcterms:W3CDTF">2023-02-28T03:43:07Z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2023-02-28T11:43:00Z</dcterms:created>
  <dcterms:modified xsi:type="dcterms:W3CDTF">2023-02-28T03:43:00Z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2023-02-28T11:43:05Z</dcterms:created>
  <dcterms:modified xsi:type="dcterms:W3CDTF">2023-02-28T03:43:05Z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87ACFFE-6E59-42AE-92EC-0FED17D145ED}">
  <ds:schemaRefs/>
</ds:datastoreItem>
</file>

<file path=customXml/itemProps11.xml><?xml version="1.0" encoding="utf-8"?>
<ds:datastoreItem xmlns:ds="http://schemas.openxmlformats.org/officeDocument/2006/customXml" ds:itemID="{F33FF17D-2F6C-4D53-A1CE-7D881E60504D}">
  <ds:schemaRefs/>
</ds:datastoreItem>
</file>

<file path=customXml/itemProps12.xml><?xml version="1.0" encoding="utf-8"?>
<ds:datastoreItem xmlns:ds="http://schemas.openxmlformats.org/officeDocument/2006/customXml" ds:itemID="{ABC15721-B0B9-4104-9F87-A0E047766531}">
  <ds:schemaRefs/>
</ds:datastoreItem>
</file>

<file path=customXml/itemProps13.xml><?xml version="1.0" encoding="utf-8"?>
<ds:datastoreItem xmlns:ds="http://schemas.openxmlformats.org/officeDocument/2006/customXml" ds:itemID="{0D5C44E1-19C6-4BE3-A3B0-64C26C61931D}">
  <ds:schemaRefs/>
</ds:datastoreItem>
</file>

<file path=customXml/itemProps14.xml><?xml version="1.0" encoding="utf-8"?>
<ds:datastoreItem xmlns:ds="http://schemas.openxmlformats.org/officeDocument/2006/customXml" ds:itemID="{947292C8-CE52-4A99-A65C-EEABE2F1D21E}">
  <ds:schemaRefs/>
</ds:datastoreItem>
</file>

<file path=customXml/itemProps15.xml><?xml version="1.0" encoding="utf-8"?>
<ds:datastoreItem xmlns:ds="http://schemas.openxmlformats.org/officeDocument/2006/customXml" ds:itemID="{6EA7808C-8706-45FE-88C9-8F4B22B6BEAC}">
  <ds:schemaRefs/>
</ds:datastoreItem>
</file>

<file path=customXml/itemProps16.xml><?xml version="1.0" encoding="utf-8"?>
<ds:datastoreItem xmlns:ds="http://schemas.openxmlformats.org/officeDocument/2006/customXml" ds:itemID="{17034042-16EC-4C80-8D1F-58F1EAF6AD85}">
  <ds:schemaRefs/>
</ds:datastoreItem>
</file>

<file path=customXml/itemProps17.xml><?xml version="1.0" encoding="utf-8"?>
<ds:datastoreItem xmlns:ds="http://schemas.openxmlformats.org/officeDocument/2006/customXml" ds:itemID="{F7D7EE14-329A-42A1-B009-8746EE9149AD}">
  <ds:schemaRefs/>
</ds:datastoreItem>
</file>

<file path=customXml/itemProps18.xml><?xml version="1.0" encoding="utf-8"?>
<ds:datastoreItem xmlns:ds="http://schemas.openxmlformats.org/officeDocument/2006/customXml" ds:itemID="{40393428-137F-462B-90FD-2184EEF71FBF}">
  <ds:schemaRefs/>
</ds:datastoreItem>
</file>

<file path=customXml/itemProps19.xml><?xml version="1.0" encoding="utf-8"?>
<ds:datastoreItem xmlns:ds="http://schemas.openxmlformats.org/officeDocument/2006/customXml" ds:itemID="{9C46D4B9-F6FF-40FA-8253-F403A8D0D8B1}">
  <ds:schemaRefs/>
</ds:datastoreItem>
</file>

<file path=customXml/itemProps2.xml><?xml version="1.0" encoding="utf-8"?>
<ds:datastoreItem xmlns:ds="http://schemas.openxmlformats.org/officeDocument/2006/customXml" ds:itemID="{E3985DA4-737F-4A33-80E6-C4142B424037}">
  <ds:schemaRefs/>
</ds:datastoreItem>
</file>

<file path=customXml/itemProps20.xml><?xml version="1.0" encoding="utf-8"?>
<ds:datastoreItem xmlns:ds="http://schemas.openxmlformats.org/officeDocument/2006/customXml" ds:itemID="{68FCBA09-2402-4FA3-B7F3-BEAAA086FC26}">
  <ds:schemaRefs/>
</ds:datastoreItem>
</file>

<file path=customXml/itemProps21.xml><?xml version="1.0" encoding="utf-8"?>
<ds:datastoreItem xmlns:ds="http://schemas.openxmlformats.org/officeDocument/2006/customXml" ds:itemID="{E17BD77F-C56F-4304-A45F-331EAFA2D014}">
  <ds:schemaRefs/>
</ds:datastoreItem>
</file>

<file path=customXml/itemProps22.xml><?xml version="1.0" encoding="utf-8"?>
<ds:datastoreItem xmlns:ds="http://schemas.openxmlformats.org/officeDocument/2006/customXml" ds:itemID="{251CB152-4302-46F7-8711-364DA25E4BE6}">
  <ds:schemaRefs/>
</ds:datastoreItem>
</file>

<file path=customXml/itemProps23.xml><?xml version="1.0" encoding="utf-8"?>
<ds:datastoreItem xmlns:ds="http://schemas.openxmlformats.org/officeDocument/2006/customXml" ds:itemID="{0669000C-242D-4A84-A3A2-4F6C7722551D}">
  <ds:schemaRefs/>
</ds:datastoreItem>
</file>

<file path=customXml/itemProps24.xml><?xml version="1.0" encoding="utf-8"?>
<ds:datastoreItem xmlns:ds="http://schemas.openxmlformats.org/officeDocument/2006/customXml" ds:itemID="{87F70CA1-3E6A-43D9-A0FC-BC27D06A4889}">
  <ds:schemaRefs/>
</ds:datastoreItem>
</file>

<file path=customXml/itemProps25.xml><?xml version="1.0" encoding="utf-8"?>
<ds:datastoreItem xmlns:ds="http://schemas.openxmlformats.org/officeDocument/2006/customXml" ds:itemID="{9E118891-F76B-46EF-98A2-CC6B1AE1C8C2}">
  <ds:schemaRefs/>
</ds:datastoreItem>
</file>

<file path=customXml/itemProps26.xml><?xml version="1.0" encoding="utf-8"?>
<ds:datastoreItem xmlns:ds="http://schemas.openxmlformats.org/officeDocument/2006/customXml" ds:itemID="{0DF2291B-EB11-4635-B749-4CD23CCAD229}">
  <ds:schemaRefs/>
</ds:datastoreItem>
</file>

<file path=customXml/itemProps27.xml><?xml version="1.0" encoding="utf-8"?>
<ds:datastoreItem xmlns:ds="http://schemas.openxmlformats.org/officeDocument/2006/customXml" ds:itemID="{7CC49533-65DE-4C1E-BD77-7D895FE20877}">
  <ds:schemaRefs/>
</ds:datastoreItem>
</file>

<file path=customXml/itemProps28.xml><?xml version="1.0" encoding="utf-8"?>
<ds:datastoreItem xmlns:ds="http://schemas.openxmlformats.org/officeDocument/2006/customXml" ds:itemID="{B4AD0647-C4FA-4C72-AEF5-5166F5C6C637}">
  <ds:schemaRefs/>
</ds:datastoreItem>
</file>

<file path=customXml/itemProps29.xml><?xml version="1.0" encoding="utf-8"?>
<ds:datastoreItem xmlns:ds="http://schemas.openxmlformats.org/officeDocument/2006/customXml" ds:itemID="{B2BAA9DF-DEC2-40D7-927E-A47AB4AA5B1B}">
  <ds:schemaRefs/>
</ds:datastoreItem>
</file>

<file path=customXml/itemProps3.xml><?xml version="1.0" encoding="utf-8"?>
<ds:datastoreItem xmlns:ds="http://schemas.openxmlformats.org/officeDocument/2006/customXml" ds:itemID="{4FB95568-9B68-4BD4-A0B3-B3E20E02C7AA}">
  <ds:schemaRefs/>
</ds:datastoreItem>
</file>

<file path=customXml/itemProps30.xml><?xml version="1.0" encoding="utf-8"?>
<ds:datastoreItem xmlns:ds="http://schemas.openxmlformats.org/officeDocument/2006/customXml" ds:itemID="{D9EB90EC-CFED-427C-87BA-5E7D1252E001}">
  <ds:schemaRefs/>
</ds:datastoreItem>
</file>

<file path=customXml/itemProps31.xml><?xml version="1.0" encoding="utf-8"?>
<ds:datastoreItem xmlns:ds="http://schemas.openxmlformats.org/officeDocument/2006/customXml" ds:itemID="{F91D6800-9AD6-4E5E-826C-23A7EBB7E2DF}">
  <ds:schemaRefs/>
</ds:datastoreItem>
</file>

<file path=customXml/itemProps32.xml><?xml version="1.0" encoding="utf-8"?>
<ds:datastoreItem xmlns:ds="http://schemas.openxmlformats.org/officeDocument/2006/customXml" ds:itemID="{F768C7B5-50A0-477E-8314-2158338DB454}">
  <ds:schemaRefs/>
</ds:datastoreItem>
</file>

<file path=customXml/itemProps33.xml><?xml version="1.0" encoding="utf-8"?>
<ds:datastoreItem xmlns:ds="http://schemas.openxmlformats.org/officeDocument/2006/customXml" ds:itemID="{5C7B37E3-645F-4572-B324-42AEF9D1CDA0}">
  <ds:schemaRefs/>
</ds:datastoreItem>
</file>

<file path=customXml/itemProps34.xml><?xml version="1.0" encoding="utf-8"?>
<ds:datastoreItem xmlns:ds="http://schemas.openxmlformats.org/officeDocument/2006/customXml" ds:itemID="{8C189441-B28D-4E6B-84A3-62FE40A1D1A6}">
  <ds:schemaRefs/>
</ds:datastoreItem>
</file>

<file path=customXml/itemProps35.xml><?xml version="1.0" encoding="utf-8"?>
<ds:datastoreItem xmlns:ds="http://schemas.openxmlformats.org/officeDocument/2006/customXml" ds:itemID="{B010337D-302A-4D3F-8CE1-22DE69F57B29}">
  <ds:schemaRefs/>
</ds:datastoreItem>
</file>

<file path=customXml/itemProps36.xml><?xml version="1.0" encoding="utf-8"?>
<ds:datastoreItem xmlns:ds="http://schemas.openxmlformats.org/officeDocument/2006/customXml" ds:itemID="{BB79500F-A00D-4F1E-8646-597F72463A27}">
  <ds:schemaRefs/>
</ds:datastoreItem>
</file>

<file path=customXml/itemProps37.xml><?xml version="1.0" encoding="utf-8"?>
<ds:datastoreItem xmlns:ds="http://schemas.openxmlformats.org/officeDocument/2006/customXml" ds:itemID="{EA3A5D76-13F8-46A0-8AD6-D24C3184259F}">
  <ds:schemaRefs/>
</ds:datastoreItem>
</file>

<file path=customXml/itemProps38.xml><?xml version="1.0" encoding="utf-8"?>
<ds:datastoreItem xmlns:ds="http://schemas.openxmlformats.org/officeDocument/2006/customXml" ds:itemID="{4825713F-31E1-4093-9907-2FC2039E19FC}">
  <ds:schemaRefs/>
</ds:datastoreItem>
</file>

<file path=customXml/itemProps39.xml><?xml version="1.0" encoding="utf-8"?>
<ds:datastoreItem xmlns:ds="http://schemas.openxmlformats.org/officeDocument/2006/customXml" ds:itemID="{7338A8D7-92C1-4ED9-AC1B-BCAA2D89D8D9}">
  <ds:schemaRefs/>
</ds:datastoreItem>
</file>

<file path=customXml/itemProps4.xml><?xml version="1.0" encoding="utf-8"?>
<ds:datastoreItem xmlns:ds="http://schemas.openxmlformats.org/officeDocument/2006/customXml" ds:itemID="{9B069982-242D-47D4-95A3-E13335875C7F}">
  <ds:schemaRefs/>
</ds:datastoreItem>
</file>

<file path=customXml/itemProps40.xml><?xml version="1.0" encoding="utf-8"?>
<ds:datastoreItem xmlns:ds="http://schemas.openxmlformats.org/officeDocument/2006/customXml" ds:itemID="{2372AD11-0C67-4E89-875D-A7747DF9A464}">
  <ds:schemaRefs/>
</ds:datastoreItem>
</file>

<file path=customXml/itemProps41.xml><?xml version="1.0" encoding="utf-8"?>
<ds:datastoreItem xmlns:ds="http://schemas.openxmlformats.org/officeDocument/2006/customXml" ds:itemID="{9FDDF628-A2FA-48BB-A77E-8534EA91114D}">
  <ds:schemaRefs/>
</ds:datastoreItem>
</file>

<file path=customXml/itemProps42.xml><?xml version="1.0" encoding="utf-8"?>
<ds:datastoreItem xmlns:ds="http://schemas.openxmlformats.org/officeDocument/2006/customXml" ds:itemID="{B85CB73E-1D67-49D7-8121-19CF22899891}">
  <ds:schemaRefs/>
</ds:datastoreItem>
</file>

<file path=customXml/itemProps43.xml><?xml version="1.0" encoding="utf-8"?>
<ds:datastoreItem xmlns:ds="http://schemas.openxmlformats.org/officeDocument/2006/customXml" ds:itemID="{0C362165-64F0-478C-B230-C39A37707C23}">
  <ds:schemaRefs/>
</ds:datastoreItem>
</file>

<file path=customXml/itemProps44.xml><?xml version="1.0" encoding="utf-8"?>
<ds:datastoreItem xmlns:ds="http://schemas.openxmlformats.org/officeDocument/2006/customXml" ds:itemID="{3CCF7299-AD20-4B57-B65F-707F78BFCB31}">
  <ds:schemaRefs/>
</ds:datastoreItem>
</file>

<file path=customXml/itemProps45.xml><?xml version="1.0" encoding="utf-8"?>
<ds:datastoreItem xmlns:ds="http://schemas.openxmlformats.org/officeDocument/2006/customXml" ds:itemID="{E4F50A24-4938-40B6-9B32-2BC882A40240}">
  <ds:schemaRefs/>
</ds:datastoreItem>
</file>

<file path=customXml/itemProps46.xml><?xml version="1.0" encoding="utf-8"?>
<ds:datastoreItem xmlns:ds="http://schemas.openxmlformats.org/officeDocument/2006/customXml" ds:itemID="{B946F898-2DF7-4AE1-9055-521494047F2B}">
  <ds:schemaRefs/>
</ds:datastoreItem>
</file>

<file path=customXml/itemProps47.xml><?xml version="1.0" encoding="utf-8"?>
<ds:datastoreItem xmlns:ds="http://schemas.openxmlformats.org/officeDocument/2006/customXml" ds:itemID="{ED6FA844-B16E-44EA-AAAF-2A6CCD311E6D}">
  <ds:schemaRefs/>
</ds:datastoreItem>
</file>

<file path=customXml/itemProps5.xml><?xml version="1.0" encoding="utf-8"?>
<ds:datastoreItem xmlns:ds="http://schemas.openxmlformats.org/officeDocument/2006/customXml" ds:itemID="{CF631505-73DB-4B48-8B94-A511BDF3D5B8}">
  <ds:schemaRefs/>
</ds:datastoreItem>
</file>

<file path=customXml/itemProps6.xml><?xml version="1.0" encoding="utf-8"?>
<ds:datastoreItem xmlns:ds="http://schemas.openxmlformats.org/officeDocument/2006/customXml" ds:itemID="{59140E8D-509B-486A-BC10-E5BDA6E53E4A}">
  <ds:schemaRefs/>
</ds:datastoreItem>
</file>

<file path=customXml/itemProps7.xml><?xml version="1.0" encoding="utf-8"?>
<ds:datastoreItem xmlns:ds="http://schemas.openxmlformats.org/officeDocument/2006/customXml" ds:itemID="{C4B285C7-FFEE-4288-B2A3-2274DCF67134}">
  <ds:schemaRefs/>
</ds:datastoreItem>
</file>

<file path=customXml/itemProps8.xml><?xml version="1.0" encoding="utf-8"?>
<ds:datastoreItem xmlns:ds="http://schemas.openxmlformats.org/officeDocument/2006/customXml" ds:itemID="{C9F8DE14-A2FE-42AC-AA1E-D6BF71010E90}">
  <ds:schemaRefs/>
</ds:datastoreItem>
</file>

<file path=customXml/itemProps9.xml><?xml version="1.0" encoding="utf-8"?>
<ds:datastoreItem xmlns:ds="http://schemas.openxmlformats.org/officeDocument/2006/customXml" ds:itemID="{40EC68CA-7D5F-4BF8-8192-9BB8D6EB4ED4}">
  <ds:schemaRefs/>
</ds:datastoreItem>
</file>

<file path=docProps/app.xml><?xml version="1.0" encoding="utf-8"?>
<Properties xmlns="http://schemas.openxmlformats.org/officeDocument/2006/extended-properties" xmlns:vt="http://schemas.openxmlformats.org/officeDocument/2006/docPropsVTypes">
  <Template>Normal</Template>
  <Pages>36</Pages>
  <Words>2258</Words>
  <Characters>12876</Characters>
  <Lines>107</Lines>
  <Paragraphs>30</Paragraphs>
  <TotalTime>10</TotalTime>
  <ScaleCrop>false</ScaleCrop>
  <LinksUpToDate>false</LinksUpToDate>
  <CharactersWithSpaces>15104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2023-02-28T11:43:00Z</dcterms:created>
  <dc:creator>联想电脑</dc:creator>
  <cp:lastModifiedBy>甄</cp:lastModifiedBy>
  <dcterms:modified xsi:type="dcterms:W3CDTF">2025-05-12T06:52:59Z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3041742B07284B82A57AEC8E760CCFDD</vt:lpwstr>
  </property>
</Properties>
</file>