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r>
        <w:rPr>
          <w:rFonts w:hint="eastAsia" w:ascii="宋体" w:hAnsi="宋体" w:eastAsia="宋体"/>
          <w:b/>
          <w:sz w:val="44"/>
          <w:szCs w:val="44"/>
        </w:rPr>
        <w:t>保定市徐水区东釜山乡人民政府</w:t>
      </w:r>
    </w:p>
    <w:p>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widowControl/>
        <w:autoSpaceDE w:val="0"/>
        <w:autoSpaceDN w:val="0"/>
        <w:adjustRightInd w:val="0"/>
        <w:ind w:firstLine="640"/>
        <w:rPr>
          <w:rFonts w:ascii="宋体" w:hAnsi="宋体" w:eastAsia="宋体" w:cs="宋体"/>
          <w:kern w:val="0"/>
          <w:sz w:val="32"/>
          <w:szCs w:val="32"/>
        </w:rPr>
      </w:pPr>
      <w:r>
        <w:rPr>
          <w:rFonts w:ascii="宋体" w:hAnsi="Times New Roman" w:eastAsia="宋体" w:cs="宋体"/>
          <w:kern w:val="0"/>
          <w:sz w:val="32"/>
          <w:szCs w:val="32"/>
        </w:rPr>
        <w:t>1</w:t>
      </w:r>
      <w:r>
        <w:rPr>
          <w:rFonts w:hint="eastAsia" w:ascii="宋体" w:hAnsi="宋体" w:eastAsia="宋体" w:cs="宋体"/>
          <w:kern w:val="0"/>
          <w:sz w:val="32"/>
          <w:szCs w:val="32"/>
        </w:rPr>
        <w:t>、贯彻执行党的各项路线、方针、政策和上级有关决定、决议。研究本乡经济及各项事业的发展。</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2</w:t>
      </w:r>
      <w:r>
        <w:rPr>
          <w:rFonts w:hint="eastAsia" w:ascii="宋体" w:hAnsi="宋体" w:eastAsia="宋体" w:cs="宋体"/>
          <w:kern w:val="0"/>
          <w:sz w:val="32"/>
          <w:szCs w:val="32"/>
        </w:rPr>
        <w:t>、完善党委自身建设和以党支部为核心的村级组织建设。</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3</w:t>
      </w:r>
      <w:r>
        <w:rPr>
          <w:rFonts w:hint="eastAsia" w:ascii="宋体" w:hAnsi="宋体" w:eastAsia="宋体" w:cs="宋体"/>
          <w:kern w:val="0"/>
          <w:sz w:val="32"/>
          <w:szCs w:val="32"/>
        </w:rPr>
        <w:t>、执行乡经济计划和财政预决算。管理本乡经济、科学文化、卫生、环境和资源保护等。</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4</w:t>
      </w:r>
      <w:r>
        <w:rPr>
          <w:rFonts w:hint="eastAsia" w:ascii="宋体" w:hAnsi="宋体" w:eastAsia="宋体" w:cs="宋体"/>
          <w:kern w:val="0"/>
          <w:sz w:val="32"/>
          <w:szCs w:val="32"/>
        </w:rPr>
        <w:t>、加强对乡村干部的教育、管理、培养、监督。</w:t>
      </w:r>
    </w:p>
    <w:p>
      <w:pPr>
        <w:widowControl/>
        <w:autoSpaceDE w:val="0"/>
        <w:autoSpaceDN w:val="0"/>
        <w:adjustRightInd w:val="0"/>
        <w:ind w:firstLine="640"/>
        <w:rPr>
          <w:rFonts w:ascii="宋体" w:hAnsi="宋体" w:eastAsia="宋体" w:cs="宋体"/>
          <w:kern w:val="0"/>
          <w:sz w:val="32"/>
          <w:szCs w:val="32"/>
        </w:rPr>
      </w:pPr>
      <w:r>
        <w:rPr>
          <w:rFonts w:ascii="宋体" w:hAnsi="宋体" w:eastAsia="宋体" w:cs="宋体"/>
          <w:kern w:val="0"/>
          <w:sz w:val="32"/>
          <w:szCs w:val="32"/>
        </w:rPr>
        <w:t>5</w:t>
      </w:r>
      <w:r>
        <w:rPr>
          <w:rFonts w:hint="eastAsia" w:ascii="宋体" w:hAnsi="宋体" w:eastAsia="宋体" w:cs="宋体"/>
          <w:kern w:val="0"/>
          <w:sz w:val="32"/>
          <w:szCs w:val="32"/>
        </w:rPr>
        <w:t>、加强社会主义精神文明和民主法制建设，做好社会治安、计划生育、民政、土地、城建等各项工作。</w:t>
      </w:r>
    </w:p>
    <w:p>
      <w:pPr>
        <w:widowControl/>
        <w:autoSpaceDE w:val="0"/>
        <w:autoSpaceDN w:val="0"/>
        <w:adjustRightInd w:val="0"/>
        <w:jc w:val="left"/>
        <w:rPr>
          <w:rFonts w:ascii="宋体" w:hAnsi="宋体" w:eastAsia="宋体" w:cs="宋体"/>
          <w:kern w:val="0"/>
          <w:sz w:val="32"/>
          <w:szCs w:val="32"/>
        </w:rPr>
      </w:pPr>
      <w:r>
        <w:rPr>
          <w:rFonts w:ascii="宋体" w:hAnsi="宋体" w:eastAsia="宋体" w:cs="宋体"/>
          <w:kern w:val="0"/>
          <w:sz w:val="32"/>
          <w:szCs w:val="32"/>
        </w:rPr>
        <w:t xml:space="preserve">    6</w:t>
      </w:r>
      <w:r>
        <w:rPr>
          <w:rFonts w:hint="eastAsia" w:ascii="宋体" w:hAnsi="宋体" w:eastAsia="宋体" w:cs="宋体"/>
          <w:kern w:val="0"/>
          <w:sz w:val="32"/>
          <w:szCs w:val="32"/>
        </w:rPr>
        <w:t>、上级党委政府交办和其他事项。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东釜山乡</w:t>
            </w:r>
            <w:r>
              <w:rPr>
                <w:rFonts w:ascii="仿宋_GB2312" w:hAnsi="仿宋" w:eastAsia="仿宋_GB2312"/>
                <w:bCs/>
                <w:sz w:val="24"/>
                <w:szCs w:val="24"/>
              </w:rPr>
              <w:t>人民政府</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2020年预算收入为927.7万元,其中：一般公共预算收入917.3万元，基金预算收入10.4万元，财政专户收入0万元，其他来源收入0万元。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2020年部门支出预算：927.7万元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基本支出6</w:t>
      </w:r>
      <w:r>
        <w:rPr>
          <w:rFonts w:ascii="仿宋" w:hAnsi="仿宋" w:eastAsia="仿宋"/>
          <w:sz w:val="32"/>
          <w:szCs w:val="32"/>
        </w:rPr>
        <w:t>96.9</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其中：人员经费622.74万元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日常公用经费74.16万元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230.8万元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其中：本级支出230.8万元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本年度预算收支安排9</w:t>
      </w:r>
      <w:r>
        <w:rPr>
          <w:rFonts w:ascii="仿宋" w:hAnsi="仿宋" w:eastAsia="仿宋"/>
          <w:sz w:val="32"/>
          <w:szCs w:val="32"/>
        </w:rPr>
        <w:t>27.7</w:t>
      </w:r>
      <w:r>
        <w:rPr>
          <w:rFonts w:hint="eastAsia" w:ascii="仿宋" w:hAnsi="仿宋" w:eastAsia="仿宋"/>
          <w:sz w:val="32"/>
          <w:szCs w:val="32"/>
        </w:rPr>
        <w:t>万元，较上年增加</w:t>
      </w:r>
      <w:r>
        <w:rPr>
          <w:rFonts w:ascii="仿宋" w:hAnsi="仿宋" w:eastAsia="仿宋"/>
          <w:sz w:val="32"/>
          <w:szCs w:val="32"/>
        </w:rPr>
        <w:t>31.56万元。其中:基本支出增加13.36万元，主要原因是</w:t>
      </w:r>
      <w:r>
        <w:rPr>
          <w:rFonts w:hint="eastAsia" w:ascii="仿宋" w:hAnsi="仿宋" w:eastAsia="仿宋"/>
          <w:sz w:val="32"/>
          <w:szCs w:val="32"/>
        </w:rPr>
        <w:t>新增2名人员，</w:t>
      </w:r>
      <w:r>
        <w:rPr>
          <w:rFonts w:ascii="仿宋" w:hAnsi="仿宋" w:eastAsia="仿宋"/>
          <w:sz w:val="32"/>
          <w:szCs w:val="32"/>
        </w:rPr>
        <w:t>工资福利支出增加；项目支出增加18.4万元，主要原因是</w:t>
      </w:r>
      <w:r>
        <w:rPr>
          <w:rFonts w:hint="eastAsia" w:ascii="仿宋" w:hAnsi="仿宋" w:eastAsia="仿宋"/>
          <w:sz w:val="32"/>
          <w:szCs w:val="32"/>
        </w:rPr>
        <w:t>维稳经费增加</w:t>
      </w:r>
      <w:r>
        <w:rPr>
          <w:rFonts w:ascii="仿宋" w:hAnsi="仿宋" w:eastAsia="仿宋"/>
          <w:sz w:val="32"/>
          <w:szCs w:val="32"/>
        </w:rPr>
        <w:t>，村级组织办公经费、村党组织经费等列入年初预算。</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2020年我部门机关运行经费安排74.16万元，其中办公费21.01万元，邮电费10.5万元，工会经费、福利费11.43万元，公务用车运行维护费12万元</w:t>
      </w:r>
      <w:r>
        <w:rPr>
          <w:rFonts w:hint="eastAsia" w:ascii="仿宋" w:hAnsi="仿宋" w:eastAsia="仿宋"/>
          <w:sz w:val="32"/>
          <w:szCs w:val="32"/>
        </w:rPr>
        <w:t>，</w:t>
      </w:r>
      <w:r>
        <w:rPr>
          <w:rFonts w:ascii="仿宋" w:hAnsi="仿宋" w:eastAsia="仿宋"/>
          <w:sz w:val="32"/>
          <w:szCs w:val="32"/>
        </w:rPr>
        <w:t>其他支出19.22万元。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bookmarkStart w:id="20" w:name="_GoBack"/>
                  <w:r>
                    <w:rPr>
                      <w:rFonts w:hint="eastAsia" w:ascii="仿宋_GB2312" w:hAnsi="宋体" w:eastAsia="仿宋_GB2312" w:cs="宋体"/>
                      <w:kern w:val="0"/>
                      <w:sz w:val="24"/>
                      <w:szCs w:val="24"/>
                    </w:rPr>
                    <w:t>因公出国</w:t>
                  </w:r>
                  <w:bookmarkEnd w:id="20"/>
                  <w:r>
                    <w:rPr>
                      <w:rFonts w:hint="eastAsia" w:ascii="仿宋_GB2312" w:hAnsi="宋体" w:eastAsia="仿宋_GB2312" w:cs="宋体"/>
                      <w:kern w:val="0"/>
                      <w:sz w:val="24"/>
                      <w:szCs w:val="24"/>
                    </w:rPr>
                    <w:t>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12</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w:t>
                  </w:r>
                  <w:r>
                    <w:rPr>
                      <w:rFonts w:hint="eastAsia" w:ascii="仿宋_GB2312" w:hAnsi="宋体" w:eastAsia="仿宋_GB2312" w:cs="宋体"/>
                      <w:kern w:val="0"/>
                      <w:sz w:val="24"/>
                      <w:szCs w:val="24"/>
                    </w:rPr>
                    <w:t>5</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15</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outlineLvl w:val="0"/>
        <w:rPr>
          <w:rFonts w:ascii="方正小标宋_GBK" w:eastAsia="方正小标宋_GBK"/>
          <w:sz w:val="44"/>
        </w:rPr>
      </w:pPr>
      <w:r>
        <w:rPr>
          <w:rFonts w:hint="eastAsia" w:ascii="方正小标宋_GBK" w:eastAsia="方正小标宋_GBK"/>
          <w:sz w:val="44"/>
        </w:rPr>
        <w:t>一．部门整体</w:t>
      </w:r>
      <w:r>
        <w:rPr>
          <w:rFonts w:ascii="方正小标宋_GBK" w:eastAsia="方正小标宋_GBK"/>
          <w:sz w:val="44"/>
        </w:rPr>
        <w:t>绩效目标</w:t>
      </w:r>
    </w:p>
    <w:p>
      <w:pPr>
        <w:widowControl/>
        <w:autoSpaceDE w:val="0"/>
        <w:autoSpaceDN w:val="0"/>
        <w:adjustRightInd w:val="0"/>
        <w:ind w:firstLine="640" w:firstLineChars="200"/>
        <w:jc w:val="left"/>
        <w:rPr>
          <w:rFonts w:ascii="宋体" w:hAnsi="宋体" w:eastAsia="宋体" w:cs="宋体"/>
          <w:kern w:val="0"/>
          <w:sz w:val="32"/>
          <w:szCs w:val="32"/>
        </w:rPr>
      </w:pPr>
      <w:r>
        <w:rPr>
          <w:rFonts w:ascii="宋体" w:hAnsi="Calibri" w:eastAsia="宋体" w:cs="宋体"/>
          <w:kern w:val="0"/>
          <w:sz w:val="32"/>
          <w:szCs w:val="32"/>
        </w:rPr>
        <w:t>2020</w:t>
      </w:r>
      <w:r>
        <w:rPr>
          <w:rFonts w:hint="eastAsia" w:ascii="宋体" w:hAnsi="宋体" w:eastAsia="宋体" w:cs="宋体"/>
          <w:kern w:val="0"/>
          <w:sz w:val="32"/>
          <w:szCs w:val="32"/>
        </w:rPr>
        <w:t>年东釜山人民政府将进一步围绕全区中心工作和区委重要部署，结合我乡实际，全面做好安全稳定、各类普查，防汛抗旱、禁烧及森林防火、村乡两级财务管理等方面工作，积极推进我乡各项事务，充分发挥我乡优势，全面提高我乡经济发展水平。</w:t>
      </w:r>
    </w:p>
    <w:p>
      <w:pPr>
        <w:widowControl/>
        <w:autoSpaceDE w:val="0"/>
        <w:autoSpaceDN w:val="0"/>
        <w:adjustRightInd w:val="0"/>
        <w:jc w:val="left"/>
        <w:rPr>
          <w:rFonts w:ascii="宋体" w:hAnsi="宋体" w:eastAsia="宋体" w:cs="宋体"/>
          <w:kern w:val="0"/>
          <w:sz w:val="32"/>
          <w:szCs w:val="32"/>
        </w:rPr>
      </w:pPr>
    </w:p>
    <w:p>
      <w:pPr>
        <w:spacing w:line="360" w:lineRule="auto"/>
        <w:ind w:firstLine="640" w:firstLineChars="200"/>
        <w:rPr>
          <w:rFonts w:ascii="仿宋" w:hAnsi="仿宋" w:eastAsia="仿宋"/>
          <w:sz w:val="32"/>
          <w:szCs w:val="32"/>
        </w:rPr>
      </w:pPr>
    </w:p>
    <w:p>
      <w:pPr>
        <w:outlineLvl w:val="0"/>
        <w:rPr>
          <w:rFonts w:ascii="方正书宋_GBK" w:eastAsia="方正书宋_GBK"/>
        </w:rPr>
      </w:pPr>
      <w:r>
        <w:rPr>
          <w:rFonts w:hint="eastAsia" w:ascii="方正小标宋_GBK" w:eastAsia="方正小标宋_GBK"/>
          <w:sz w:val="44"/>
        </w:rPr>
        <w:t>二．预算项目绩效目标</w:t>
      </w:r>
    </w:p>
    <w:p>
      <w:pPr>
        <w:spacing w:line="360" w:lineRule="auto"/>
        <w:ind w:firstLine="640" w:firstLineChars="200"/>
        <w:rPr>
          <w:rFonts w:ascii="仿宋" w:hAnsi="仿宋" w:eastAsia="仿宋"/>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（一）社会管理强规范、为民服务高效率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保障村级组织正常运转，其他两委干部绩效补贴发放及时，充分调动两委干部积极性。保障党组织日常活动，提高党员综合素质，保障村综合服务站运转。改善基层公共文化体育设施条件，加强基层公共文化服务人才队伍建设等。公共文化产品生产和服务能力提高，基本公共文化服务标准化、均等化水平不断提高。</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绩效指标：服务群众工作任务完成率在</w:t>
      </w:r>
      <w:r>
        <w:rPr>
          <w:rFonts w:ascii="宋体" w:hAnsi="Calibri" w:eastAsia="宋体" w:cs="宋体"/>
          <w:kern w:val="0"/>
          <w:sz w:val="32"/>
          <w:szCs w:val="32"/>
        </w:rPr>
        <w:t>90%</w:t>
      </w:r>
      <w:r>
        <w:rPr>
          <w:rFonts w:hint="eastAsia" w:ascii="宋体" w:hAnsi="Calibri" w:eastAsia="宋体" w:cs="宋体"/>
          <w:kern w:val="0"/>
          <w:sz w:val="32"/>
          <w:szCs w:val="32"/>
        </w:rPr>
        <w:t>以上，通过服务群众工作，使社会稳定水平切实得到提高；党员受教育学习</w:t>
      </w:r>
      <w:r>
        <w:rPr>
          <w:rFonts w:ascii="宋体" w:hAnsi="Calibri" w:eastAsia="宋体" w:cs="宋体"/>
          <w:kern w:val="0"/>
          <w:sz w:val="32"/>
          <w:szCs w:val="32"/>
        </w:rPr>
        <w:t>80</w:t>
      </w:r>
      <w:r>
        <w:rPr>
          <w:rFonts w:hint="eastAsia" w:ascii="宋体" w:hAnsi="Calibri" w:eastAsia="宋体" w:cs="宋体"/>
          <w:kern w:val="0"/>
          <w:sz w:val="32"/>
          <w:szCs w:val="32"/>
        </w:rPr>
        <w:t>人次以上，党员先锋模范作用发挥充分；村级组织办公经费拨付率</w:t>
      </w:r>
      <w:r>
        <w:rPr>
          <w:rFonts w:ascii="宋体" w:hAnsi="Calibri" w:eastAsia="宋体" w:cs="宋体"/>
          <w:kern w:val="0"/>
          <w:sz w:val="32"/>
          <w:szCs w:val="32"/>
        </w:rPr>
        <w:t>90</w:t>
      </w:r>
      <w:r>
        <w:rPr>
          <w:rFonts w:hint="eastAsia" w:ascii="宋体" w:hAnsi="Calibri" w:eastAsia="宋体" w:cs="宋体"/>
          <w:kern w:val="0"/>
          <w:sz w:val="32"/>
          <w:szCs w:val="32"/>
        </w:rPr>
        <w:t>以上；公共文化设备良好数量占全部数量</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（二）乡镇综合事务管理，保障正常运转</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绩效目标：协调维护社会稳定和国家安全，以创建和谐稳定的社会环境为目标。扎实做好人大、党建、纪检、团委等各项工作，保障机关工作正常运转，财政资金使用效益。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绩效指标：矛盾纠纷调处率达到</w:t>
      </w:r>
      <w:r>
        <w:rPr>
          <w:rFonts w:ascii="宋体" w:hAnsi="Calibri" w:eastAsia="宋体" w:cs="宋体"/>
          <w:kern w:val="0"/>
          <w:sz w:val="32"/>
          <w:szCs w:val="32"/>
        </w:rPr>
        <w:t>85%</w:t>
      </w:r>
      <w:r>
        <w:rPr>
          <w:rFonts w:hint="eastAsia" w:ascii="宋体" w:hAnsi="Calibri" w:eastAsia="宋体" w:cs="宋体"/>
          <w:kern w:val="0"/>
          <w:sz w:val="32"/>
          <w:szCs w:val="32"/>
        </w:rPr>
        <w:t>以上；协调督导事项化解率</w:t>
      </w:r>
      <w:r>
        <w:rPr>
          <w:rFonts w:ascii="宋体" w:hAnsi="Calibri" w:eastAsia="宋体" w:cs="宋体"/>
          <w:kern w:val="0"/>
          <w:sz w:val="32"/>
          <w:szCs w:val="32"/>
        </w:rPr>
        <w:t>85%</w:t>
      </w:r>
      <w:r>
        <w:rPr>
          <w:rFonts w:hint="eastAsia" w:ascii="宋体" w:hAnsi="Calibri" w:eastAsia="宋体" w:cs="宋体"/>
          <w:kern w:val="0"/>
          <w:sz w:val="32"/>
          <w:szCs w:val="32"/>
        </w:rPr>
        <w:t>以上；稳定水平提高。保障工作明显提升；综合事务管理工作完成率达到</w:t>
      </w:r>
      <w:r>
        <w:rPr>
          <w:rFonts w:ascii="宋体" w:hAnsi="Calibri" w:eastAsia="宋体" w:cs="宋体"/>
          <w:kern w:val="0"/>
          <w:sz w:val="32"/>
          <w:szCs w:val="32"/>
        </w:rPr>
        <w:t>90%</w:t>
      </w:r>
      <w:r>
        <w:rPr>
          <w:rFonts w:hint="eastAsia" w:ascii="宋体" w:hAnsi="Calibri" w:eastAsia="宋体" w:cs="宋体"/>
          <w:kern w:val="0"/>
          <w:sz w:val="32"/>
          <w:szCs w:val="32"/>
        </w:rPr>
        <w:t>以上；受益对象满意度达到</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（三）改善农村环境</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绩效目标：做好全年大气污染防治工作，把大气污染防治工作作为一项重要内容常态化。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绩效指标：秸秆还田率及秸秆清运率达到</w:t>
      </w:r>
      <w:r>
        <w:rPr>
          <w:rFonts w:ascii="宋体" w:hAnsi="Calibri" w:eastAsia="宋体" w:cs="宋体"/>
          <w:kern w:val="0"/>
          <w:sz w:val="32"/>
          <w:szCs w:val="32"/>
        </w:rPr>
        <w:t>85%</w:t>
      </w:r>
      <w:r>
        <w:rPr>
          <w:rFonts w:hint="eastAsia" w:ascii="宋体" w:hAnsi="Calibri" w:eastAsia="宋体" w:cs="宋体"/>
          <w:kern w:val="0"/>
          <w:sz w:val="32"/>
          <w:szCs w:val="32"/>
        </w:rPr>
        <w:t>以上；污染物排放总量同期下降达</w:t>
      </w:r>
      <w:r>
        <w:rPr>
          <w:rFonts w:ascii="宋体" w:hAnsi="Calibri" w:eastAsia="宋体" w:cs="宋体"/>
          <w:kern w:val="0"/>
          <w:sz w:val="32"/>
          <w:szCs w:val="32"/>
        </w:rPr>
        <w:t>15%</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（四）落实安全生产诚信管理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绩效目标：对重点行业和作业场所职业卫生安全生产加强行政执法监察；开展重大危险源执法检查工作；开展安全事故检查及安全生产宣传教育活动；促进企业全面落实安全生产诚信管理。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绩效指标：安全生产信息员设置覆盖镇所有村；安全生产信息员补助发放完成率达到</w:t>
      </w:r>
      <w:r>
        <w:rPr>
          <w:rFonts w:ascii="宋体" w:hAnsi="Calibri" w:eastAsia="宋体" w:cs="宋体"/>
          <w:kern w:val="0"/>
          <w:sz w:val="32"/>
          <w:szCs w:val="32"/>
        </w:rPr>
        <w:t>90%</w:t>
      </w:r>
      <w:r>
        <w:rPr>
          <w:rFonts w:hint="eastAsia" w:ascii="宋体" w:hAnsi="Calibri" w:eastAsia="宋体" w:cs="宋体"/>
          <w:kern w:val="0"/>
          <w:sz w:val="32"/>
          <w:szCs w:val="32"/>
        </w:rPr>
        <w:t>以上；享受安全生产信息员补助人员对补助发放情况的满意程度达到</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（五）实现乡村地震安全建设常态化</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绩效目标：实现乡村地震安全建设常态化，提高防震减灾宣传效果，提升社会公众防震避险意识和技能。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绩效指标：地震群测群防队伍覆盖全乡各村；地震群测群防岗位津贴发放完成率达到</w:t>
      </w:r>
      <w:r>
        <w:rPr>
          <w:rFonts w:ascii="宋体" w:hAnsi="Calibri" w:eastAsia="宋体" w:cs="宋体"/>
          <w:kern w:val="0"/>
          <w:sz w:val="32"/>
          <w:szCs w:val="32"/>
        </w:rPr>
        <w:t>90%</w:t>
      </w:r>
      <w:r>
        <w:rPr>
          <w:rFonts w:hint="eastAsia" w:ascii="宋体" w:hAnsi="Calibri" w:eastAsia="宋体" w:cs="宋体"/>
          <w:kern w:val="0"/>
          <w:sz w:val="32"/>
          <w:szCs w:val="32"/>
        </w:rPr>
        <w:t>以上享受地震群测群防岗位津贴人员对津贴发放情况的满意程度达到</w:t>
      </w:r>
      <w:r>
        <w:rPr>
          <w:rFonts w:ascii="宋体" w:hAnsi="Calibri" w:eastAsia="宋体" w:cs="宋体"/>
          <w:kern w:val="0"/>
          <w:sz w:val="32"/>
          <w:szCs w:val="32"/>
        </w:rPr>
        <w:t>90%</w:t>
      </w:r>
      <w:r>
        <w:rPr>
          <w:rFonts w:hint="eastAsia" w:ascii="宋体" w:hAnsi="Calibri" w:eastAsia="宋体" w:cs="宋体"/>
          <w:kern w:val="0"/>
          <w:sz w:val="32"/>
          <w:szCs w:val="32"/>
        </w:rPr>
        <w:t>以上。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Times New Roman" w:hAnsi="Times New Roman" w:cs="Times New Roman"/>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Times New Roman" w:hAnsi="Times New Roman" w:cs="Times New Roman"/>
          <w:kern w:val="0"/>
          <w:sz w:val="32"/>
          <w:szCs w:val="32"/>
        </w:rPr>
      </w:pPr>
    </w:p>
    <w:p>
      <w:pPr>
        <w:outlineLvl w:val="0"/>
        <w:rPr>
          <w:rFonts w:ascii="方正小标宋_GBK" w:eastAsia="方正小标宋_GBK"/>
          <w:sz w:val="44"/>
        </w:rPr>
      </w:pPr>
      <w:r>
        <w:rPr>
          <w:rFonts w:hint="eastAsia" w:ascii="方正小标宋_GBK" w:eastAsia="方正小标宋_GBK"/>
          <w:sz w:val="44"/>
        </w:rPr>
        <w:t>三．工作保障措施</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（一）强化政治理论武装，健全完善制度机制</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（二）加强预算支出管理，确保支出进度达标</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规范财务报销手续，加强预算管理，严格遵守《</w:t>
      </w:r>
      <w:r>
        <w:rPr>
          <w:rFonts w:hint="eastAsia" w:ascii="宋体" w:hAnsi="Calibri" w:eastAsia="宋体" w:cs="宋体"/>
          <w:kern w:val="0"/>
          <w:sz w:val="32"/>
          <w:szCs w:val="32"/>
          <w:lang w:eastAsia="zh-CN"/>
        </w:rPr>
        <w:t>中华人民共和国预算法</w:t>
      </w:r>
      <w:r>
        <w:rPr>
          <w:rFonts w:hint="eastAsia" w:ascii="宋体" w:hAnsi="Calibri" w:eastAsia="宋体" w:cs="宋体"/>
          <w:kern w:val="0"/>
          <w:sz w:val="32"/>
          <w:szCs w:val="32"/>
        </w:rPr>
        <w:t>》，牢固树立过紧日子的思想，压缩一般性支出，严格控制</w:t>
      </w:r>
      <w:r>
        <w:rPr>
          <w:rFonts w:ascii="宋体" w:hAnsi="Calibri" w:eastAsia="宋体" w:cs="宋体"/>
          <w:kern w:val="0"/>
          <w:sz w:val="32"/>
          <w:szCs w:val="32"/>
        </w:rPr>
        <w:t>“</w:t>
      </w:r>
      <w:r>
        <w:rPr>
          <w:rFonts w:hint="eastAsia" w:ascii="宋体" w:hAnsi="Calibri" w:eastAsia="宋体" w:cs="宋体"/>
          <w:kern w:val="0"/>
          <w:sz w:val="32"/>
          <w:szCs w:val="32"/>
        </w:rPr>
        <w:t>三公</w:t>
      </w:r>
      <w:r>
        <w:rPr>
          <w:rFonts w:ascii="宋体" w:hAnsi="Calibri" w:eastAsia="宋体" w:cs="宋体"/>
          <w:kern w:val="0"/>
          <w:sz w:val="32"/>
          <w:szCs w:val="32"/>
        </w:rPr>
        <w:t>”</w:t>
      </w:r>
      <w:r>
        <w:rPr>
          <w:rFonts w:hint="eastAsia" w:ascii="宋体" w:hAnsi="Calibri" w:eastAsia="宋体" w:cs="宋体"/>
          <w:kern w:val="0"/>
          <w:sz w:val="32"/>
          <w:szCs w:val="32"/>
        </w:rPr>
        <w:t>经费支出，切实把有限的财政资金用在刃上。</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（三）加强绩效运行监控，确保绩效目标实现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按照</w:t>
      </w:r>
      <w:r>
        <w:rPr>
          <w:rFonts w:ascii="宋体" w:hAnsi="Calibri" w:eastAsia="宋体" w:cs="宋体"/>
          <w:kern w:val="0"/>
          <w:sz w:val="32"/>
          <w:szCs w:val="32"/>
        </w:rPr>
        <w:t>“</w:t>
      </w:r>
      <w:r>
        <w:rPr>
          <w:rFonts w:hint="eastAsia" w:ascii="宋体" w:hAnsi="Calibri" w:eastAsia="宋体" w:cs="宋体"/>
          <w:kern w:val="0"/>
          <w:sz w:val="32"/>
          <w:szCs w:val="32"/>
        </w:rPr>
        <w:t>谁支出、谁负责</w:t>
      </w:r>
      <w:r>
        <w:rPr>
          <w:rFonts w:ascii="宋体" w:hAnsi="Calibri" w:eastAsia="宋体" w:cs="宋体"/>
          <w:kern w:val="0"/>
          <w:sz w:val="32"/>
          <w:szCs w:val="32"/>
        </w:rPr>
        <w:t>”</w:t>
      </w:r>
      <w:r>
        <w:rPr>
          <w:rFonts w:hint="eastAsia" w:ascii="宋体" w:hAnsi="Calibri" w:eastAsia="宋体" w:cs="宋体"/>
          <w:kern w:val="0"/>
          <w:sz w:val="32"/>
          <w:szCs w:val="32"/>
        </w:rPr>
        <w:t>的原则，完善用款计划管理，适时采取相应措施警示督促、纠偏纠错，促进预算绩效目标和绩效监控各项工作。</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（四）做好绩效自评，确保自评工作取得实效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（五）规范财务资产管理，确保资金安全高效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（六）加强内部监督管理，确保资金安全有效</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（七）加强宣传培训调研，确保绩效目标实现</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r>
        <w:rPr>
          <w:rFonts w:hint="eastAsia" w:ascii="宋体" w:hAnsi="Calibri" w:eastAsia="宋体" w:cs="宋体"/>
          <w:kern w:val="0"/>
          <w:sz w:val="32"/>
          <w:szCs w:val="32"/>
        </w:rP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ascii="宋体" w:hAnsi="Calibri" w:eastAsia="宋体" w:cs="宋体"/>
          <w:kern w:val="0"/>
          <w:sz w:val="32"/>
          <w:szCs w:val="32"/>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hint="eastAsia" w:ascii="宋体" w:hAnsi="Calibri" w:eastAsia="宋体" w:cs="宋体"/>
          <w:kern w:val="0"/>
          <w:sz w:val="32"/>
          <w:szCs w:val="32"/>
        </w:rPr>
      </w:pPr>
    </w:p>
    <w:p>
      <w:pPr>
        <w:outlineLvl w:val="0"/>
        <w:rPr>
          <w:rFonts w:hint="eastAsia" w:ascii="方正小标宋_GBK" w:eastAsia="方正小标宋_GBK"/>
          <w:sz w:val="44"/>
        </w:rPr>
      </w:pPr>
      <w:r>
        <w:rPr>
          <w:rFonts w:hint="eastAsia" w:ascii="方正小标宋_GBK" w:eastAsia="方正小标宋_GBK"/>
          <w:sz w:val="44"/>
        </w:rPr>
        <w:t>四．预算项目绩效目标</w:t>
      </w:r>
    </w:p>
    <w:p>
      <w:pPr>
        <w:jc w:val="center"/>
      </w:pPr>
    </w:p>
    <w:p>
      <w:pPr>
        <w:jc w:val="center"/>
        <w:rPr>
          <w:rFonts w:hint="eastAsia"/>
        </w:rPr>
      </w:pPr>
    </w:p>
    <w:p>
      <w:pPr>
        <w:ind w:firstLine="562" w:firstLineChars="200"/>
        <w:jc w:val="left"/>
        <w:outlineLvl w:val="1"/>
        <w:rPr>
          <w:rFonts w:ascii="Times New Roman" w:hAnsi="宋体" w:eastAsia="宋体"/>
          <w:b/>
          <w:sz w:val="28"/>
        </w:rPr>
      </w:pPr>
      <w:r>
        <w:rPr>
          <w:rFonts w:ascii="方正仿宋_GBK" w:eastAsia="方正仿宋_GBK"/>
          <w:b/>
          <w:sz w:val="28"/>
        </w:rPr>
        <w:t>1、2020年扶贫</w:t>
      </w:r>
      <w:r>
        <w:rPr>
          <w:rFonts w:hint="eastAsia" w:ascii="方正仿宋_GBK" w:eastAsia="方正仿宋_GBK"/>
          <w:b/>
          <w:sz w:val="28"/>
          <w:lang w:eastAsia="zh-CN"/>
        </w:rPr>
        <w:t>公益性岗位</w:t>
      </w:r>
      <w:r>
        <w:rPr>
          <w:rFonts w:ascii="方正仿宋_GBK" w:eastAsia="方正仿宋_GBK"/>
          <w:b/>
          <w:sz w:val="28"/>
        </w:rPr>
        <w:t>补助及购置保险绩效目标表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0" w:name="_Toc31370600"/>
      <w:r>
        <w:rPr>
          <w:rFonts w:ascii="方正仿宋_GBK" w:eastAsia="方正仿宋_GBK"/>
          <w:b/>
          <w:sz w:val="28"/>
        </w:rPr>
        <w:instrText xml:space="preserve">1、2020年扶贫公益岗位补助及购置保险绩效目标表</w:instrText>
      </w:r>
      <w:bookmarkEnd w:id="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911-0701-JBN-LDVT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2020年扶贫</w:t>
            </w:r>
            <w:r>
              <w:rPr>
                <w:rFonts w:hint="eastAsia" w:ascii="方正书宋_GBK" w:eastAsia="方正书宋_GBK"/>
                <w:lang w:eastAsia="zh-CN"/>
              </w:rPr>
              <w:t>公益性岗位</w:t>
            </w:r>
            <w:r>
              <w:rPr>
                <w:rFonts w:ascii="方正书宋_GBK" w:eastAsia="方正书宋_GBK"/>
              </w:rPr>
              <w:t>补助及购置保险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15.33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15.33</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设置扶贫</w:t>
            </w:r>
            <w:r>
              <w:rPr>
                <w:rFonts w:hint="eastAsia" w:ascii="方正书宋_GBK" w:eastAsia="方正书宋_GBK"/>
                <w:lang w:eastAsia="zh-CN"/>
              </w:rPr>
              <w:t>公益性岗位</w:t>
            </w:r>
            <w:r>
              <w:rPr>
                <w:rFonts w:ascii="方正书宋_GBK" w:eastAsia="方正书宋_GBK"/>
              </w:rPr>
              <w:t>，每人每月补助500元，为每人购置人身意外保险667元，2020年1－12月实施,全年共需15.3341万元。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pPr>
              <w:spacing w:line="300" w:lineRule="exact"/>
              <w:jc w:val="left"/>
              <w:rPr>
                <w:rFonts w:ascii="方正书宋_GBK" w:eastAsia="方正书宋_GBK"/>
              </w:rPr>
            </w:pPr>
            <w:r>
              <w:rPr>
                <w:rFonts w:ascii="方正书宋_GBK" w:eastAsia="方正书宋_GBK"/>
              </w:rPr>
              <w:t>2、给予一定的岗位补助，促进建档立卡贫困户增收脱贫。</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带动建档立卡贫困户增加收入（万元）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≥13.8万元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≥1.53万元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≥23人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2、安全生产信息员经费绩效目标表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 w:name="_Toc31370601"/>
      <w:r>
        <w:rPr>
          <w:rFonts w:ascii="方正仿宋_GBK" w:eastAsia="方正仿宋_GBK"/>
          <w:b/>
          <w:sz w:val="28"/>
        </w:rPr>
        <w:instrText xml:space="preserve">2、安全生产信息员经费绩效目标表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911-1701-JXN-KVDV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0.65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0.65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用于全区各乡镇（城区办）安全生产信息员补助，计划2020年1-12月实施。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1、通过项目实施，维持安全生产信息员队伍的稳定。</w:t>
            </w:r>
          </w:p>
          <w:p>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安全生产信息员设置覆盖乡镇（办事处）数量</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乡镇（办事处）安全生产信息员补助发放完成率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3、村党组织活动经费绩效目标表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2" w:name="_Toc31370602"/>
      <w:r>
        <w:rPr>
          <w:rFonts w:ascii="方正仿宋_GBK" w:eastAsia="方正仿宋_GBK"/>
          <w:b/>
          <w:sz w:val="28"/>
        </w:rPr>
        <w:instrText xml:space="preserve">3、村党组织活动经费绩效目标表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911-0701-JBN-CTR8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13.60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13.60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用于村内党员组织活动支出，2020年实施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4、村级组织办公经费绩效目标表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3" w:name="_Toc31370603"/>
      <w:r>
        <w:rPr>
          <w:rFonts w:ascii="方正仿宋_GBK" w:eastAsia="方正仿宋_GBK"/>
          <w:b/>
          <w:sz w:val="28"/>
        </w:rPr>
        <w:instrText xml:space="preserve">4、村级组织办公经费绩效目标表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911-0701-JBN-P1M7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32.75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32.75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项目预算资金32.75万元，用于保障村级组织的正常运转，更好的推动村级各项事业的开展，计划2020年开始实施。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1、及时足额拨付资金，保障村级组织的正常运转。</w:t>
            </w:r>
          </w:p>
          <w:p>
            <w:pPr>
              <w:spacing w:line="300" w:lineRule="exact"/>
              <w:jc w:val="left"/>
              <w:rPr>
                <w:rFonts w:ascii="方正书宋_GBK" w:eastAsia="方正书宋_GBK"/>
              </w:rPr>
            </w:pPr>
            <w:r>
              <w:rPr>
                <w:rFonts w:ascii="方正书宋_GBK" w:eastAsia="方正书宋_GBK"/>
              </w:rPr>
              <w:t>2、建立健全基层群众自治组织，搞好服务保障。</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村级税费改革转移支付资金支付及时率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资金到达村级组织时间/资金转移支付规定到达时间。</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村级税费改革转移支付实际保障的村庄数量数。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≥13个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群众对提供各种政务等服务的满意程度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5、地震群测群防岗位津贴绩效目标表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370604"/>
      <w:r>
        <w:rPr>
          <w:rFonts w:ascii="方正仿宋_GBK" w:eastAsia="方正仿宋_GBK"/>
          <w:b/>
          <w:sz w:val="28"/>
        </w:rPr>
        <w:instrText xml:space="preserve">5、地震群测群防岗位津贴绩效目标表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911-1701-JXN-MDWP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0.28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发放乡镇（办事处）地震群测群防岗位津贴发放完成率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享受地震群测群防岗位津贴人员对津贴发放情况的满意程度</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6、防汛经费绩效目标表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370605"/>
      <w:r>
        <w:rPr>
          <w:rFonts w:ascii="方正仿宋_GBK" w:eastAsia="方正仿宋_GBK"/>
          <w:b/>
          <w:sz w:val="28"/>
        </w:rPr>
        <w:instrText xml:space="preserve">6、防汛经费绩效目标表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911-1701-JBN-AV8O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防汛经费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用于防汛期间办公经费、劳务费等支出，12月底支出完毕。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1、防汛期间积极储备相关物资，保证防汛期间工作正常进行，发挥防汛抗旱减灾体系作用，最大限度地减少汛期造成的人员伤亡和财产损失。</w:t>
            </w:r>
          </w:p>
          <w:p>
            <w:pPr>
              <w:spacing w:line="300" w:lineRule="exact"/>
              <w:jc w:val="left"/>
              <w:rPr>
                <w:rFonts w:ascii="方正书宋_GBK" w:eastAsia="方正书宋_GBK"/>
              </w:rPr>
            </w:pPr>
            <w:r>
              <w:rPr>
                <w:rFonts w:ascii="方正书宋_GBK" w:eastAsia="方正书宋_GBK"/>
              </w:rPr>
              <w:t>2、保证防汛期间劳务用工支出，保证防汛工作顺利进行。</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汛期组织宣传活动次数占规定巡查次数的比率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汛期汛情巡查上报及时率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有记录的巡查次数占规定巡查次数的比率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受益群体调查中，满意和较满意的人数占全部调查人数的比率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7、服务群众专项经费绩效目标表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370606"/>
      <w:r>
        <w:rPr>
          <w:rFonts w:ascii="方正仿宋_GBK" w:eastAsia="方正仿宋_GBK"/>
          <w:b/>
          <w:sz w:val="28"/>
        </w:rPr>
        <w:instrText xml:space="preserve">7、服务群众专项经费绩效目标表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911-0701-JBN-U7HY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用于村内日常开支工作支出,2020年实施.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1、运用服务群众专项经费，保障村内组织日常活动</w:t>
            </w:r>
          </w:p>
          <w:p>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8、纪检保障经费绩效目标表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7" w:name="_Toc31370607"/>
      <w:r>
        <w:rPr>
          <w:rFonts w:ascii="方正仿宋_GBK" w:eastAsia="方正仿宋_GBK"/>
          <w:b/>
          <w:sz w:val="28"/>
        </w:rPr>
        <w:instrText xml:space="preserve">8、纪检保障经费绩效目标表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911-1701-JBN-L7CM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纪检保障经费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用于纪检津贴发放，纪检办公用品费用，纪检办公场所修缮等。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1、落实党风廉政建设监督责任，加强调查研究帮助解决实际困难和问题。</w:t>
            </w:r>
          </w:p>
          <w:p>
            <w:pPr>
              <w:spacing w:line="300" w:lineRule="exact"/>
              <w:jc w:val="left"/>
              <w:rPr>
                <w:rFonts w:ascii="方正书宋_GBK" w:eastAsia="方正书宋_GBK"/>
              </w:rPr>
            </w:pPr>
            <w:r>
              <w:rPr>
                <w:rFonts w:ascii="方正书宋_GBK" w:eastAsia="方正书宋_GBK"/>
              </w:rPr>
              <w:t>2、推动党风廉政建设监督责任落实，确保纪检工作顺利开展。</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纪检津贴发放到位率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实际发放的纪检津贴金额占纪检津贴总数的比率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纪检保障经费到位及时率。（已按计划拨付到位的资金/应按计划拨付到位的资金）</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信访群众对案件处理的满意程度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9、禁烧和森林防火经费绩效目标表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8" w:name="_Toc31370608"/>
      <w:r>
        <w:rPr>
          <w:rFonts w:ascii="方正仿宋_GBK" w:eastAsia="方正仿宋_GBK"/>
          <w:b/>
          <w:sz w:val="28"/>
        </w:rPr>
        <w:instrText xml:space="preserve">9、禁烧和森林防火经费绩效目标表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911-1701-JBN-4C9U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禁烧和森林防火经费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预算项目资金5万元，用于复印宣传资料、禁烧及</w:t>
            </w:r>
            <w:r>
              <w:rPr>
                <w:rFonts w:hint="eastAsia" w:ascii="方正书宋_GBK" w:eastAsia="方正书宋_GBK"/>
                <w:lang w:eastAsia="zh-CN"/>
              </w:rPr>
              <w:t>秸秆</w:t>
            </w:r>
            <w:r>
              <w:rPr>
                <w:rFonts w:ascii="方正书宋_GBK" w:eastAsia="方正书宋_GBK"/>
              </w:rPr>
              <w:t>垃圾清运工作，计划2020年开始实施。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1、做到专款专用，提高资金使用效益。</w:t>
            </w:r>
          </w:p>
          <w:p>
            <w:pPr>
              <w:spacing w:line="300" w:lineRule="exact"/>
              <w:jc w:val="left"/>
              <w:rPr>
                <w:rFonts w:ascii="方正书宋_GBK" w:eastAsia="方正书宋_GBK"/>
              </w:rPr>
            </w:pPr>
            <w:r>
              <w:rPr>
                <w:rFonts w:ascii="方正书宋_GBK" w:eastAsia="方正书宋_GBK"/>
              </w:rPr>
              <w:t>2、农村环境空气质量改善。</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秸秆还田的面积占全部农作物的种植面积比率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秸秆清运的数量占全部秸秆垃圾的比率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污染物排放降低率（%）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污染物排放总量同期下降的比率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10、农村环境保护与整治绩效目标表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9" w:name="_Toc31370609"/>
      <w:r>
        <w:rPr>
          <w:rFonts w:ascii="方正仿宋_GBK" w:eastAsia="方正仿宋_GBK"/>
          <w:b/>
          <w:sz w:val="28"/>
        </w:rPr>
        <w:instrText xml:space="preserve">10、农村环境保护与整治绩效目标表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911-1701-JBN-XIDQ</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农村环境保护与整治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6.28</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6.28</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主要用于清理秸秆垃圾、农村其他垃圾等劳务费用，共计6.28万元，12月底前支出完毕。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1、主要用于清理农村生活垃圾、秸秆垃圾等，设立垃圾堆放点，对农村环境进行保护与整治。</w:t>
            </w:r>
          </w:p>
          <w:p>
            <w:pPr>
              <w:spacing w:line="300" w:lineRule="exact"/>
              <w:jc w:val="left"/>
              <w:rPr>
                <w:rFonts w:ascii="方正书宋_GBK" w:eastAsia="方正书宋_GBK"/>
              </w:rPr>
            </w:pPr>
            <w:r>
              <w:rPr>
                <w:rFonts w:ascii="方正书宋_GBK" w:eastAsia="方正书宋_GBK"/>
              </w:rPr>
              <w:t>2、努力打造干净整洁的农村环境，提升村形像，最大程度发挥资金作用。</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垃圾堆放放降低率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垃圾堆放总量同期下降的比率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垃圾处置率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处置及综合利用的垃圾量占全年产生的垃圾量的比率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受益村民的满意程度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11、其他两委干部绩效补贴绩效目标表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0" w:name="_Toc31370610"/>
      <w:r>
        <w:rPr>
          <w:rFonts w:ascii="方正仿宋_GBK" w:eastAsia="方正仿宋_GBK"/>
          <w:b/>
          <w:sz w:val="28"/>
        </w:rPr>
        <w:instrText xml:space="preserve">11、其他两委干部绩效补贴绩效目标表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911-0701-JBN-9AN7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其他两委干部绩效补贴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21.24</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21.24</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资金用于提高除村党组织书记、村委会主任之外其他“两委”干部绩效补贴，2020年支付完成。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1、为两委其他干部的生活提供保障，水提高两委其他干部工作积极性。</w:t>
            </w:r>
          </w:p>
          <w:p>
            <w:pPr>
              <w:spacing w:line="300" w:lineRule="exact"/>
              <w:jc w:val="left"/>
              <w:rPr>
                <w:rFonts w:ascii="方正书宋_GBK" w:eastAsia="方正书宋_GBK"/>
              </w:rPr>
            </w:pPr>
            <w:r>
              <w:rPr>
                <w:rFonts w:ascii="方正书宋_GBK" w:eastAsia="方正书宋_GBK"/>
              </w:rPr>
              <w:t>2、通过考核激励手段，提高两委班子工作水平。</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应发放补贴的人员的覆盖情况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长期激励性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能够长期较好地实施激励手段，提高工作积极性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工作积极性保持良好势头</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群众对其他两委干部的满意程度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12、人大工作经费绩效目标表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1" w:name="_Toc31370611"/>
      <w:r>
        <w:rPr>
          <w:rFonts w:ascii="方正仿宋_GBK" w:eastAsia="方正仿宋_GBK"/>
          <w:b/>
          <w:sz w:val="28"/>
        </w:rPr>
        <w:instrText xml:space="preserve">12、人大工作经费绩效目标表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911-1701-JBN-C4HY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经费用于组织召开会议，组织学习和宣传宪法法律法规，重大事项调查，评议乡镇人民政府工作，组织开展其他相关活动等事项的开支，用于2020年全年。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1、加强乡镇人大履职能力，保障乡镇人大工作及时开展。</w:t>
            </w:r>
          </w:p>
          <w:p>
            <w:pPr>
              <w:spacing w:line="300" w:lineRule="exact"/>
              <w:jc w:val="left"/>
              <w:rPr>
                <w:rFonts w:ascii="方正书宋_GBK" w:eastAsia="方正书宋_GBK"/>
              </w:rPr>
            </w:pPr>
            <w:r>
              <w:rPr>
                <w:rFonts w:ascii="方正书宋_GBK" w:eastAsia="方正书宋_GBK"/>
              </w:rPr>
              <w:t>2、及时支出费用，使人大代表、群众满意。</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及时支付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人大代表及相关人员的满意度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人大代表，人民群众对人大工作的满意率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计划指标</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13、团委综合事务管理经费绩效目标表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2" w:name="_Toc31370612"/>
      <w:r>
        <w:rPr>
          <w:rFonts w:ascii="方正仿宋_GBK" w:eastAsia="方正仿宋_GBK"/>
          <w:b/>
          <w:sz w:val="28"/>
        </w:rPr>
        <w:instrText xml:space="preserve">13、团委综合事务管理经费绩效目标表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911-1701-JBN-X7ZI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本项目经费共计2万元，用于团委综合事务管理经费，用于政策宣传、购买办公经费、活动组织费用。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1、通过此项目的实施，达到加强相关政策宣传，加强法制宣传。</w:t>
            </w:r>
          </w:p>
          <w:p>
            <w:pPr>
              <w:spacing w:line="300" w:lineRule="exact"/>
              <w:jc w:val="left"/>
              <w:rPr>
                <w:rFonts w:ascii="方正书宋_GBK" w:eastAsia="方正书宋_GBK"/>
              </w:rPr>
            </w:pPr>
            <w:r>
              <w:rPr>
                <w:rFonts w:ascii="方正书宋_GBK" w:eastAsia="方正书宋_GBK"/>
              </w:rPr>
              <w:t>2、增强青少年道德水平和法治意识，切实为青少年服务。</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培训覆盖率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培训对象数量占应覆盖对象数量的比率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宣传品发放覆盖率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制作宣传品发放人数占总人数的比率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调查中满意和较满意的人数占调查总人数的比率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14、退役军人公益性岗位人员工资绩效目标表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3" w:name="_Toc31370613"/>
      <w:r>
        <w:rPr>
          <w:rFonts w:ascii="方正仿宋_GBK" w:eastAsia="方正仿宋_GBK"/>
          <w:b/>
          <w:sz w:val="28"/>
        </w:rPr>
        <w:instrText xml:space="preserve">14、退役军人公益性岗位人员工资绩效目标表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911-1701-JXN-7H6P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7.95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7.95</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项目预算资金7.95万元，用于退役军人</w:t>
            </w:r>
            <w:r>
              <w:rPr>
                <w:rFonts w:hint="eastAsia" w:ascii="方正书宋_GBK" w:eastAsia="方正书宋_GBK"/>
                <w:lang w:eastAsia="zh-CN"/>
              </w:rPr>
              <w:t>公益性岗位</w:t>
            </w:r>
            <w:r>
              <w:rPr>
                <w:rFonts w:ascii="方正书宋_GBK" w:eastAsia="方正书宋_GBK"/>
              </w:rPr>
              <w:t>人员工资发放项目。项目实施时间2020年1月-12月。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83.33</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1、按照省、市政策落实专班大力扶持安置后下岗解除劳动合同和自谋职业退役士兵再就业的要求，以解决实际问题为出发点和落脚点，对有就业困难、有意到</w:t>
            </w:r>
            <w:r>
              <w:rPr>
                <w:rFonts w:hint="eastAsia" w:ascii="方正书宋_GBK" w:eastAsia="方正书宋_GBK"/>
                <w:lang w:eastAsia="zh-CN"/>
              </w:rPr>
              <w:t>公益性岗位</w:t>
            </w:r>
            <w:r>
              <w:rPr>
                <w:rFonts w:ascii="方正书宋_GBK" w:eastAsia="方正书宋_GBK"/>
              </w:rPr>
              <w:t>就业的，优先安排到公益性岗位就业。</w:t>
            </w:r>
          </w:p>
          <w:p>
            <w:pPr>
              <w:spacing w:line="300" w:lineRule="exact"/>
              <w:jc w:val="left"/>
              <w:rPr>
                <w:rFonts w:ascii="方正书宋_GBK" w:eastAsia="方正书宋_GBK"/>
              </w:rPr>
            </w:pPr>
            <w:r>
              <w:rPr>
                <w:rFonts w:ascii="方正书宋_GBK" w:eastAsia="方正书宋_GBK"/>
              </w:rPr>
              <w:t>2、解决社会不稳定因素，达到社会和谐稳定的目标。</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公益性岗位补贴到位率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人员工资是否及时按月发放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公益性岗位补贴到位率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经审核符合领取公益性岗位补贴条件的公益性岗位补贴发放率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退役安置满意度（%）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对退役安置满意和较满意的人数占调查总人数的比率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15、维稳经费绩效目标表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4" w:name="_Toc31370614"/>
      <w:r>
        <w:rPr>
          <w:rFonts w:ascii="方正仿宋_GBK" w:eastAsia="方正仿宋_GBK"/>
          <w:b/>
          <w:sz w:val="28"/>
        </w:rPr>
        <w:instrText xml:space="preserve">15、维稳经费绩效目标表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911-1701-JBN-KDYL</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6.00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6.00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项目预算资金6万元，用于进京值班及开展排查、化解影响社会稳定的不稳定隐患、群体性事件和突发事件及影响安全的事件，帮助群众解决疑难问题。计划2020年开始实施。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1、建立维稳保障长效机制，解决各种信访案件。</w:t>
            </w:r>
          </w:p>
          <w:p>
            <w:pPr>
              <w:spacing w:line="300" w:lineRule="exact"/>
              <w:jc w:val="left"/>
              <w:rPr>
                <w:rFonts w:ascii="方正书宋_GBK" w:eastAsia="方正书宋_GBK"/>
              </w:rPr>
            </w:pPr>
            <w:r>
              <w:rPr>
                <w:rFonts w:ascii="方正书宋_GBK" w:eastAsia="方正书宋_GBK"/>
              </w:rPr>
              <w:t>2、帮助群众解决疑难问题，减少矛盾纠纷案件和不稳定因素的发生。</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协调督导事项化解率(%)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化解事项占督导事项总数的比率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&gt;0稳定水平提高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16、徐水烈士陵园景观路土地流转资金绩效目标表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5" w:name="_Toc31370615"/>
      <w:r>
        <w:rPr>
          <w:rFonts w:ascii="方正仿宋_GBK" w:eastAsia="方正仿宋_GBK"/>
          <w:b/>
          <w:sz w:val="28"/>
        </w:rPr>
        <w:instrText xml:space="preserve">16、徐水烈士陵园景观路土地流转资金绩效目标表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911-0701-JXN-H061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徐水烈士陵园景观路土地流转资金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10.40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10.40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我乡徐水烈士陵园路建设，道路两旁绿化带所占土地为租用，每年于第一季度或第二季度支付租用土地流转金，确保资金支付到位。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1、及时支付徐水烈士陵园景观路两侧租用土地的租金,补偿被占地农民的相关费用。</w:t>
            </w:r>
          </w:p>
          <w:p>
            <w:pPr>
              <w:spacing w:line="300" w:lineRule="exact"/>
              <w:jc w:val="left"/>
              <w:rPr>
                <w:rFonts w:ascii="方正书宋_GBK" w:eastAsia="方正书宋_GBK"/>
              </w:rPr>
            </w:pPr>
            <w:r>
              <w:rPr>
                <w:rFonts w:ascii="方正书宋_GBK" w:eastAsia="方正书宋_GBK"/>
              </w:rPr>
              <w:t>2、保证陵园景观路畅通。</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实际发放的租金金额占计划发放金额的比率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租金发放覆盖率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已发放人数占应发放人群的比率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通过问卷调查，满意和较满意的受益对象占全部调研对象的比例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17、选任专职人民调解员经费绩效目标表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6" w:name="_Toc31370616"/>
      <w:r>
        <w:rPr>
          <w:rFonts w:ascii="方正仿宋_GBK" w:eastAsia="方正仿宋_GBK"/>
          <w:b/>
          <w:sz w:val="28"/>
        </w:rPr>
        <w:instrText xml:space="preserve">17、选任专职人民调解员经费绩效目标表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911-1701-JXN-XHWA</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5.70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5.70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为进一步做好人民调解工作，依据上级文件精神，为区司法局招录5名专职人民调解员，便于更好、更快调解诉前案件和信访案件，减少社会矛盾，化解社会纠纷。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1、做好人民调解工作，更好、更快调解诉前案件和信访案件。</w:t>
            </w:r>
          </w:p>
          <w:p>
            <w:pPr>
              <w:spacing w:line="300" w:lineRule="exact"/>
              <w:jc w:val="left"/>
              <w:rPr>
                <w:rFonts w:ascii="方正书宋_GBK" w:eastAsia="方正书宋_GBK"/>
              </w:rPr>
            </w:pPr>
            <w:r>
              <w:rPr>
                <w:rFonts w:ascii="方正书宋_GBK" w:eastAsia="方正书宋_GBK"/>
              </w:rPr>
              <w:t>2、减少社会矛盾，化解社会纠纷。</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≥0专职调解员工作促进社会稳定水平逐步提升。</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18、政府运行维护经费绩效目标表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7" w:name="_Toc31370617"/>
      <w:r>
        <w:rPr>
          <w:rFonts w:ascii="方正仿宋_GBK" w:eastAsia="方正仿宋_GBK"/>
          <w:b/>
          <w:sz w:val="28"/>
        </w:rPr>
        <w:instrText xml:space="preserve">18、政府运行维护经费绩效目标表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911-1701-JBN-M2GI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政府运行维护经费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22.00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本项目共计22万元，2019年度实施，反映机关事务管理各项综合事务完成情况，6月底完成预算的60%以上，12月底前支出完毕。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修复房屋或其他部位的小型损坏，包括房屋屋顶检漏与修补，门窗检修、墙体粉刷、上下水管道维修与疏通、水电设备的检修及易损配件的更换以及冬季采暖锅炉的检修和相关管道维护等，临时工工资，以及院内绿化种植等相关工作，保证机关正常运转。</w:t>
            </w:r>
          </w:p>
          <w:p>
            <w:pPr>
              <w:spacing w:line="300" w:lineRule="exact"/>
              <w:jc w:val="left"/>
              <w:rPr>
                <w:rFonts w:ascii="方正书宋_GBK" w:eastAsia="方正书宋_GBK"/>
              </w:rPr>
            </w:pPr>
            <w:r>
              <w:rPr>
                <w:rFonts w:ascii="方正书宋_GBK" w:eastAsia="方正书宋_GBK"/>
              </w:rPr>
              <w:t>2、保证临时工工资及时、足额发放。</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日常巡查维修及时率</w:t>
            </w:r>
          </w:p>
          <w:p>
            <w:pPr>
              <w:spacing w:line="300" w:lineRule="exact"/>
              <w:jc w:val="left"/>
              <w:rPr>
                <w:rFonts w:ascii="方正书宋_GBK" w:eastAsia="方正书宋_GBK"/>
              </w:rPr>
            </w:pP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有记录的巡查维修到场次数占规定巡查维修到场次数的比率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采购资金节约率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实际采购资金额和计划采购资金额的差与计划采购资金额的比率</w:t>
            </w:r>
          </w:p>
          <w:p>
            <w:pPr>
              <w:spacing w:line="300" w:lineRule="exact"/>
              <w:jc w:val="left"/>
              <w:rPr>
                <w:rFonts w:ascii="方正书宋_GBK" w:eastAsia="方正书宋_GBK"/>
              </w:rPr>
            </w:pP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受益群体调查中，满意和较满意的人数占全部调查人数的比率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19、中央补助地方美术馆、公共图书馆、文化馆（站）免费开放专项资金绩效目标表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8" w:name="_Toc31370618"/>
      <w:r>
        <w:rPr>
          <w:rFonts w:ascii="方正仿宋_GBK" w:eastAsia="方正仿宋_GBK"/>
          <w:b/>
          <w:sz w:val="28"/>
        </w:rPr>
        <w:instrText xml:space="preserve">19、中央补助地方美术馆、公共图书馆、文化馆（站）免费开放专项资金绩效目标表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911-0701-JQN-I9GT</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建设公共文化设施，健全机构和队伍，实现公共文化资源共享，提高公共文化服务标准化、均等化水平。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开展基层文化活动</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免费开展基层文化活动次数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举办公益性讲座和展览宣传</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接受基层文化馆站服务的人员满意程度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工作方案</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ascii="Times New Roman" w:hAnsi="宋体" w:eastAsia="宋体"/>
          <w:b/>
          <w:sz w:val="28"/>
        </w:rPr>
      </w:pPr>
      <w:r>
        <w:rPr>
          <w:rFonts w:ascii="方正仿宋_GBK" w:eastAsia="方正仿宋_GBK"/>
          <w:b/>
          <w:sz w:val="28"/>
        </w:rPr>
        <w:t>20、中央补助地方农村文化建设区级配套资金绩效目标表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19" w:name="_Toc31370619"/>
      <w:r>
        <w:rPr>
          <w:rFonts w:ascii="方正仿宋_GBK" w:eastAsia="方正仿宋_GBK"/>
          <w:b/>
          <w:sz w:val="28"/>
        </w:rPr>
        <w:instrText xml:space="preserve">20、中央补助地方农村文化建设区级配套资金绩效目标表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911002东釜山乡（行政）</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911-0701-JBN-DIOZ</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中央补助地方农村文化建设区级配套资金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1.72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1.72</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1、鼓励地方开展农村特色文育活动</w:t>
            </w:r>
          </w:p>
          <w:p>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行政村文化设施完好率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文化交流次数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文化交流活动开展实施次数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农村受益群体满意程度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outlineLvl w:val="0"/>
        <w:rPr>
          <w:rFonts w:hint="eastAsia" w:ascii="方正小标宋_GBK" w:eastAsia="方正小标宋_GBK"/>
          <w:sz w:val="44"/>
        </w:rPr>
      </w:pPr>
    </w:p>
    <w:p>
      <w:pPr>
        <w:outlineLvl w:val="0"/>
        <w:rPr>
          <w:rFonts w:hint="eastAsia" w:ascii="方正书宋_GBK" w:eastAsia="方正书宋_GBK"/>
        </w:rPr>
      </w:pPr>
    </w:p>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580" w:lineRule="exact"/>
        <w:ind w:firstLine="640" w:firstLineChars="200"/>
        <w:rPr>
          <w:rFonts w:hint="eastAsia" w:ascii="Times New Roman" w:hAnsi="Times New Roman" w:cs="Times New Roman"/>
          <w:kern w:val="0"/>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2020年，我部门无政府采购预算，空表列示。</w:t>
      </w:r>
    </w:p>
    <w:p>
      <w:pPr>
        <w:spacing w:line="360" w:lineRule="auto"/>
        <w:rPr>
          <w:rFonts w:ascii="仿宋" w:hAnsi="仿宋" w:eastAsia="仿宋"/>
          <w:sz w:val="32"/>
          <w:szCs w:val="32"/>
        </w:rPr>
      </w:pP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 xml:space="preserve">911 </w:t>
            </w:r>
            <w:r>
              <w:rPr>
                <w:rFonts w:hint="eastAsia" w:ascii="方正小标宋_GBK" w:eastAsia="方正小标宋_GBK"/>
                <w:sz w:val="24"/>
              </w:rPr>
              <w:t>东釜山乡人民政府</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1531" w:type="dxa"/>
            <w:vMerge w:val="continue"/>
            <w:shd w:val="clear" w:color="auto" w:fill="auto"/>
            <w:vAlign w:val="center"/>
          </w:tcPr>
          <w:p>
            <w:pPr>
              <w:spacing w:line="300" w:lineRule="exact"/>
              <w:jc w:val="left"/>
              <w:outlineLvl w:val="0"/>
              <w:rPr>
                <w:rFonts w:ascii="Times New Roman" w:eastAsia="方正仿宋_GBK"/>
                <w:sz w:val="28"/>
              </w:rPr>
            </w:pPr>
          </w:p>
        </w:tc>
        <w:tc>
          <w:tcPr>
            <w:tcW w:w="709"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907" w:type="dxa"/>
            <w:vMerge w:val="continue"/>
            <w:shd w:val="clear" w:color="auto" w:fill="auto"/>
            <w:vAlign w:val="center"/>
          </w:tcPr>
          <w:p>
            <w:pPr>
              <w:spacing w:line="300" w:lineRule="exact"/>
              <w:jc w:val="left"/>
              <w:outlineLvl w:val="0"/>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其他来源收入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上年末我部门固定资产总金额为2</w:t>
      </w:r>
      <w:r>
        <w:rPr>
          <w:rFonts w:ascii="仿宋" w:hAnsi="仿宋" w:eastAsia="仿宋"/>
          <w:sz w:val="32"/>
          <w:szCs w:val="32"/>
        </w:rPr>
        <w:t>55.4</w:t>
      </w:r>
      <w:r>
        <w:rPr>
          <w:rFonts w:hint="eastAsia" w:ascii="仿宋" w:hAnsi="仿宋" w:eastAsia="仿宋"/>
          <w:sz w:val="32"/>
          <w:szCs w:val="32"/>
        </w:rPr>
        <w:t>万元（详见下表）。</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255.4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68.5</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59.5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25.6</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161.3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F1F"/>
    <w:rsid w:val="00013B8A"/>
    <w:rsid w:val="00044FBC"/>
    <w:rsid w:val="00055F1F"/>
    <w:rsid w:val="000577EF"/>
    <w:rsid w:val="00057F18"/>
    <w:rsid w:val="00093963"/>
    <w:rsid w:val="000A0BFE"/>
    <w:rsid w:val="000A445D"/>
    <w:rsid w:val="000C178B"/>
    <w:rsid w:val="00131DEC"/>
    <w:rsid w:val="00136AB3"/>
    <w:rsid w:val="001462BD"/>
    <w:rsid w:val="00152380"/>
    <w:rsid w:val="001638BE"/>
    <w:rsid w:val="00172C7A"/>
    <w:rsid w:val="00181777"/>
    <w:rsid w:val="001B4688"/>
    <w:rsid w:val="001B6235"/>
    <w:rsid w:val="001C5F50"/>
    <w:rsid w:val="001F4875"/>
    <w:rsid w:val="00212335"/>
    <w:rsid w:val="00253CF4"/>
    <w:rsid w:val="002918C6"/>
    <w:rsid w:val="00296524"/>
    <w:rsid w:val="002E01F6"/>
    <w:rsid w:val="002F1ACB"/>
    <w:rsid w:val="002F530F"/>
    <w:rsid w:val="00305916"/>
    <w:rsid w:val="00305E97"/>
    <w:rsid w:val="00310532"/>
    <w:rsid w:val="0031732D"/>
    <w:rsid w:val="0032782B"/>
    <w:rsid w:val="00334F34"/>
    <w:rsid w:val="0034023A"/>
    <w:rsid w:val="00340B3D"/>
    <w:rsid w:val="0034253A"/>
    <w:rsid w:val="00367A30"/>
    <w:rsid w:val="003942B0"/>
    <w:rsid w:val="003A06D2"/>
    <w:rsid w:val="003A6366"/>
    <w:rsid w:val="003C2317"/>
    <w:rsid w:val="003C442E"/>
    <w:rsid w:val="003D1092"/>
    <w:rsid w:val="003D37CD"/>
    <w:rsid w:val="003E5531"/>
    <w:rsid w:val="003E6AF3"/>
    <w:rsid w:val="0040243C"/>
    <w:rsid w:val="00406BD1"/>
    <w:rsid w:val="00407B68"/>
    <w:rsid w:val="00426C19"/>
    <w:rsid w:val="00450FD9"/>
    <w:rsid w:val="00453CE0"/>
    <w:rsid w:val="00470736"/>
    <w:rsid w:val="00470BBB"/>
    <w:rsid w:val="00477BFB"/>
    <w:rsid w:val="0048611E"/>
    <w:rsid w:val="00493A1E"/>
    <w:rsid w:val="004B6929"/>
    <w:rsid w:val="004E2F43"/>
    <w:rsid w:val="004E3572"/>
    <w:rsid w:val="004F3C52"/>
    <w:rsid w:val="00510A1E"/>
    <w:rsid w:val="005158E2"/>
    <w:rsid w:val="00524204"/>
    <w:rsid w:val="00550049"/>
    <w:rsid w:val="00550CCE"/>
    <w:rsid w:val="00570142"/>
    <w:rsid w:val="00586C35"/>
    <w:rsid w:val="005B1B6F"/>
    <w:rsid w:val="005B6CCB"/>
    <w:rsid w:val="005C54AA"/>
    <w:rsid w:val="005C7B89"/>
    <w:rsid w:val="006168E4"/>
    <w:rsid w:val="0062788A"/>
    <w:rsid w:val="00634102"/>
    <w:rsid w:val="00641F8A"/>
    <w:rsid w:val="0066383B"/>
    <w:rsid w:val="00667F81"/>
    <w:rsid w:val="006B5117"/>
    <w:rsid w:val="006C62DF"/>
    <w:rsid w:val="006D7F87"/>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9C399E"/>
    <w:rsid w:val="00A16957"/>
    <w:rsid w:val="00A6155C"/>
    <w:rsid w:val="00A8079E"/>
    <w:rsid w:val="00A90328"/>
    <w:rsid w:val="00A92D66"/>
    <w:rsid w:val="00AA4262"/>
    <w:rsid w:val="00AB5A90"/>
    <w:rsid w:val="00AB7449"/>
    <w:rsid w:val="00AE4AA5"/>
    <w:rsid w:val="00AE7FA9"/>
    <w:rsid w:val="00B147EB"/>
    <w:rsid w:val="00B22155"/>
    <w:rsid w:val="00B50025"/>
    <w:rsid w:val="00B76AA9"/>
    <w:rsid w:val="00B80FAB"/>
    <w:rsid w:val="00B81C88"/>
    <w:rsid w:val="00BA5C83"/>
    <w:rsid w:val="00BA68D9"/>
    <w:rsid w:val="00BC6A7D"/>
    <w:rsid w:val="00BD4829"/>
    <w:rsid w:val="00BD6002"/>
    <w:rsid w:val="00BD719F"/>
    <w:rsid w:val="00BF5442"/>
    <w:rsid w:val="00C070BA"/>
    <w:rsid w:val="00C177A5"/>
    <w:rsid w:val="00C35FEE"/>
    <w:rsid w:val="00C50535"/>
    <w:rsid w:val="00C6153C"/>
    <w:rsid w:val="00C906EF"/>
    <w:rsid w:val="00CC7D74"/>
    <w:rsid w:val="00D02F97"/>
    <w:rsid w:val="00D426DF"/>
    <w:rsid w:val="00D45530"/>
    <w:rsid w:val="00D45A0E"/>
    <w:rsid w:val="00D45D23"/>
    <w:rsid w:val="00D723D1"/>
    <w:rsid w:val="00D80C60"/>
    <w:rsid w:val="00D8525F"/>
    <w:rsid w:val="00DA0C4D"/>
    <w:rsid w:val="00DA5DA7"/>
    <w:rsid w:val="00DE3935"/>
    <w:rsid w:val="00DE6B32"/>
    <w:rsid w:val="00DF26B8"/>
    <w:rsid w:val="00DF63FF"/>
    <w:rsid w:val="00E12C68"/>
    <w:rsid w:val="00E210A1"/>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2A035377"/>
    <w:rsid w:val="2D2F2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sz w:val="18"/>
      <w:szCs w:val="18"/>
    </w:rPr>
  </w:style>
  <w:style w:type="paragraph" w:customStyle="1" w:styleId="10">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727AB-BF01-40ED-993D-F0110DE39851}">
  <ds:schemaRefs/>
</ds:datastoreItem>
</file>

<file path=docProps/app.xml><?xml version="1.0" encoding="utf-8"?>
<Properties xmlns="http://schemas.openxmlformats.org/officeDocument/2006/extended-properties" xmlns:vt="http://schemas.openxmlformats.org/officeDocument/2006/docPropsVTypes">
  <Template>Normal</Template>
  <Pages>30</Pages>
  <Words>2193</Words>
  <Characters>12504</Characters>
  <Lines>104</Lines>
  <Paragraphs>29</Paragraphs>
  <TotalTime>873</TotalTime>
  <ScaleCrop>false</ScaleCrop>
  <LinksUpToDate>false</LinksUpToDate>
  <CharactersWithSpaces>14668</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FuShanOffice1</cp:lastModifiedBy>
  <cp:lastPrinted>2019-02-19T07:03:00Z</cp:lastPrinted>
  <dcterms:modified xsi:type="dcterms:W3CDTF">2025-05-12T02:19:33Z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17E4A6B039724B30AA00BFCD0A11B5A0</vt:lpwstr>
  </property>
</Properties>
</file>