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保定市徐水区人力资源和社会保障局  2023年度部门整体绩效管理自评报告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保定市徐水区财政局关于印发&lt;保定市徐水区预算部门绩效管理考核实施办法（试行）&gt;的通知》（徐政财字〔2023〕73号）和《2023年度区直部门（乡镇）绩效管理自评表》，结合实际情况，人社局组织开展部门整体绩效管理自评工作，现将具体情况报告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一、部门基本情况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（一）机构设置和人员配备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eastAsia="仿宋_GB2312" w:cs="DengXian-Regular"/>
          <w:sz w:val="32"/>
          <w:szCs w:val="32"/>
          <w:highlight w:val="none"/>
        </w:rPr>
        <w:t>保定市徐水区人力资源和社会保障局为正科级行政单位，</w:t>
      </w:r>
      <w:r>
        <w:rPr>
          <w:rFonts w:hint="default" w:ascii="仿宋_GB2312" w:hAnsi="仿宋_GB2312" w:eastAsia="仿宋_GB2312" w:cs="仿宋_GB2312"/>
          <w:sz w:val="32"/>
          <w:szCs w:val="32"/>
          <w:lang w:val="en-US" w:eastAsia="zh-CN"/>
        </w:rPr>
        <w:t>经费保障形式为财政拨款，下设</w:t>
      </w: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个股室，分别为</w:t>
      </w:r>
      <w:r>
        <w:rPr>
          <w:rFonts w:hint="eastAsia" w:ascii="仿宋_GB2312" w:eastAsia="仿宋_GB2312" w:cs="DengXian-Regular"/>
          <w:sz w:val="32"/>
          <w:szCs w:val="32"/>
          <w:highlight w:val="none"/>
        </w:rPr>
        <w:t>分别为办公室、事业单位管理股、工资福利保险股、劳动保障股</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根据《三定方案》，我部门编制数有73个，实有在编干部职工69名。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（二）部门整体绩效目标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eastAsia="仿宋_GB2312" w:cs="DengXian-Regular"/>
          <w:sz w:val="32"/>
          <w:szCs w:val="32"/>
          <w:highlight w:val="none"/>
        </w:rPr>
        <w:t>保定市徐水区人力资源和社会保障局</w:t>
      </w:r>
      <w:r>
        <w:rPr>
          <w:rFonts w:hint="eastAsia" w:ascii="仿宋_GB2312" w:hAnsi="仿宋_GB2312" w:eastAsia="仿宋_GB2312" w:cs="仿宋_GB2312"/>
          <w:sz w:val="32"/>
          <w:szCs w:val="32"/>
          <w:lang w:val="en-US" w:eastAsia="zh-CN"/>
        </w:rPr>
        <w:t>根据绩效预算管理政策的相关要求和部门职责，按照“部门职责—工作活动绩效目标”的层级设立了绩效预算架构，具体情况见下表：</w:t>
      </w:r>
    </w:p>
    <w:tbl>
      <w:tblPr>
        <w:tblStyle w:val="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
        <w:gridCol w:w="1287"/>
        <w:gridCol w:w="2386"/>
        <w:gridCol w:w="2238"/>
        <w:gridCol w:w="2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9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序号</w:t>
            </w:r>
          </w:p>
        </w:tc>
        <w:tc>
          <w:tcPr>
            <w:tcW w:w="75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职能</w:t>
            </w:r>
          </w:p>
        </w:tc>
        <w:tc>
          <w:tcPr>
            <w:tcW w:w="140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工作活动</w:t>
            </w:r>
          </w:p>
        </w:tc>
        <w:tc>
          <w:tcPr>
            <w:tcW w:w="131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年度工作目标</w:t>
            </w:r>
          </w:p>
        </w:tc>
        <w:tc>
          <w:tcPr>
            <w:tcW w:w="123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对应项目支出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9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1</w:t>
            </w:r>
          </w:p>
        </w:tc>
        <w:tc>
          <w:tcPr>
            <w:tcW w:w="75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统筹推进多层次的社会保障体系，落实职工基本养老保险政策。</w:t>
            </w:r>
          </w:p>
        </w:tc>
        <w:tc>
          <w:tcPr>
            <w:tcW w:w="140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城乡居民养老保险和机关事业单位人员养老保险制度改革配套政策</w:t>
            </w:r>
          </w:p>
        </w:tc>
        <w:tc>
          <w:tcPr>
            <w:tcW w:w="131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完成养老保险扩面征缴任务，防范基金风险，确保参保人员权益。</w:t>
            </w:r>
          </w:p>
        </w:tc>
        <w:tc>
          <w:tcPr>
            <w:tcW w:w="123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城乡居民养老保险补助资金和机关事业养老保险补助资金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29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2</w:t>
            </w:r>
          </w:p>
        </w:tc>
        <w:tc>
          <w:tcPr>
            <w:tcW w:w="75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负责促进就业工作</w:t>
            </w:r>
          </w:p>
        </w:tc>
        <w:tc>
          <w:tcPr>
            <w:tcW w:w="140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拟定就业发展规划和促进就业扶持政策</w:t>
            </w:r>
          </w:p>
        </w:tc>
        <w:tc>
          <w:tcPr>
            <w:tcW w:w="131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完善就业服务体系</w:t>
            </w:r>
          </w:p>
        </w:tc>
        <w:tc>
          <w:tcPr>
            <w:tcW w:w="123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下达2023中央就业补助资金预算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3</w:t>
            </w:r>
          </w:p>
        </w:tc>
        <w:tc>
          <w:tcPr>
            <w:tcW w:w="75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统筹拟定劳动、人事争议调解仲裁和劳动关系政策</w:t>
            </w:r>
          </w:p>
        </w:tc>
        <w:tc>
          <w:tcPr>
            <w:tcW w:w="140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组织实施劳动保障监察，协调劳动者维权工作。</w:t>
            </w:r>
          </w:p>
        </w:tc>
        <w:tc>
          <w:tcPr>
            <w:tcW w:w="131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不断提高劳动保障监察办事效率</w:t>
            </w:r>
          </w:p>
        </w:tc>
        <w:tc>
          <w:tcPr>
            <w:tcW w:w="123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劳动监察工作经费和养老保险、城居保、仲裁工作经费。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4</w:t>
            </w:r>
          </w:p>
        </w:tc>
        <w:tc>
          <w:tcPr>
            <w:tcW w:w="75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事业单位公开招聘</w:t>
            </w:r>
          </w:p>
        </w:tc>
        <w:tc>
          <w:tcPr>
            <w:tcW w:w="140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继续实行招聘公共、教育、卫生等分类考试，全面推行新版聘用合同。</w:t>
            </w:r>
          </w:p>
        </w:tc>
        <w:tc>
          <w:tcPr>
            <w:tcW w:w="131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保证事业单位新进人员素质，优化人才资源配置。</w:t>
            </w:r>
          </w:p>
        </w:tc>
        <w:tc>
          <w:tcPr>
            <w:tcW w:w="123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事业单位招聘工作经费</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方正黑体_GBK" w:hAnsi="方正黑体_GBK" w:eastAsia="方正黑体_GBK" w:cs="方正黑体_GBK"/>
          <w:sz w:val="32"/>
          <w:szCs w:val="32"/>
          <w:lang w:val="en-US" w:eastAsia="zh-CN"/>
        </w:rPr>
        <w:t xml:space="preserve">二、部门绩效考核自评情况 </w:t>
      </w:r>
      <w:r>
        <w:rPr>
          <w:rFonts w:hint="eastAsia" w:ascii="黑体" w:hAnsi="黑体" w:eastAsia="黑体" w:cs="黑体"/>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2023年，我部门积极履职，强化管理，较好的完成了各项工作，通过自评，我部门管理绩效考核得分为</w:t>
      </w:r>
      <w:r>
        <w:rPr>
          <w:rFonts w:hint="eastAsia" w:ascii="仿宋_GB2312" w:hAnsi="仿宋_GB2312" w:eastAsia="仿宋_GB2312" w:cs="仿宋_GB2312"/>
          <w:sz w:val="32"/>
          <w:szCs w:val="32"/>
          <w:highlight w:val="none"/>
          <w:lang w:val="en-US" w:eastAsia="zh-CN"/>
        </w:rPr>
        <w:t>84.8</w:t>
      </w:r>
      <w:r>
        <w:rPr>
          <w:rFonts w:hint="eastAsia" w:ascii="仿宋_GB2312" w:hAnsi="仿宋_GB2312" w:eastAsia="仿宋_GB2312" w:cs="仿宋_GB2312"/>
          <w:sz w:val="32"/>
          <w:szCs w:val="32"/>
          <w:lang w:val="en-US" w:eastAsia="zh-CN"/>
        </w:rPr>
        <w:t>分，换算得分91.18分，具体情况如下：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（一）重大政策落实情况，得分10.5分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1.专项资金管理情况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我部门严格管理并及时分配分管</w:t>
      </w:r>
      <w:r>
        <w:rPr>
          <w:rFonts w:hint="eastAsia" w:ascii="仿宋_GB2312" w:hAnsi="仿宋_GB2312" w:eastAsia="仿宋_GB2312" w:cs="仿宋_GB2312"/>
          <w:color w:val="000000"/>
          <w:sz w:val="32"/>
          <w:szCs w:val="32"/>
          <w:lang w:val="en-US" w:eastAsia="zh-CN"/>
        </w:rPr>
        <w:t>就业专项资金，拨款资料完整齐全；对分管的专项资金的分配使用制定了管理办法；项目具备分配条件后，及时将资金分配细化到14乡镇、城区办及36个区直部门；在预算执行过程中进行了日常</w:t>
      </w:r>
      <w:r>
        <w:rPr>
          <w:rFonts w:hint="eastAsia" w:ascii="仿宋_GB2312" w:hAnsi="仿宋_GB2312" w:eastAsia="仿宋_GB2312" w:cs="仿宋_GB2312"/>
          <w:sz w:val="32"/>
          <w:szCs w:val="32"/>
          <w:lang w:val="en-US" w:eastAsia="zh-CN"/>
        </w:rPr>
        <w:t>的监管和督导，就业专项资金绩效目标已全部实现。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2.“三保”支出保障情况。我部门2023年严格按照中央、省、市和区委区政府决策部署，足额保障“三保”政策落实。具体情况如下：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保基本民生安排资金19435.98万元，实际支出5780.26万元，包括下达2023年中央就业补助资金预算122万元；关于提前下达2023年中央就业补助资金预算指标的通知220万元；调整下达2023年中央就业补助资金预算25.83万元；保定市徐水区城乡居民基本养老保险村（居）代办员财政补助资金25.12万元；城乡居民养老保险财政补助资金19043.03万元项目，已足额发放到保障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（2）保工资安排资金12300万元，实际支出</w:t>
      </w:r>
      <w:r>
        <w:rPr>
          <w:rFonts w:hint="eastAsia" w:ascii="仿宋_GB2312" w:hAnsi="仿宋_GB2312" w:eastAsia="仿宋_GB2312" w:cs="仿宋_GB2312"/>
          <w:sz w:val="32"/>
          <w:szCs w:val="32"/>
          <w:highlight w:val="none"/>
          <w:lang w:val="en-US" w:eastAsia="zh-CN"/>
        </w:rPr>
        <w:t>5387.31</w:t>
      </w:r>
      <w:r>
        <w:rPr>
          <w:rFonts w:hint="eastAsia" w:ascii="仿宋_GB2312" w:hAnsi="仿宋_GB2312" w:eastAsia="仿宋_GB2312" w:cs="仿宋_GB2312"/>
          <w:sz w:val="32"/>
          <w:szCs w:val="32"/>
          <w:lang w:val="en-US" w:eastAsia="zh-CN"/>
        </w:rPr>
        <w:t>万元，机关事业单位人员工资、保险已按时足额落实；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（3）保运转安排资金20.10万元，实际支出20.10万元，保障单位工作正常运转。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落实过紧日子要求情况。我部门2023年严格按照不折不扣落实政府“过紧日子”要求，厉行节约办一切事业，从紧安排项目支出，严格执行各项经费开支标准，严格控制“三公”经费支出。2022年我部门三公经费4.30万元，2023年3.96万元，较2022年减少0.34万元，主要是修车及接待费用减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4.减税降费等政策的落实情况。我部门高度重视减税降费工作，严格落实各项减税降费政策。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收费项目信息公开情况。专业技术职务任职资格评审费项目信息在政府网站和收费地点的显著位置公示，包括收费项目、收费标准、收费主体、计费单位、收费依据、收费范围、收费对象、征收方式、减免规定、监督举报电话等。各项卷宗（台账）齐全准确，降费退费、减免事项办理规范精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非税收入预算编制情况。我部门严格按照规定的收入项目、征收范围和征收标准编报专业技术职务任职资格评审费非税收入预算，准确界定收入类别，参照前两年实际完成及今年预计完成情况、预测明年的增减收因素，科学准确测算编制非税收入计划，无变动幅度在30%及以上的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2023年，我部门及时足额上缴非税收入34.49万元，其中：利息收入0.06万元，专业技术职务任职资格评审费收入0.84万元，事业单位招聘工作人员考试33.59万元。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（3）罚没财物管理情况。我部门严格按《罚没财物</w:t>
      </w:r>
      <w:r>
        <w:rPr>
          <w:rFonts w:hint="eastAsia" w:ascii="仿宋_GB2312" w:hAnsi="仿宋_GB2312" w:eastAsia="仿宋_GB2312" w:cs="仿宋_GB2312"/>
          <w:sz w:val="32"/>
          <w:szCs w:val="32"/>
          <w:lang w:val="en-US" w:eastAsia="zh-CN"/>
        </w:rPr>
        <w:t>管理办法》规定程序办理；落实罚没财物备案制度，建立罚没财物台账；严格执行罚没财物季报制度，每季度终了15个工作日内报送《罚没财物收缴季报表》；并按照规定备案。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（4）按规定使用、核销财政电子票据，于12月25日前完成票据核销。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（二）预算编制管理情况，得分10分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1.制度建设情况。我部门按照“三重一大”政策要求，对申报预算的项目认真的进行前期论证，并经过党组会议专题研究，对项目预算的绩效目标指标设定和部门预算草案、分年度计划均进行研究和审议。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部门预算编制情况。我部门规范完整编制部门预算，在规定时间内，按照要求报送年初预算编制相关资料，将年初预算项目按财政部门要求录入一体化系统，同时生成并审核报送部门预算文本和部门绩效文本，报送文本准确无误。现将预算编制情况说明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收支预算。2023年我部门预算收入2544.94万元，其中：一般公共预算拨款2544.94万元，政府性基金拨款0万元，财政专户收入0万元，其他收入0.05万元。预算支0出0万元，教育支出0万元，科学技术支出0万元，文化旅游体育与传媒支出0万元，社会保障和就业支出2399.37万元，卫生健康支出48.54万元，住房保障支出97.03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（2）三公经费预算。2023年我部门安排三公经费6.7万元，其中：公务用车运行维护费4.86万元，公务接待费1.66万元，会议费0万元，培训费0.18万元。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（3）非税收入计划。2023年我部门安排非税收入计划10万元，主要是中高级职称评审项目10.05万元，事业单位招聘工作人员考试33.59万元。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（4）政府采购预算和新增资产预算。2023年我部门安排新增资产预算20万元，用于购置电脑、打印机等,编制政府采购预算。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3.各类资源统筹管理情况。我部门依法依规将取得的各类预算拨款收入纳入部门预算，其中：预算拨款结转</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lang w:val="en-US" w:eastAsia="zh-CN"/>
        </w:rPr>
        <w:t>万元、其他收入0.02万元。年度当中，将财政拨款结转结余资金，按照政策在年度中进行盘活处理，及时交回财政10.12万元。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（三）预算执行管理情况，得分</w:t>
      </w:r>
      <w:r>
        <w:rPr>
          <w:rFonts w:hint="eastAsia" w:ascii="楷体_GB2312" w:hAnsi="楷体_GB2312" w:eastAsia="楷体_GB2312" w:cs="楷体_GB2312"/>
          <w:sz w:val="32"/>
          <w:szCs w:val="32"/>
          <w:highlight w:val="none"/>
          <w:lang w:val="en-US" w:eastAsia="zh-CN"/>
        </w:rPr>
        <w:t>19.1</w:t>
      </w:r>
      <w:r>
        <w:rPr>
          <w:rFonts w:hint="eastAsia" w:ascii="楷体_GB2312" w:hAnsi="楷体_GB2312" w:eastAsia="楷体_GB2312" w:cs="楷体_GB2312"/>
          <w:sz w:val="32"/>
          <w:szCs w:val="32"/>
          <w:lang w:val="en-US" w:eastAsia="zh-CN"/>
        </w:rPr>
        <w:t>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1.预算执行监督情况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（1）预警处理情况。重点关注一体化平台预算执行监督预警提示的问题，在同级之间拨付就业见习补贴及公益岗补贴方面提示预警，我部门在当天内解决完成，确保全区考核不丢分。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（2）预算执行违规情况。我部门不</w:t>
      </w:r>
      <w:r>
        <w:rPr>
          <w:rFonts w:hint="default" w:ascii="仿宋_GB2312" w:hAnsi="仿宋_GB2312" w:eastAsia="仿宋_GB2312" w:cs="仿宋_GB2312"/>
          <w:sz w:val="32"/>
          <w:szCs w:val="32"/>
          <w:lang w:val="en-US" w:eastAsia="zh-CN"/>
        </w:rPr>
        <w:t>存在无预算、超预算安排支出</w:t>
      </w:r>
      <w:r>
        <w:rPr>
          <w:rFonts w:hint="eastAsia" w:ascii="仿宋_GB2312" w:hAnsi="仿宋_GB2312" w:eastAsia="仿宋_GB2312" w:cs="仿宋_GB2312"/>
          <w:sz w:val="32"/>
          <w:szCs w:val="32"/>
          <w:lang w:val="en-US" w:eastAsia="zh-CN"/>
        </w:rPr>
        <w:t>的情况，不存在</w:t>
      </w:r>
      <w:r>
        <w:rPr>
          <w:rFonts w:hint="default" w:ascii="仿宋_GB2312" w:hAnsi="仿宋_GB2312" w:eastAsia="仿宋_GB2312" w:cs="仿宋_GB2312"/>
          <w:sz w:val="32"/>
          <w:szCs w:val="32"/>
          <w:lang w:val="en-US" w:eastAsia="zh-CN"/>
        </w:rPr>
        <w:t>开展政府采购、将基本户资金违规拨入专户，被督查、审计、日常监管、专项检查指出或发现问题的</w:t>
      </w:r>
      <w:r>
        <w:rPr>
          <w:rFonts w:hint="eastAsia" w:ascii="仿宋_GB2312" w:hAnsi="仿宋_GB2312" w:eastAsia="仿宋_GB2312" w:cs="仿宋_GB2312"/>
          <w:sz w:val="32"/>
          <w:szCs w:val="32"/>
          <w:lang w:val="en-US" w:eastAsia="zh-CN"/>
        </w:rPr>
        <w:t>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2.预算执行分析情况。2023年，我部门及时规范填报财务报表、“三公”经费报表和专户报表，报表准确无退回情况。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3.暂付款项管理情况。我部门严格控制暂付款的规模，无新增暂付款。</w:t>
      </w:r>
    </w:p>
    <w:p>
      <w:pPr>
        <w:adjustRightInd w:val="0"/>
        <w:snapToGrid w:val="0"/>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4.部门决算管理情况。我部门决算编报收支真实、数据准确、内容完整、报送及时，符合法律、行政法规规定。</w:t>
      </w:r>
      <w:r>
        <w:rPr>
          <w:rFonts w:hint="eastAsia" w:ascii="仿宋_GB2312" w:hAnsi="仿宋_GB2312" w:eastAsia="仿宋_GB2312" w:cs="仿宋_GB2312"/>
          <w:sz w:val="32"/>
          <w:szCs w:val="32"/>
          <w:highlight w:val="none"/>
          <w:lang w:val="en-US" w:eastAsia="zh-CN"/>
        </w:rPr>
        <w:t>2022年我部门决算收入</w:t>
      </w:r>
      <w:r>
        <w:rPr>
          <w:rFonts w:hint="eastAsia" w:ascii="仿宋_GB2312" w:hAnsi="仿宋" w:eastAsia="仿宋_GB2312"/>
          <w:sz w:val="32"/>
          <w:szCs w:val="32"/>
          <w:highlight w:val="none"/>
        </w:rPr>
        <w:t>3464.19</w:t>
      </w:r>
      <w:r>
        <w:rPr>
          <w:rFonts w:hint="eastAsia" w:ascii="仿宋_GB2312" w:hAnsi="仿宋_GB2312" w:eastAsia="仿宋_GB2312" w:cs="仿宋_GB2312"/>
          <w:sz w:val="32"/>
          <w:szCs w:val="32"/>
          <w:highlight w:val="none"/>
          <w:lang w:val="en-US" w:eastAsia="zh-CN"/>
        </w:rPr>
        <w:t>万元，其中：财政拨款收入</w:t>
      </w:r>
      <w:r>
        <w:rPr>
          <w:rFonts w:hint="eastAsia" w:ascii="仿宋_GB2312" w:hAnsi="仿宋" w:eastAsia="仿宋_GB2312"/>
          <w:sz w:val="32"/>
          <w:szCs w:val="32"/>
          <w:highlight w:val="none"/>
        </w:rPr>
        <w:t>3448.42</w:t>
      </w:r>
      <w:r>
        <w:rPr>
          <w:rFonts w:hint="eastAsia" w:ascii="仿宋_GB2312" w:hAnsi="仿宋_GB2312" w:eastAsia="仿宋_GB2312" w:cs="仿宋_GB2312"/>
          <w:sz w:val="32"/>
          <w:szCs w:val="32"/>
          <w:highlight w:val="none"/>
          <w:lang w:val="en-US" w:eastAsia="zh-CN"/>
        </w:rPr>
        <w:t>万元，其他收入4.29万元（</w:t>
      </w:r>
      <w:r>
        <w:rPr>
          <w:rFonts w:hint="eastAsia" w:ascii="仿宋_GB2312" w:eastAsia="仿宋_GB2312"/>
          <w:sz w:val="32"/>
          <w:szCs w:val="32"/>
          <w:highlight w:val="none"/>
        </w:rPr>
        <w:t>1.收到退役军人事务局拔来2021年8月-10月接续养老保险1</w:t>
      </w:r>
      <w:r>
        <w:rPr>
          <w:rFonts w:hint="eastAsia" w:ascii="仿宋_GB2312" w:eastAsia="仿宋_GB2312"/>
          <w:sz w:val="32"/>
          <w:szCs w:val="32"/>
          <w:highlight w:val="none"/>
          <w:lang w:val="en-US" w:eastAsia="zh-CN"/>
        </w:rPr>
        <w:t>.</w:t>
      </w:r>
      <w:r>
        <w:rPr>
          <w:rFonts w:hint="eastAsia" w:ascii="仿宋_GB2312" w:eastAsia="仿宋_GB2312"/>
          <w:sz w:val="32"/>
          <w:szCs w:val="32"/>
          <w:highlight w:val="none"/>
        </w:rPr>
        <w:t>09</w:t>
      </w:r>
      <w:r>
        <w:rPr>
          <w:rFonts w:hint="eastAsia" w:ascii="仿宋_GB2312" w:eastAsia="仿宋_GB2312"/>
          <w:sz w:val="32"/>
          <w:szCs w:val="32"/>
          <w:highlight w:val="none"/>
          <w:lang w:val="en-US" w:eastAsia="zh-CN"/>
        </w:rPr>
        <w:t>万</w:t>
      </w:r>
      <w:r>
        <w:rPr>
          <w:rFonts w:hint="eastAsia" w:ascii="仿宋_GB2312" w:eastAsia="仿宋_GB2312"/>
          <w:sz w:val="32"/>
          <w:szCs w:val="32"/>
          <w:highlight w:val="none"/>
        </w:rPr>
        <w:t>元。2.收到2021年创业担保贷款奖补资金1</w:t>
      </w:r>
      <w:r>
        <w:rPr>
          <w:rFonts w:hint="eastAsia" w:ascii="仿宋_GB2312" w:eastAsia="仿宋_GB2312"/>
          <w:sz w:val="32"/>
          <w:szCs w:val="32"/>
          <w:highlight w:val="none"/>
          <w:lang w:val="en-US" w:eastAsia="zh-CN"/>
        </w:rPr>
        <w:t>.</w:t>
      </w:r>
      <w:r>
        <w:rPr>
          <w:rFonts w:hint="eastAsia" w:ascii="仿宋_GB2312" w:eastAsia="仿宋_GB2312"/>
          <w:sz w:val="32"/>
          <w:szCs w:val="32"/>
          <w:highlight w:val="none"/>
        </w:rPr>
        <w:t>7</w:t>
      </w:r>
      <w:r>
        <w:rPr>
          <w:rFonts w:hint="eastAsia" w:ascii="仿宋_GB2312" w:eastAsia="仿宋_GB2312"/>
          <w:sz w:val="32"/>
          <w:szCs w:val="32"/>
          <w:highlight w:val="none"/>
          <w:lang w:val="en-US" w:eastAsia="zh-CN"/>
        </w:rPr>
        <w:t>万</w:t>
      </w:r>
      <w:r>
        <w:rPr>
          <w:rFonts w:hint="eastAsia" w:ascii="仿宋_GB2312" w:eastAsia="仿宋_GB2312"/>
          <w:sz w:val="32"/>
          <w:szCs w:val="32"/>
          <w:highlight w:val="none"/>
        </w:rPr>
        <w:t>元。4.收到大厅接入监测平台经费1</w:t>
      </w:r>
      <w:r>
        <w:rPr>
          <w:rFonts w:hint="eastAsia" w:ascii="仿宋_GB2312" w:eastAsia="仿宋_GB2312"/>
          <w:sz w:val="32"/>
          <w:szCs w:val="32"/>
          <w:highlight w:val="none"/>
          <w:lang w:val="en-US" w:eastAsia="zh-CN"/>
        </w:rPr>
        <w:t>.</w:t>
      </w:r>
      <w:r>
        <w:rPr>
          <w:rFonts w:hint="eastAsia" w:ascii="仿宋_GB2312" w:eastAsia="仿宋_GB2312"/>
          <w:sz w:val="32"/>
          <w:szCs w:val="32"/>
          <w:highlight w:val="none"/>
        </w:rPr>
        <w:t>5</w:t>
      </w:r>
      <w:r>
        <w:rPr>
          <w:rFonts w:hint="eastAsia" w:ascii="仿宋_GB2312" w:eastAsia="仿宋_GB2312"/>
          <w:sz w:val="32"/>
          <w:szCs w:val="32"/>
          <w:highlight w:val="none"/>
          <w:lang w:val="en-US" w:eastAsia="zh-CN"/>
        </w:rPr>
        <w:t>万</w:t>
      </w:r>
      <w:r>
        <w:rPr>
          <w:rFonts w:hint="eastAsia" w:ascii="仿宋_GB2312" w:eastAsia="仿宋_GB2312"/>
          <w:sz w:val="32"/>
          <w:szCs w:val="32"/>
          <w:highlight w:val="none"/>
        </w:rPr>
        <w:t>元。</w:t>
      </w:r>
      <w:r>
        <w:rPr>
          <w:rFonts w:hint="eastAsia" w:ascii="仿宋_GB2312" w:hAnsi="仿宋_GB2312" w:eastAsia="仿宋_GB2312" w:cs="仿宋_GB2312"/>
          <w:sz w:val="32"/>
          <w:szCs w:val="32"/>
          <w:highlight w:val="none"/>
          <w:lang w:val="en-US" w:eastAsia="zh-CN"/>
        </w:rPr>
        <w:t>决算支出按功能分类包含：一般公共服务支出0万元，占比0%；公共安全支出0万元，占比0%；教育支出0万元，占比0%；科学技术支出0万元，占比0%；文化旅游体育与传媒支出0万元，占比0%；社会保障和就业支出3350.28万元，占比96.73%；卫生健康支出36.43万元，占比1.05%；住房保障支出65.26万元，占比1.88%，国有资本经营支出11.42万元，占比0.34%。</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5.政府财务报告管理情况。2022年我部门认真分析，真实准确编报部门财务报告，确保数据精准无误，编报完整、报送及时。2022年底，我部门资产总额</w:t>
      </w:r>
      <w:r>
        <w:rPr>
          <w:rFonts w:hint="default" w:ascii="仿宋_GB2312" w:hAnsi="仿宋_GB2312" w:eastAsia="仿宋_GB2312" w:cs="仿宋_GB2312"/>
          <w:color w:val="000000"/>
          <w:sz w:val="32"/>
          <w:szCs w:val="32"/>
          <w:highlight w:val="none"/>
          <w:lang w:val="en-US" w:eastAsia="zh-CN"/>
        </w:rPr>
        <w:t>616.11</w:t>
      </w:r>
      <w:r>
        <w:rPr>
          <w:rFonts w:hint="eastAsia" w:ascii="仿宋_GB2312" w:hAnsi="仿宋_GB2312" w:eastAsia="仿宋_GB2312" w:cs="仿宋_GB2312"/>
          <w:color w:val="000000"/>
          <w:sz w:val="32"/>
          <w:szCs w:val="32"/>
          <w:highlight w:val="none"/>
          <w:lang w:val="en-US" w:eastAsia="zh-CN"/>
        </w:rPr>
        <w:t>万元，其中货币资金</w:t>
      </w:r>
      <w:r>
        <w:rPr>
          <w:rFonts w:hint="default" w:ascii="仿宋_GB2312" w:hAnsi="仿宋_GB2312" w:eastAsia="仿宋_GB2312" w:cs="仿宋_GB2312"/>
          <w:color w:val="000000"/>
          <w:sz w:val="32"/>
          <w:szCs w:val="32"/>
          <w:highlight w:val="none"/>
          <w:lang w:val="en-US" w:eastAsia="zh-CN"/>
        </w:rPr>
        <w:t>16.54</w:t>
      </w:r>
      <w:r>
        <w:rPr>
          <w:rFonts w:hint="eastAsia" w:ascii="仿宋_GB2312" w:hAnsi="仿宋_GB2312" w:eastAsia="仿宋_GB2312" w:cs="仿宋_GB2312"/>
          <w:color w:val="000000"/>
          <w:sz w:val="32"/>
          <w:szCs w:val="32"/>
          <w:highlight w:val="none"/>
          <w:lang w:val="en-US" w:eastAsia="zh-CN"/>
        </w:rPr>
        <w:t>万元，其他应收款净额</w:t>
      </w:r>
      <w:r>
        <w:rPr>
          <w:rFonts w:hint="default" w:ascii="仿宋_GB2312" w:hAnsi="仿宋_GB2312" w:eastAsia="仿宋_GB2312" w:cs="仿宋_GB2312"/>
          <w:color w:val="000000"/>
          <w:sz w:val="32"/>
          <w:szCs w:val="32"/>
          <w:highlight w:val="none"/>
          <w:lang w:val="en-US" w:eastAsia="zh-CN"/>
        </w:rPr>
        <w:t>21.79</w:t>
      </w:r>
      <w:r>
        <w:rPr>
          <w:rFonts w:hint="eastAsia" w:ascii="仿宋_GB2312" w:hAnsi="仿宋_GB2312" w:eastAsia="仿宋_GB2312" w:cs="仿宋_GB2312"/>
          <w:color w:val="000000"/>
          <w:sz w:val="32"/>
          <w:szCs w:val="32"/>
          <w:highlight w:val="none"/>
          <w:lang w:val="en-US" w:eastAsia="zh-CN"/>
        </w:rPr>
        <w:t>万元，固定资产净值</w:t>
      </w:r>
      <w:r>
        <w:rPr>
          <w:rFonts w:hint="default" w:ascii="仿宋_GB2312" w:hAnsi="仿宋_GB2312" w:eastAsia="仿宋_GB2312" w:cs="仿宋_GB2312"/>
          <w:color w:val="000000"/>
          <w:sz w:val="32"/>
          <w:szCs w:val="32"/>
          <w:highlight w:val="none"/>
          <w:lang w:val="en-US" w:eastAsia="zh-CN"/>
        </w:rPr>
        <w:t>572.74</w:t>
      </w:r>
      <w:r>
        <w:rPr>
          <w:rFonts w:hint="eastAsia" w:ascii="仿宋_GB2312" w:hAnsi="仿宋_GB2312" w:eastAsia="仿宋_GB2312" w:cs="仿宋_GB2312"/>
          <w:color w:val="000000"/>
          <w:sz w:val="32"/>
          <w:szCs w:val="32"/>
          <w:highlight w:val="none"/>
          <w:lang w:val="en-US" w:eastAsia="zh-CN"/>
        </w:rPr>
        <w:t>万元。202</w:t>
      </w:r>
      <w:r>
        <w:rPr>
          <w:rFonts w:hint="default"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lang w:val="en-US" w:eastAsia="zh-CN"/>
        </w:rPr>
        <w:t>年底，我单位负债总额</w:t>
      </w:r>
      <w:r>
        <w:rPr>
          <w:rFonts w:hint="default" w:ascii="仿宋_GB2312" w:hAnsi="仿宋_GB2312" w:eastAsia="仿宋_GB2312" w:cs="仿宋_GB2312"/>
          <w:color w:val="000000"/>
          <w:sz w:val="32"/>
          <w:szCs w:val="32"/>
          <w:highlight w:val="none"/>
          <w:lang w:val="en-US" w:eastAsia="zh-CN"/>
        </w:rPr>
        <w:t>36.62</w:t>
      </w:r>
      <w:r>
        <w:rPr>
          <w:rFonts w:hint="eastAsia" w:ascii="仿宋_GB2312" w:hAnsi="仿宋_GB2312" w:eastAsia="仿宋_GB2312" w:cs="仿宋_GB2312"/>
          <w:color w:val="000000"/>
          <w:sz w:val="32"/>
          <w:szCs w:val="32"/>
          <w:highlight w:val="none"/>
          <w:lang w:val="en-US" w:eastAsia="zh-CN"/>
        </w:rPr>
        <w:t>万元，其中其他应付款</w:t>
      </w:r>
      <w:r>
        <w:rPr>
          <w:rFonts w:hint="default" w:ascii="仿宋_GB2312" w:hAnsi="仿宋_GB2312" w:eastAsia="仿宋_GB2312" w:cs="仿宋_GB2312"/>
          <w:color w:val="000000"/>
          <w:sz w:val="32"/>
          <w:szCs w:val="32"/>
          <w:highlight w:val="none"/>
          <w:lang w:val="en-US" w:eastAsia="zh-CN"/>
        </w:rPr>
        <w:t>36.62</w:t>
      </w:r>
      <w:r>
        <w:rPr>
          <w:rFonts w:hint="eastAsia" w:ascii="仿宋_GB2312" w:hAnsi="仿宋_GB2312" w:eastAsia="仿宋_GB2312" w:cs="仿宋_GB2312"/>
          <w:color w:val="000000"/>
          <w:sz w:val="32"/>
          <w:szCs w:val="32"/>
          <w:highlight w:val="none"/>
          <w:lang w:val="en-US" w:eastAsia="zh-CN"/>
        </w:rPr>
        <w:t>万元，占比100%,不存在其他的短期和长期负债。我部门资产流动性较好，偿债能力强，资产负债率</w:t>
      </w:r>
      <w:r>
        <w:rPr>
          <w:rFonts w:hint="default" w:ascii="仿宋_GB2312" w:hAnsi="仿宋_GB2312" w:eastAsia="仿宋_GB2312" w:cs="仿宋_GB2312"/>
          <w:color w:val="000000"/>
          <w:sz w:val="32"/>
          <w:szCs w:val="32"/>
          <w:highlight w:val="none"/>
          <w:lang w:val="en-US" w:eastAsia="zh-CN"/>
        </w:rPr>
        <w:t>5.94</w:t>
      </w:r>
      <w:r>
        <w:rPr>
          <w:rFonts w:hint="eastAsia" w:ascii="仿宋_GB2312" w:hAnsi="仿宋_GB2312" w:eastAsia="仿宋_GB2312" w:cs="仿宋_GB2312"/>
          <w:color w:val="000000"/>
          <w:sz w:val="32"/>
          <w:szCs w:val="32"/>
          <w:highlight w:val="none"/>
          <w:lang w:val="en-US" w:eastAsia="zh-CN"/>
        </w:rPr>
        <w:t>%、现金比率为</w:t>
      </w:r>
      <w:r>
        <w:rPr>
          <w:rFonts w:hint="default" w:ascii="仿宋_GB2312" w:hAnsi="仿宋_GB2312" w:eastAsia="仿宋_GB2312" w:cs="仿宋_GB2312"/>
          <w:color w:val="000000"/>
          <w:sz w:val="32"/>
          <w:szCs w:val="32"/>
          <w:highlight w:val="none"/>
          <w:lang w:val="en-US" w:eastAsia="zh-CN"/>
        </w:rPr>
        <w:t>0</w:t>
      </w:r>
      <w:r>
        <w:rPr>
          <w:rFonts w:hint="eastAsia" w:ascii="仿宋_GB2312" w:hAnsi="仿宋_GB2312" w:eastAsia="仿宋_GB2312" w:cs="仿宋_GB2312"/>
          <w:color w:val="000000"/>
          <w:sz w:val="32"/>
          <w:szCs w:val="32"/>
          <w:highlight w:val="none"/>
          <w:lang w:val="en-US" w:eastAsia="zh-CN"/>
        </w:rPr>
        <w:t>%、 流动比率为</w:t>
      </w:r>
      <w:r>
        <w:rPr>
          <w:rFonts w:hint="default" w:ascii="仿宋_GB2312" w:hAnsi="仿宋_GB2312" w:eastAsia="仿宋_GB2312" w:cs="仿宋_GB2312"/>
          <w:color w:val="000000"/>
          <w:sz w:val="32"/>
          <w:szCs w:val="32"/>
          <w:highlight w:val="none"/>
          <w:lang w:val="en-US" w:eastAsia="zh-CN"/>
        </w:rPr>
        <w:t>118.43</w:t>
      </w:r>
      <w:r>
        <w:rPr>
          <w:rFonts w:hint="eastAsia" w:ascii="仿宋_GB2312" w:hAnsi="仿宋_GB2312" w:eastAsia="仿宋_GB2312" w:cs="仿宋_GB2312"/>
          <w:color w:val="000000"/>
          <w:sz w:val="32"/>
          <w:szCs w:val="32"/>
          <w:highlight w:val="none"/>
          <w:lang w:val="en-US" w:eastAsia="zh-CN"/>
        </w:rPr>
        <w:t>%、固定资产成新率为</w:t>
      </w:r>
      <w:r>
        <w:rPr>
          <w:rFonts w:hint="default" w:ascii="仿宋_GB2312" w:hAnsi="仿宋_GB2312" w:eastAsia="仿宋_GB2312" w:cs="仿宋_GB2312"/>
          <w:color w:val="000000"/>
          <w:sz w:val="32"/>
          <w:szCs w:val="32"/>
          <w:highlight w:val="none"/>
          <w:lang w:val="en-US" w:eastAsia="zh-CN"/>
        </w:rPr>
        <w:t>100</w:t>
      </w:r>
      <w:r>
        <w:rPr>
          <w:rFonts w:hint="eastAsia" w:ascii="仿宋_GB2312" w:hAnsi="仿宋_GB2312" w:eastAsia="仿宋_GB2312" w:cs="仿宋_GB2312"/>
          <w:color w:val="000000"/>
          <w:sz w:val="32"/>
          <w:szCs w:val="32"/>
          <w:highlight w:val="none"/>
          <w:lang w:val="en-US" w:eastAsia="zh-CN"/>
        </w:rPr>
        <w:t>%，故不存在当期财务风险和中长期财务风险，财务风险在可控范围内。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政府采购管理情况。我部门0项目列入政府采购预算，已通过一体化系统备案和填报政府采购计划；政府采购过程中，严格落实政府采购程序，采购总预算0万元，采购合同总金额0万元，中小企业合同总金额0万元，占合同总金额的比例为0%，其中小微企业合同总金额0万元，占中小企业合同总金额的比例为0%。脱贫地区农副产品采购平台预留金额0万元，实际采购金额0万元，完成比例为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我部门无政府采购。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7.直达资金管理等工作情况。我部门11个项目是直达资金，按照政策要求，应在2023年12月31日前支出，该项目主要用于就业资金和城居保代办员补助资金支出，实际在2023年12月20日前支出，已落实到相应人员及单位，支出进度达到100%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（四）预算绩效管理情况，得分20.8分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1.日常工作保障落实情况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（1）通知落实情况。我部门各岗位及时查看钉钉群发布的各项通知信息和OA系统中发送的文件通知，认真阅读并及时回复落实。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（2）日常手续报送规范性情况。在人员经费指标调整、三公限额调整等日常工作中，严格按照测算表计算，认真审核，确保数据填报准确，内容填报规范，2023年未退回重新修改。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（3）重点工作落实情况。我部门积极落实财政部门安排的</w:t>
      </w:r>
      <w:r>
        <w:rPr>
          <w:rFonts w:hint="eastAsia" w:ascii="仿宋_GB2312" w:hAnsi="仿宋_GB2312" w:eastAsia="仿宋_GB2312" w:cs="仿宋_GB2312"/>
          <w:sz w:val="32"/>
          <w:szCs w:val="32"/>
          <w:highlight w:val="none"/>
          <w:lang w:val="en-US" w:eastAsia="zh-CN"/>
        </w:rPr>
        <w:t>4项重点任务，落实情况如下：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cs="宋体"/>
          <w:sz w:val="32"/>
          <w:szCs w:val="32"/>
          <w:highlight w:val="none"/>
          <w:lang w:val="en-US" w:eastAsia="zh-CN"/>
        </w:rPr>
      </w:pPr>
      <w:r>
        <w:rPr>
          <w:rFonts w:hint="default" w:ascii="Times New Roman" w:hAnsi="Times New Roman" w:eastAsia="仿宋_GB2312" w:cs="Times New Roman"/>
          <w:sz w:val="32"/>
          <w:szCs w:val="32"/>
          <w:highlight w:val="none"/>
          <w:lang w:val="en-US" w:eastAsia="zh-CN"/>
        </w:rPr>
        <w:t>①</w:t>
      </w:r>
      <w:r>
        <w:rPr>
          <w:rFonts w:hint="eastAsia" w:ascii="宋体" w:hAnsi="宋体" w:cs="宋体"/>
          <w:sz w:val="32"/>
          <w:szCs w:val="32"/>
          <w:highlight w:val="none"/>
          <w:lang w:val="en-US" w:eastAsia="zh-CN"/>
        </w:rPr>
        <w:t>落实落细各项就业政策，全区就业形势稳定。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②</w:t>
      </w:r>
      <w:r>
        <w:rPr>
          <w:rFonts w:hint="eastAsia" w:ascii="Times New Roman" w:hAnsi="Times New Roman" w:eastAsia="仿宋_GB2312" w:cs="Times New Roman"/>
          <w:sz w:val="32"/>
          <w:szCs w:val="32"/>
          <w:highlight w:val="none"/>
          <w:lang w:val="en-US" w:eastAsia="zh-CN"/>
        </w:rPr>
        <w:t>做好社会保障工作，保障民生提升幸福感。</w:t>
      </w:r>
    </w:p>
    <w:p>
      <w:pPr>
        <w:pStyle w:val="2"/>
        <w:ind w:firstLine="640"/>
        <w:rPr>
          <w:rFonts w:hint="eastAsia"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③</w:t>
      </w:r>
      <w:r>
        <w:rPr>
          <w:rFonts w:hint="eastAsia" w:ascii="Times New Roman" w:hAnsi="Times New Roman" w:eastAsia="仿宋_GB2312" w:cs="Times New Roman"/>
          <w:kern w:val="2"/>
          <w:sz w:val="32"/>
          <w:szCs w:val="32"/>
          <w:highlight w:val="none"/>
          <w:lang w:val="en-US" w:eastAsia="zh-CN" w:bidi="ar-SA"/>
        </w:rPr>
        <w:t>用心用情用力根治欠薪，劳动者合法权益得到保障。</w:t>
      </w:r>
    </w:p>
    <w:p>
      <w:pPr>
        <w:pStyle w:val="2"/>
        <w:ind w:firstLine="640"/>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fldChar w:fldCharType="begin"/>
      </w:r>
      <w:r>
        <w:rPr>
          <w:rFonts w:hint="eastAsia" w:ascii="Times New Roman" w:hAnsi="Times New Roman" w:eastAsia="仿宋_GB2312" w:cs="Times New Roman"/>
          <w:kern w:val="2"/>
          <w:sz w:val="32"/>
          <w:szCs w:val="32"/>
          <w:highlight w:val="none"/>
          <w:lang w:val="en-US" w:eastAsia="zh-CN" w:bidi="ar-SA"/>
        </w:rPr>
        <w:instrText xml:space="preserve"> = 4 \* GB3 \* MERGEFORMAT </w:instrText>
      </w:r>
      <w:r>
        <w:rPr>
          <w:rFonts w:hint="eastAsia" w:ascii="Times New Roman" w:hAnsi="Times New Roman" w:eastAsia="仿宋_GB2312" w:cs="Times New Roman"/>
          <w:kern w:val="2"/>
          <w:sz w:val="32"/>
          <w:szCs w:val="32"/>
          <w:highlight w:val="none"/>
          <w:lang w:val="en-US" w:eastAsia="zh-CN" w:bidi="ar-SA"/>
        </w:rPr>
        <w:fldChar w:fldCharType="separate"/>
      </w:r>
      <w:r>
        <w:rPr>
          <w:rFonts w:hint="default" w:ascii="Times New Roman" w:hAnsi="Times New Roman" w:eastAsia="仿宋_GB2312" w:cs="Times New Roman"/>
          <w:kern w:val="2"/>
          <w:sz w:val="32"/>
          <w:szCs w:val="32"/>
          <w:highlight w:val="none"/>
          <w:lang w:val="en-US" w:eastAsia="zh-CN" w:bidi="ar-SA"/>
        </w:rPr>
        <w:t>④</w:t>
      </w:r>
      <w:r>
        <w:rPr>
          <w:rFonts w:hint="eastAsia" w:ascii="Times New Roman" w:hAnsi="Times New Roman" w:eastAsia="仿宋_GB2312" w:cs="Times New Roman"/>
          <w:kern w:val="2"/>
          <w:sz w:val="32"/>
          <w:szCs w:val="32"/>
          <w:highlight w:val="none"/>
          <w:lang w:val="en-US" w:eastAsia="zh-CN" w:bidi="ar-SA"/>
        </w:rPr>
        <w:fldChar w:fldCharType="end"/>
      </w:r>
      <w:r>
        <w:rPr>
          <w:rFonts w:hint="eastAsia" w:ascii="Times New Roman" w:hAnsi="Times New Roman" w:eastAsia="仿宋_GB2312" w:cs="Times New Roman"/>
          <w:kern w:val="2"/>
          <w:sz w:val="32"/>
          <w:szCs w:val="32"/>
          <w:highlight w:val="none"/>
          <w:lang w:val="en-US" w:eastAsia="zh-CN" w:bidi="ar-SA"/>
        </w:rPr>
        <w:t>积极落实人才政策，人事人才工作得到提升。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事前绩效评估情况。在申报2024年预算项目时，认真按照绩效管理要求进行事前评估，并在EXCEL服务器中填报9个预算项目事前绩效评估表，对每个项目的项目概况、政策依据、迫切需求、实施可行性、投入经济性、目标合理性进行认真填写，并对申报的所有项目进行分项成本测算，确保预算金额准确合理。2023年共完成9个项目的事前绩效评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绩效目标管理情况。我部门财务人员与项目管理人员共同设立绩效目标，确保绩效目标设立依据充分，符合客观实际，与部门职责、工作规划和重点工作相关；绩效指标和评价标准清晰、细化、可评价、可衡量；对2023年绩效目标进行重新梳理，设立了科学合理、细化量化、可比可测的绩效目标指标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4.绩效监控管理情况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注重日常监控。我部门按时在数字财政系统中填报《项目分月支出进度表》和《预算绩效运行监控表》，每月对所有项目逐条监控，对实际支出进度与分月支出计划差异率大的项目逐项分析说明。2023年，项目整体支出进度是74.69%,其中事业单位招聘工作经费项目和养老保险、城居保、仲裁工作经费差异率较大，差异原因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①今年事业招聘报名费能够足额支付招聘发生费用，事业单位招聘工作经费项目8万元未支出。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②工作经费项目资金未下达。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做好监控分析。我部门开展2023年1-6月份预算绩效运行监控分析工作，对整体绩效目标、预算项目绩效目标进行全面分析，绩效目标实现程度达到50%的项目有12个，绩效目标实现程度在30%以下的项目有4个，工作未开展的项目有2个。截至12月份，实现绩效目标的项目有17个，涉及资金</w:t>
      </w:r>
      <w:r>
        <w:rPr>
          <w:rFonts w:hint="eastAsia" w:ascii="仿宋" w:hAnsi="仿宋" w:eastAsia="仿宋"/>
          <w:color w:val="auto"/>
          <w:sz w:val="32"/>
          <w:szCs w:val="32"/>
          <w:highlight w:val="none"/>
          <w:lang w:val="en-US" w:eastAsia="zh-CN"/>
        </w:rPr>
        <w:t>1087.64</w:t>
      </w:r>
      <w:r>
        <w:rPr>
          <w:rFonts w:hint="eastAsia" w:ascii="仿宋_GB2312" w:hAnsi="仿宋_GB2312" w:eastAsia="仿宋_GB2312" w:cs="仿宋_GB2312"/>
          <w:sz w:val="32"/>
          <w:szCs w:val="32"/>
          <w:lang w:val="en-US" w:eastAsia="zh-CN"/>
        </w:rPr>
        <w:t>万元；未完成绩效目标的项目有1个，涉及资金</w:t>
      </w:r>
      <w:r>
        <w:rPr>
          <w:rFonts w:hint="eastAsia" w:ascii="仿宋" w:hAnsi="仿宋" w:eastAsia="仿宋"/>
          <w:sz w:val="32"/>
          <w:szCs w:val="32"/>
          <w:highlight w:val="none"/>
        </w:rPr>
        <w:t>0.14515</w:t>
      </w:r>
      <w:r>
        <w:rPr>
          <w:rFonts w:hint="eastAsia" w:ascii="仿宋_GB2312" w:hAnsi="仿宋_GB2312" w:eastAsia="仿宋_GB2312" w:cs="仿宋_GB2312"/>
          <w:sz w:val="32"/>
          <w:szCs w:val="32"/>
          <w:lang w:val="en-US" w:eastAsia="zh-CN"/>
        </w:rPr>
        <w:t>万元，主要原因是：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①</w:t>
      </w:r>
      <w:r>
        <w:rPr>
          <w:rFonts w:hint="eastAsia" w:ascii="仿宋_GB2312" w:hAnsi="仿宋_GB2312" w:eastAsia="仿宋_GB2312" w:cs="仿宋_GB2312"/>
          <w:sz w:val="32"/>
          <w:szCs w:val="32"/>
          <w:lang w:val="en-US" w:eastAsia="zh-CN"/>
        </w:rPr>
        <w:t>管理方式上不太精细，需要创新手段，用新思路、新方法，确保项目实施工作正常运行，达到预期绩效目标。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②</w:t>
      </w:r>
      <w:r>
        <w:rPr>
          <w:rFonts w:hint="eastAsia" w:ascii="仿宋_GB2312" w:hAnsi="仿宋_GB2312" w:eastAsia="仿宋_GB2312" w:cs="仿宋_GB2312"/>
          <w:sz w:val="32"/>
          <w:szCs w:val="32"/>
          <w:lang w:val="en-US" w:eastAsia="zh-CN"/>
        </w:rPr>
        <w:t>保定市徐水区城乡居民基本养老保险村（居）代办员财政补助资金、基层公共服务平台自助柜员机经费、事业单位招聘工作经费、提前下达2022年省级就业补助资金、提前下达2023年省级城乡居民社会保险代办员补助资金、下达2022年国有企业退休人员社会化管理省级财政补助资金预算、下达市级人才安家费、落户奖励等补贴资金、等7项工作尚未开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5.绩效评价管理情况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自评情况。按照财政部门要求，开展2022年度财政资金部门绩效自评工作，通过一体化系统填报预算项目绩效目标的完成信息，确认各项绩效指标实际完成值和实现程度，并与年初设定的预期值相比较，逐项评定每项指标得分，</w:t>
      </w:r>
      <w:r>
        <w:rPr>
          <w:rFonts w:hint="default" w:ascii="仿宋_GB2312" w:hAnsi="仿宋_GB2312" w:eastAsia="仿宋_GB2312" w:cs="仿宋_GB2312"/>
          <w:sz w:val="32"/>
          <w:szCs w:val="32"/>
          <w:lang w:val="en-US" w:eastAsia="zh-CN"/>
        </w:rPr>
        <w:t>我部门</w:t>
      </w:r>
      <w:r>
        <w:rPr>
          <w:rFonts w:hint="eastAsia" w:ascii="仿宋_GB2312" w:hAnsi="仿宋_GB2312" w:eastAsia="仿宋_GB2312" w:cs="仿宋_GB2312"/>
          <w:sz w:val="32"/>
          <w:szCs w:val="32"/>
          <w:lang w:val="en-US" w:eastAsia="zh-CN"/>
        </w:rPr>
        <w:t>2022年共自评29个项目，其中，满分的项目有23个，95分以上的项目有2个，90分-95分的项目有0个，90分以下的项目有4个。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（2）重点评价情况。按照财政部门通知要求，对就业资金项目进行了</w:t>
      </w:r>
      <w:r>
        <w:rPr>
          <w:rFonts w:hint="default" w:ascii="仿宋_GB2312" w:hAnsi="仿宋_GB2312" w:eastAsia="仿宋_GB2312" w:cs="仿宋_GB2312"/>
          <w:sz w:val="32"/>
          <w:szCs w:val="32"/>
          <w:lang w:val="en-US" w:eastAsia="zh-CN"/>
        </w:rPr>
        <w:t>重点评价</w:t>
      </w:r>
      <w:r>
        <w:rPr>
          <w:rFonts w:hint="eastAsia" w:ascii="仿宋_GB2312" w:hAnsi="仿宋_GB2312" w:eastAsia="仿宋_GB2312" w:cs="仿宋_GB2312"/>
          <w:sz w:val="32"/>
          <w:szCs w:val="32"/>
          <w:lang w:val="en-US" w:eastAsia="zh-CN"/>
        </w:rPr>
        <w:t>。</w:t>
      </w:r>
    </w:p>
    <w:p>
      <w:pPr>
        <w:pStyle w:val="3"/>
        <w:spacing w:before="120" w:after="60" w:line="500" w:lineRule="exact"/>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kern w:val="2"/>
          <w:sz w:val="32"/>
          <w:szCs w:val="32"/>
          <w:lang w:val="zh-CN" w:eastAsia="zh-CN" w:bidi="ar-SA"/>
        </w:rPr>
        <w:t>.</w:t>
      </w:r>
      <w:r>
        <w:rPr>
          <w:rFonts w:hint="eastAsia" w:ascii="仿宋_GB2312" w:hAnsi="仿宋_GB2312" w:eastAsia="仿宋_GB2312" w:cs="仿宋_GB2312"/>
          <w:sz w:val="32"/>
          <w:szCs w:val="32"/>
          <w:lang w:val="en-US" w:eastAsia="zh-CN"/>
        </w:rPr>
        <w:t>具体项目情况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保定市徐水区2022年就业补助资金项目资金支出主要用于8个子项目，具体包含就业困难人员灵活就业社会保险补贴、公益性岗位补贴及社会保险补贴、孵化基地房租物业补贴、创业补贴、见习补贴、企业吸纳高校毕业生社会保险补贴、企业吸纳脱贫人口社会保险补贴以及基层平台建设。</w:t>
      </w:r>
    </w:p>
    <w:p>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2022年度就业补助资金预算安排1,700万元，资金来源</w:t>
      </w:r>
      <w:bookmarkStart w:id="0" w:name="_GoBack"/>
      <w:bookmarkEnd w:id="0"/>
      <w:r>
        <w:rPr>
          <w:rFonts w:hint="eastAsia" w:ascii="仿宋_GB2312" w:hAnsi="仿宋_GB2312" w:eastAsia="仿宋_GB2312" w:cs="仿宋_GB2312"/>
          <w:kern w:val="2"/>
          <w:sz w:val="32"/>
          <w:szCs w:val="32"/>
          <w:lang w:val="en-US" w:eastAsia="zh-CN" w:bidi="ar-SA"/>
        </w:rPr>
        <w:t>包含中央就业补助资金和省级就业补助资金，其中：中央资金就业补助资金1,435万元，省级就业补助资金265万元，资金到位率100%。</w:t>
      </w:r>
    </w:p>
    <w:p>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截至2022年12月31日，就业补助资金共计支出1699.854577万元，预算执行率100%。</w:t>
      </w:r>
    </w:p>
    <w:p>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sz w:val="32"/>
          <w:szCs w:val="32"/>
          <w:lang w:val="en-US" w:eastAsia="zh-CN"/>
        </w:rPr>
        <w:t>评价结果描述</w:t>
      </w:r>
    </w:p>
    <w:p>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2022年度保定市徐水区人力资源和社会保障局贯彻执行中央、省、市就业创业系列方针政策，服务和融入新发展格局，促进高质量充分就业，健全就业公共服务体系，着力解决结构性矛盾，主动开拓就业市场，拓宽就业渠道，促进高校毕业生、退役军人、农村转移劳动力、脱贫人口、城镇就业困难人员等重点群体就业创业，做好新冠肺炎疫情防控期间稳就业工作，在稳定和扩大徐水区就业方面发挥了积极作用。</w:t>
      </w:r>
    </w:p>
    <w:p>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但评价中发现，项目在绩效管理、资金使用等方面还存在一些不足之处，需要进一步提高项目绩效管理水平，提升资金使用效益。</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highlight w:val="none"/>
          <w:lang w:val="en-US" w:eastAsia="zh-CN"/>
        </w:rPr>
        <w:t>投资评审工作情况。</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sz w:val="32"/>
          <w:szCs w:val="32"/>
          <w:lang w:val="en-US" w:eastAsia="zh-CN"/>
        </w:rPr>
        <w:t>部门2023年无政府投资项目，无需向财政投资评审送审资料。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 w:firstLineChars="1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（五）资产管理情况，得分4.4分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1.国有资产报表管理。</w:t>
      </w:r>
      <w:r>
        <w:rPr>
          <w:rFonts w:hint="eastAsia" w:ascii="仿宋_GB2312" w:hAnsi="仿宋_GB2312" w:eastAsia="仿宋_GB2312" w:cs="仿宋_GB2312"/>
          <w:sz w:val="32"/>
          <w:szCs w:val="32"/>
          <w:highlight w:val="none"/>
          <w:lang w:val="en-US" w:eastAsia="zh-CN"/>
        </w:rPr>
        <w:t>我部门每月及时报送国有资产月报，按要求报送了国有资产年报。2023年，国有资产情况如下：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（1）资产负债情况。流动资产29.81万元，较上年减少31.27%，占资产总额5.86%；其他应付款24.77万元。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（2）固定和无形资产存量情况。固定资产无形资产数量802，帐面原值384.06万元，净值132.35万元。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（3）土地情况。土地账面面积2570.00平方米。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（4）房屋情况。房屋账面面积3333.00平方米，账面价值523.00万元，其中，办公用房面积3333.00平方米，占房屋的100%。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（5）车辆情况。实有车辆2辆，均为应急保障用车。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（6）在建工程情况。无</w:t>
      </w:r>
    </w:p>
    <w:p>
      <w:pPr>
        <w:pStyle w:val="6"/>
        <w:keepNext w:val="0"/>
        <w:keepLines w:val="0"/>
        <w:widowControl/>
        <w:suppressLineNumbers w:val="0"/>
        <w:spacing w:line="420" w:lineRule="atLeast"/>
        <w:ind w:left="0" w:firstLine="42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7）固定和无形资产配置情况。2023年度，我部门配置资产1013.23万元，从资产类别分析，配置土地、房屋及构筑物523.33万元，占51.65%；配置设备413.54万元，占40.81%；配置文物和陈列品0.00万元，占0%；配置图书档案1.24万元，占0.12%；配置家具、用具68.28万元，占6.74%；无形资产6.84万元，占0.68%。</w:t>
      </w:r>
    </w:p>
    <w:p>
      <w:pPr>
        <w:pStyle w:val="6"/>
        <w:keepNext w:val="0"/>
        <w:keepLines w:val="0"/>
        <w:widowControl/>
        <w:suppressLineNumbers w:val="0"/>
        <w:spacing w:line="420" w:lineRule="atLeast"/>
        <w:ind w:left="0" w:firstLine="42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2.行政事业性国有资产管理。我部门按照要求加强资产基础管理工作，建立内控制度、由综合股室负责设置专门的资产管理岗、资产系统卡片信息完整规范并通过系统检测；资产购置纳入年度部门预算，并按照规定程序报批；按规定报批国有资产出租出借、对外投资事项、收入足额上缴；按规定报批国有资产处置事项、及时足额缴纳国有资产处置收入。</w:t>
      </w:r>
      <w:r>
        <w:rPr>
          <w:rFonts w:hint="eastAsia" w:ascii="仿宋_GB2312" w:hAnsi="仿宋_GB2312" w:eastAsia="仿宋_GB2312" w:cs="仿宋_GB2312"/>
          <w:sz w:val="32"/>
          <w:szCs w:val="32"/>
          <w:highlight w:val="none"/>
          <w:lang w:val="en-US" w:eastAsia="zh-CN"/>
        </w:rPr>
        <w:t>2023年我部门按照财政部门要求，开展资产标识化工作，完成情况如下：</w:t>
      </w:r>
    </w:p>
    <w:p>
      <w:pPr>
        <w:pStyle w:val="6"/>
        <w:keepNext w:val="0"/>
        <w:keepLines w:val="0"/>
        <w:widowControl/>
        <w:suppressLineNumbers w:val="0"/>
        <w:spacing w:line="420" w:lineRule="atLeast"/>
        <w:ind w:left="0" w:firstLine="960" w:firstLineChars="3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资产系统卡片信息与实物已核对无误，全部打印粘贴完毕，完成了标识化资产工作。。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（六）债务管理情况，得分1分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债券资金支出情况。我部门</w:t>
      </w:r>
      <w:r>
        <w:rPr>
          <w:rFonts w:hint="default"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lang w:val="en-US" w:eastAsia="zh-CN"/>
        </w:rPr>
        <w:t>年未申报债券项目。不涉及债券管理情况。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（七）预算透明度情况，得分7.5分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我部门将预决算信息、绩效信息、债券信息等，按照财政部门的要求，完整、准确、规范、真实地在徐水区政府门户网站公开专栏进行了公开。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（八）预算信息化情况，得分11.5分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我部门在日常工作中及时、规范的操作一体化系统。在内部</w:t>
      </w:r>
      <w:r>
        <w:rPr>
          <w:rFonts w:hint="default" w:ascii="仿宋_GB2312" w:hAnsi="仿宋_GB2312" w:eastAsia="仿宋_GB2312" w:cs="仿宋_GB2312"/>
          <w:sz w:val="32"/>
          <w:szCs w:val="32"/>
          <w:lang w:val="en-US" w:eastAsia="zh-CN"/>
        </w:rPr>
        <w:t>财政业务网络与信息安全建设管理</w:t>
      </w:r>
      <w:r>
        <w:rPr>
          <w:rFonts w:hint="eastAsia" w:ascii="仿宋_GB2312" w:hAnsi="仿宋_GB2312" w:eastAsia="仿宋_GB2312" w:cs="仿宋_GB2312"/>
          <w:sz w:val="32"/>
          <w:szCs w:val="32"/>
          <w:lang w:val="en-US" w:eastAsia="zh-CN"/>
        </w:rPr>
        <w:t>方面，财政内网终端全年未发生网络安全事件。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（九）参与财政改革创新情况，得分0分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ascii="仿宋_GB2312" w:hAnsi="仿宋_GB2312" w:eastAsia="仿宋_GB2312" w:cs="仿宋_GB2312"/>
          <w:sz w:val="32"/>
          <w:szCs w:val="32"/>
          <w:lang w:val="en-US" w:eastAsia="zh-CN"/>
        </w:rPr>
        <w:t>我部门在推动财政改革工作中，积极配合业务股室工作，无特殊参与财政改革创新情况。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（十）存在问题，扣分0分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配合财政工作中未出现严重问题；没有违反财政预算法律法规和制度规定的行为，没有违规（征收）税费、违规发放津贴补贴、以拨作支、违规列支暂付款、违规出借财政资金、收支分类科目混用、财政收支不实、超范围超用途支出、应支不支等问题，不存在被督查、审计、财政监督、日常监管等指出或发现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三、部门整体绩效目标实现情况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我部门2023年整体绩效目标实现情况如下：</w:t>
      </w:r>
    </w:p>
    <w:p>
      <w:pPr>
        <w:pStyle w:val="2"/>
        <w:rPr>
          <w:rFonts w:hint="eastAsia" w:ascii="仿宋_GB2312" w:hAnsi="仿宋_GB2312" w:eastAsia="仿宋_GB2312" w:cs="仿宋_GB2312"/>
          <w:sz w:val="32"/>
          <w:szCs w:val="32"/>
          <w:highlight w:val="none"/>
          <w:lang w:val="en-US" w:eastAsia="zh-CN"/>
        </w:rPr>
      </w:pPr>
    </w:p>
    <w:p>
      <w:pPr>
        <w:pStyle w:val="2"/>
        <w:rPr>
          <w:rFonts w:hint="eastAsia" w:ascii="仿宋_GB2312" w:hAnsi="仿宋_GB2312" w:eastAsia="仿宋_GB2312" w:cs="仿宋_GB2312"/>
          <w:sz w:val="32"/>
          <w:szCs w:val="32"/>
          <w:highlight w:val="none"/>
          <w:lang w:val="en-US" w:eastAsia="zh-CN"/>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0"/>
        <w:gridCol w:w="2141"/>
        <w:gridCol w:w="3200"/>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序号</w:t>
            </w:r>
          </w:p>
        </w:tc>
        <w:tc>
          <w:tcPr>
            <w:tcW w:w="214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项目名称</w:t>
            </w:r>
          </w:p>
        </w:tc>
        <w:tc>
          <w:tcPr>
            <w:tcW w:w="32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绩效目标</w:t>
            </w:r>
          </w:p>
        </w:tc>
        <w:tc>
          <w:tcPr>
            <w:tcW w:w="2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实现情况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214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vertAlign w:val="baseline"/>
                <w:lang w:val="en-US" w:eastAsia="zh-CN"/>
              </w:rPr>
            </w:pPr>
            <w:r>
              <w:rPr>
                <w:rFonts w:ascii="微软雅黑" w:hAnsi="微软雅黑" w:eastAsia="微软雅黑" w:cs="微软雅黑"/>
                <w:i w:val="0"/>
                <w:caps w:val="0"/>
                <w:color w:val="000000"/>
                <w:spacing w:val="0"/>
                <w:sz w:val="16"/>
                <w:szCs w:val="16"/>
                <w:highlight w:val="none"/>
                <w:shd w:val="clear" w:color="auto" w:fill="FFFFFF"/>
              </w:rPr>
              <w:t>提前下达2023年省级就业补助资金</w:t>
            </w:r>
          </w:p>
        </w:tc>
        <w:tc>
          <w:tcPr>
            <w:tcW w:w="32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cs="宋体"/>
                <w:sz w:val="24"/>
                <w:szCs w:val="24"/>
                <w:highlight w:val="none"/>
                <w:lang w:val="en-US" w:eastAsia="zh-CN"/>
              </w:rPr>
              <w:t>公益性岗位补贴及社会保险补贴</w:t>
            </w:r>
          </w:p>
        </w:tc>
        <w:tc>
          <w:tcPr>
            <w:tcW w:w="2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指标完成率达到100%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2</w:t>
            </w:r>
          </w:p>
        </w:tc>
        <w:tc>
          <w:tcPr>
            <w:tcW w:w="214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vertAlign w:val="baseline"/>
                <w:lang w:val="en-US" w:eastAsia="zh-CN"/>
              </w:rPr>
            </w:pPr>
            <w:r>
              <w:rPr>
                <w:rFonts w:ascii="微软雅黑" w:hAnsi="微软雅黑" w:eastAsia="微软雅黑" w:cs="微软雅黑"/>
                <w:i w:val="0"/>
                <w:caps w:val="0"/>
                <w:color w:val="000000"/>
                <w:spacing w:val="0"/>
                <w:sz w:val="16"/>
                <w:szCs w:val="16"/>
                <w:highlight w:val="none"/>
                <w:shd w:val="clear" w:color="auto" w:fill="FFFFFF"/>
              </w:rPr>
              <w:t>提前下达2023年省级城乡居民社会保险代办员补助资金</w:t>
            </w:r>
          </w:p>
        </w:tc>
        <w:tc>
          <w:tcPr>
            <w:tcW w:w="32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确保资金准时发放到位，完成各村代办员补助资金发放工作。</w:t>
            </w:r>
          </w:p>
        </w:tc>
        <w:tc>
          <w:tcPr>
            <w:tcW w:w="2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指标完成率达到100%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3</w:t>
            </w:r>
          </w:p>
        </w:tc>
        <w:tc>
          <w:tcPr>
            <w:tcW w:w="214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vertAlign w:val="baseline"/>
                <w:lang w:val="en-US" w:eastAsia="zh-CN"/>
              </w:rPr>
            </w:pPr>
            <w:r>
              <w:rPr>
                <w:rFonts w:ascii="微软雅黑" w:hAnsi="微软雅黑" w:eastAsia="微软雅黑" w:cs="微软雅黑"/>
                <w:i w:val="0"/>
                <w:caps w:val="0"/>
                <w:color w:val="000000"/>
                <w:spacing w:val="0"/>
                <w:sz w:val="16"/>
                <w:szCs w:val="16"/>
                <w:highlight w:val="none"/>
                <w:shd w:val="clear" w:color="auto" w:fill="FFFFFF"/>
              </w:rPr>
              <w:t>下达市级人才安家费、落户奖励等补贴资金</w:t>
            </w:r>
          </w:p>
        </w:tc>
        <w:tc>
          <w:tcPr>
            <w:tcW w:w="32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安家费、落户补贴、租房补贴、燕赵英才卡补贴到位。</w:t>
            </w:r>
          </w:p>
        </w:tc>
        <w:tc>
          <w:tcPr>
            <w:tcW w:w="2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补助人数发放率100%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4</w:t>
            </w:r>
          </w:p>
        </w:tc>
        <w:tc>
          <w:tcPr>
            <w:tcW w:w="214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vertAlign w:val="baseline"/>
                <w:lang w:val="en-US" w:eastAsia="zh-CN"/>
              </w:rPr>
            </w:pPr>
            <w:r>
              <w:rPr>
                <w:rFonts w:ascii="微软雅黑" w:hAnsi="微软雅黑" w:eastAsia="微软雅黑" w:cs="微软雅黑"/>
                <w:i w:val="0"/>
                <w:caps w:val="0"/>
                <w:color w:val="000000"/>
                <w:spacing w:val="0"/>
                <w:sz w:val="16"/>
                <w:szCs w:val="16"/>
                <w:highlight w:val="none"/>
                <w:shd w:val="clear" w:color="auto" w:fill="FFFFFF"/>
              </w:rPr>
              <w:t>下达2022年国有企业退休人员社会化管理省级财政补助资金预算</w:t>
            </w:r>
          </w:p>
        </w:tc>
        <w:tc>
          <w:tcPr>
            <w:tcW w:w="32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劳务费按计划发放到位</w:t>
            </w:r>
          </w:p>
        </w:tc>
        <w:tc>
          <w:tcPr>
            <w:tcW w:w="2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完成国有企业退休人员社会化管理工作</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四、绩效自评发现的问题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预算管理只有充分注重绩效，合理和优化资源配置有限的财政拨款，提高资金使用效率，才能更好发挥公共财政职能作用，保障和改善民生。</w:t>
      </w:r>
      <w:r>
        <w:rPr>
          <w:rFonts w:hint="eastAsia" w:ascii="仿宋_GB2312" w:hAnsi="仿宋_GB2312" w:eastAsia="仿宋_GB2312" w:cs="仿宋_GB2312"/>
          <w:sz w:val="32"/>
          <w:szCs w:val="32"/>
          <w:lang w:val="en-US" w:eastAsia="zh-CN"/>
        </w:rPr>
        <w:t>通过评价，也发现一些不足之处，具体情况如下：</w:t>
      </w:r>
    </w:p>
    <w:p>
      <w:pPr>
        <w:pStyle w:val="6"/>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通过与相关</w:t>
      </w:r>
      <w:r>
        <w:rPr>
          <w:rFonts w:hint="eastAsia" w:ascii="仿宋_GB2312" w:hAnsi="仿宋_GB2312" w:eastAsia="仿宋_GB2312" w:cs="仿宋_GB2312"/>
          <w:kern w:val="2"/>
          <w:sz w:val="32"/>
          <w:szCs w:val="32"/>
          <w:lang w:val="en-US" w:eastAsia="zh-CN" w:bidi="ar-SA"/>
        </w:rPr>
        <w:t>业务股</w:t>
      </w:r>
      <w:r>
        <w:rPr>
          <w:rFonts w:hint="default" w:ascii="仿宋_GB2312" w:hAnsi="仿宋_GB2312" w:eastAsia="仿宋_GB2312" w:cs="仿宋_GB2312"/>
          <w:kern w:val="2"/>
          <w:sz w:val="32"/>
          <w:szCs w:val="32"/>
          <w:lang w:val="en-US" w:eastAsia="zh-CN" w:bidi="ar-SA"/>
        </w:rPr>
        <w:t>责任人了解到，整体的绩效意识淡薄，未能充分理解认识绩效管理工作，对单位的预算管理观念还保留着传统的“老一套思想”，没有真正意识到这项工作的重要性</w:t>
      </w:r>
      <w:r>
        <w:rPr>
          <w:rFonts w:hint="eastAsia" w:ascii="仿宋_GB2312" w:hAnsi="仿宋_GB2312" w:eastAsia="仿宋_GB2312" w:cs="仿宋_GB2312"/>
          <w:kern w:val="2"/>
          <w:sz w:val="32"/>
          <w:szCs w:val="32"/>
          <w:lang w:val="en-US" w:eastAsia="zh-CN" w:bidi="ar-SA"/>
        </w:rPr>
        <w:t>。</w:t>
      </w:r>
    </w:p>
    <w:p>
      <w:pPr>
        <w:pStyle w:val="6"/>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各部门对于绩效管理的配合度不高，认为部门整体支出的绩效评价仅与财务科室有关，导致各科室对于绩效管理工作的配合度并不太高</w:t>
      </w:r>
      <w:r>
        <w:rPr>
          <w:rFonts w:hint="eastAsia" w:ascii="仿宋_GB2312" w:hAnsi="仿宋_GB2312" w:eastAsia="仿宋_GB2312" w:cs="仿宋_GB2312"/>
          <w:kern w:val="2"/>
          <w:sz w:val="32"/>
          <w:szCs w:val="32"/>
          <w:lang w:val="en-US" w:eastAsia="zh-CN" w:bidi="ar-SA"/>
        </w:rPr>
        <w:t>。</w:t>
      </w:r>
    </w:p>
    <w:p>
      <w:pPr>
        <w:pStyle w:val="6"/>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部分绩效指标未完成，资金使用率不高。</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五、改进措施及相关建议</w:t>
      </w:r>
    </w:p>
    <w:p>
      <w:pPr>
        <w:pStyle w:val="6"/>
        <w:shd w:val="clear" w:color="auto" w:fill="FFFFFF"/>
        <w:spacing w:before="0" w:beforeAutospacing="0" w:after="0" w:afterAutospacing="0" w:line="540" w:lineRule="atLeast"/>
        <w:ind w:firstLine="585"/>
        <w:jc w:val="both"/>
        <w:rPr>
          <w:rFonts w:ascii="Times New Roman" w:hAnsi="Times New Roman" w:cs="Times New Roman"/>
          <w:color w:val="000000"/>
          <w:sz w:val="21"/>
          <w:szCs w:val="21"/>
        </w:rPr>
      </w:pPr>
      <w:r>
        <w:rPr>
          <w:rFonts w:hint="eastAsia" w:ascii="仿宋" w:hAnsi="仿宋" w:eastAsia="仿宋" w:cs="Times New Roman"/>
          <w:color w:val="000000"/>
          <w:sz w:val="32"/>
          <w:szCs w:val="32"/>
        </w:rPr>
        <w:t>为做好项目实施的跟踪检查工作。我局定期不定期地对项目实施情况和经费使用情况进行跟踪检查，对能实现预期绩效目标的项目予以充分肯定，对进展缓慢，预期绩效目标较差的项目，及时进行协调和提出整改措施，确保项目实施工作正常运行，达到预期绩效目标。</w:t>
      </w:r>
    </w:p>
    <w:p>
      <w:pPr>
        <w:pStyle w:val="6"/>
        <w:shd w:val="clear" w:color="auto" w:fill="FFFFFF"/>
        <w:spacing w:before="0" w:beforeAutospacing="0" w:after="0" w:afterAutospacing="0" w:line="540" w:lineRule="atLeast"/>
        <w:ind w:firstLine="585"/>
        <w:jc w:val="both"/>
        <w:rPr>
          <w:rFonts w:ascii="Times New Roman" w:hAnsi="Times New Roman" w:cs="Times New Roman"/>
          <w:color w:val="000000"/>
          <w:sz w:val="21"/>
          <w:szCs w:val="21"/>
        </w:rPr>
      </w:pPr>
      <w:r>
        <w:rPr>
          <w:rFonts w:hint="eastAsia" w:ascii="仿宋" w:hAnsi="仿宋" w:eastAsia="仿宋" w:cs="Times New Roman"/>
          <w:color w:val="000000"/>
          <w:sz w:val="32"/>
          <w:szCs w:val="32"/>
        </w:rPr>
        <w:t>1、进一步健全和完善财务管理制度及内部控制制度，创新管理手段，用新思路、新方法，改进完善财务管理方法。</w:t>
      </w:r>
    </w:p>
    <w:p>
      <w:pPr>
        <w:pStyle w:val="6"/>
        <w:shd w:val="clear" w:color="auto" w:fill="FFFFFF"/>
        <w:spacing w:before="0" w:beforeAutospacing="0" w:after="0" w:afterAutospacing="0" w:line="540" w:lineRule="atLeast"/>
        <w:ind w:firstLine="585"/>
        <w:jc w:val="both"/>
        <w:rPr>
          <w:rFonts w:ascii="Times New Roman" w:hAnsi="Times New Roman" w:cs="Times New Roman"/>
          <w:color w:val="000000"/>
          <w:sz w:val="21"/>
          <w:szCs w:val="21"/>
        </w:rPr>
      </w:pPr>
      <w:r>
        <w:rPr>
          <w:rFonts w:hint="eastAsia" w:ascii="仿宋" w:hAnsi="仿宋" w:eastAsia="仿宋" w:cs="Times New Roman"/>
          <w:color w:val="000000"/>
          <w:sz w:val="32"/>
          <w:szCs w:val="32"/>
        </w:rPr>
        <w:t>2、按照财政支出绩效管理的要求，建立科学的财政资金效益考评制度体系，不断提高财政资金使用管理的水平和效率。</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w:t>
      </w:r>
      <w:r>
        <w:rPr>
          <w:rFonts w:hint="default" w:ascii="仿宋_GB2312" w:hAnsi="仿宋_GB2312" w:eastAsia="仿宋_GB2312" w:cs="仿宋_GB2312"/>
          <w:kern w:val="2"/>
          <w:sz w:val="32"/>
          <w:szCs w:val="32"/>
          <w:lang w:val="en-US" w:eastAsia="zh-CN" w:bidi="ar-SA"/>
        </w:rPr>
        <w:t>不断总结完善预算管理制度，根据新形势、新任务和新要求，结合不断出台的各项政策制度，建立完善部门预算管理的各项制度，细化绩效问责机制，建立权责一体化的激励约束机制，真正做到“花钱必问效，无效必问责”。</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rFonts w:hint="default" w:ascii="仿宋_GB2312" w:hAnsi="仿宋_GB2312" w:eastAsia="仿宋_GB2312" w:cs="仿宋_GB2312"/>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bidi w:val="0"/>
        <w:jc w:val="left"/>
        <w:rPr>
          <w:rFonts w:hint="default" w:ascii="仿宋_GB2312" w:hAnsi="仿宋_GB2312" w:eastAsia="仿宋_GB2312" w:cs="仿宋_GB2312"/>
          <w:sz w:val="32"/>
          <w:szCs w:val="32"/>
          <w:lang w:val="en-US" w:eastAsia="zh-CN"/>
        </w:rPr>
      </w:pPr>
    </w:p>
    <w:sectPr>
      <w:footerReference r:id="rId3" w:type="default"/>
      <w:pgSz w:w="11906" w:h="16838"/>
      <w:pgMar w:top="1440" w:right="1800" w:bottom="1440" w:left="1800"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DengXian-Regular">
    <w:altName w:val="宋体"/>
    <w:panose1 w:val="00000000000000000000"/>
    <w:charset w:val="86"/>
    <w:family w:val="auto"/>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s1fnL0BAABiAwAADgAAAGRycy9lMm9Eb2MueG1srVPNjtMwEL4j8Q6W&#10;79RpD6iKmq4WrRYhIUBaeADXsRtLsccau03KA8AbcOLCnefqczB2ky4/N7QXZzwz/ub7Ziabm9H1&#10;7KgxWvANXy4qzrRX0Fq/b/inj/cv1pzFJH0re/C64Scd+c32+bPNEGq9gg76ViMjEB/rITS8SynU&#10;QkTVaSfjAoL2FDSATia64l60KAdCd71YVdVLMQC2AUHpGMl7dwnybcE3Rqv03pioE+sbTtxSObGc&#10;u3yK7UbWe5Shs2qiIf+DhZPWU9Er1J1Mkh3Q/gPlrEKIYNJCgRNgjFW6aCA1y+ovNQ+dDLpooebE&#10;cG1TfDpY9e74AZltaXaceeloROdvX8/ff55/fGHL3J4hxJqyHgLlpfEVjDl18kdyZtWjQZe/pIdR&#10;nBp9ujZXj4mp/Gi9Wq8rCimKzRfCEY/PA8b0WoNj2Wg40vRKU+XxbUyX1DklV/Nwb/ue/LLu/R8O&#10;wswekblfOGYrjbtxIr6D9kR6aHGpTgf4mbOBlqDhnraUs/6Npx7nfZkNnI3dbEiv6GHDE2eHgHbf&#10;ld3KNGK4PSTiVijnwpdqEx8aZBE9LV3elN/vJevx19j+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6pebnPAAAABQEAAA8AAAAAAAAAAQAgAAAAIgAAAGRycy9kb3ducmV2LnhtbFBLAQIUABQAAAAI&#10;AIdO4kAmzV+cvQEAAGIDAAAOAAAAAAAAAAEAIAAAAB4BAABkcnMvZTJvRG9jLnhtbFBLBQYAAAAA&#10;BgAGAFkBAABNBQAAAAA=&#10;">
              <v:fill on="f" focussize="0,0"/>
              <v:stroke on="f"/>
              <v:imagedata o:title=""/>
              <o:lock v:ext="edit" aspectratio="f"/>
              <v:textbox inset="0mm,0mm,0mm,0mm" style="mso-fit-shape-to-text:t;">
                <w:txbxContent>
                  <w:p>
                    <w:pPr>
                      <w:pStyle w:val="4"/>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F66392"/>
    <w:multiLevelType w:val="singleLevel"/>
    <w:tmpl w:val="87F66392"/>
    <w:lvl w:ilvl="0" w:tentative="0">
      <w:start w:val="6"/>
      <w:numFmt w:val="decimal"/>
      <w:lvlText w:val="%1."/>
      <w:lvlJc w:val="left"/>
      <w:pPr>
        <w:tabs>
          <w:tab w:val="left" w:pos="312"/>
        </w:tabs>
      </w:pPr>
    </w:lvl>
  </w:abstractNum>
  <w:abstractNum w:abstractNumId="1">
    <w:nsid w:val="7159E463"/>
    <w:multiLevelType w:val="singleLevel"/>
    <w:tmpl w:val="7159E463"/>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A4CA2"/>
    <w:rsid w:val="00AD4CA8"/>
    <w:rsid w:val="014903A9"/>
    <w:rsid w:val="016B04C3"/>
    <w:rsid w:val="016E7293"/>
    <w:rsid w:val="0173124C"/>
    <w:rsid w:val="02494104"/>
    <w:rsid w:val="02AB256F"/>
    <w:rsid w:val="02EB2466"/>
    <w:rsid w:val="02F33A62"/>
    <w:rsid w:val="031B3FCF"/>
    <w:rsid w:val="04283506"/>
    <w:rsid w:val="0459720E"/>
    <w:rsid w:val="05236E37"/>
    <w:rsid w:val="05B9742F"/>
    <w:rsid w:val="073408D9"/>
    <w:rsid w:val="07DD51FE"/>
    <w:rsid w:val="08035A8C"/>
    <w:rsid w:val="080A064F"/>
    <w:rsid w:val="084B516E"/>
    <w:rsid w:val="0882604B"/>
    <w:rsid w:val="08DF4253"/>
    <w:rsid w:val="08FE1E04"/>
    <w:rsid w:val="098968CD"/>
    <w:rsid w:val="098F3FAA"/>
    <w:rsid w:val="09D65046"/>
    <w:rsid w:val="0A246DF6"/>
    <w:rsid w:val="0AB05EE0"/>
    <w:rsid w:val="0B1626D3"/>
    <w:rsid w:val="0B3D59A6"/>
    <w:rsid w:val="0B3E065C"/>
    <w:rsid w:val="0B6328C2"/>
    <w:rsid w:val="0B6F679C"/>
    <w:rsid w:val="0C077026"/>
    <w:rsid w:val="0C205769"/>
    <w:rsid w:val="0CAA5838"/>
    <w:rsid w:val="0CCA0261"/>
    <w:rsid w:val="0CDE42E0"/>
    <w:rsid w:val="0D2F4664"/>
    <w:rsid w:val="0D7F0848"/>
    <w:rsid w:val="0DED0D16"/>
    <w:rsid w:val="0E532B49"/>
    <w:rsid w:val="0E5B5EF5"/>
    <w:rsid w:val="0ED67391"/>
    <w:rsid w:val="0ED70625"/>
    <w:rsid w:val="0F5147D3"/>
    <w:rsid w:val="0FA03E65"/>
    <w:rsid w:val="0FAF52CB"/>
    <w:rsid w:val="0FCF1C6D"/>
    <w:rsid w:val="115163A1"/>
    <w:rsid w:val="11736166"/>
    <w:rsid w:val="11A526FB"/>
    <w:rsid w:val="124F294B"/>
    <w:rsid w:val="1257524B"/>
    <w:rsid w:val="12C30203"/>
    <w:rsid w:val="13223401"/>
    <w:rsid w:val="13624F7B"/>
    <w:rsid w:val="13752B63"/>
    <w:rsid w:val="13820F54"/>
    <w:rsid w:val="141215D5"/>
    <w:rsid w:val="141B0041"/>
    <w:rsid w:val="14506592"/>
    <w:rsid w:val="14587590"/>
    <w:rsid w:val="14A171E4"/>
    <w:rsid w:val="14A859F3"/>
    <w:rsid w:val="14BE494F"/>
    <w:rsid w:val="157D7E1D"/>
    <w:rsid w:val="15DD74E0"/>
    <w:rsid w:val="164A731D"/>
    <w:rsid w:val="168847E1"/>
    <w:rsid w:val="16F77EFA"/>
    <w:rsid w:val="17F16C3F"/>
    <w:rsid w:val="18051D8D"/>
    <w:rsid w:val="18912A5B"/>
    <w:rsid w:val="19506274"/>
    <w:rsid w:val="1A9D4598"/>
    <w:rsid w:val="1AB1177A"/>
    <w:rsid w:val="1B764745"/>
    <w:rsid w:val="1B930AC2"/>
    <w:rsid w:val="1C6838B7"/>
    <w:rsid w:val="1C6C1734"/>
    <w:rsid w:val="1C7D42CA"/>
    <w:rsid w:val="1D116E98"/>
    <w:rsid w:val="1D282634"/>
    <w:rsid w:val="1D492CAA"/>
    <w:rsid w:val="1E3B5821"/>
    <w:rsid w:val="1E720794"/>
    <w:rsid w:val="1E805F38"/>
    <w:rsid w:val="1EFC07D6"/>
    <w:rsid w:val="1F00617B"/>
    <w:rsid w:val="1F0F7C50"/>
    <w:rsid w:val="1F6C111A"/>
    <w:rsid w:val="1F9C76EA"/>
    <w:rsid w:val="2001633F"/>
    <w:rsid w:val="201B3187"/>
    <w:rsid w:val="208A4339"/>
    <w:rsid w:val="208E5D79"/>
    <w:rsid w:val="20CF6E49"/>
    <w:rsid w:val="212F5B6B"/>
    <w:rsid w:val="21434EBB"/>
    <w:rsid w:val="216D7966"/>
    <w:rsid w:val="21A92C8B"/>
    <w:rsid w:val="21AD788F"/>
    <w:rsid w:val="22374946"/>
    <w:rsid w:val="2252305A"/>
    <w:rsid w:val="226E06D7"/>
    <w:rsid w:val="22837F62"/>
    <w:rsid w:val="22B670CC"/>
    <w:rsid w:val="230276E4"/>
    <w:rsid w:val="241D6718"/>
    <w:rsid w:val="24DD309F"/>
    <w:rsid w:val="2520242F"/>
    <w:rsid w:val="2554399F"/>
    <w:rsid w:val="255D546F"/>
    <w:rsid w:val="258D50B6"/>
    <w:rsid w:val="261A05CF"/>
    <w:rsid w:val="265231EC"/>
    <w:rsid w:val="265C12AC"/>
    <w:rsid w:val="271649AE"/>
    <w:rsid w:val="277A55AF"/>
    <w:rsid w:val="27E72016"/>
    <w:rsid w:val="280E7144"/>
    <w:rsid w:val="28121007"/>
    <w:rsid w:val="287967F4"/>
    <w:rsid w:val="2956007C"/>
    <w:rsid w:val="2AB263EE"/>
    <w:rsid w:val="2AFD1641"/>
    <w:rsid w:val="2C223963"/>
    <w:rsid w:val="2C3838B3"/>
    <w:rsid w:val="2C4B68AC"/>
    <w:rsid w:val="2D4C53F9"/>
    <w:rsid w:val="2D7870F8"/>
    <w:rsid w:val="2D9201DC"/>
    <w:rsid w:val="2DCD52D0"/>
    <w:rsid w:val="2DE93357"/>
    <w:rsid w:val="2E085B0A"/>
    <w:rsid w:val="2E755845"/>
    <w:rsid w:val="2FA304B5"/>
    <w:rsid w:val="2FBE2364"/>
    <w:rsid w:val="30745353"/>
    <w:rsid w:val="307C49DD"/>
    <w:rsid w:val="30E70C25"/>
    <w:rsid w:val="31383C40"/>
    <w:rsid w:val="315073FF"/>
    <w:rsid w:val="31D72B2F"/>
    <w:rsid w:val="32AD3171"/>
    <w:rsid w:val="32EA1938"/>
    <w:rsid w:val="3315715F"/>
    <w:rsid w:val="33381316"/>
    <w:rsid w:val="336242FA"/>
    <w:rsid w:val="33642CA4"/>
    <w:rsid w:val="33775F65"/>
    <w:rsid w:val="338D77FE"/>
    <w:rsid w:val="34394CA3"/>
    <w:rsid w:val="34BF1E6B"/>
    <w:rsid w:val="34C96522"/>
    <w:rsid w:val="3581384E"/>
    <w:rsid w:val="35D167C5"/>
    <w:rsid w:val="35F23F1B"/>
    <w:rsid w:val="36E34F59"/>
    <w:rsid w:val="380E09EA"/>
    <w:rsid w:val="381E24D7"/>
    <w:rsid w:val="382B6FF0"/>
    <w:rsid w:val="386D09D4"/>
    <w:rsid w:val="38801A6A"/>
    <w:rsid w:val="39137F4F"/>
    <w:rsid w:val="39C55A68"/>
    <w:rsid w:val="3A08319D"/>
    <w:rsid w:val="3A0F53A6"/>
    <w:rsid w:val="3A4C3FFA"/>
    <w:rsid w:val="3A6D500D"/>
    <w:rsid w:val="3A7817C6"/>
    <w:rsid w:val="3A7D42BA"/>
    <w:rsid w:val="3AAA76D5"/>
    <w:rsid w:val="3ABF0FCF"/>
    <w:rsid w:val="3B4D101F"/>
    <w:rsid w:val="3C1A67A9"/>
    <w:rsid w:val="3C575AEB"/>
    <w:rsid w:val="3CA81E8E"/>
    <w:rsid w:val="3CB93605"/>
    <w:rsid w:val="3CF75491"/>
    <w:rsid w:val="3D210490"/>
    <w:rsid w:val="3D477892"/>
    <w:rsid w:val="3D5B3B9B"/>
    <w:rsid w:val="3D951B7B"/>
    <w:rsid w:val="3D993E1E"/>
    <w:rsid w:val="3D9C6FA1"/>
    <w:rsid w:val="3DA72AF1"/>
    <w:rsid w:val="3DAE6E41"/>
    <w:rsid w:val="3DD3310C"/>
    <w:rsid w:val="3DDB069C"/>
    <w:rsid w:val="3E5F20DD"/>
    <w:rsid w:val="3E6E5746"/>
    <w:rsid w:val="3E994DA1"/>
    <w:rsid w:val="3EEF2F8E"/>
    <w:rsid w:val="3F6822A4"/>
    <w:rsid w:val="3FD41846"/>
    <w:rsid w:val="3FE26901"/>
    <w:rsid w:val="400411B0"/>
    <w:rsid w:val="407035C7"/>
    <w:rsid w:val="40D74270"/>
    <w:rsid w:val="40F67275"/>
    <w:rsid w:val="41044632"/>
    <w:rsid w:val="41207D19"/>
    <w:rsid w:val="41282D76"/>
    <w:rsid w:val="419D1CE8"/>
    <w:rsid w:val="42C93B81"/>
    <w:rsid w:val="42CE48AB"/>
    <w:rsid w:val="43EB7150"/>
    <w:rsid w:val="43F45764"/>
    <w:rsid w:val="43F9740F"/>
    <w:rsid w:val="449A3402"/>
    <w:rsid w:val="45857F3B"/>
    <w:rsid w:val="45A4585E"/>
    <w:rsid w:val="46364408"/>
    <w:rsid w:val="46A95FB0"/>
    <w:rsid w:val="46C53FAB"/>
    <w:rsid w:val="4708284D"/>
    <w:rsid w:val="472127E1"/>
    <w:rsid w:val="47EC7D9D"/>
    <w:rsid w:val="484746CA"/>
    <w:rsid w:val="484C2F30"/>
    <w:rsid w:val="485C38F6"/>
    <w:rsid w:val="48B00888"/>
    <w:rsid w:val="48E2159B"/>
    <w:rsid w:val="48FC7744"/>
    <w:rsid w:val="49401BFE"/>
    <w:rsid w:val="497234C9"/>
    <w:rsid w:val="49D43F01"/>
    <w:rsid w:val="49D55A99"/>
    <w:rsid w:val="4AD72D28"/>
    <w:rsid w:val="4B09298A"/>
    <w:rsid w:val="4B1A3E66"/>
    <w:rsid w:val="4B5B4D66"/>
    <w:rsid w:val="4BA03172"/>
    <w:rsid w:val="4BA15123"/>
    <w:rsid w:val="4C075699"/>
    <w:rsid w:val="4C3C5F36"/>
    <w:rsid w:val="4C61122B"/>
    <w:rsid w:val="4CD22DAD"/>
    <w:rsid w:val="4CF04A45"/>
    <w:rsid w:val="4D597D1A"/>
    <w:rsid w:val="4D5C04E0"/>
    <w:rsid w:val="4D5E2AFB"/>
    <w:rsid w:val="4DCA51B8"/>
    <w:rsid w:val="4F6770F7"/>
    <w:rsid w:val="4F717CEE"/>
    <w:rsid w:val="4F7C732D"/>
    <w:rsid w:val="4FFD3344"/>
    <w:rsid w:val="509A2A06"/>
    <w:rsid w:val="50AB6F7F"/>
    <w:rsid w:val="516968E9"/>
    <w:rsid w:val="51B87035"/>
    <w:rsid w:val="51E972C0"/>
    <w:rsid w:val="5261605A"/>
    <w:rsid w:val="5297344F"/>
    <w:rsid w:val="52E5347B"/>
    <w:rsid w:val="536162B6"/>
    <w:rsid w:val="54003E54"/>
    <w:rsid w:val="5418430E"/>
    <w:rsid w:val="543B4B6F"/>
    <w:rsid w:val="5448557A"/>
    <w:rsid w:val="545B07F5"/>
    <w:rsid w:val="54A42B28"/>
    <w:rsid w:val="54F9368E"/>
    <w:rsid w:val="55324A8F"/>
    <w:rsid w:val="55537144"/>
    <w:rsid w:val="56315414"/>
    <w:rsid w:val="567A1F5D"/>
    <w:rsid w:val="56950D21"/>
    <w:rsid w:val="56A06DD6"/>
    <w:rsid w:val="57022DE8"/>
    <w:rsid w:val="57162490"/>
    <w:rsid w:val="572E70EA"/>
    <w:rsid w:val="583E4613"/>
    <w:rsid w:val="58533A32"/>
    <w:rsid w:val="58E61380"/>
    <w:rsid w:val="59297B7C"/>
    <w:rsid w:val="59326915"/>
    <w:rsid w:val="593A5382"/>
    <w:rsid w:val="59E74C9B"/>
    <w:rsid w:val="5A001035"/>
    <w:rsid w:val="5AB5488F"/>
    <w:rsid w:val="5ABD4350"/>
    <w:rsid w:val="5B113A7A"/>
    <w:rsid w:val="5B2458F6"/>
    <w:rsid w:val="5BA05B61"/>
    <w:rsid w:val="5C8D7611"/>
    <w:rsid w:val="5CD94A33"/>
    <w:rsid w:val="5D3F253F"/>
    <w:rsid w:val="5D930F11"/>
    <w:rsid w:val="5D970883"/>
    <w:rsid w:val="5DB6709B"/>
    <w:rsid w:val="5E5B0C96"/>
    <w:rsid w:val="5E6017C4"/>
    <w:rsid w:val="5E971461"/>
    <w:rsid w:val="5EBD1A5D"/>
    <w:rsid w:val="605B2B5C"/>
    <w:rsid w:val="605C2C49"/>
    <w:rsid w:val="61151006"/>
    <w:rsid w:val="62716891"/>
    <w:rsid w:val="634F07DE"/>
    <w:rsid w:val="63A547AA"/>
    <w:rsid w:val="63E279FF"/>
    <w:rsid w:val="63EE37FF"/>
    <w:rsid w:val="64554024"/>
    <w:rsid w:val="65412475"/>
    <w:rsid w:val="657E3A0F"/>
    <w:rsid w:val="65B23DDE"/>
    <w:rsid w:val="65B57B97"/>
    <w:rsid w:val="65F70790"/>
    <w:rsid w:val="66146A07"/>
    <w:rsid w:val="662D083E"/>
    <w:rsid w:val="663F3D76"/>
    <w:rsid w:val="664F7AE6"/>
    <w:rsid w:val="66974E96"/>
    <w:rsid w:val="66DC1491"/>
    <w:rsid w:val="671801F1"/>
    <w:rsid w:val="67240E12"/>
    <w:rsid w:val="673E0F36"/>
    <w:rsid w:val="67F2017D"/>
    <w:rsid w:val="6832241D"/>
    <w:rsid w:val="686B05BA"/>
    <w:rsid w:val="686F049E"/>
    <w:rsid w:val="68A2348D"/>
    <w:rsid w:val="68AA68CB"/>
    <w:rsid w:val="69357DF6"/>
    <w:rsid w:val="69580D63"/>
    <w:rsid w:val="69E17870"/>
    <w:rsid w:val="69E84060"/>
    <w:rsid w:val="6AD41488"/>
    <w:rsid w:val="6AF57C08"/>
    <w:rsid w:val="6B11636C"/>
    <w:rsid w:val="6BC026FE"/>
    <w:rsid w:val="6BF36635"/>
    <w:rsid w:val="6E4070D4"/>
    <w:rsid w:val="6EBB3DD8"/>
    <w:rsid w:val="6F896EC4"/>
    <w:rsid w:val="7000374F"/>
    <w:rsid w:val="701E1E9A"/>
    <w:rsid w:val="70262D2F"/>
    <w:rsid w:val="70350200"/>
    <w:rsid w:val="70827584"/>
    <w:rsid w:val="70A91E26"/>
    <w:rsid w:val="70C8711B"/>
    <w:rsid w:val="711A615E"/>
    <w:rsid w:val="71A30585"/>
    <w:rsid w:val="723E23C2"/>
    <w:rsid w:val="72BD69CB"/>
    <w:rsid w:val="72E5150B"/>
    <w:rsid w:val="735F35CD"/>
    <w:rsid w:val="73794C80"/>
    <w:rsid w:val="7383540B"/>
    <w:rsid w:val="73EB749A"/>
    <w:rsid w:val="761B3CEB"/>
    <w:rsid w:val="76BD1035"/>
    <w:rsid w:val="774441F2"/>
    <w:rsid w:val="782142A9"/>
    <w:rsid w:val="78322C70"/>
    <w:rsid w:val="785D31C3"/>
    <w:rsid w:val="78992748"/>
    <w:rsid w:val="78BD69DE"/>
    <w:rsid w:val="78DB6204"/>
    <w:rsid w:val="78FE160F"/>
    <w:rsid w:val="798D1378"/>
    <w:rsid w:val="79DF20A9"/>
    <w:rsid w:val="7A2D5C15"/>
    <w:rsid w:val="7A5B3D08"/>
    <w:rsid w:val="7A612116"/>
    <w:rsid w:val="7A6300D6"/>
    <w:rsid w:val="7AF6094A"/>
    <w:rsid w:val="7BB9789F"/>
    <w:rsid w:val="7BBB2BD6"/>
    <w:rsid w:val="7BBB75C6"/>
    <w:rsid w:val="7C163B98"/>
    <w:rsid w:val="7C476FF2"/>
    <w:rsid w:val="7CC76148"/>
    <w:rsid w:val="7CD754A7"/>
    <w:rsid w:val="7D2B110E"/>
    <w:rsid w:val="7DC27B63"/>
    <w:rsid w:val="7DFF545B"/>
    <w:rsid w:val="7E22172D"/>
    <w:rsid w:val="7E660E25"/>
    <w:rsid w:val="7EB14C34"/>
    <w:rsid w:val="7ECA128F"/>
    <w:rsid w:val="7EEF72D1"/>
    <w:rsid w:val="7FA42277"/>
    <w:rsid w:val="7FCB7249"/>
    <w:rsid w:val="7FD44FC4"/>
    <w:rsid w:val="7FDF0DD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2"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unhideWhenUsed/>
    <w:qFormat/>
    <w:uiPriority w:val="2"/>
    <w:pPr>
      <w:keepNext/>
      <w:keepLines/>
      <w:spacing w:line="360" w:lineRule="auto"/>
      <w:ind w:firstLine="640" w:firstLineChars="200"/>
      <w:outlineLvl w:val="2"/>
    </w:p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Plain Text1"/>
    <w:basedOn w:val="1"/>
    <w:qFormat/>
    <w:uiPriority w:val="99"/>
    <w:rPr>
      <w:rFonts w:ascii="宋体" w:hAnsi="Courier New" w:cs="宋体"/>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pPr>
      <w:spacing w:before="100" w:beforeAutospacing="1" w:after="100" w:afterAutospacing="1"/>
      <w:ind w:left="0" w:right="0"/>
      <w:jc w:val="left"/>
    </w:pPr>
    <w:rPr>
      <w:kern w:val="0"/>
      <w:sz w:val="24"/>
      <w:lang w:val="en-US" w:eastAsia="zh-CN" w:bidi="ar"/>
    </w:rPr>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2023-10-30T01:20:00Z</dcterms:created>
  <dc:creator>Administrator</dc:creator>
  <cp:lastModifiedBy>user</cp:lastModifiedBy>
  <cp:lastPrinted>2023-11-27T06:25:00Z</cp:lastPrinted>
  <dcterms:modified xsi:type="dcterms:W3CDTF">2025-05-12T06:31:44Z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y fmtid="{D5CDD505-2E9C-101B-9397-08002B2CF9AE}" pid="3" name="ICV">
    <vt:lpwstr>4573D0DEC1374B719050FCF65F7966A2</vt:lpwstr>
  </property>
</Properties>
</file>