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ind w:firstLine="0"/>
        <w:jc w:val="both"/>
        <w:outlineLvl w:val="3"/>
        <w:rPr>
          <w:rFonts w:ascii="方正小标宋_GBK" w:hAnsi="方正小标宋_GBK" w:eastAsia="方正小标宋_GBK" w:cs="方正小标宋_GBK"/>
          <w:b w:val="0"/>
          <w:color w:val="000000"/>
          <w:sz w:val="44"/>
        </w:rPr>
      </w:pPr>
      <w:bookmarkStart w:id="0" w:name="_Toc_4_4_0000000001"/>
    </w:p>
    <w:p>
      <w:pPr>
        <w:spacing w:before="0" w:after="0"/>
        <w:ind w:firstLine="0"/>
        <w:jc w:val="center"/>
        <w:outlineLvl w:val="3"/>
        <w:rPr>
          <w:rFonts w:ascii="方正小标宋_GBK" w:hAnsi="方正小标宋_GBK" w:eastAsia="方正小标宋_GBK" w:cs="方正小标宋_GBK"/>
          <w:b w:val="0"/>
          <w:color w:val="000000"/>
          <w:sz w:val="44"/>
        </w:rPr>
      </w:pPr>
    </w:p>
    <w:p>
      <w:pPr>
        <w:spacing w:before="0" w:after="0" w:line="240" w:lineRule="auto"/>
        <w:ind w:firstLine="0"/>
        <w:jc w:val="center"/>
        <w:outlineLvl w:val="0"/>
      </w:pPr>
      <w:r>
        <w:rPr>
          <w:rFonts w:ascii="黑体" w:hAnsi="黑体" w:eastAsia="黑体" w:cs="黑体"/>
          <w:b/>
          <w:color w:val="000000"/>
          <w:sz w:val="44"/>
        </w:rPr>
        <w:t>2025年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预算公开表</w:t>
      </w:r>
    </w:p>
    <w:p>
      <w:pPr>
        <w:pStyle w:val="4"/>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eastAsia="zh-CN"/>
        </w:rPr>
        <w:t>单位</w:t>
      </w:r>
      <w:r>
        <w:t>预算收支总表</w:t>
      </w:r>
      <w:r>
        <w:tab/>
      </w:r>
      <w:r>
        <w:rPr>
          <w:rFonts w:hint="eastAsia"/>
          <w:lang w:val="en-US" w:eastAsia="zh-CN"/>
        </w:rPr>
        <w:t>1</w:t>
      </w:r>
      <w:r>
        <w:fldChar w:fldCharType="end"/>
      </w:r>
    </w:p>
    <w:p>
      <w:pPr>
        <w:pStyle w:val="4"/>
        <w:tabs>
          <w:tab w:val="right" w:leader="dot" w:pos="14562"/>
        </w:tabs>
      </w:pPr>
      <w:r>
        <w:fldChar w:fldCharType="begin"/>
      </w:r>
      <w:r>
        <w:instrText xml:space="preserve"> HYPERLINK \l "_Toc_2_2_0000000002" </w:instrText>
      </w:r>
      <w:r>
        <w:fldChar w:fldCharType="separate"/>
      </w:r>
      <w:r>
        <w:rPr>
          <w:rFonts w:hint="eastAsia"/>
          <w:lang w:eastAsia="zh-CN"/>
        </w:rPr>
        <w:t>单位</w:t>
      </w:r>
      <w:r>
        <w:t>预算收入总表</w:t>
      </w:r>
      <w:r>
        <w:tab/>
      </w:r>
      <w:r>
        <w:rPr>
          <w:rFonts w:hint="eastAsia"/>
          <w:lang w:val="en-US" w:eastAsia="zh-CN"/>
        </w:rPr>
        <w:t>3</w:t>
      </w:r>
      <w:r>
        <w:fldChar w:fldCharType="end"/>
      </w:r>
    </w:p>
    <w:p>
      <w:pPr>
        <w:pStyle w:val="4"/>
        <w:tabs>
          <w:tab w:val="right" w:leader="dot" w:pos="14562"/>
        </w:tabs>
      </w:pPr>
      <w:r>
        <w:fldChar w:fldCharType="begin"/>
      </w:r>
      <w:r>
        <w:instrText xml:space="preserve"> HYPERLINK \l "_Toc_2_2_0000000003" </w:instrText>
      </w:r>
      <w:r>
        <w:fldChar w:fldCharType="separate"/>
      </w:r>
      <w:r>
        <w:rPr>
          <w:rFonts w:hint="eastAsia"/>
          <w:lang w:eastAsia="zh-CN"/>
        </w:rPr>
        <w:t>单位</w:t>
      </w:r>
      <w:r>
        <w:t>预算支出总表</w:t>
      </w:r>
      <w:r>
        <w:tab/>
      </w:r>
      <w:r>
        <w:rPr>
          <w:rFonts w:hint="eastAsia"/>
          <w:lang w:val="en-US" w:eastAsia="zh-CN"/>
        </w:rPr>
        <w:t>6</w:t>
      </w:r>
      <w:r>
        <w:fldChar w:fldCharType="end"/>
      </w:r>
    </w:p>
    <w:p>
      <w:pPr>
        <w:pStyle w:val="4"/>
        <w:tabs>
          <w:tab w:val="right" w:leader="dot" w:pos="14562"/>
        </w:tabs>
      </w:pPr>
      <w:r>
        <w:fldChar w:fldCharType="begin"/>
      </w:r>
      <w:r>
        <w:instrText xml:space="preserve"> HYPERLINK \l "_Toc_2_2_0000000004" </w:instrText>
      </w:r>
      <w:r>
        <w:fldChar w:fldCharType="separate"/>
      </w:r>
      <w:r>
        <w:rPr>
          <w:rFonts w:hint="eastAsia"/>
          <w:lang w:eastAsia="zh-CN"/>
        </w:rPr>
        <w:t>单位</w:t>
      </w:r>
      <w:r>
        <w:t>预算财政拨款收支总表</w:t>
      </w:r>
      <w:r>
        <w:tab/>
      </w:r>
      <w:r>
        <w:rPr>
          <w:rFonts w:hint="eastAsia"/>
          <w:lang w:val="en-US" w:eastAsia="zh-CN"/>
        </w:rPr>
        <w:t>8</w:t>
      </w:r>
      <w:r>
        <w:fldChar w:fldCharType="end"/>
      </w:r>
    </w:p>
    <w:p>
      <w:pPr>
        <w:pStyle w:val="4"/>
        <w:tabs>
          <w:tab w:val="right" w:leader="dot" w:pos="14562"/>
        </w:tabs>
        <w:rPr>
          <w:rFonts w:hint="eastAsia" w:eastAsia="方正仿宋_GBK"/>
          <w:lang w:val="en-US" w:eastAsia="zh-CN"/>
        </w:rPr>
      </w:pPr>
      <w:r>
        <w:fldChar w:fldCharType="begin"/>
      </w:r>
      <w:r>
        <w:instrText xml:space="preserve"> HYPERLINK \l "_Toc_2_2_0000000005" </w:instrText>
      </w:r>
      <w:r>
        <w:fldChar w:fldCharType="separate"/>
      </w:r>
      <w:r>
        <w:rPr>
          <w:rFonts w:hint="eastAsia"/>
          <w:lang w:eastAsia="zh-CN"/>
        </w:rPr>
        <w:t>单位</w:t>
      </w:r>
      <w:r>
        <w:t>预算一般公共预算财政拨款支出表</w:t>
      </w:r>
      <w:r>
        <w:tab/>
      </w:r>
      <w:r>
        <w:rPr>
          <w:rFonts w:hint="eastAsia"/>
          <w:lang w:val="en-US" w:eastAsia="zh-CN"/>
        </w:rPr>
        <w:t>1</w:t>
      </w:r>
      <w:r>
        <w:fldChar w:fldCharType="end"/>
      </w:r>
      <w:r>
        <w:rPr>
          <w:rFonts w:hint="eastAsia"/>
          <w:lang w:val="en-US" w:eastAsia="zh-CN"/>
        </w:rPr>
        <w:t>1</w:t>
      </w:r>
    </w:p>
    <w:p>
      <w:pPr>
        <w:pStyle w:val="4"/>
        <w:tabs>
          <w:tab w:val="right" w:leader="dot" w:pos="14562"/>
        </w:tabs>
        <w:rPr>
          <w:rFonts w:hint="eastAsia" w:eastAsia="方正仿宋_GBK"/>
          <w:lang w:val="en-US" w:eastAsia="zh-CN"/>
        </w:rPr>
      </w:pPr>
      <w:r>
        <w:fldChar w:fldCharType="begin"/>
      </w:r>
      <w:r>
        <w:instrText xml:space="preserve"> HYPERLINK \l "_Toc_2_2_0000000006" </w:instrText>
      </w:r>
      <w:r>
        <w:fldChar w:fldCharType="separate"/>
      </w:r>
      <w:r>
        <w:rPr>
          <w:rFonts w:hint="eastAsia"/>
          <w:lang w:eastAsia="zh-CN"/>
        </w:rPr>
        <w:t>单位</w:t>
      </w:r>
      <w:r>
        <w:t>预算一般公共预算财政拨款基本支出表</w:t>
      </w:r>
      <w:r>
        <w:tab/>
      </w:r>
      <w:r>
        <w:rPr>
          <w:rFonts w:hint="eastAsia"/>
          <w:lang w:val="en-US" w:eastAsia="zh-CN"/>
        </w:rPr>
        <w:t>1</w:t>
      </w:r>
      <w:r>
        <w:fldChar w:fldCharType="end"/>
      </w:r>
      <w:r>
        <w:rPr>
          <w:rFonts w:hint="eastAsia"/>
          <w:lang w:val="en-US" w:eastAsia="zh-CN"/>
        </w:rPr>
        <w:t>3</w:t>
      </w:r>
    </w:p>
    <w:p>
      <w:pPr>
        <w:pStyle w:val="4"/>
        <w:tabs>
          <w:tab w:val="right" w:leader="dot" w:pos="14562"/>
        </w:tabs>
        <w:rPr>
          <w:rFonts w:hint="eastAsia" w:eastAsia="方正仿宋_GBK"/>
          <w:lang w:val="en-US" w:eastAsia="zh-CN"/>
        </w:rPr>
      </w:pPr>
      <w:r>
        <w:fldChar w:fldCharType="begin"/>
      </w:r>
      <w:r>
        <w:instrText xml:space="preserve"> HYPERLINK \l "_Toc_2_2_0000000007" </w:instrText>
      </w:r>
      <w:r>
        <w:fldChar w:fldCharType="separate"/>
      </w:r>
      <w:r>
        <w:rPr>
          <w:rFonts w:hint="eastAsia"/>
          <w:lang w:eastAsia="zh-CN"/>
        </w:rPr>
        <w:t>单位</w:t>
      </w:r>
      <w:r>
        <w:t>预算政府性基金预算财政拨款支出表</w:t>
      </w:r>
      <w:r>
        <w:tab/>
      </w:r>
      <w:r>
        <w:rPr>
          <w:rFonts w:hint="eastAsia"/>
          <w:lang w:val="en-US" w:eastAsia="zh-CN"/>
        </w:rPr>
        <w:t>1</w:t>
      </w:r>
      <w:r>
        <w:fldChar w:fldCharType="end"/>
      </w:r>
      <w:r>
        <w:rPr>
          <w:rFonts w:hint="eastAsia"/>
          <w:lang w:val="en-US" w:eastAsia="zh-CN"/>
        </w:rPr>
        <w:t>5</w:t>
      </w:r>
    </w:p>
    <w:p>
      <w:pPr>
        <w:pStyle w:val="4"/>
        <w:tabs>
          <w:tab w:val="right" w:leader="dot" w:pos="14562"/>
        </w:tabs>
        <w:rPr>
          <w:rFonts w:hint="eastAsia" w:eastAsia="方正仿宋_GBK"/>
          <w:lang w:val="en-US" w:eastAsia="zh-CN"/>
        </w:rPr>
      </w:pPr>
      <w:r>
        <w:fldChar w:fldCharType="begin"/>
      </w:r>
      <w:r>
        <w:instrText xml:space="preserve"> HYPERLINK \l "_Toc_2_2_0000000008" </w:instrText>
      </w:r>
      <w:r>
        <w:fldChar w:fldCharType="separate"/>
      </w:r>
      <w:r>
        <w:rPr>
          <w:rFonts w:hint="eastAsia"/>
          <w:lang w:eastAsia="zh-CN"/>
        </w:rPr>
        <w:t>单位</w:t>
      </w:r>
      <w:r>
        <w:t>预算国有资本经营预算财政拨款支出表</w:t>
      </w:r>
      <w:r>
        <w:tab/>
      </w:r>
      <w:r>
        <w:rPr>
          <w:rFonts w:hint="eastAsia"/>
          <w:lang w:val="en-US" w:eastAsia="zh-CN"/>
        </w:rPr>
        <w:t>1</w:t>
      </w:r>
      <w:r>
        <w:fldChar w:fldCharType="end"/>
      </w:r>
      <w:r>
        <w:rPr>
          <w:rFonts w:hint="eastAsia"/>
          <w:lang w:val="en-US" w:eastAsia="zh-CN"/>
        </w:rPr>
        <w:t>6</w:t>
      </w:r>
    </w:p>
    <w:p>
      <w:pPr>
        <w:pStyle w:val="4"/>
        <w:tabs>
          <w:tab w:val="right" w:leader="dot" w:pos="14562"/>
        </w:tabs>
        <w:rPr>
          <w:rFonts w:hint="eastAsia" w:eastAsia="方正仿宋_GBK"/>
          <w:lang w:val="en-US" w:eastAsia="zh-CN"/>
        </w:rPr>
      </w:pPr>
      <w:r>
        <w:fldChar w:fldCharType="begin"/>
      </w:r>
      <w:r>
        <w:instrText xml:space="preserve"> HYPERLINK \l "_Toc_2_2_0000000009" </w:instrText>
      </w:r>
      <w:r>
        <w:fldChar w:fldCharType="separate"/>
      </w:r>
      <w:r>
        <w:rPr>
          <w:rFonts w:hint="eastAsia"/>
          <w:lang w:eastAsia="zh-CN"/>
        </w:rPr>
        <w:t>单位</w:t>
      </w:r>
      <w:r>
        <w:t>预算财政拨款“三公”经费支出表</w:t>
      </w:r>
      <w:r>
        <w:tab/>
      </w:r>
      <w:r>
        <w:rPr>
          <w:rFonts w:hint="eastAsia"/>
          <w:lang w:val="en-US" w:eastAsia="zh-CN"/>
        </w:rPr>
        <w:t>1</w:t>
      </w:r>
      <w:r>
        <w:fldChar w:fldCharType="end"/>
      </w:r>
      <w:r>
        <w:rPr>
          <w:rFonts w:hint="eastAsia"/>
          <w:lang w:val="en-US" w:eastAsia="zh-CN"/>
        </w:rPr>
        <w:t>7</w:t>
      </w:r>
    </w:p>
    <w:p>
      <w:r>
        <w:fldChar w:fldCharType="end"/>
      </w:r>
    </w:p>
    <w:p>
      <w:pPr>
        <w:spacing w:before="0" w:after="0" w:line="240" w:lineRule="auto"/>
        <w:ind w:firstLine="0"/>
        <w:jc w:val="left"/>
        <w:outlineLvl w:val="9"/>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预算信息公开情况说明</w:t>
      </w:r>
    </w:p>
    <w:p>
      <w:pPr>
        <w:pStyle w:val="4"/>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lang w:eastAsia="zh-CN"/>
        </w:rPr>
        <w:t>单位</w:t>
      </w:r>
      <w:r>
        <w:t>职责及机构设置情况</w:t>
      </w:r>
      <w:r>
        <w:tab/>
      </w:r>
      <w:r>
        <w:rPr>
          <w:rFonts w:hint="eastAsia"/>
          <w:lang w:val="en-US" w:eastAsia="zh-CN"/>
        </w:rPr>
        <w:t>1</w:t>
      </w:r>
      <w:r>
        <w:fldChar w:fldCharType="end"/>
      </w:r>
      <w:r>
        <w:rPr>
          <w:rFonts w:hint="eastAsia"/>
          <w:lang w:val="en-US" w:eastAsia="zh-CN"/>
        </w:rPr>
        <w:t>8</w:t>
      </w:r>
    </w:p>
    <w:p>
      <w:pPr>
        <w:pStyle w:val="4"/>
        <w:tabs>
          <w:tab w:val="right" w:leader="dot" w:pos="14562"/>
        </w:tabs>
        <w:rPr>
          <w:rFonts w:hint="eastAsia" w:eastAsia="方正仿宋_GBK"/>
          <w:lang w:val="en-US" w:eastAsia="zh-CN"/>
        </w:rPr>
      </w:pPr>
      <w:r>
        <w:fldChar w:fldCharType="begin"/>
      </w:r>
      <w:r>
        <w:instrText xml:space="preserve"> HYPERLINK \l "_Toc_3_3_0000000011" </w:instrText>
      </w:r>
      <w:r>
        <w:fldChar w:fldCharType="separate"/>
      </w:r>
      <w:r>
        <w:t>二、</w:t>
      </w:r>
      <w:r>
        <w:rPr>
          <w:rFonts w:hint="eastAsia"/>
          <w:lang w:eastAsia="zh-CN"/>
        </w:rPr>
        <w:t>单位</w:t>
      </w:r>
      <w:r>
        <w:t>预算安排的总体情况</w:t>
      </w:r>
      <w:r>
        <w:tab/>
      </w:r>
      <w:r>
        <w:rPr>
          <w:rFonts w:hint="eastAsia"/>
          <w:lang w:val="en-US" w:eastAsia="zh-CN"/>
        </w:rPr>
        <w:t>1</w:t>
      </w:r>
      <w:r>
        <w:fldChar w:fldCharType="end"/>
      </w:r>
      <w:r>
        <w:rPr>
          <w:rFonts w:hint="eastAsia"/>
          <w:lang w:val="en-US" w:eastAsia="zh-CN"/>
        </w:rPr>
        <w:t>9</w:t>
      </w:r>
    </w:p>
    <w:p>
      <w:pPr>
        <w:pStyle w:val="4"/>
        <w:tabs>
          <w:tab w:val="right" w:leader="dot" w:pos="14562"/>
        </w:tabs>
        <w:sectPr>
          <w:footerReference r:id="rId3" w:type="default"/>
          <w:pgSz w:w="16840" w:h="11900" w:orient="landscape"/>
          <w:pgMar w:top="1361" w:right="1020" w:bottom="1134" w:left="1020" w:header="720" w:footer="720" w:gutter="0"/>
          <w:pgNumType w:start="1"/>
          <w:cols w:space="720" w:num="1"/>
        </w:sectPr>
      </w:pPr>
    </w:p>
    <w:p>
      <w:pPr>
        <w:pStyle w:val="4"/>
        <w:tabs>
          <w:tab w:val="right" w:leader="dot" w:pos="14562"/>
        </w:tabs>
        <w:rPr>
          <w:rFonts w:hint="eastAsia" w:eastAsia="方正仿宋_GBK"/>
          <w:lang w:val="en-US" w:eastAsia="zh-CN"/>
        </w:rPr>
      </w:pPr>
      <w:r>
        <w:fldChar w:fldCharType="begin"/>
      </w:r>
      <w:r>
        <w:instrText xml:space="preserve"> HYPERLINK \l "_Toc_3_3_0000000012" </w:instrText>
      </w:r>
      <w:r>
        <w:fldChar w:fldCharType="separate"/>
      </w:r>
      <w:r>
        <w:t>三、机关运行经费安排情况</w:t>
      </w:r>
      <w:r>
        <w:tab/>
      </w:r>
      <w:r>
        <w:rPr>
          <w:rFonts w:hint="eastAsia"/>
          <w:lang w:val="en-US" w:eastAsia="zh-CN"/>
        </w:rPr>
        <w:t>2</w:t>
      </w:r>
      <w:r>
        <w:fldChar w:fldCharType="end"/>
      </w:r>
      <w:r>
        <w:rPr>
          <w:rFonts w:hint="eastAsia"/>
          <w:lang w:val="en-US" w:eastAsia="zh-CN"/>
        </w:rPr>
        <w:t>0</w:t>
      </w:r>
    </w:p>
    <w:p>
      <w:pPr>
        <w:pStyle w:val="4"/>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rPr>
          <w:rFonts w:hint="eastAsia"/>
          <w:lang w:val="en-US" w:eastAsia="zh-CN"/>
        </w:rPr>
        <w:t>2</w:t>
      </w:r>
      <w:r>
        <w:fldChar w:fldCharType="end"/>
      </w:r>
      <w:r>
        <w:rPr>
          <w:rFonts w:hint="eastAsia"/>
          <w:lang w:val="en-US" w:eastAsia="zh-CN"/>
        </w:rPr>
        <w:t>0</w:t>
      </w:r>
    </w:p>
    <w:p>
      <w:pPr>
        <w:pStyle w:val="4"/>
        <w:tabs>
          <w:tab w:val="right" w:leader="dot" w:pos="14562"/>
        </w:tabs>
        <w:rPr>
          <w:rFonts w:hint="eastAsia" w:eastAsia="方正仿宋_GBK"/>
          <w:lang w:val="en-US" w:eastAsia="zh-CN"/>
        </w:rPr>
      </w:pPr>
      <w:r>
        <w:fldChar w:fldCharType="begin"/>
      </w:r>
      <w:r>
        <w:instrText xml:space="preserve"> HYPERLINK \l "_Toc_3_3_0000000016" </w:instrText>
      </w:r>
      <w:r>
        <w:fldChar w:fldCharType="separate"/>
      </w:r>
      <w:r>
        <w:rPr>
          <w:rFonts w:hint="eastAsia"/>
          <w:lang w:eastAsia="zh-CN"/>
        </w:rPr>
        <w:t>五</w:t>
      </w:r>
      <w:r>
        <w:t>、</w:t>
      </w:r>
      <w:r>
        <w:rPr>
          <w:rFonts w:hint="eastAsia"/>
          <w:lang w:eastAsia="zh-CN"/>
        </w:rPr>
        <w:t>单位</w:t>
      </w:r>
      <w:r>
        <w:t>项目预算安排情况及绩效目标</w:t>
      </w:r>
      <w:r>
        <w:tab/>
      </w:r>
      <w:r>
        <w:rPr>
          <w:rFonts w:hint="eastAsia"/>
          <w:lang w:val="en-US" w:eastAsia="zh-CN"/>
        </w:rPr>
        <w:t>2</w:t>
      </w:r>
      <w:r>
        <w:fldChar w:fldCharType="end"/>
      </w:r>
      <w:r>
        <w:rPr>
          <w:rFonts w:hint="eastAsia"/>
          <w:lang w:val="en-US" w:eastAsia="zh-CN"/>
        </w:rPr>
        <w:t>0</w:t>
      </w:r>
    </w:p>
    <w:p>
      <w:pPr>
        <w:pStyle w:val="4"/>
        <w:tabs>
          <w:tab w:val="right" w:leader="dot" w:pos="14562"/>
        </w:tabs>
        <w:rPr>
          <w:rFonts w:hint="eastAsia" w:eastAsia="方正仿宋_GBK"/>
          <w:lang w:val="en-US" w:eastAsia="zh-CN"/>
        </w:rPr>
      </w:pPr>
      <w:r>
        <w:fldChar w:fldCharType="begin"/>
      </w:r>
      <w:r>
        <w:instrText xml:space="preserve"> HYPERLINK \l "_Toc_3_3_0000000017" </w:instrText>
      </w:r>
      <w:r>
        <w:fldChar w:fldCharType="separate"/>
      </w:r>
      <w:r>
        <w:rPr>
          <w:rFonts w:hint="eastAsia"/>
          <w:lang w:eastAsia="zh-CN"/>
        </w:rPr>
        <w:t>六</w:t>
      </w:r>
      <w:r>
        <w:t>、政府采购预算情况</w:t>
      </w:r>
      <w:r>
        <w:tab/>
      </w:r>
      <w:r>
        <w:rPr>
          <w:rFonts w:hint="eastAsia"/>
          <w:lang w:val="en-US" w:eastAsia="zh-CN"/>
        </w:rPr>
        <w:t>4</w:t>
      </w:r>
      <w:r>
        <w:fldChar w:fldCharType="end"/>
      </w:r>
      <w:r>
        <w:rPr>
          <w:rFonts w:hint="eastAsia"/>
          <w:lang w:val="en-US" w:eastAsia="zh-CN"/>
        </w:rPr>
        <w:t>3</w:t>
      </w:r>
    </w:p>
    <w:p>
      <w:pPr>
        <w:pStyle w:val="4"/>
        <w:tabs>
          <w:tab w:val="right" w:leader="dot" w:pos="14562"/>
        </w:tabs>
        <w:rPr>
          <w:rFonts w:hint="eastAsia" w:eastAsia="方正仿宋_GBK"/>
          <w:lang w:val="en-US" w:eastAsia="zh-CN"/>
        </w:rPr>
      </w:pPr>
      <w:r>
        <w:fldChar w:fldCharType="begin"/>
      </w:r>
      <w:r>
        <w:instrText xml:space="preserve"> HYPERLINK \l "_Toc_3_3_0000000018" </w:instrText>
      </w:r>
      <w:r>
        <w:fldChar w:fldCharType="separate"/>
      </w:r>
      <w:r>
        <w:rPr>
          <w:rFonts w:hint="eastAsia"/>
          <w:lang w:eastAsia="zh-CN"/>
        </w:rPr>
        <w:t>七</w:t>
      </w:r>
      <w:r>
        <w:t>、国有资产信息</w:t>
      </w:r>
      <w:r>
        <w:tab/>
      </w:r>
      <w:r>
        <w:rPr>
          <w:rFonts w:hint="eastAsia"/>
          <w:lang w:val="en-US" w:eastAsia="zh-CN"/>
        </w:rPr>
        <w:t>4</w:t>
      </w:r>
      <w:r>
        <w:fldChar w:fldCharType="end"/>
      </w:r>
      <w:r>
        <w:rPr>
          <w:rFonts w:hint="eastAsia"/>
          <w:lang w:val="en-US" w:eastAsia="zh-CN"/>
        </w:rPr>
        <w:t>5</w:t>
      </w:r>
    </w:p>
    <w:p>
      <w:pPr>
        <w:pStyle w:val="4"/>
        <w:tabs>
          <w:tab w:val="right" w:leader="dot" w:pos="14562"/>
        </w:tabs>
        <w:rPr>
          <w:rFonts w:hint="eastAsia" w:eastAsia="方正仿宋_GBK"/>
          <w:lang w:val="en-US" w:eastAsia="zh-CN"/>
        </w:rPr>
      </w:pPr>
      <w:r>
        <w:fldChar w:fldCharType="begin"/>
      </w:r>
      <w:r>
        <w:instrText xml:space="preserve"> HYPERLINK \l "_Toc_3_3_0000000019" </w:instrText>
      </w:r>
      <w:r>
        <w:fldChar w:fldCharType="separate"/>
      </w:r>
      <w:r>
        <w:rPr>
          <w:rFonts w:hint="eastAsia"/>
          <w:lang w:eastAsia="zh-CN"/>
        </w:rPr>
        <w:t>八</w:t>
      </w:r>
      <w:r>
        <w:t>、名词解释</w:t>
      </w:r>
      <w:r>
        <w:tab/>
      </w:r>
      <w:r>
        <w:rPr>
          <w:rFonts w:hint="eastAsia"/>
          <w:lang w:val="en-US" w:eastAsia="zh-CN"/>
        </w:rPr>
        <w:t>4</w:t>
      </w:r>
      <w:r>
        <w:fldChar w:fldCharType="end"/>
      </w:r>
      <w:r>
        <w:rPr>
          <w:rFonts w:hint="eastAsia"/>
          <w:lang w:val="en-US" w:eastAsia="zh-CN"/>
        </w:rPr>
        <w:t>5</w:t>
      </w:r>
    </w:p>
    <w:p>
      <w:pPr>
        <w:pStyle w:val="4"/>
        <w:tabs>
          <w:tab w:val="right" w:leader="dot" w:pos="14562"/>
        </w:tabs>
        <w:rPr>
          <w:rFonts w:hint="eastAsia" w:eastAsia="方正仿宋_GBK"/>
          <w:lang w:val="en-US" w:eastAsia="zh-CN"/>
        </w:rPr>
      </w:pPr>
      <w:r>
        <w:fldChar w:fldCharType="begin"/>
      </w:r>
      <w:r>
        <w:instrText xml:space="preserve"> HYPERLINK \l "_Toc_3_3_0000000020" </w:instrText>
      </w:r>
      <w:r>
        <w:fldChar w:fldCharType="separate"/>
      </w:r>
      <w:r>
        <w:rPr>
          <w:rFonts w:hint="eastAsia"/>
          <w:lang w:eastAsia="zh-CN"/>
        </w:rPr>
        <w:t>九</w:t>
      </w:r>
      <w:r>
        <w:t>、其他需要说明的事项</w:t>
      </w:r>
      <w:r>
        <w:tab/>
      </w:r>
      <w:r>
        <w:rPr>
          <w:rFonts w:hint="eastAsia"/>
          <w:lang w:val="en-US" w:eastAsia="zh-CN"/>
        </w:rPr>
        <w:t>4</w:t>
      </w:r>
      <w:r>
        <w:fldChar w:fldCharType="end"/>
      </w:r>
      <w:r>
        <w:rPr>
          <w:rFonts w:hint="eastAsia"/>
          <w:lang w:val="en-US" w:eastAsia="zh-CN"/>
        </w:rPr>
        <w:t>6</w:t>
      </w:r>
    </w:p>
    <w:p>
      <w:pPr>
        <w:spacing w:before="0" w:after="0"/>
        <w:ind w:firstLine="0"/>
        <w:jc w:val="center"/>
        <w:outlineLvl w:val="3"/>
        <w:rPr>
          <w:rFonts w:ascii="方正小标宋_GBK" w:hAnsi="方正小标宋_GBK" w:eastAsia="方正小标宋_GBK" w:cs="方正小标宋_GBK"/>
          <w:b w:val="0"/>
          <w:color w:val="000000"/>
          <w:sz w:val="44"/>
        </w:rPr>
      </w:pPr>
      <w:r>
        <w:fldChar w:fldCharType="end"/>
      </w:r>
    </w:p>
    <w:p>
      <w:pPr>
        <w:spacing w:before="0" w:after="0"/>
        <w:ind w:firstLine="0"/>
        <w:jc w:val="center"/>
        <w:outlineLvl w:val="3"/>
        <w:rPr>
          <w:rFonts w:ascii="方正小标宋_GBK" w:hAnsi="方正小标宋_GBK" w:eastAsia="方正小标宋_GBK" w:cs="方正小标宋_GBK"/>
          <w:b w:val="0"/>
          <w:color w:val="000000"/>
          <w:sz w:val="44"/>
        </w:rPr>
      </w:pPr>
      <w:bookmarkStart w:id="1" w:name="_GoBack"/>
      <w:bookmarkEnd w:id="1"/>
    </w:p>
    <w:p>
      <w:pPr>
        <w:spacing w:before="0" w:after="0"/>
        <w:ind w:firstLine="0"/>
        <w:jc w:val="center"/>
        <w:outlineLvl w:val="3"/>
        <w:rPr>
          <w:rFonts w:ascii="方正小标宋_GBK" w:hAnsi="方正小标宋_GBK" w:eastAsia="方正小标宋_GBK" w:cs="方正小标宋_GBK"/>
          <w:b w:val="0"/>
          <w:color w:val="000000"/>
          <w:sz w:val="44"/>
        </w:rPr>
      </w:pPr>
    </w:p>
    <w:p>
      <w:pPr>
        <w:spacing w:before="0" w:after="0"/>
        <w:ind w:firstLine="0"/>
        <w:jc w:val="center"/>
        <w:outlineLvl w:val="3"/>
        <w:rPr>
          <w:rFonts w:ascii="方正小标宋_GBK" w:hAnsi="方正小标宋_GBK" w:eastAsia="方正小标宋_GBK" w:cs="方正小标宋_GBK"/>
          <w:b w:val="0"/>
          <w:color w:val="000000"/>
          <w:sz w:val="44"/>
        </w:rPr>
      </w:pPr>
    </w:p>
    <w:p>
      <w:pPr>
        <w:spacing w:before="0" w:after="0"/>
        <w:ind w:firstLine="0"/>
        <w:jc w:val="center"/>
        <w:outlineLvl w:val="3"/>
        <w:rPr>
          <w:rFonts w:ascii="方正小标宋_GBK" w:hAnsi="方正小标宋_GBK" w:eastAsia="方正小标宋_GBK" w:cs="方正小标宋_GBK"/>
          <w:b w:val="0"/>
          <w:color w:val="000000"/>
          <w:sz w:val="44"/>
        </w:rPr>
      </w:pPr>
    </w:p>
    <w:p>
      <w:pPr>
        <w:spacing w:before="0" w:after="0"/>
        <w:ind w:firstLine="0"/>
        <w:jc w:val="center"/>
        <w:outlineLvl w:val="3"/>
        <w:rPr>
          <w:rFonts w:ascii="方正小标宋_GBK" w:hAnsi="方正小标宋_GBK" w:eastAsia="方正小标宋_GBK" w:cs="方正小标宋_GBK"/>
          <w:b w:val="0"/>
          <w:color w:val="000000"/>
          <w:sz w:val="44"/>
        </w:rPr>
      </w:pPr>
    </w:p>
    <w:p>
      <w:pPr>
        <w:spacing w:before="0" w:after="0"/>
        <w:ind w:firstLine="0"/>
        <w:jc w:val="both"/>
        <w:outlineLvl w:val="3"/>
        <w:rPr>
          <w:rFonts w:ascii="方正小标宋_GBK" w:hAnsi="方正小标宋_GBK" w:eastAsia="方正小标宋_GBK" w:cs="方正小标宋_GBK"/>
          <w:b w:val="0"/>
          <w:color w:val="000000"/>
          <w:sz w:val="44"/>
        </w:rPr>
        <w:sectPr>
          <w:footerReference r:id="rId4" w:type="default"/>
          <w:footerReference r:id="rId5" w:type="even"/>
          <w:pgSz w:w="16840" w:h="11900" w:orient="landscape"/>
          <w:pgMar w:top="1361" w:right="1020" w:bottom="1134" w:left="1020" w:header="720" w:footer="720" w:gutter="0"/>
          <w:pgNumType w:start="1"/>
          <w:cols w:space="720" w:num="1"/>
        </w:sectPr>
      </w:pPr>
    </w:p>
    <w:p>
      <w:pPr>
        <w:spacing w:before="0" w:after="0"/>
        <w:ind w:firstLine="0"/>
        <w:jc w:val="both"/>
        <w:outlineLvl w:val="3"/>
        <w:rPr>
          <w:rFonts w:ascii="方正小标宋_GBK" w:hAnsi="方正小标宋_GBK" w:eastAsia="方正小标宋_GBK" w:cs="方正小标宋_GBK"/>
          <w:b w:val="0"/>
          <w:color w:val="000000"/>
          <w:sz w:val="44"/>
        </w:rPr>
      </w:pPr>
    </w:p>
    <w:bookmarkEnd w:id="0"/>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1"/>
            </w:pPr>
            <w:r>
              <w:t>915001河北徐水经济开发区管理委员会本级</w:t>
            </w:r>
          </w:p>
        </w:tc>
        <w:tc>
          <w:tcPr>
            <w:tcW w:w="2126" w:type="dxa"/>
            <w:tcBorders>
              <w:top w:val="single" w:color="FFFFFF" w:sz="6" w:space="0"/>
              <w:left w:val="single" w:color="FFFFFF" w:sz="6" w:space="0"/>
              <w:right w:val="single" w:color="FFFFFF" w:sz="6" w:space="0"/>
            </w:tcBorders>
            <w:vAlign w:val="center"/>
          </w:tcPr>
          <w:p>
            <w:pPr>
              <w:pStyle w:val="10"/>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1" w:type="dxa"/>
            <w:gridSpan w:val="2"/>
            <w:vAlign w:val="center"/>
          </w:tcPr>
          <w:p>
            <w:pPr>
              <w:pStyle w:val="12"/>
            </w:pPr>
            <w:r>
              <w:t>收入</w:t>
            </w:r>
          </w:p>
        </w:tc>
        <w:tc>
          <w:tcPr>
            <w:tcW w:w="6661" w:type="dxa"/>
            <w:gridSpan w:val="2"/>
            <w:vAlign w:val="center"/>
          </w:tcPr>
          <w:p>
            <w:pPr>
              <w:pStyle w:val="12"/>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5"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5" w:type="dxa"/>
            <w:vAlign w:val="center"/>
          </w:tcPr>
          <w:p>
            <w:pPr>
              <w:pStyle w:val="14"/>
            </w:pPr>
            <w:r>
              <w:t>一、一般公共预算拨款收入</w:t>
            </w:r>
          </w:p>
        </w:tc>
        <w:tc>
          <w:tcPr>
            <w:tcW w:w="2126" w:type="dxa"/>
            <w:vAlign w:val="center"/>
          </w:tcPr>
          <w:p>
            <w:pPr>
              <w:pStyle w:val="13"/>
            </w:pPr>
            <w:r>
              <w:t>1942.19</w:t>
            </w:r>
          </w:p>
        </w:tc>
        <w:tc>
          <w:tcPr>
            <w:tcW w:w="4535" w:type="dxa"/>
            <w:vAlign w:val="center"/>
          </w:tcPr>
          <w:p>
            <w:pPr>
              <w:pStyle w:val="14"/>
            </w:pPr>
            <w:r>
              <w:t>一、一般公共服务支出</w:t>
            </w:r>
          </w:p>
        </w:tc>
        <w:tc>
          <w:tcPr>
            <w:tcW w:w="2126" w:type="dxa"/>
            <w:vAlign w:val="center"/>
          </w:tcPr>
          <w:p>
            <w:pPr>
              <w:pStyle w:val="13"/>
            </w:pPr>
            <w:r>
              <w:t>1225.21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5" w:type="dxa"/>
            <w:vAlign w:val="center"/>
          </w:tcPr>
          <w:p>
            <w:pPr>
              <w:pStyle w:val="14"/>
            </w:pPr>
            <w:r>
              <w:t>二、政府性基金预算拨款收入</w:t>
            </w:r>
          </w:p>
        </w:tc>
        <w:tc>
          <w:tcPr>
            <w:tcW w:w="2126" w:type="dxa"/>
            <w:vAlign w:val="center"/>
          </w:tcPr>
          <w:p>
            <w:pPr>
              <w:pStyle w:val="13"/>
            </w:pPr>
            <w:r>
              <w:t>16186.28</w:t>
            </w:r>
          </w:p>
        </w:tc>
        <w:tc>
          <w:tcPr>
            <w:tcW w:w="4535" w:type="dxa"/>
            <w:vAlign w:val="center"/>
          </w:tcPr>
          <w:p>
            <w:pPr>
              <w:pStyle w:val="14"/>
            </w:pPr>
            <w:r>
              <w:t>二、外交支出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5"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5"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r>
              <w:t>70.00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5" w:type="dxa"/>
            <w:vAlign w:val="center"/>
          </w:tcPr>
          <w:p>
            <w:pPr>
              <w:pStyle w:val="14"/>
            </w:pPr>
            <w:r>
              <w:t>五、单位资金</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六、科学技术支出</w:t>
            </w:r>
          </w:p>
        </w:tc>
        <w:tc>
          <w:tcPr>
            <w:tcW w:w="2126" w:type="dxa"/>
            <w:vAlign w:val="center"/>
          </w:tcPr>
          <w:p>
            <w:pPr>
              <w:pStyle w:val="13"/>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r>
              <w:t>73.23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r>
              <w:t>20.66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r>
              <w:t>16186.28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r>
              <w:t>500.00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r>
              <w:t>51.08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三十一、人行科目</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5" w:type="dxa"/>
            <w:vAlign w:val="center"/>
          </w:tcPr>
          <w:p>
            <w:pPr>
              <w:pStyle w:val="16"/>
            </w:pPr>
            <w:r>
              <w:t>本年收入合计</w:t>
            </w:r>
          </w:p>
        </w:tc>
        <w:tc>
          <w:tcPr>
            <w:tcW w:w="2126" w:type="dxa"/>
            <w:vAlign w:val="center"/>
          </w:tcPr>
          <w:p>
            <w:pPr>
              <w:pStyle w:val="17"/>
            </w:pPr>
            <w:r>
              <w:t>18128.47</w:t>
            </w:r>
          </w:p>
        </w:tc>
        <w:tc>
          <w:tcPr>
            <w:tcW w:w="4535" w:type="dxa"/>
            <w:vAlign w:val="center"/>
          </w:tcPr>
          <w:p>
            <w:pPr>
              <w:pStyle w:val="16"/>
            </w:pPr>
            <w:r>
              <w:t>本年支出合计</w:t>
            </w:r>
          </w:p>
        </w:tc>
        <w:tc>
          <w:tcPr>
            <w:tcW w:w="2126" w:type="dxa"/>
            <w:vAlign w:val="center"/>
          </w:tcPr>
          <w:p>
            <w:pPr>
              <w:pStyle w:val="17"/>
            </w:pPr>
            <w:r>
              <w:t>18128.47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5" w:type="dxa"/>
            <w:vAlign w:val="center"/>
          </w:tcPr>
          <w:p>
            <w:pPr>
              <w:pStyle w:val="14"/>
            </w:pPr>
            <w:r>
              <w:t>上年结转结余</w:t>
            </w:r>
          </w:p>
        </w:tc>
        <w:tc>
          <w:tcPr>
            <w:tcW w:w="2126" w:type="dxa"/>
            <w:vAlign w:val="center"/>
          </w:tcPr>
          <w:p>
            <w:pPr>
              <w:pStyle w:val="13"/>
            </w:pPr>
          </w:p>
        </w:tc>
        <w:tc>
          <w:tcPr>
            <w:tcW w:w="4535" w:type="dxa"/>
            <w:vAlign w:val="center"/>
          </w:tcPr>
          <w:p>
            <w:pPr>
              <w:pStyle w:val="14"/>
            </w:pPr>
            <w:r>
              <w:t>年终结转结余</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4535" w:type="dxa"/>
            <w:vAlign w:val="center"/>
          </w:tcPr>
          <w:p>
            <w:pPr>
              <w:pStyle w:val="16"/>
            </w:pPr>
            <w:r>
              <w:t>收入总计</w:t>
            </w:r>
          </w:p>
        </w:tc>
        <w:tc>
          <w:tcPr>
            <w:tcW w:w="2126" w:type="dxa"/>
            <w:vAlign w:val="center"/>
          </w:tcPr>
          <w:p>
            <w:pPr>
              <w:pStyle w:val="17"/>
            </w:pPr>
            <w:r>
              <w:t>18128.47</w:t>
            </w:r>
          </w:p>
        </w:tc>
        <w:tc>
          <w:tcPr>
            <w:tcW w:w="4535" w:type="dxa"/>
            <w:vAlign w:val="center"/>
          </w:tcPr>
          <w:p>
            <w:pPr>
              <w:pStyle w:val="16"/>
            </w:pPr>
            <w:r>
              <w:t>支出总计</w:t>
            </w:r>
          </w:p>
        </w:tc>
        <w:tc>
          <w:tcPr>
            <w:tcW w:w="2126" w:type="dxa"/>
            <w:vAlign w:val="center"/>
          </w:tcPr>
          <w:p>
            <w:pPr>
              <w:pStyle w:val="17"/>
            </w:pPr>
            <w:r>
              <w:t>18128.47</w:t>
            </w:r>
          </w:p>
        </w:tc>
      </w:tr>
    </w:tbl>
    <w:p>
      <w:pPr>
        <w:sectPr>
          <w:footerReference r:id="rId6" w:type="default"/>
          <w:footerReference r:id="rId7"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915001河北徐水经济开发区管理委员会本级</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2"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992" w:type="dxa"/>
            <w:vAlign w:val="center"/>
          </w:tcPr>
          <w:p>
            <w:pPr>
              <w:pStyle w:val="18"/>
            </w:pPr>
          </w:p>
        </w:tc>
        <w:tc>
          <w:tcPr>
            <w:tcW w:w="1559" w:type="dxa"/>
            <w:vAlign w:val="center"/>
          </w:tcPr>
          <w:p>
            <w:pPr>
              <w:pStyle w:val="16"/>
            </w:pPr>
            <w:r>
              <w:t>合计</w:t>
            </w:r>
          </w:p>
        </w:tc>
        <w:tc>
          <w:tcPr>
            <w:tcW w:w="1134" w:type="dxa"/>
            <w:vAlign w:val="center"/>
          </w:tcPr>
          <w:p>
            <w:pPr>
              <w:pStyle w:val="17"/>
            </w:pPr>
            <w:r>
              <w:t>18128.47</w:t>
            </w:r>
          </w:p>
        </w:tc>
        <w:tc>
          <w:tcPr>
            <w:tcW w:w="1134" w:type="dxa"/>
            <w:vAlign w:val="center"/>
          </w:tcPr>
          <w:p>
            <w:pPr>
              <w:pStyle w:val="17"/>
            </w:pPr>
            <w:r>
              <w:t>18128.47</w:t>
            </w:r>
          </w:p>
        </w:tc>
        <w:tc>
          <w:tcPr>
            <w:tcW w:w="1134" w:type="dxa"/>
            <w:vAlign w:val="center"/>
          </w:tcPr>
          <w:p>
            <w:pPr>
              <w:pStyle w:val="17"/>
            </w:pPr>
            <w:r>
              <w:t>18128.47</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992" w:type="dxa"/>
            <w:vAlign w:val="center"/>
          </w:tcPr>
          <w:p>
            <w:pPr>
              <w:pStyle w:val="14"/>
            </w:pPr>
            <w:r>
              <w:t>201</w:t>
            </w:r>
          </w:p>
        </w:tc>
        <w:tc>
          <w:tcPr>
            <w:tcW w:w="1559" w:type="dxa"/>
            <w:vAlign w:val="center"/>
          </w:tcPr>
          <w:p>
            <w:pPr>
              <w:pStyle w:val="14"/>
            </w:pPr>
            <w:r>
              <w:t>一般公共服务支出</w:t>
            </w:r>
          </w:p>
        </w:tc>
        <w:tc>
          <w:tcPr>
            <w:tcW w:w="1134" w:type="dxa"/>
            <w:vAlign w:val="center"/>
          </w:tcPr>
          <w:p>
            <w:pPr>
              <w:pStyle w:val="13"/>
            </w:pPr>
            <w:r>
              <w:t>1225.21</w:t>
            </w:r>
          </w:p>
        </w:tc>
        <w:tc>
          <w:tcPr>
            <w:tcW w:w="1134" w:type="dxa"/>
            <w:vAlign w:val="center"/>
          </w:tcPr>
          <w:p>
            <w:pPr>
              <w:pStyle w:val="13"/>
            </w:pPr>
            <w:r>
              <w:t>1225.21</w:t>
            </w:r>
          </w:p>
        </w:tc>
        <w:tc>
          <w:tcPr>
            <w:tcW w:w="1134" w:type="dxa"/>
            <w:vAlign w:val="center"/>
          </w:tcPr>
          <w:p>
            <w:pPr>
              <w:pStyle w:val="13"/>
            </w:pPr>
            <w:r>
              <w:t>1225.21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992" w:type="dxa"/>
            <w:vAlign w:val="center"/>
          </w:tcPr>
          <w:p>
            <w:pPr>
              <w:pStyle w:val="14"/>
            </w:pPr>
            <w:r>
              <w:t>20103</w:t>
            </w:r>
          </w:p>
        </w:tc>
        <w:tc>
          <w:tcPr>
            <w:tcW w:w="1559" w:type="dxa"/>
            <w:vAlign w:val="center"/>
          </w:tcPr>
          <w:p>
            <w:pPr>
              <w:pStyle w:val="14"/>
            </w:pPr>
            <w:r>
              <w:t>政府办公厅（室）及相关机构事务</w:t>
            </w:r>
          </w:p>
        </w:tc>
        <w:tc>
          <w:tcPr>
            <w:tcW w:w="1134" w:type="dxa"/>
            <w:vAlign w:val="center"/>
          </w:tcPr>
          <w:p>
            <w:pPr>
              <w:pStyle w:val="13"/>
            </w:pPr>
            <w:r>
              <w:t>1223.01</w:t>
            </w:r>
          </w:p>
        </w:tc>
        <w:tc>
          <w:tcPr>
            <w:tcW w:w="1134" w:type="dxa"/>
            <w:vAlign w:val="center"/>
          </w:tcPr>
          <w:p>
            <w:pPr>
              <w:pStyle w:val="13"/>
            </w:pPr>
            <w:r>
              <w:t>1223.01</w:t>
            </w:r>
          </w:p>
        </w:tc>
        <w:tc>
          <w:tcPr>
            <w:tcW w:w="1134" w:type="dxa"/>
            <w:vAlign w:val="center"/>
          </w:tcPr>
          <w:p>
            <w:pPr>
              <w:pStyle w:val="13"/>
            </w:pPr>
            <w:r>
              <w:t>1223.01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992" w:type="dxa"/>
            <w:vAlign w:val="center"/>
          </w:tcPr>
          <w:p>
            <w:pPr>
              <w:pStyle w:val="14"/>
            </w:pPr>
            <w:r>
              <w:t>2010301</w:t>
            </w:r>
          </w:p>
        </w:tc>
        <w:tc>
          <w:tcPr>
            <w:tcW w:w="1559" w:type="dxa"/>
            <w:vAlign w:val="center"/>
          </w:tcPr>
          <w:p>
            <w:pPr>
              <w:pStyle w:val="14"/>
            </w:pPr>
            <w:r>
              <w:t>行政运行</w:t>
            </w:r>
          </w:p>
        </w:tc>
        <w:tc>
          <w:tcPr>
            <w:tcW w:w="1134" w:type="dxa"/>
            <w:vAlign w:val="center"/>
          </w:tcPr>
          <w:p>
            <w:pPr>
              <w:pStyle w:val="13"/>
            </w:pPr>
            <w:r>
              <w:t>169.60</w:t>
            </w:r>
          </w:p>
        </w:tc>
        <w:tc>
          <w:tcPr>
            <w:tcW w:w="1134" w:type="dxa"/>
            <w:vAlign w:val="center"/>
          </w:tcPr>
          <w:p>
            <w:pPr>
              <w:pStyle w:val="13"/>
            </w:pPr>
            <w:r>
              <w:t>169.60</w:t>
            </w:r>
          </w:p>
        </w:tc>
        <w:tc>
          <w:tcPr>
            <w:tcW w:w="1134" w:type="dxa"/>
            <w:vAlign w:val="center"/>
          </w:tcPr>
          <w:p>
            <w:pPr>
              <w:pStyle w:val="13"/>
            </w:pPr>
            <w:r>
              <w:t>169.60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w:t>
            </w:r>
          </w:p>
        </w:tc>
        <w:tc>
          <w:tcPr>
            <w:tcW w:w="992" w:type="dxa"/>
            <w:vAlign w:val="center"/>
          </w:tcPr>
          <w:p>
            <w:pPr>
              <w:pStyle w:val="14"/>
            </w:pPr>
            <w:r>
              <w:t>2010302</w:t>
            </w:r>
          </w:p>
        </w:tc>
        <w:tc>
          <w:tcPr>
            <w:tcW w:w="1559" w:type="dxa"/>
            <w:vAlign w:val="center"/>
          </w:tcPr>
          <w:p>
            <w:pPr>
              <w:pStyle w:val="14"/>
            </w:pPr>
            <w:r>
              <w:t>一般行政管理事务</w:t>
            </w:r>
          </w:p>
        </w:tc>
        <w:tc>
          <w:tcPr>
            <w:tcW w:w="1134" w:type="dxa"/>
            <w:vAlign w:val="center"/>
          </w:tcPr>
          <w:p>
            <w:pPr>
              <w:pStyle w:val="13"/>
            </w:pPr>
            <w:r>
              <w:t>971.94</w:t>
            </w:r>
          </w:p>
        </w:tc>
        <w:tc>
          <w:tcPr>
            <w:tcW w:w="1134" w:type="dxa"/>
            <w:vAlign w:val="center"/>
          </w:tcPr>
          <w:p>
            <w:pPr>
              <w:pStyle w:val="13"/>
            </w:pPr>
            <w:r>
              <w:t>971.94</w:t>
            </w:r>
          </w:p>
        </w:tc>
        <w:tc>
          <w:tcPr>
            <w:tcW w:w="1134" w:type="dxa"/>
            <w:vAlign w:val="center"/>
          </w:tcPr>
          <w:p>
            <w:pPr>
              <w:pStyle w:val="13"/>
            </w:pPr>
            <w:r>
              <w:t>971.94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w:t>
            </w:r>
          </w:p>
        </w:tc>
        <w:tc>
          <w:tcPr>
            <w:tcW w:w="992" w:type="dxa"/>
            <w:vAlign w:val="center"/>
          </w:tcPr>
          <w:p>
            <w:pPr>
              <w:pStyle w:val="14"/>
            </w:pPr>
            <w:r>
              <w:t>2010350</w:t>
            </w:r>
          </w:p>
        </w:tc>
        <w:tc>
          <w:tcPr>
            <w:tcW w:w="1559" w:type="dxa"/>
            <w:vAlign w:val="center"/>
          </w:tcPr>
          <w:p>
            <w:pPr>
              <w:pStyle w:val="14"/>
            </w:pPr>
            <w:r>
              <w:t>事业运行</w:t>
            </w:r>
          </w:p>
        </w:tc>
        <w:tc>
          <w:tcPr>
            <w:tcW w:w="1134" w:type="dxa"/>
            <w:vAlign w:val="center"/>
          </w:tcPr>
          <w:p>
            <w:pPr>
              <w:pStyle w:val="13"/>
            </w:pPr>
            <w:r>
              <w:t>81.47</w:t>
            </w:r>
          </w:p>
        </w:tc>
        <w:tc>
          <w:tcPr>
            <w:tcW w:w="1134" w:type="dxa"/>
            <w:vAlign w:val="center"/>
          </w:tcPr>
          <w:p>
            <w:pPr>
              <w:pStyle w:val="13"/>
            </w:pPr>
            <w:r>
              <w:t>81.47</w:t>
            </w:r>
          </w:p>
        </w:tc>
        <w:tc>
          <w:tcPr>
            <w:tcW w:w="1134" w:type="dxa"/>
            <w:vAlign w:val="center"/>
          </w:tcPr>
          <w:p>
            <w:pPr>
              <w:pStyle w:val="13"/>
            </w:pPr>
            <w:r>
              <w:t>81.47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7</w:t>
            </w:r>
          </w:p>
        </w:tc>
        <w:tc>
          <w:tcPr>
            <w:tcW w:w="992" w:type="dxa"/>
            <w:vAlign w:val="center"/>
          </w:tcPr>
          <w:p>
            <w:pPr>
              <w:pStyle w:val="14"/>
            </w:pPr>
            <w:r>
              <w:t>20111</w:t>
            </w:r>
          </w:p>
        </w:tc>
        <w:tc>
          <w:tcPr>
            <w:tcW w:w="1559" w:type="dxa"/>
            <w:vAlign w:val="center"/>
          </w:tcPr>
          <w:p>
            <w:pPr>
              <w:pStyle w:val="14"/>
            </w:pPr>
            <w:r>
              <w:t>纪检监察事务</w:t>
            </w:r>
          </w:p>
        </w:tc>
        <w:tc>
          <w:tcPr>
            <w:tcW w:w="1134" w:type="dxa"/>
            <w:vAlign w:val="center"/>
          </w:tcPr>
          <w:p>
            <w:pPr>
              <w:pStyle w:val="13"/>
            </w:pPr>
            <w:r>
              <w:t>2.20</w:t>
            </w:r>
          </w:p>
        </w:tc>
        <w:tc>
          <w:tcPr>
            <w:tcW w:w="1134" w:type="dxa"/>
            <w:vAlign w:val="center"/>
          </w:tcPr>
          <w:p>
            <w:pPr>
              <w:pStyle w:val="13"/>
            </w:pPr>
            <w:r>
              <w:t>2.20</w:t>
            </w:r>
          </w:p>
        </w:tc>
        <w:tc>
          <w:tcPr>
            <w:tcW w:w="1134" w:type="dxa"/>
            <w:vAlign w:val="center"/>
          </w:tcPr>
          <w:p>
            <w:pPr>
              <w:pStyle w:val="13"/>
            </w:pPr>
            <w:r>
              <w:t>2.20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8</w:t>
            </w:r>
          </w:p>
        </w:tc>
        <w:tc>
          <w:tcPr>
            <w:tcW w:w="992" w:type="dxa"/>
            <w:vAlign w:val="center"/>
          </w:tcPr>
          <w:p>
            <w:pPr>
              <w:pStyle w:val="14"/>
            </w:pPr>
            <w:r>
              <w:t>2011102</w:t>
            </w:r>
          </w:p>
        </w:tc>
        <w:tc>
          <w:tcPr>
            <w:tcW w:w="1559" w:type="dxa"/>
            <w:vAlign w:val="center"/>
          </w:tcPr>
          <w:p>
            <w:pPr>
              <w:pStyle w:val="14"/>
            </w:pPr>
            <w:r>
              <w:t>一般行政管理事务</w:t>
            </w:r>
          </w:p>
        </w:tc>
        <w:tc>
          <w:tcPr>
            <w:tcW w:w="1134" w:type="dxa"/>
            <w:vAlign w:val="center"/>
          </w:tcPr>
          <w:p>
            <w:pPr>
              <w:pStyle w:val="13"/>
            </w:pPr>
            <w:r>
              <w:t>2.20</w:t>
            </w:r>
          </w:p>
        </w:tc>
        <w:tc>
          <w:tcPr>
            <w:tcW w:w="1134" w:type="dxa"/>
            <w:vAlign w:val="center"/>
          </w:tcPr>
          <w:p>
            <w:pPr>
              <w:pStyle w:val="13"/>
            </w:pPr>
            <w:r>
              <w:t>2.20</w:t>
            </w:r>
          </w:p>
        </w:tc>
        <w:tc>
          <w:tcPr>
            <w:tcW w:w="1134" w:type="dxa"/>
            <w:vAlign w:val="center"/>
          </w:tcPr>
          <w:p>
            <w:pPr>
              <w:pStyle w:val="13"/>
            </w:pPr>
            <w:r>
              <w:t>2.20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9</w:t>
            </w:r>
          </w:p>
        </w:tc>
        <w:tc>
          <w:tcPr>
            <w:tcW w:w="992" w:type="dxa"/>
            <w:vAlign w:val="center"/>
          </w:tcPr>
          <w:p>
            <w:pPr>
              <w:pStyle w:val="14"/>
            </w:pPr>
            <w:r>
              <w:t>204</w:t>
            </w:r>
          </w:p>
        </w:tc>
        <w:tc>
          <w:tcPr>
            <w:tcW w:w="1559" w:type="dxa"/>
            <w:vAlign w:val="center"/>
          </w:tcPr>
          <w:p>
            <w:pPr>
              <w:pStyle w:val="14"/>
            </w:pPr>
            <w:r>
              <w:t>公共安全支出</w:t>
            </w:r>
          </w:p>
        </w:tc>
        <w:tc>
          <w:tcPr>
            <w:tcW w:w="1134" w:type="dxa"/>
            <w:vAlign w:val="center"/>
          </w:tcPr>
          <w:p>
            <w:pPr>
              <w:pStyle w:val="13"/>
            </w:pPr>
            <w:r>
              <w:t>70.00</w:t>
            </w:r>
          </w:p>
        </w:tc>
        <w:tc>
          <w:tcPr>
            <w:tcW w:w="1134" w:type="dxa"/>
            <w:vAlign w:val="center"/>
          </w:tcPr>
          <w:p>
            <w:pPr>
              <w:pStyle w:val="13"/>
            </w:pPr>
            <w:r>
              <w:t>70.00</w:t>
            </w:r>
          </w:p>
        </w:tc>
        <w:tc>
          <w:tcPr>
            <w:tcW w:w="1134" w:type="dxa"/>
            <w:vAlign w:val="center"/>
          </w:tcPr>
          <w:p>
            <w:pPr>
              <w:pStyle w:val="13"/>
            </w:pPr>
            <w:r>
              <w:t>70.00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10</w:t>
            </w:r>
          </w:p>
        </w:tc>
        <w:tc>
          <w:tcPr>
            <w:tcW w:w="992" w:type="dxa"/>
            <w:vAlign w:val="center"/>
          </w:tcPr>
          <w:p>
            <w:pPr>
              <w:pStyle w:val="14"/>
            </w:pPr>
            <w:r>
              <w:t>20402</w:t>
            </w:r>
          </w:p>
        </w:tc>
        <w:tc>
          <w:tcPr>
            <w:tcW w:w="1559" w:type="dxa"/>
            <w:vAlign w:val="center"/>
          </w:tcPr>
          <w:p>
            <w:pPr>
              <w:pStyle w:val="14"/>
            </w:pPr>
            <w:r>
              <w:t>公安</w:t>
            </w:r>
          </w:p>
        </w:tc>
        <w:tc>
          <w:tcPr>
            <w:tcW w:w="1134" w:type="dxa"/>
            <w:vAlign w:val="center"/>
          </w:tcPr>
          <w:p>
            <w:pPr>
              <w:pStyle w:val="13"/>
            </w:pPr>
            <w:r>
              <w:t>70.00</w:t>
            </w:r>
          </w:p>
        </w:tc>
        <w:tc>
          <w:tcPr>
            <w:tcW w:w="1134" w:type="dxa"/>
            <w:vAlign w:val="center"/>
          </w:tcPr>
          <w:p>
            <w:pPr>
              <w:pStyle w:val="13"/>
            </w:pPr>
            <w:r>
              <w:t>70.00</w:t>
            </w:r>
          </w:p>
        </w:tc>
        <w:tc>
          <w:tcPr>
            <w:tcW w:w="1134" w:type="dxa"/>
            <w:vAlign w:val="center"/>
          </w:tcPr>
          <w:p>
            <w:pPr>
              <w:pStyle w:val="13"/>
            </w:pPr>
            <w:r>
              <w:t>70.00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11</w:t>
            </w:r>
          </w:p>
        </w:tc>
        <w:tc>
          <w:tcPr>
            <w:tcW w:w="992" w:type="dxa"/>
            <w:vAlign w:val="center"/>
          </w:tcPr>
          <w:p>
            <w:pPr>
              <w:pStyle w:val="14"/>
            </w:pPr>
            <w:r>
              <w:t>2040221</w:t>
            </w:r>
          </w:p>
        </w:tc>
        <w:tc>
          <w:tcPr>
            <w:tcW w:w="1559" w:type="dxa"/>
            <w:vAlign w:val="center"/>
          </w:tcPr>
          <w:p>
            <w:pPr>
              <w:pStyle w:val="14"/>
            </w:pPr>
            <w:r>
              <w:t>特别业务</w:t>
            </w:r>
          </w:p>
        </w:tc>
        <w:tc>
          <w:tcPr>
            <w:tcW w:w="1134" w:type="dxa"/>
            <w:vAlign w:val="center"/>
          </w:tcPr>
          <w:p>
            <w:pPr>
              <w:pStyle w:val="13"/>
            </w:pPr>
            <w:r>
              <w:t>70.00</w:t>
            </w:r>
          </w:p>
        </w:tc>
        <w:tc>
          <w:tcPr>
            <w:tcW w:w="1134" w:type="dxa"/>
            <w:vAlign w:val="center"/>
          </w:tcPr>
          <w:p>
            <w:pPr>
              <w:pStyle w:val="13"/>
            </w:pPr>
            <w:r>
              <w:t>70.00</w:t>
            </w:r>
          </w:p>
        </w:tc>
        <w:tc>
          <w:tcPr>
            <w:tcW w:w="1134" w:type="dxa"/>
            <w:vAlign w:val="center"/>
          </w:tcPr>
          <w:p>
            <w:pPr>
              <w:pStyle w:val="13"/>
            </w:pPr>
            <w:r>
              <w:t>70.00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12</w:t>
            </w:r>
          </w:p>
        </w:tc>
        <w:tc>
          <w:tcPr>
            <w:tcW w:w="992" w:type="dxa"/>
            <w:vAlign w:val="center"/>
          </w:tcPr>
          <w:p>
            <w:pPr>
              <w:pStyle w:val="14"/>
            </w:pPr>
            <w:r>
              <w:t>206</w:t>
            </w:r>
          </w:p>
        </w:tc>
        <w:tc>
          <w:tcPr>
            <w:tcW w:w="1559" w:type="dxa"/>
            <w:vAlign w:val="center"/>
          </w:tcPr>
          <w:p>
            <w:pPr>
              <w:pStyle w:val="14"/>
            </w:pPr>
            <w:r>
              <w:t>科学技术支出</w:t>
            </w:r>
          </w:p>
        </w:tc>
        <w:tc>
          <w:tcPr>
            <w:tcW w:w="1134" w:type="dxa"/>
            <w:vAlign w:val="center"/>
          </w:tcPr>
          <w:p>
            <w:pPr>
              <w:pStyle w:val="13"/>
            </w:pPr>
            <w:r>
              <w:t>2.00</w:t>
            </w:r>
          </w:p>
        </w:tc>
        <w:tc>
          <w:tcPr>
            <w:tcW w:w="1134" w:type="dxa"/>
            <w:vAlign w:val="center"/>
          </w:tcPr>
          <w:p>
            <w:pPr>
              <w:pStyle w:val="13"/>
            </w:pPr>
            <w:r>
              <w:t>2.00</w:t>
            </w:r>
          </w:p>
        </w:tc>
        <w:tc>
          <w:tcPr>
            <w:tcW w:w="1134" w:type="dxa"/>
            <w:vAlign w:val="center"/>
          </w:tcPr>
          <w:p>
            <w:pPr>
              <w:pStyle w:val="13"/>
            </w:pPr>
            <w:r>
              <w:t>2.00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13</w:t>
            </w:r>
          </w:p>
        </w:tc>
        <w:tc>
          <w:tcPr>
            <w:tcW w:w="992" w:type="dxa"/>
            <w:vAlign w:val="center"/>
          </w:tcPr>
          <w:p>
            <w:pPr>
              <w:pStyle w:val="14"/>
            </w:pPr>
            <w:r>
              <w:t>20605</w:t>
            </w:r>
          </w:p>
        </w:tc>
        <w:tc>
          <w:tcPr>
            <w:tcW w:w="1559" w:type="dxa"/>
            <w:vAlign w:val="center"/>
          </w:tcPr>
          <w:p>
            <w:pPr>
              <w:pStyle w:val="14"/>
            </w:pPr>
            <w:r>
              <w:t>科技条件与服务</w:t>
            </w:r>
          </w:p>
        </w:tc>
        <w:tc>
          <w:tcPr>
            <w:tcW w:w="1134" w:type="dxa"/>
            <w:vAlign w:val="center"/>
          </w:tcPr>
          <w:p>
            <w:pPr>
              <w:pStyle w:val="13"/>
            </w:pPr>
            <w:r>
              <w:t>2.00</w:t>
            </w:r>
          </w:p>
        </w:tc>
        <w:tc>
          <w:tcPr>
            <w:tcW w:w="1134" w:type="dxa"/>
            <w:vAlign w:val="center"/>
          </w:tcPr>
          <w:p>
            <w:pPr>
              <w:pStyle w:val="13"/>
            </w:pPr>
            <w:r>
              <w:t>2.00</w:t>
            </w:r>
          </w:p>
        </w:tc>
        <w:tc>
          <w:tcPr>
            <w:tcW w:w="1134" w:type="dxa"/>
            <w:vAlign w:val="center"/>
          </w:tcPr>
          <w:p>
            <w:pPr>
              <w:pStyle w:val="13"/>
            </w:pPr>
            <w:r>
              <w:t>2.00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14</w:t>
            </w:r>
          </w:p>
        </w:tc>
        <w:tc>
          <w:tcPr>
            <w:tcW w:w="992" w:type="dxa"/>
            <w:vAlign w:val="center"/>
          </w:tcPr>
          <w:p>
            <w:pPr>
              <w:pStyle w:val="14"/>
            </w:pPr>
            <w:r>
              <w:t>2060502</w:t>
            </w:r>
          </w:p>
        </w:tc>
        <w:tc>
          <w:tcPr>
            <w:tcW w:w="1559" w:type="dxa"/>
            <w:vAlign w:val="center"/>
          </w:tcPr>
          <w:p>
            <w:pPr>
              <w:pStyle w:val="14"/>
            </w:pPr>
            <w:r>
              <w:t>技术创新服务体系</w:t>
            </w:r>
          </w:p>
        </w:tc>
        <w:tc>
          <w:tcPr>
            <w:tcW w:w="1134" w:type="dxa"/>
            <w:vAlign w:val="center"/>
          </w:tcPr>
          <w:p>
            <w:pPr>
              <w:pStyle w:val="13"/>
            </w:pPr>
            <w:r>
              <w:t>2.00</w:t>
            </w:r>
          </w:p>
        </w:tc>
        <w:tc>
          <w:tcPr>
            <w:tcW w:w="1134" w:type="dxa"/>
            <w:vAlign w:val="center"/>
          </w:tcPr>
          <w:p>
            <w:pPr>
              <w:pStyle w:val="13"/>
            </w:pPr>
            <w:r>
              <w:t>2.00</w:t>
            </w:r>
          </w:p>
        </w:tc>
        <w:tc>
          <w:tcPr>
            <w:tcW w:w="1134" w:type="dxa"/>
            <w:vAlign w:val="center"/>
          </w:tcPr>
          <w:p>
            <w:pPr>
              <w:pStyle w:val="13"/>
            </w:pPr>
            <w:r>
              <w:t>2.00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15</w:t>
            </w:r>
          </w:p>
        </w:tc>
        <w:tc>
          <w:tcPr>
            <w:tcW w:w="992" w:type="dxa"/>
            <w:vAlign w:val="center"/>
          </w:tcPr>
          <w:p>
            <w:pPr>
              <w:pStyle w:val="14"/>
            </w:pPr>
            <w:r>
              <w:t>208</w:t>
            </w:r>
          </w:p>
        </w:tc>
        <w:tc>
          <w:tcPr>
            <w:tcW w:w="1559" w:type="dxa"/>
            <w:vAlign w:val="center"/>
          </w:tcPr>
          <w:p>
            <w:pPr>
              <w:pStyle w:val="14"/>
            </w:pPr>
            <w:r>
              <w:t>社会保障和就业支出</w:t>
            </w:r>
          </w:p>
        </w:tc>
        <w:tc>
          <w:tcPr>
            <w:tcW w:w="1134" w:type="dxa"/>
            <w:vAlign w:val="center"/>
          </w:tcPr>
          <w:p>
            <w:pPr>
              <w:pStyle w:val="13"/>
            </w:pPr>
            <w:r>
              <w:t>73.23</w:t>
            </w:r>
          </w:p>
        </w:tc>
        <w:tc>
          <w:tcPr>
            <w:tcW w:w="1134" w:type="dxa"/>
            <w:vAlign w:val="center"/>
          </w:tcPr>
          <w:p>
            <w:pPr>
              <w:pStyle w:val="13"/>
            </w:pPr>
            <w:r>
              <w:t>73.23</w:t>
            </w:r>
          </w:p>
        </w:tc>
        <w:tc>
          <w:tcPr>
            <w:tcW w:w="1134" w:type="dxa"/>
            <w:vAlign w:val="center"/>
          </w:tcPr>
          <w:p>
            <w:pPr>
              <w:pStyle w:val="13"/>
            </w:pPr>
            <w:r>
              <w:t>73.23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16</w:t>
            </w:r>
          </w:p>
        </w:tc>
        <w:tc>
          <w:tcPr>
            <w:tcW w:w="992" w:type="dxa"/>
            <w:vAlign w:val="center"/>
          </w:tcPr>
          <w:p>
            <w:pPr>
              <w:pStyle w:val="14"/>
            </w:pPr>
            <w:r>
              <w:t>20805</w:t>
            </w:r>
          </w:p>
        </w:tc>
        <w:tc>
          <w:tcPr>
            <w:tcW w:w="1559" w:type="dxa"/>
            <w:vAlign w:val="center"/>
          </w:tcPr>
          <w:p>
            <w:pPr>
              <w:pStyle w:val="14"/>
            </w:pPr>
            <w:r>
              <w:t>行政事业单位养老支出</w:t>
            </w:r>
          </w:p>
        </w:tc>
        <w:tc>
          <w:tcPr>
            <w:tcW w:w="1134" w:type="dxa"/>
            <w:vAlign w:val="center"/>
          </w:tcPr>
          <w:p>
            <w:pPr>
              <w:pStyle w:val="13"/>
            </w:pPr>
            <w:r>
              <w:t>73.23</w:t>
            </w:r>
          </w:p>
        </w:tc>
        <w:tc>
          <w:tcPr>
            <w:tcW w:w="1134" w:type="dxa"/>
            <w:vAlign w:val="center"/>
          </w:tcPr>
          <w:p>
            <w:pPr>
              <w:pStyle w:val="13"/>
            </w:pPr>
            <w:r>
              <w:t>73.23</w:t>
            </w:r>
          </w:p>
        </w:tc>
        <w:tc>
          <w:tcPr>
            <w:tcW w:w="1134" w:type="dxa"/>
            <w:vAlign w:val="center"/>
          </w:tcPr>
          <w:p>
            <w:pPr>
              <w:pStyle w:val="13"/>
            </w:pPr>
            <w:r>
              <w:t>73.23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17</w:t>
            </w:r>
          </w:p>
        </w:tc>
        <w:tc>
          <w:tcPr>
            <w:tcW w:w="992" w:type="dxa"/>
            <w:vAlign w:val="center"/>
          </w:tcPr>
          <w:p>
            <w:pPr>
              <w:pStyle w:val="14"/>
            </w:pPr>
            <w:r>
              <w:t>2080505</w:t>
            </w:r>
          </w:p>
        </w:tc>
        <w:tc>
          <w:tcPr>
            <w:tcW w:w="1559" w:type="dxa"/>
            <w:vAlign w:val="center"/>
          </w:tcPr>
          <w:p>
            <w:pPr>
              <w:pStyle w:val="14"/>
            </w:pPr>
            <w:r>
              <w:t>机关事业单位基本养老保险缴费支出</w:t>
            </w:r>
          </w:p>
        </w:tc>
        <w:tc>
          <w:tcPr>
            <w:tcW w:w="1134" w:type="dxa"/>
            <w:vAlign w:val="center"/>
          </w:tcPr>
          <w:p>
            <w:pPr>
              <w:pStyle w:val="13"/>
            </w:pPr>
            <w:r>
              <w:t>62.30</w:t>
            </w:r>
          </w:p>
        </w:tc>
        <w:tc>
          <w:tcPr>
            <w:tcW w:w="1134" w:type="dxa"/>
            <w:vAlign w:val="center"/>
          </w:tcPr>
          <w:p>
            <w:pPr>
              <w:pStyle w:val="13"/>
            </w:pPr>
            <w:r>
              <w:t>62.30</w:t>
            </w:r>
          </w:p>
        </w:tc>
        <w:tc>
          <w:tcPr>
            <w:tcW w:w="1134" w:type="dxa"/>
            <w:vAlign w:val="center"/>
          </w:tcPr>
          <w:p>
            <w:pPr>
              <w:pStyle w:val="13"/>
            </w:pPr>
            <w:r>
              <w:t>62.30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18</w:t>
            </w:r>
          </w:p>
        </w:tc>
        <w:tc>
          <w:tcPr>
            <w:tcW w:w="992" w:type="dxa"/>
            <w:vAlign w:val="center"/>
          </w:tcPr>
          <w:p>
            <w:pPr>
              <w:pStyle w:val="14"/>
            </w:pPr>
            <w:r>
              <w:t>2080506</w:t>
            </w:r>
          </w:p>
        </w:tc>
        <w:tc>
          <w:tcPr>
            <w:tcW w:w="1559" w:type="dxa"/>
            <w:vAlign w:val="center"/>
          </w:tcPr>
          <w:p>
            <w:pPr>
              <w:pStyle w:val="14"/>
            </w:pPr>
            <w:r>
              <w:t>机关事业单位职业年金缴费支出</w:t>
            </w:r>
          </w:p>
        </w:tc>
        <w:tc>
          <w:tcPr>
            <w:tcW w:w="1134" w:type="dxa"/>
            <w:vAlign w:val="center"/>
          </w:tcPr>
          <w:p>
            <w:pPr>
              <w:pStyle w:val="13"/>
            </w:pPr>
            <w:r>
              <w:t>10.93</w:t>
            </w:r>
          </w:p>
        </w:tc>
        <w:tc>
          <w:tcPr>
            <w:tcW w:w="1134" w:type="dxa"/>
            <w:vAlign w:val="center"/>
          </w:tcPr>
          <w:p>
            <w:pPr>
              <w:pStyle w:val="13"/>
            </w:pPr>
            <w:r>
              <w:t>10.93</w:t>
            </w:r>
          </w:p>
        </w:tc>
        <w:tc>
          <w:tcPr>
            <w:tcW w:w="1134" w:type="dxa"/>
            <w:vAlign w:val="center"/>
          </w:tcPr>
          <w:p>
            <w:pPr>
              <w:pStyle w:val="13"/>
            </w:pPr>
            <w:r>
              <w:t>10.93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19</w:t>
            </w:r>
          </w:p>
        </w:tc>
        <w:tc>
          <w:tcPr>
            <w:tcW w:w="992" w:type="dxa"/>
            <w:vAlign w:val="center"/>
          </w:tcPr>
          <w:p>
            <w:pPr>
              <w:pStyle w:val="14"/>
            </w:pPr>
            <w:r>
              <w:t>210</w:t>
            </w:r>
          </w:p>
        </w:tc>
        <w:tc>
          <w:tcPr>
            <w:tcW w:w="1559" w:type="dxa"/>
            <w:vAlign w:val="center"/>
          </w:tcPr>
          <w:p>
            <w:pPr>
              <w:pStyle w:val="14"/>
            </w:pPr>
            <w:r>
              <w:t>卫生健康支出</w:t>
            </w:r>
          </w:p>
        </w:tc>
        <w:tc>
          <w:tcPr>
            <w:tcW w:w="1134" w:type="dxa"/>
            <w:vAlign w:val="center"/>
          </w:tcPr>
          <w:p>
            <w:pPr>
              <w:pStyle w:val="13"/>
            </w:pPr>
            <w:r>
              <w:t>20.66</w:t>
            </w:r>
          </w:p>
        </w:tc>
        <w:tc>
          <w:tcPr>
            <w:tcW w:w="1134" w:type="dxa"/>
            <w:vAlign w:val="center"/>
          </w:tcPr>
          <w:p>
            <w:pPr>
              <w:pStyle w:val="13"/>
            </w:pPr>
            <w:r>
              <w:t>20.66</w:t>
            </w:r>
          </w:p>
        </w:tc>
        <w:tc>
          <w:tcPr>
            <w:tcW w:w="1134" w:type="dxa"/>
            <w:vAlign w:val="center"/>
          </w:tcPr>
          <w:p>
            <w:pPr>
              <w:pStyle w:val="13"/>
            </w:pPr>
            <w:r>
              <w:t>20.66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20</w:t>
            </w:r>
          </w:p>
        </w:tc>
        <w:tc>
          <w:tcPr>
            <w:tcW w:w="992" w:type="dxa"/>
            <w:vAlign w:val="center"/>
          </w:tcPr>
          <w:p>
            <w:pPr>
              <w:pStyle w:val="14"/>
            </w:pPr>
            <w:r>
              <w:t>21011</w:t>
            </w:r>
          </w:p>
        </w:tc>
        <w:tc>
          <w:tcPr>
            <w:tcW w:w="1559" w:type="dxa"/>
            <w:vAlign w:val="center"/>
          </w:tcPr>
          <w:p>
            <w:pPr>
              <w:pStyle w:val="14"/>
            </w:pPr>
            <w:r>
              <w:t>行政事业单位医疗</w:t>
            </w:r>
          </w:p>
        </w:tc>
        <w:tc>
          <w:tcPr>
            <w:tcW w:w="1134" w:type="dxa"/>
            <w:vAlign w:val="center"/>
          </w:tcPr>
          <w:p>
            <w:pPr>
              <w:pStyle w:val="13"/>
            </w:pPr>
            <w:r>
              <w:t>20.66</w:t>
            </w:r>
          </w:p>
        </w:tc>
        <w:tc>
          <w:tcPr>
            <w:tcW w:w="1134" w:type="dxa"/>
            <w:vAlign w:val="center"/>
          </w:tcPr>
          <w:p>
            <w:pPr>
              <w:pStyle w:val="13"/>
            </w:pPr>
            <w:r>
              <w:t>20.66</w:t>
            </w:r>
          </w:p>
        </w:tc>
        <w:tc>
          <w:tcPr>
            <w:tcW w:w="1134" w:type="dxa"/>
            <w:vAlign w:val="center"/>
          </w:tcPr>
          <w:p>
            <w:pPr>
              <w:pStyle w:val="13"/>
            </w:pPr>
            <w:r>
              <w:t>20.66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21</w:t>
            </w:r>
          </w:p>
        </w:tc>
        <w:tc>
          <w:tcPr>
            <w:tcW w:w="992" w:type="dxa"/>
            <w:vAlign w:val="center"/>
          </w:tcPr>
          <w:p>
            <w:pPr>
              <w:pStyle w:val="14"/>
            </w:pPr>
            <w:r>
              <w:t>2101101</w:t>
            </w:r>
          </w:p>
        </w:tc>
        <w:tc>
          <w:tcPr>
            <w:tcW w:w="1559" w:type="dxa"/>
            <w:vAlign w:val="center"/>
          </w:tcPr>
          <w:p>
            <w:pPr>
              <w:pStyle w:val="14"/>
            </w:pPr>
            <w:r>
              <w:t>行政单位医疗</w:t>
            </w:r>
          </w:p>
        </w:tc>
        <w:tc>
          <w:tcPr>
            <w:tcW w:w="1134" w:type="dxa"/>
            <w:vAlign w:val="center"/>
          </w:tcPr>
          <w:p>
            <w:pPr>
              <w:pStyle w:val="13"/>
            </w:pPr>
            <w:r>
              <w:t>20.66</w:t>
            </w:r>
          </w:p>
        </w:tc>
        <w:tc>
          <w:tcPr>
            <w:tcW w:w="1134" w:type="dxa"/>
            <w:vAlign w:val="center"/>
          </w:tcPr>
          <w:p>
            <w:pPr>
              <w:pStyle w:val="13"/>
            </w:pPr>
            <w:r>
              <w:t>20.66</w:t>
            </w:r>
          </w:p>
        </w:tc>
        <w:tc>
          <w:tcPr>
            <w:tcW w:w="1134" w:type="dxa"/>
            <w:vAlign w:val="center"/>
          </w:tcPr>
          <w:p>
            <w:pPr>
              <w:pStyle w:val="13"/>
            </w:pPr>
            <w:r>
              <w:t>20.66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22</w:t>
            </w:r>
          </w:p>
        </w:tc>
        <w:tc>
          <w:tcPr>
            <w:tcW w:w="992" w:type="dxa"/>
            <w:vAlign w:val="center"/>
          </w:tcPr>
          <w:p>
            <w:pPr>
              <w:pStyle w:val="14"/>
            </w:pPr>
            <w:r>
              <w:t>212</w:t>
            </w:r>
          </w:p>
        </w:tc>
        <w:tc>
          <w:tcPr>
            <w:tcW w:w="1559" w:type="dxa"/>
            <w:vAlign w:val="center"/>
          </w:tcPr>
          <w:p>
            <w:pPr>
              <w:pStyle w:val="14"/>
            </w:pPr>
            <w:r>
              <w:t>城乡社区支出</w:t>
            </w:r>
          </w:p>
        </w:tc>
        <w:tc>
          <w:tcPr>
            <w:tcW w:w="1134" w:type="dxa"/>
            <w:vAlign w:val="center"/>
          </w:tcPr>
          <w:p>
            <w:pPr>
              <w:pStyle w:val="13"/>
            </w:pPr>
            <w:r>
              <w:t>16186.28</w:t>
            </w:r>
          </w:p>
        </w:tc>
        <w:tc>
          <w:tcPr>
            <w:tcW w:w="1134" w:type="dxa"/>
            <w:vAlign w:val="center"/>
          </w:tcPr>
          <w:p>
            <w:pPr>
              <w:pStyle w:val="13"/>
            </w:pPr>
            <w:r>
              <w:t>16186.28</w:t>
            </w:r>
          </w:p>
        </w:tc>
        <w:tc>
          <w:tcPr>
            <w:tcW w:w="1134" w:type="dxa"/>
            <w:vAlign w:val="center"/>
          </w:tcPr>
          <w:p>
            <w:pPr>
              <w:pStyle w:val="13"/>
            </w:pPr>
            <w:r>
              <w:t>16186.28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23</w:t>
            </w:r>
          </w:p>
        </w:tc>
        <w:tc>
          <w:tcPr>
            <w:tcW w:w="992" w:type="dxa"/>
            <w:vAlign w:val="center"/>
          </w:tcPr>
          <w:p>
            <w:pPr>
              <w:pStyle w:val="14"/>
            </w:pPr>
            <w:r>
              <w:t>21208</w:t>
            </w:r>
          </w:p>
        </w:tc>
        <w:tc>
          <w:tcPr>
            <w:tcW w:w="1559" w:type="dxa"/>
            <w:vAlign w:val="center"/>
          </w:tcPr>
          <w:p>
            <w:pPr>
              <w:pStyle w:val="14"/>
            </w:pPr>
            <w:r>
              <w:t>国有土地使用权出让收入安排的支出</w:t>
            </w:r>
          </w:p>
        </w:tc>
        <w:tc>
          <w:tcPr>
            <w:tcW w:w="1134" w:type="dxa"/>
            <w:vAlign w:val="center"/>
          </w:tcPr>
          <w:p>
            <w:pPr>
              <w:pStyle w:val="13"/>
            </w:pPr>
            <w:r>
              <w:t>16186.28</w:t>
            </w:r>
          </w:p>
        </w:tc>
        <w:tc>
          <w:tcPr>
            <w:tcW w:w="1134" w:type="dxa"/>
            <w:vAlign w:val="center"/>
          </w:tcPr>
          <w:p>
            <w:pPr>
              <w:pStyle w:val="13"/>
            </w:pPr>
            <w:r>
              <w:t>16186.28</w:t>
            </w:r>
          </w:p>
        </w:tc>
        <w:tc>
          <w:tcPr>
            <w:tcW w:w="1134" w:type="dxa"/>
            <w:vAlign w:val="center"/>
          </w:tcPr>
          <w:p>
            <w:pPr>
              <w:pStyle w:val="13"/>
            </w:pPr>
            <w:r>
              <w:t>16186.28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24</w:t>
            </w:r>
          </w:p>
        </w:tc>
        <w:tc>
          <w:tcPr>
            <w:tcW w:w="992" w:type="dxa"/>
            <w:vAlign w:val="center"/>
          </w:tcPr>
          <w:p>
            <w:pPr>
              <w:pStyle w:val="14"/>
            </w:pPr>
            <w:r>
              <w:t>2120802</w:t>
            </w:r>
          </w:p>
        </w:tc>
        <w:tc>
          <w:tcPr>
            <w:tcW w:w="1559" w:type="dxa"/>
            <w:vAlign w:val="center"/>
          </w:tcPr>
          <w:p>
            <w:pPr>
              <w:pStyle w:val="14"/>
            </w:pPr>
            <w:r>
              <w:t>土地开发支出</w:t>
            </w:r>
          </w:p>
        </w:tc>
        <w:tc>
          <w:tcPr>
            <w:tcW w:w="1134" w:type="dxa"/>
            <w:vAlign w:val="center"/>
          </w:tcPr>
          <w:p>
            <w:pPr>
              <w:pStyle w:val="13"/>
            </w:pPr>
            <w:r>
              <w:t>16186.28</w:t>
            </w:r>
          </w:p>
        </w:tc>
        <w:tc>
          <w:tcPr>
            <w:tcW w:w="1134" w:type="dxa"/>
            <w:vAlign w:val="center"/>
          </w:tcPr>
          <w:p>
            <w:pPr>
              <w:pStyle w:val="13"/>
            </w:pPr>
            <w:r>
              <w:t>16186.28</w:t>
            </w:r>
          </w:p>
        </w:tc>
        <w:tc>
          <w:tcPr>
            <w:tcW w:w="1134" w:type="dxa"/>
            <w:vAlign w:val="center"/>
          </w:tcPr>
          <w:p>
            <w:pPr>
              <w:pStyle w:val="13"/>
            </w:pPr>
            <w:r>
              <w:t>16186.28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25</w:t>
            </w:r>
          </w:p>
        </w:tc>
        <w:tc>
          <w:tcPr>
            <w:tcW w:w="992" w:type="dxa"/>
            <w:vAlign w:val="center"/>
          </w:tcPr>
          <w:p>
            <w:pPr>
              <w:pStyle w:val="14"/>
            </w:pPr>
            <w:r>
              <w:t>220</w:t>
            </w:r>
          </w:p>
        </w:tc>
        <w:tc>
          <w:tcPr>
            <w:tcW w:w="1559" w:type="dxa"/>
            <w:vAlign w:val="center"/>
          </w:tcPr>
          <w:p>
            <w:pPr>
              <w:pStyle w:val="14"/>
            </w:pPr>
            <w:r>
              <w:t>自然资源海洋气象等支出</w:t>
            </w:r>
          </w:p>
        </w:tc>
        <w:tc>
          <w:tcPr>
            <w:tcW w:w="1134" w:type="dxa"/>
            <w:vAlign w:val="center"/>
          </w:tcPr>
          <w:p>
            <w:pPr>
              <w:pStyle w:val="13"/>
            </w:pPr>
            <w:r>
              <w:t>500.00</w:t>
            </w:r>
          </w:p>
        </w:tc>
        <w:tc>
          <w:tcPr>
            <w:tcW w:w="1134" w:type="dxa"/>
            <w:vAlign w:val="center"/>
          </w:tcPr>
          <w:p>
            <w:pPr>
              <w:pStyle w:val="13"/>
            </w:pPr>
            <w:r>
              <w:t>500.00</w:t>
            </w:r>
          </w:p>
        </w:tc>
        <w:tc>
          <w:tcPr>
            <w:tcW w:w="1134" w:type="dxa"/>
            <w:vAlign w:val="center"/>
          </w:tcPr>
          <w:p>
            <w:pPr>
              <w:pStyle w:val="13"/>
            </w:pPr>
            <w:r>
              <w:t>500.00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26</w:t>
            </w:r>
          </w:p>
        </w:tc>
        <w:tc>
          <w:tcPr>
            <w:tcW w:w="992" w:type="dxa"/>
            <w:vAlign w:val="center"/>
          </w:tcPr>
          <w:p>
            <w:pPr>
              <w:pStyle w:val="14"/>
            </w:pPr>
            <w:r>
              <w:t>22001</w:t>
            </w:r>
          </w:p>
        </w:tc>
        <w:tc>
          <w:tcPr>
            <w:tcW w:w="1559" w:type="dxa"/>
            <w:vAlign w:val="center"/>
          </w:tcPr>
          <w:p>
            <w:pPr>
              <w:pStyle w:val="14"/>
            </w:pPr>
            <w:r>
              <w:t>自然资源事务</w:t>
            </w:r>
          </w:p>
        </w:tc>
        <w:tc>
          <w:tcPr>
            <w:tcW w:w="1134" w:type="dxa"/>
            <w:vAlign w:val="center"/>
          </w:tcPr>
          <w:p>
            <w:pPr>
              <w:pStyle w:val="13"/>
            </w:pPr>
            <w:r>
              <w:t>500.00</w:t>
            </w:r>
          </w:p>
        </w:tc>
        <w:tc>
          <w:tcPr>
            <w:tcW w:w="1134" w:type="dxa"/>
            <w:vAlign w:val="center"/>
          </w:tcPr>
          <w:p>
            <w:pPr>
              <w:pStyle w:val="13"/>
            </w:pPr>
            <w:r>
              <w:t>500.00</w:t>
            </w:r>
          </w:p>
        </w:tc>
        <w:tc>
          <w:tcPr>
            <w:tcW w:w="1134" w:type="dxa"/>
            <w:vAlign w:val="center"/>
          </w:tcPr>
          <w:p>
            <w:pPr>
              <w:pStyle w:val="13"/>
            </w:pPr>
            <w:r>
              <w:t>500.00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27</w:t>
            </w:r>
          </w:p>
        </w:tc>
        <w:tc>
          <w:tcPr>
            <w:tcW w:w="992" w:type="dxa"/>
            <w:vAlign w:val="center"/>
          </w:tcPr>
          <w:p>
            <w:pPr>
              <w:pStyle w:val="14"/>
            </w:pPr>
            <w:r>
              <w:t>2200106</w:t>
            </w:r>
          </w:p>
        </w:tc>
        <w:tc>
          <w:tcPr>
            <w:tcW w:w="1559" w:type="dxa"/>
            <w:vAlign w:val="center"/>
          </w:tcPr>
          <w:p>
            <w:pPr>
              <w:pStyle w:val="14"/>
            </w:pPr>
            <w:r>
              <w:t>自然资源利用与保护</w:t>
            </w:r>
          </w:p>
        </w:tc>
        <w:tc>
          <w:tcPr>
            <w:tcW w:w="1134" w:type="dxa"/>
            <w:vAlign w:val="center"/>
          </w:tcPr>
          <w:p>
            <w:pPr>
              <w:pStyle w:val="13"/>
            </w:pPr>
            <w:r>
              <w:t>500.00</w:t>
            </w:r>
          </w:p>
        </w:tc>
        <w:tc>
          <w:tcPr>
            <w:tcW w:w="1134" w:type="dxa"/>
            <w:vAlign w:val="center"/>
          </w:tcPr>
          <w:p>
            <w:pPr>
              <w:pStyle w:val="13"/>
            </w:pPr>
            <w:r>
              <w:t>500.00</w:t>
            </w:r>
          </w:p>
        </w:tc>
        <w:tc>
          <w:tcPr>
            <w:tcW w:w="1134" w:type="dxa"/>
            <w:vAlign w:val="center"/>
          </w:tcPr>
          <w:p>
            <w:pPr>
              <w:pStyle w:val="13"/>
            </w:pPr>
            <w:r>
              <w:t>500.00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28</w:t>
            </w:r>
          </w:p>
        </w:tc>
        <w:tc>
          <w:tcPr>
            <w:tcW w:w="992" w:type="dxa"/>
            <w:vAlign w:val="center"/>
          </w:tcPr>
          <w:p>
            <w:pPr>
              <w:pStyle w:val="14"/>
            </w:pPr>
            <w:r>
              <w:t>221</w:t>
            </w:r>
          </w:p>
        </w:tc>
        <w:tc>
          <w:tcPr>
            <w:tcW w:w="1559" w:type="dxa"/>
            <w:vAlign w:val="center"/>
          </w:tcPr>
          <w:p>
            <w:pPr>
              <w:pStyle w:val="14"/>
            </w:pPr>
            <w:r>
              <w:t>住房保障支出</w:t>
            </w:r>
          </w:p>
        </w:tc>
        <w:tc>
          <w:tcPr>
            <w:tcW w:w="1134" w:type="dxa"/>
            <w:vAlign w:val="center"/>
          </w:tcPr>
          <w:p>
            <w:pPr>
              <w:pStyle w:val="13"/>
            </w:pPr>
            <w:r>
              <w:t>51.08</w:t>
            </w:r>
          </w:p>
        </w:tc>
        <w:tc>
          <w:tcPr>
            <w:tcW w:w="1134" w:type="dxa"/>
            <w:vAlign w:val="center"/>
          </w:tcPr>
          <w:p>
            <w:pPr>
              <w:pStyle w:val="13"/>
            </w:pPr>
            <w:r>
              <w:t>51.08</w:t>
            </w:r>
          </w:p>
        </w:tc>
        <w:tc>
          <w:tcPr>
            <w:tcW w:w="1134" w:type="dxa"/>
            <w:vAlign w:val="center"/>
          </w:tcPr>
          <w:p>
            <w:pPr>
              <w:pStyle w:val="13"/>
            </w:pPr>
            <w:r>
              <w:t>51.08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29</w:t>
            </w:r>
          </w:p>
        </w:tc>
        <w:tc>
          <w:tcPr>
            <w:tcW w:w="992" w:type="dxa"/>
            <w:vAlign w:val="center"/>
          </w:tcPr>
          <w:p>
            <w:pPr>
              <w:pStyle w:val="14"/>
            </w:pPr>
            <w:r>
              <w:t>22102</w:t>
            </w:r>
          </w:p>
        </w:tc>
        <w:tc>
          <w:tcPr>
            <w:tcW w:w="1559" w:type="dxa"/>
            <w:vAlign w:val="center"/>
          </w:tcPr>
          <w:p>
            <w:pPr>
              <w:pStyle w:val="14"/>
            </w:pPr>
            <w:r>
              <w:t>住房改革支出</w:t>
            </w:r>
          </w:p>
        </w:tc>
        <w:tc>
          <w:tcPr>
            <w:tcW w:w="1134" w:type="dxa"/>
            <w:vAlign w:val="center"/>
          </w:tcPr>
          <w:p>
            <w:pPr>
              <w:pStyle w:val="13"/>
            </w:pPr>
            <w:r>
              <w:t>51.08</w:t>
            </w:r>
          </w:p>
        </w:tc>
        <w:tc>
          <w:tcPr>
            <w:tcW w:w="1134" w:type="dxa"/>
            <w:vAlign w:val="center"/>
          </w:tcPr>
          <w:p>
            <w:pPr>
              <w:pStyle w:val="13"/>
            </w:pPr>
            <w:r>
              <w:t>51.08</w:t>
            </w:r>
          </w:p>
        </w:tc>
        <w:tc>
          <w:tcPr>
            <w:tcW w:w="1134" w:type="dxa"/>
            <w:vAlign w:val="center"/>
          </w:tcPr>
          <w:p>
            <w:pPr>
              <w:pStyle w:val="13"/>
            </w:pPr>
            <w:r>
              <w:t>51.08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30</w:t>
            </w:r>
          </w:p>
        </w:tc>
        <w:tc>
          <w:tcPr>
            <w:tcW w:w="992" w:type="dxa"/>
            <w:vAlign w:val="center"/>
          </w:tcPr>
          <w:p>
            <w:pPr>
              <w:pStyle w:val="14"/>
            </w:pPr>
            <w:r>
              <w:t>2210201</w:t>
            </w:r>
          </w:p>
        </w:tc>
        <w:tc>
          <w:tcPr>
            <w:tcW w:w="1559" w:type="dxa"/>
            <w:vAlign w:val="center"/>
          </w:tcPr>
          <w:p>
            <w:pPr>
              <w:pStyle w:val="14"/>
            </w:pPr>
            <w:r>
              <w:t>住房公积金</w:t>
            </w:r>
          </w:p>
        </w:tc>
        <w:tc>
          <w:tcPr>
            <w:tcW w:w="1134" w:type="dxa"/>
            <w:vAlign w:val="center"/>
          </w:tcPr>
          <w:p>
            <w:pPr>
              <w:pStyle w:val="13"/>
            </w:pPr>
            <w:r>
              <w:t>51.08</w:t>
            </w:r>
          </w:p>
        </w:tc>
        <w:tc>
          <w:tcPr>
            <w:tcW w:w="1134" w:type="dxa"/>
            <w:vAlign w:val="center"/>
          </w:tcPr>
          <w:p>
            <w:pPr>
              <w:pStyle w:val="13"/>
            </w:pPr>
            <w:r>
              <w:t>51.08</w:t>
            </w:r>
          </w:p>
        </w:tc>
        <w:tc>
          <w:tcPr>
            <w:tcW w:w="1134" w:type="dxa"/>
            <w:vAlign w:val="center"/>
          </w:tcPr>
          <w:p>
            <w:pPr>
              <w:pStyle w:val="13"/>
            </w:pPr>
            <w:r>
              <w:t>51.08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1"/>
            </w:pPr>
            <w:r>
              <w:t>915001河北徐水经济开发区管理委员会本级</w:t>
            </w:r>
          </w:p>
        </w:tc>
        <w:tc>
          <w:tcPr>
            <w:tcW w:w="2722" w:type="dxa"/>
            <w:gridSpan w:val="2"/>
            <w:tcBorders>
              <w:top w:val="single" w:color="FFFFFF" w:sz="6" w:space="0"/>
              <w:left w:val="single" w:color="FFFFFF" w:sz="6" w:space="0"/>
              <w:right w:val="single" w:color="FFFFFF" w:sz="6" w:space="0"/>
            </w:tcBorders>
            <w:vAlign w:val="center"/>
          </w:tcPr>
          <w:p>
            <w:pPr>
              <w:pStyle w:val="10"/>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7"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t>科目    编码</w:t>
            </w:r>
          </w:p>
        </w:tc>
        <w:tc>
          <w:tcPr>
            <w:tcW w:w="4535"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5"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vAlign w:val="center"/>
          </w:tcPr>
          <w:p>
            <w:pPr>
              <w:pStyle w:val="18"/>
            </w:pPr>
          </w:p>
        </w:tc>
        <w:tc>
          <w:tcPr>
            <w:tcW w:w="4535" w:type="dxa"/>
            <w:vAlign w:val="center"/>
          </w:tcPr>
          <w:p>
            <w:pPr>
              <w:pStyle w:val="16"/>
            </w:pPr>
            <w:r>
              <w:t>合计</w:t>
            </w:r>
          </w:p>
        </w:tc>
        <w:tc>
          <w:tcPr>
            <w:tcW w:w="1361" w:type="dxa"/>
            <w:vAlign w:val="center"/>
          </w:tcPr>
          <w:p>
            <w:pPr>
              <w:pStyle w:val="17"/>
            </w:pPr>
            <w:r>
              <w:t>18128.47</w:t>
            </w:r>
          </w:p>
        </w:tc>
        <w:tc>
          <w:tcPr>
            <w:tcW w:w="1361" w:type="dxa"/>
            <w:vAlign w:val="center"/>
          </w:tcPr>
          <w:p>
            <w:pPr>
              <w:pStyle w:val="17"/>
            </w:pPr>
            <w:r>
              <w:t>396.04</w:t>
            </w:r>
          </w:p>
        </w:tc>
        <w:tc>
          <w:tcPr>
            <w:tcW w:w="1361" w:type="dxa"/>
            <w:vAlign w:val="center"/>
          </w:tcPr>
          <w:p>
            <w:pPr>
              <w:pStyle w:val="17"/>
            </w:pPr>
            <w:r>
              <w:t>17732.42</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vAlign w:val="center"/>
          </w:tcPr>
          <w:p>
            <w:pPr>
              <w:pStyle w:val="14"/>
            </w:pPr>
            <w:r>
              <w:t>201</w:t>
            </w:r>
          </w:p>
        </w:tc>
        <w:tc>
          <w:tcPr>
            <w:tcW w:w="4535" w:type="dxa"/>
            <w:vAlign w:val="center"/>
          </w:tcPr>
          <w:p>
            <w:pPr>
              <w:pStyle w:val="14"/>
            </w:pPr>
            <w:r>
              <w:t>一般公共服务支出</w:t>
            </w:r>
          </w:p>
        </w:tc>
        <w:tc>
          <w:tcPr>
            <w:tcW w:w="1361" w:type="dxa"/>
            <w:vAlign w:val="center"/>
          </w:tcPr>
          <w:p>
            <w:pPr>
              <w:pStyle w:val="13"/>
            </w:pPr>
            <w:r>
              <w:t>1225.21</w:t>
            </w:r>
          </w:p>
        </w:tc>
        <w:tc>
          <w:tcPr>
            <w:tcW w:w="1361" w:type="dxa"/>
            <w:vAlign w:val="center"/>
          </w:tcPr>
          <w:p>
            <w:pPr>
              <w:pStyle w:val="13"/>
            </w:pPr>
            <w:r>
              <w:t>251.07</w:t>
            </w:r>
          </w:p>
        </w:tc>
        <w:tc>
          <w:tcPr>
            <w:tcW w:w="1361" w:type="dxa"/>
            <w:vAlign w:val="center"/>
          </w:tcPr>
          <w:p>
            <w:pPr>
              <w:pStyle w:val="13"/>
            </w:pPr>
            <w:r>
              <w:t>974.14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992" w:type="dxa"/>
            <w:vAlign w:val="center"/>
          </w:tcPr>
          <w:p>
            <w:pPr>
              <w:pStyle w:val="14"/>
            </w:pPr>
            <w:r>
              <w:t>20103</w:t>
            </w:r>
          </w:p>
        </w:tc>
        <w:tc>
          <w:tcPr>
            <w:tcW w:w="4535" w:type="dxa"/>
            <w:vAlign w:val="center"/>
          </w:tcPr>
          <w:p>
            <w:pPr>
              <w:pStyle w:val="14"/>
            </w:pPr>
            <w:r>
              <w:t>政府办公厅（室）及相关机构事务</w:t>
            </w:r>
          </w:p>
        </w:tc>
        <w:tc>
          <w:tcPr>
            <w:tcW w:w="1361" w:type="dxa"/>
            <w:vAlign w:val="center"/>
          </w:tcPr>
          <w:p>
            <w:pPr>
              <w:pStyle w:val="13"/>
            </w:pPr>
            <w:r>
              <w:t>1223.01</w:t>
            </w:r>
          </w:p>
        </w:tc>
        <w:tc>
          <w:tcPr>
            <w:tcW w:w="1361" w:type="dxa"/>
            <w:vAlign w:val="center"/>
          </w:tcPr>
          <w:p>
            <w:pPr>
              <w:pStyle w:val="13"/>
            </w:pPr>
            <w:r>
              <w:t>251.07</w:t>
            </w:r>
          </w:p>
        </w:tc>
        <w:tc>
          <w:tcPr>
            <w:tcW w:w="1361" w:type="dxa"/>
            <w:vAlign w:val="center"/>
          </w:tcPr>
          <w:p>
            <w:pPr>
              <w:pStyle w:val="13"/>
            </w:pPr>
            <w:r>
              <w:t>971.94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vAlign w:val="center"/>
          </w:tcPr>
          <w:p>
            <w:pPr>
              <w:pStyle w:val="14"/>
            </w:pPr>
            <w:r>
              <w:t>2010301</w:t>
            </w:r>
          </w:p>
        </w:tc>
        <w:tc>
          <w:tcPr>
            <w:tcW w:w="4535" w:type="dxa"/>
            <w:vAlign w:val="center"/>
          </w:tcPr>
          <w:p>
            <w:pPr>
              <w:pStyle w:val="14"/>
            </w:pPr>
            <w:r>
              <w:t>行政运行</w:t>
            </w:r>
          </w:p>
        </w:tc>
        <w:tc>
          <w:tcPr>
            <w:tcW w:w="1361" w:type="dxa"/>
            <w:vAlign w:val="center"/>
          </w:tcPr>
          <w:p>
            <w:pPr>
              <w:pStyle w:val="13"/>
            </w:pPr>
            <w:r>
              <w:t>169.60</w:t>
            </w:r>
          </w:p>
        </w:tc>
        <w:tc>
          <w:tcPr>
            <w:tcW w:w="1361" w:type="dxa"/>
            <w:vAlign w:val="center"/>
          </w:tcPr>
          <w:p>
            <w:pPr>
              <w:pStyle w:val="13"/>
            </w:pPr>
            <w:r>
              <w:t>169.60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992" w:type="dxa"/>
            <w:vAlign w:val="center"/>
          </w:tcPr>
          <w:p>
            <w:pPr>
              <w:pStyle w:val="14"/>
            </w:pPr>
            <w:r>
              <w:t>2010302</w:t>
            </w:r>
          </w:p>
        </w:tc>
        <w:tc>
          <w:tcPr>
            <w:tcW w:w="4535" w:type="dxa"/>
            <w:vAlign w:val="center"/>
          </w:tcPr>
          <w:p>
            <w:pPr>
              <w:pStyle w:val="14"/>
            </w:pPr>
            <w:r>
              <w:t>一般行政管理事务</w:t>
            </w:r>
          </w:p>
        </w:tc>
        <w:tc>
          <w:tcPr>
            <w:tcW w:w="1361" w:type="dxa"/>
            <w:vAlign w:val="center"/>
          </w:tcPr>
          <w:p>
            <w:pPr>
              <w:pStyle w:val="13"/>
            </w:pPr>
            <w:r>
              <w:t>971.94</w:t>
            </w:r>
          </w:p>
        </w:tc>
        <w:tc>
          <w:tcPr>
            <w:tcW w:w="1361" w:type="dxa"/>
            <w:vAlign w:val="center"/>
          </w:tcPr>
          <w:p>
            <w:pPr>
              <w:pStyle w:val="13"/>
            </w:pPr>
          </w:p>
        </w:tc>
        <w:tc>
          <w:tcPr>
            <w:tcW w:w="1361" w:type="dxa"/>
            <w:vAlign w:val="center"/>
          </w:tcPr>
          <w:p>
            <w:pPr>
              <w:pStyle w:val="13"/>
            </w:pPr>
            <w:r>
              <w:t>971.94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992" w:type="dxa"/>
            <w:vAlign w:val="center"/>
          </w:tcPr>
          <w:p>
            <w:pPr>
              <w:pStyle w:val="14"/>
            </w:pPr>
            <w:r>
              <w:t>2010350</w:t>
            </w:r>
          </w:p>
        </w:tc>
        <w:tc>
          <w:tcPr>
            <w:tcW w:w="4535" w:type="dxa"/>
            <w:vAlign w:val="center"/>
          </w:tcPr>
          <w:p>
            <w:pPr>
              <w:pStyle w:val="14"/>
            </w:pPr>
            <w:r>
              <w:t>事业运行</w:t>
            </w:r>
          </w:p>
        </w:tc>
        <w:tc>
          <w:tcPr>
            <w:tcW w:w="1361" w:type="dxa"/>
            <w:vAlign w:val="center"/>
          </w:tcPr>
          <w:p>
            <w:pPr>
              <w:pStyle w:val="13"/>
            </w:pPr>
            <w:r>
              <w:t>81.47</w:t>
            </w:r>
          </w:p>
        </w:tc>
        <w:tc>
          <w:tcPr>
            <w:tcW w:w="1361" w:type="dxa"/>
            <w:vAlign w:val="center"/>
          </w:tcPr>
          <w:p>
            <w:pPr>
              <w:pStyle w:val="13"/>
            </w:pPr>
            <w:r>
              <w:t>81.47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992" w:type="dxa"/>
            <w:vAlign w:val="center"/>
          </w:tcPr>
          <w:p>
            <w:pPr>
              <w:pStyle w:val="14"/>
            </w:pPr>
            <w:r>
              <w:t>20111</w:t>
            </w:r>
          </w:p>
        </w:tc>
        <w:tc>
          <w:tcPr>
            <w:tcW w:w="4535" w:type="dxa"/>
            <w:vAlign w:val="center"/>
          </w:tcPr>
          <w:p>
            <w:pPr>
              <w:pStyle w:val="14"/>
            </w:pPr>
            <w:r>
              <w:t>纪检监察事务</w:t>
            </w:r>
          </w:p>
        </w:tc>
        <w:tc>
          <w:tcPr>
            <w:tcW w:w="1361" w:type="dxa"/>
            <w:vAlign w:val="center"/>
          </w:tcPr>
          <w:p>
            <w:pPr>
              <w:pStyle w:val="13"/>
            </w:pPr>
            <w:r>
              <w:t>2.20</w:t>
            </w:r>
          </w:p>
        </w:tc>
        <w:tc>
          <w:tcPr>
            <w:tcW w:w="1361" w:type="dxa"/>
            <w:vAlign w:val="center"/>
          </w:tcPr>
          <w:p>
            <w:pPr>
              <w:pStyle w:val="13"/>
            </w:pPr>
          </w:p>
        </w:tc>
        <w:tc>
          <w:tcPr>
            <w:tcW w:w="1361" w:type="dxa"/>
            <w:vAlign w:val="center"/>
          </w:tcPr>
          <w:p>
            <w:pPr>
              <w:pStyle w:val="13"/>
            </w:pPr>
            <w:r>
              <w:t>2.20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992" w:type="dxa"/>
            <w:vAlign w:val="center"/>
          </w:tcPr>
          <w:p>
            <w:pPr>
              <w:pStyle w:val="14"/>
            </w:pPr>
            <w:r>
              <w:t>2011102</w:t>
            </w:r>
          </w:p>
        </w:tc>
        <w:tc>
          <w:tcPr>
            <w:tcW w:w="4535" w:type="dxa"/>
            <w:vAlign w:val="center"/>
          </w:tcPr>
          <w:p>
            <w:pPr>
              <w:pStyle w:val="14"/>
            </w:pPr>
            <w:r>
              <w:t>一般行政管理事务</w:t>
            </w:r>
          </w:p>
        </w:tc>
        <w:tc>
          <w:tcPr>
            <w:tcW w:w="1361" w:type="dxa"/>
            <w:vAlign w:val="center"/>
          </w:tcPr>
          <w:p>
            <w:pPr>
              <w:pStyle w:val="13"/>
            </w:pPr>
            <w:r>
              <w:t>2.20</w:t>
            </w:r>
          </w:p>
        </w:tc>
        <w:tc>
          <w:tcPr>
            <w:tcW w:w="1361" w:type="dxa"/>
            <w:vAlign w:val="center"/>
          </w:tcPr>
          <w:p>
            <w:pPr>
              <w:pStyle w:val="13"/>
            </w:pPr>
          </w:p>
        </w:tc>
        <w:tc>
          <w:tcPr>
            <w:tcW w:w="1361" w:type="dxa"/>
            <w:vAlign w:val="center"/>
          </w:tcPr>
          <w:p>
            <w:pPr>
              <w:pStyle w:val="13"/>
            </w:pPr>
            <w:r>
              <w:t>2.20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992" w:type="dxa"/>
            <w:vAlign w:val="center"/>
          </w:tcPr>
          <w:p>
            <w:pPr>
              <w:pStyle w:val="14"/>
            </w:pPr>
            <w:r>
              <w:t>204</w:t>
            </w:r>
          </w:p>
        </w:tc>
        <w:tc>
          <w:tcPr>
            <w:tcW w:w="4535" w:type="dxa"/>
            <w:vAlign w:val="center"/>
          </w:tcPr>
          <w:p>
            <w:pPr>
              <w:pStyle w:val="14"/>
            </w:pPr>
            <w:r>
              <w:t>公共安全支出</w:t>
            </w:r>
          </w:p>
        </w:tc>
        <w:tc>
          <w:tcPr>
            <w:tcW w:w="1361" w:type="dxa"/>
            <w:vAlign w:val="center"/>
          </w:tcPr>
          <w:p>
            <w:pPr>
              <w:pStyle w:val="13"/>
            </w:pPr>
            <w:r>
              <w:t>70.00</w:t>
            </w:r>
          </w:p>
        </w:tc>
        <w:tc>
          <w:tcPr>
            <w:tcW w:w="1361" w:type="dxa"/>
            <w:vAlign w:val="center"/>
          </w:tcPr>
          <w:p>
            <w:pPr>
              <w:pStyle w:val="13"/>
            </w:pPr>
          </w:p>
        </w:tc>
        <w:tc>
          <w:tcPr>
            <w:tcW w:w="1361" w:type="dxa"/>
            <w:vAlign w:val="center"/>
          </w:tcPr>
          <w:p>
            <w:pPr>
              <w:pStyle w:val="13"/>
            </w:pPr>
            <w:r>
              <w:t>70.00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992" w:type="dxa"/>
            <w:vAlign w:val="center"/>
          </w:tcPr>
          <w:p>
            <w:pPr>
              <w:pStyle w:val="14"/>
            </w:pPr>
            <w:r>
              <w:t>20402</w:t>
            </w:r>
          </w:p>
        </w:tc>
        <w:tc>
          <w:tcPr>
            <w:tcW w:w="4535" w:type="dxa"/>
            <w:vAlign w:val="center"/>
          </w:tcPr>
          <w:p>
            <w:pPr>
              <w:pStyle w:val="14"/>
            </w:pPr>
            <w:r>
              <w:t>公安</w:t>
            </w:r>
          </w:p>
        </w:tc>
        <w:tc>
          <w:tcPr>
            <w:tcW w:w="1361" w:type="dxa"/>
            <w:vAlign w:val="center"/>
          </w:tcPr>
          <w:p>
            <w:pPr>
              <w:pStyle w:val="13"/>
            </w:pPr>
            <w:r>
              <w:t>70.00</w:t>
            </w:r>
          </w:p>
        </w:tc>
        <w:tc>
          <w:tcPr>
            <w:tcW w:w="1361" w:type="dxa"/>
            <w:vAlign w:val="center"/>
          </w:tcPr>
          <w:p>
            <w:pPr>
              <w:pStyle w:val="13"/>
            </w:pPr>
          </w:p>
        </w:tc>
        <w:tc>
          <w:tcPr>
            <w:tcW w:w="1361" w:type="dxa"/>
            <w:vAlign w:val="center"/>
          </w:tcPr>
          <w:p>
            <w:pPr>
              <w:pStyle w:val="13"/>
            </w:pPr>
            <w:r>
              <w:t>70.00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992" w:type="dxa"/>
            <w:vAlign w:val="center"/>
          </w:tcPr>
          <w:p>
            <w:pPr>
              <w:pStyle w:val="14"/>
            </w:pPr>
            <w:r>
              <w:t>2040221</w:t>
            </w:r>
          </w:p>
        </w:tc>
        <w:tc>
          <w:tcPr>
            <w:tcW w:w="4535" w:type="dxa"/>
            <w:vAlign w:val="center"/>
          </w:tcPr>
          <w:p>
            <w:pPr>
              <w:pStyle w:val="14"/>
            </w:pPr>
            <w:r>
              <w:t>特别业务</w:t>
            </w:r>
          </w:p>
        </w:tc>
        <w:tc>
          <w:tcPr>
            <w:tcW w:w="1361" w:type="dxa"/>
            <w:vAlign w:val="center"/>
          </w:tcPr>
          <w:p>
            <w:pPr>
              <w:pStyle w:val="13"/>
            </w:pPr>
            <w:r>
              <w:t>70.00</w:t>
            </w:r>
          </w:p>
        </w:tc>
        <w:tc>
          <w:tcPr>
            <w:tcW w:w="1361" w:type="dxa"/>
            <w:vAlign w:val="center"/>
          </w:tcPr>
          <w:p>
            <w:pPr>
              <w:pStyle w:val="13"/>
            </w:pPr>
          </w:p>
        </w:tc>
        <w:tc>
          <w:tcPr>
            <w:tcW w:w="1361" w:type="dxa"/>
            <w:vAlign w:val="center"/>
          </w:tcPr>
          <w:p>
            <w:pPr>
              <w:pStyle w:val="13"/>
            </w:pPr>
            <w:r>
              <w:t>70.00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992" w:type="dxa"/>
            <w:vAlign w:val="center"/>
          </w:tcPr>
          <w:p>
            <w:pPr>
              <w:pStyle w:val="14"/>
            </w:pPr>
            <w:r>
              <w:t>206</w:t>
            </w:r>
          </w:p>
        </w:tc>
        <w:tc>
          <w:tcPr>
            <w:tcW w:w="4535" w:type="dxa"/>
            <w:vAlign w:val="center"/>
          </w:tcPr>
          <w:p>
            <w:pPr>
              <w:pStyle w:val="14"/>
            </w:pPr>
            <w:r>
              <w:t>科学技术支出</w:t>
            </w:r>
          </w:p>
        </w:tc>
        <w:tc>
          <w:tcPr>
            <w:tcW w:w="1361" w:type="dxa"/>
            <w:vAlign w:val="center"/>
          </w:tcPr>
          <w:p>
            <w:pPr>
              <w:pStyle w:val="13"/>
            </w:pPr>
            <w:r>
              <w:t>2.00</w:t>
            </w:r>
          </w:p>
        </w:tc>
        <w:tc>
          <w:tcPr>
            <w:tcW w:w="1361" w:type="dxa"/>
            <w:vAlign w:val="center"/>
          </w:tcPr>
          <w:p>
            <w:pPr>
              <w:pStyle w:val="13"/>
            </w:pPr>
          </w:p>
        </w:tc>
        <w:tc>
          <w:tcPr>
            <w:tcW w:w="1361" w:type="dxa"/>
            <w:vAlign w:val="center"/>
          </w:tcPr>
          <w:p>
            <w:pPr>
              <w:pStyle w:val="13"/>
            </w:pPr>
            <w:r>
              <w:t>2.00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992" w:type="dxa"/>
            <w:vAlign w:val="center"/>
          </w:tcPr>
          <w:p>
            <w:pPr>
              <w:pStyle w:val="14"/>
            </w:pPr>
            <w:r>
              <w:t>20605</w:t>
            </w:r>
          </w:p>
        </w:tc>
        <w:tc>
          <w:tcPr>
            <w:tcW w:w="4535" w:type="dxa"/>
            <w:vAlign w:val="center"/>
          </w:tcPr>
          <w:p>
            <w:pPr>
              <w:pStyle w:val="14"/>
            </w:pPr>
            <w:r>
              <w:t>科技条件与服务</w:t>
            </w:r>
          </w:p>
        </w:tc>
        <w:tc>
          <w:tcPr>
            <w:tcW w:w="1361" w:type="dxa"/>
            <w:vAlign w:val="center"/>
          </w:tcPr>
          <w:p>
            <w:pPr>
              <w:pStyle w:val="13"/>
            </w:pPr>
            <w:r>
              <w:t>2.00</w:t>
            </w:r>
          </w:p>
        </w:tc>
        <w:tc>
          <w:tcPr>
            <w:tcW w:w="1361" w:type="dxa"/>
            <w:vAlign w:val="center"/>
          </w:tcPr>
          <w:p>
            <w:pPr>
              <w:pStyle w:val="13"/>
            </w:pPr>
          </w:p>
        </w:tc>
        <w:tc>
          <w:tcPr>
            <w:tcW w:w="1361" w:type="dxa"/>
            <w:vAlign w:val="center"/>
          </w:tcPr>
          <w:p>
            <w:pPr>
              <w:pStyle w:val="13"/>
            </w:pPr>
            <w:r>
              <w:t>2.00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992" w:type="dxa"/>
            <w:vAlign w:val="center"/>
          </w:tcPr>
          <w:p>
            <w:pPr>
              <w:pStyle w:val="14"/>
            </w:pPr>
            <w:r>
              <w:t>2060502</w:t>
            </w:r>
          </w:p>
        </w:tc>
        <w:tc>
          <w:tcPr>
            <w:tcW w:w="4535" w:type="dxa"/>
            <w:vAlign w:val="center"/>
          </w:tcPr>
          <w:p>
            <w:pPr>
              <w:pStyle w:val="14"/>
            </w:pPr>
            <w:r>
              <w:t>技术创新服务体系</w:t>
            </w:r>
          </w:p>
        </w:tc>
        <w:tc>
          <w:tcPr>
            <w:tcW w:w="1361" w:type="dxa"/>
            <w:vAlign w:val="center"/>
          </w:tcPr>
          <w:p>
            <w:pPr>
              <w:pStyle w:val="13"/>
            </w:pPr>
            <w:r>
              <w:t>2.00</w:t>
            </w:r>
          </w:p>
        </w:tc>
        <w:tc>
          <w:tcPr>
            <w:tcW w:w="1361" w:type="dxa"/>
            <w:vAlign w:val="center"/>
          </w:tcPr>
          <w:p>
            <w:pPr>
              <w:pStyle w:val="13"/>
            </w:pPr>
          </w:p>
        </w:tc>
        <w:tc>
          <w:tcPr>
            <w:tcW w:w="1361" w:type="dxa"/>
            <w:vAlign w:val="center"/>
          </w:tcPr>
          <w:p>
            <w:pPr>
              <w:pStyle w:val="13"/>
            </w:pPr>
            <w:r>
              <w:t>2.00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992" w:type="dxa"/>
            <w:vAlign w:val="center"/>
          </w:tcPr>
          <w:p>
            <w:pPr>
              <w:pStyle w:val="14"/>
            </w:pPr>
            <w:r>
              <w:t>208</w:t>
            </w:r>
          </w:p>
        </w:tc>
        <w:tc>
          <w:tcPr>
            <w:tcW w:w="4535" w:type="dxa"/>
            <w:vAlign w:val="center"/>
          </w:tcPr>
          <w:p>
            <w:pPr>
              <w:pStyle w:val="14"/>
            </w:pPr>
            <w:r>
              <w:t>社会保障和就业支出</w:t>
            </w:r>
          </w:p>
        </w:tc>
        <w:tc>
          <w:tcPr>
            <w:tcW w:w="1361" w:type="dxa"/>
            <w:vAlign w:val="center"/>
          </w:tcPr>
          <w:p>
            <w:pPr>
              <w:pStyle w:val="13"/>
            </w:pPr>
            <w:r>
              <w:t>73.23</w:t>
            </w:r>
          </w:p>
        </w:tc>
        <w:tc>
          <w:tcPr>
            <w:tcW w:w="1361" w:type="dxa"/>
            <w:vAlign w:val="center"/>
          </w:tcPr>
          <w:p>
            <w:pPr>
              <w:pStyle w:val="13"/>
            </w:pPr>
            <w:r>
              <w:t>73.23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992" w:type="dxa"/>
            <w:vAlign w:val="center"/>
          </w:tcPr>
          <w:p>
            <w:pPr>
              <w:pStyle w:val="14"/>
            </w:pPr>
            <w:r>
              <w:t>20805</w:t>
            </w:r>
          </w:p>
        </w:tc>
        <w:tc>
          <w:tcPr>
            <w:tcW w:w="4535" w:type="dxa"/>
            <w:vAlign w:val="center"/>
          </w:tcPr>
          <w:p>
            <w:pPr>
              <w:pStyle w:val="14"/>
            </w:pPr>
            <w:r>
              <w:t>行政事业单位养老支出</w:t>
            </w:r>
          </w:p>
        </w:tc>
        <w:tc>
          <w:tcPr>
            <w:tcW w:w="1361" w:type="dxa"/>
            <w:vAlign w:val="center"/>
          </w:tcPr>
          <w:p>
            <w:pPr>
              <w:pStyle w:val="13"/>
            </w:pPr>
            <w:r>
              <w:t>73.23</w:t>
            </w:r>
          </w:p>
        </w:tc>
        <w:tc>
          <w:tcPr>
            <w:tcW w:w="1361" w:type="dxa"/>
            <w:vAlign w:val="center"/>
          </w:tcPr>
          <w:p>
            <w:pPr>
              <w:pStyle w:val="13"/>
            </w:pPr>
            <w:r>
              <w:t>73.23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992" w:type="dxa"/>
            <w:vAlign w:val="center"/>
          </w:tcPr>
          <w:p>
            <w:pPr>
              <w:pStyle w:val="14"/>
            </w:pPr>
            <w:r>
              <w:t>2080505</w:t>
            </w:r>
          </w:p>
        </w:tc>
        <w:tc>
          <w:tcPr>
            <w:tcW w:w="4535" w:type="dxa"/>
            <w:vAlign w:val="center"/>
          </w:tcPr>
          <w:p>
            <w:pPr>
              <w:pStyle w:val="14"/>
            </w:pPr>
            <w:r>
              <w:t>机关事业单位基本养老保险缴费支出</w:t>
            </w:r>
          </w:p>
        </w:tc>
        <w:tc>
          <w:tcPr>
            <w:tcW w:w="1361" w:type="dxa"/>
            <w:vAlign w:val="center"/>
          </w:tcPr>
          <w:p>
            <w:pPr>
              <w:pStyle w:val="13"/>
            </w:pPr>
            <w:r>
              <w:t>62.30</w:t>
            </w:r>
          </w:p>
        </w:tc>
        <w:tc>
          <w:tcPr>
            <w:tcW w:w="1361" w:type="dxa"/>
            <w:vAlign w:val="center"/>
          </w:tcPr>
          <w:p>
            <w:pPr>
              <w:pStyle w:val="13"/>
            </w:pPr>
            <w:r>
              <w:t>62.30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992" w:type="dxa"/>
            <w:vAlign w:val="center"/>
          </w:tcPr>
          <w:p>
            <w:pPr>
              <w:pStyle w:val="14"/>
            </w:pPr>
            <w:r>
              <w:t>2080506</w:t>
            </w:r>
          </w:p>
        </w:tc>
        <w:tc>
          <w:tcPr>
            <w:tcW w:w="4535" w:type="dxa"/>
            <w:vAlign w:val="center"/>
          </w:tcPr>
          <w:p>
            <w:pPr>
              <w:pStyle w:val="14"/>
            </w:pPr>
            <w:r>
              <w:t>机关事业单位职业年金缴费支出</w:t>
            </w:r>
          </w:p>
        </w:tc>
        <w:tc>
          <w:tcPr>
            <w:tcW w:w="1361" w:type="dxa"/>
            <w:vAlign w:val="center"/>
          </w:tcPr>
          <w:p>
            <w:pPr>
              <w:pStyle w:val="13"/>
            </w:pPr>
            <w:r>
              <w:t>10.93</w:t>
            </w:r>
          </w:p>
        </w:tc>
        <w:tc>
          <w:tcPr>
            <w:tcW w:w="1361" w:type="dxa"/>
            <w:vAlign w:val="center"/>
          </w:tcPr>
          <w:p>
            <w:pPr>
              <w:pStyle w:val="13"/>
            </w:pPr>
            <w:r>
              <w:t>10.93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992" w:type="dxa"/>
            <w:vAlign w:val="center"/>
          </w:tcPr>
          <w:p>
            <w:pPr>
              <w:pStyle w:val="14"/>
            </w:pPr>
            <w:r>
              <w:t>210</w:t>
            </w:r>
          </w:p>
        </w:tc>
        <w:tc>
          <w:tcPr>
            <w:tcW w:w="4535" w:type="dxa"/>
            <w:vAlign w:val="center"/>
          </w:tcPr>
          <w:p>
            <w:pPr>
              <w:pStyle w:val="14"/>
            </w:pPr>
            <w:r>
              <w:t>卫生健康支出</w:t>
            </w:r>
          </w:p>
        </w:tc>
        <w:tc>
          <w:tcPr>
            <w:tcW w:w="1361" w:type="dxa"/>
            <w:vAlign w:val="center"/>
          </w:tcPr>
          <w:p>
            <w:pPr>
              <w:pStyle w:val="13"/>
            </w:pPr>
            <w:r>
              <w:t>20.66</w:t>
            </w:r>
          </w:p>
        </w:tc>
        <w:tc>
          <w:tcPr>
            <w:tcW w:w="1361" w:type="dxa"/>
            <w:vAlign w:val="center"/>
          </w:tcPr>
          <w:p>
            <w:pPr>
              <w:pStyle w:val="13"/>
            </w:pPr>
            <w:r>
              <w:t>20.66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992" w:type="dxa"/>
            <w:vAlign w:val="center"/>
          </w:tcPr>
          <w:p>
            <w:pPr>
              <w:pStyle w:val="14"/>
            </w:pPr>
            <w:r>
              <w:t>21011</w:t>
            </w:r>
          </w:p>
        </w:tc>
        <w:tc>
          <w:tcPr>
            <w:tcW w:w="4535" w:type="dxa"/>
            <w:vAlign w:val="center"/>
          </w:tcPr>
          <w:p>
            <w:pPr>
              <w:pStyle w:val="14"/>
            </w:pPr>
            <w:r>
              <w:t>行政事业单位医疗</w:t>
            </w:r>
          </w:p>
        </w:tc>
        <w:tc>
          <w:tcPr>
            <w:tcW w:w="1361" w:type="dxa"/>
            <w:vAlign w:val="center"/>
          </w:tcPr>
          <w:p>
            <w:pPr>
              <w:pStyle w:val="13"/>
            </w:pPr>
            <w:r>
              <w:t>20.66</w:t>
            </w:r>
          </w:p>
        </w:tc>
        <w:tc>
          <w:tcPr>
            <w:tcW w:w="1361" w:type="dxa"/>
            <w:vAlign w:val="center"/>
          </w:tcPr>
          <w:p>
            <w:pPr>
              <w:pStyle w:val="13"/>
            </w:pPr>
            <w:r>
              <w:t>20.66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992" w:type="dxa"/>
            <w:vAlign w:val="center"/>
          </w:tcPr>
          <w:p>
            <w:pPr>
              <w:pStyle w:val="14"/>
            </w:pPr>
            <w:r>
              <w:t>2101101</w:t>
            </w:r>
          </w:p>
        </w:tc>
        <w:tc>
          <w:tcPr>
            <w:tcW w:w="4535" w:type="dxa"/>
            <w:vAlign w:val="center"/>
          </w:tcPr>
          <w:p>
            <w:pPr>
              <w:pStyle w:val="14"/>
            </w:pPr>
            <w:r>
              <w:t>行政单位医疗</w:t>
            </w:r>
          </w:p>
        </w:tc>
        <w:tc>
          <w:tcPr>
            <w:tcW w:w="1361" w:type="dxa"/>
            <w:vAlign w:val="center"/>
          </w:tcPr>
          <w:p>
            <w:pPr>
              <w:pStyle w:val="13"/>
            </w:pPr>
            <w:r>
              <w:t>20.66</w:t>
            </w:r>
          </w:p>
        </w:tc>
        <w:tc>
          <w:tcPr>
            <w:tcW w:w="1361" w:type="dxa"/>
            <w:vAlign w:val="center"/>
          </w:tcPr>
          <w:p>
            <w:pPr>
              <w:pStyle w:val="13"/>
            </w:pPr>
            <w:r>
              <w:t>20.66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992" w:type="dxa"/>
            <w:vAlign w:val="center"/>
          </w:tcPr>
          <w:p>
            <w:pPr>
              <w:pStyle w:val="14"/>
            </w:pPr>
            <w:r>
              <w:t>212</w:t>
            </w:r>
          </w:p>
        </w:tc>
        <w:tc>
          <w:tcPr>
            <w:tcW w:w="4535" w:type="dxa"/>
            <w:vAlign w:val="center"/>
          </w:tcPr>
          <w:p>
            <w:pPr>
              <w:pStyle w:val="14"/>
            </w:pPr>
            <w:r>
              <w:t>城乡社区支出</w:t>
            </w:r>
          </w:p>
        </w:tc>
        <w:tc>
          <w:tcPr>
            <w:tcW w:w="1361" w:type="dxa"/>
            <w:vAlign w:val="center"/>
          </w:tcPr>
          <w:p>
            <w:pPr>
              <w:pStyle w:val="13"/>
            </w:pPr>
            <w:r>
              <w:t>16186.28</w:t>
            </w:r>
          </w:p>
        </w:tc>
        <w:tc>
          <w:tcPr>
            <w:tcW w:w="1361" w:type="dxa"/>
            <w:vAlign w:val="center"/>
          </w:tcPr>
          <w:p>
            <w:pPr>
              <w:pStyle w:val="13"/>
            </w:pPr>
          </w:p>
        </w:tc>
        <w:tc>
          <w:tcPr>
            <w:tcW w:w="1361" w:type="dxa"/>
            <w:vAlign w:val="center"/>
          </w:tcPr>
          <w:p>
            <w:pPr>
              <w:pStyle w:val="13"/>
            </w:pPr>
            <w:r>
              <w:t>16186.28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992" w:type="dxa"/>
            <w:vAlign w:val="center"/>
          </w:tcPr>
          <w:p>
            <w:pPr>
              <w:pStyle w:val="14"/>
            </w:pPr>
            <w:r>
              <w:t>21208</w:t>
            </w:r>
          </w:p>
        </w:tc>
        <w:tc>
          <w:tcPr>
            <w:tcW w:w="4535" w:type="dxa"/>
            <w:vAlign w:val="center"/>
          </w:tcPr>
          <w:p>
            <w:pPr>
              <w:pStyle w:val="14"/>
            </w:pPr>
            <w:r>
              <w:t>国有土地使用权出让收入安排的支出</w:t>
            </w:r>
          </w:p>
        </w:tc>
        <w:tc>
          <w:tcPr>
            <w:tcW w:w="1361" w:type="dxa"/>
            <w:vAlign w:val="center"/>
          </w:tcPr>
          <w:p>
            <w:pPr>
              <w:pStyle w:val="13"/>
            </w:pPr>
            <w:r>
              <w:t>16186.28</w:t>
            </w:r>
          </w:p>
        </w:tc>
        <w:tc>
          <w:tcPr>
            <w:tcW w:w="1361" w:type="dxa"/>
            <w:vAlign w:val="center"/>
          </w:tcPr>
          <w:p>
            <w:pPr>
              <w:pStyle w:val="13"/>
            </w:pPr>
          </w:p>
        </w:tc>
        <w:tc>
          <w:tcPr>
            <w:tcW w:w="1361" w:type="dxa"/>
            <w:vAlign w:val="center"/>
          </w:tcPr>
          <w:p>
            <w:pPr>
              <w:pStyle w:val="13"/>
            </w:pPr>
            <w:r>
              <w:t>16186.28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992" w:type="dxa"/>
            <w:vAlign w:val="center"/>
          </w:tcPr>
          <w:p>
            <w:pPr>
              <w:pStyle w:val="14"/>
            </w:pPr>
            <w:r>
              <w:t>2120802</w:t>
            </w:r>
          </w:p>
        </w:tc>
        <w:tc>
          <w:tcPr>
            <w:tcW w:w="4535" w:type="dxa"/>
            <w:vAlign w:val="center"/>
          </w:tcPr>
          <w:p>
            <w:pPr>
              <w:pStyle w:val="14"/>
            </w:pPr>
            <w:r>
              <w:t>土地开发支出</w:t>
            </w:r>
          </w:p>
        </w:tc>
        <w:tc>
          <w:tcPr>
            <w:tcW w:w="1361" w:type="dxa"/>
            <w:vAlign w:val="center"/>
          </w:tcPr>
          <w:p>
            <w:pPr>
              <w:pStyle w:val="13"/>
            </w:pPr>
            <w:r>
              <w:t>16186.28</w:t>
            </w:r>
          </w:p>
        </w:tc>
        <w:tc>
          <w:tcPr>
            <w:tcW w:w="1361" w:type="dxa"/>
            <w:vAlign w:val="center"/>
          </w:tcPr>
          <w:p>
            <w:pPr>
              <w:pStyle w:val="13"/>
            </w:pPr>
          </w:p>
        </w:tc>
        <w:tc>
          <w:tcPr>
            <w:tcW w:w="1361" w:type="dxa"/>
            <w:vAlign w:val="center"/>
          </w:tcPr>
          <w:p>
            <w:pPr>
              <w:pStyle w:val="13"/>
            </w:pPr>
            <w:r>
              <w:t>16186.28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992" w:type="dxa"/>
            <w:vAlign w:val="center"/>
          </w:tcPr>
          <w:p>
            <w:pPr>
              <w:pStyle w:val="14"/>
            </w:pPr>
            <w:r>
              <w:t>220</w:t>
            </w:r>
          </w:p>
        </w:tc>
        <w:tc>
          <w:tcPr>
            <w:tcW w:w="4535" w:type="dxa"/>
            <w:vAlign w:val="center"/>
          </w:tcPr>
          <w:p>
            <w:pPr>
              <w:pStyle w:val="14"/>
            </w:pPr>
            <w:r>
              <w:t>自然资源海洋气象等支出</w:t>
            </w:r>
          </w:p>
        </w:tc>
        <w:tc>
          <w:tcPr>
            <w:tcW w:w="1361" w:type="dxa"/>
            <w:vAlign w:val="center"/>
          </w:tcPr>
          <w:p>
            <w:pPr>
              <w:pStyle w:val="13"/>
            </w:pPr>
            <w:r>
              <w:t>500.00</w:t>
            </w:r>
          </w:p>
        </w:tc>
        <w:tc>
          <w:tcPr>
            <w:tcW w:w="1361" w:type="dxa"/>
            <w:vAlign w:val="center"/>
          </w:tcPr>
          <w:p>
            <w:pPr>
              <w:pStyle w:val="13"/>
            </w:pPr>
          </w:p>
        </w:tc>
        <w:tc>
          <w:tcPr>
            <w:tcW w:w="1361" w:type="dxa"/>
            <w:vAlign w:val="center"/>
          </w:tcPr>
          <w:p>
            <w:pPr>
              <w:pStyle w:val="13"/>
            </w:pPr>
            <w:r>
              <w:t>500.00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992" w:type="dxa"/>
            <w:vAlign w:val="center"/>
          </w:tcPr>
          <w:p>
            <w:pPr>
              <w:pStyle w:val="14"/>
            </w:pPr>
            <w:r>
              <w:t>22001</w:t>
            </w:r>
          </w:p>
        </w:tc>
        <w:tc>
          <w:tcPr>
            <w:tcW w:w="4535" w:type="dxa"/>
            <w:vAlign w:val="center"/>
          </w:tcPr>
          <w:p>
            <w:pPr>
              <w:pStyle w:val="14"/>
            </w:pPr>
            <w:r>
              <w:t>自然资源事务</w:t>
            </w:r>
          </w:p>
        </w:tc>
        <w:tc>
          <w:tcPr>
            <w:tcW w:w="1361" w:type="dxa"/>
            <w:vAlign w:val="center"/>
          </w:tcPr>
          <w:p>
            <w:pPr>
              <w:pStyle w:val="13"/>
            </w:pPr>
            <w:r>
              <w:t>500.00</w:t>
            </w:r>
          </w:p>
        </w:tc>
        <w:tc>
          <w:tcPr>
            <w:tcW w:w="1361" w:type="dxa"/>
            <w:vAlign w:val="center"/>
          </w:tcPr>
          <w:p>
            <w:pPr>
              <w:pStyle w:val="13"/>
            </w:pPr>
          </w:p>
        </w:tc>
        <w:tc>
          <w:tcPr>
            <w:tcW w:w="1361" w:type="dxa"/>
            <w:vAlign w:val="center"/>
          </w:tcPr>
          <w:p>
            <w:pPr>
              <w:pStyle w:val="13"/>
            </w:pPr>
            <w:r>
              <w:t>500.00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992" w:type="dxa"/>
            <w:vAlign w:val="center"/>
          </w:tcPr>
          <w:p>
            <w:pPr>
              <w:pStyle w:val="14"/>
            </w:pPr>
            <w:r>
              <w:t>2200106</w:t>
            </w:r>
          </w:p>
        </w:tc>
        <w:tc>
          <w:tcPr>
            <w:tcW w:w="4535" w:type="dxa"/>
            <w:vAlign w:val="center"/>
          </w:tcPr>
          <w:p>
            <w:pPr>
              <w:pStyle w:val="14"/>
            </w:pPr>
            <w:r>
              <w:t>自然资源利用与保护</w:t>
            </w:r>
          </w:p>
        </w:tc>
        <w:tc>
          <w:tcPr>
            <w:tcW w:w="1361" w:type="dxa"/>
            <w:vAlign w:val="center"/>
          </w:tcPr>
          <w:p>
            <w:pPr>
              <w:pStyle w:val="13"/>
            </w:pPr>
            <w:r>
              <w:t>500.00</w:t>
            </w:r>
          </w:p>
        </w:tc>
        <w:tc>
          <w:tcPr>
            <w:tcW w:w="1361" w:type="dxa"/>
            <w:vAlign w:val="center"/>
          </w:tcPr>
          <w:p>
            <w:pPr>
              <w:pStyle w:val="13"/>
            </w:pPr>
          </w:p>
        </w:tc>
        <w:tc>
          <w:tcPr>
            <w:tcW w:w="1361" w:type="dxa"/>
            <w:vAlign w:val="center"/>
          </w:tcPr>
          <w:p>
            <w:pPr>
              <w:pStyle w:val="13"/>
            </w:pPr>
            <w:r>
              <w:t>500.00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992" w:type="dxa"/>
            <w:vAlign w:val="center"/>
          </w:tcPr>
          <w:p>
            <w:pPr>
              <w:pStyle w:val="14"/>
            </w:pPr>
            <w:r>
              <w:t>221</w:t>
            </w:r>
          </w:p>
        </w:tc>
        <w:tc>
          <w:tcPr>
            <w:tcW w:w="4535" w:type="dxa"/>
            <w:vAlign w:val="center"/>
          </w:tcPr>
          <w:p>
            <w:pPr>
              <w:pStyle w:val="14"/>
            </w:pPr>
            <w:r>
              <w:t>住房保障支出</w:t>
            </w:r>
          </w:p>
        </w:tc>
        <w:tc>
          <w:tcPr>
            <w:tcW w:w="1361" w:type="dxa"/>
            <w:vAlign w:val="center"/>
          </w:tcPr>
          <w:p>
            <w:pPr>
              <w:pStyle w:val="13"/>
            </w:pPr>
            <w:r>
              <w:t>51.08</w:t>
            </w:r>
          </w:p>
        </w:tc>
        <w:tc>
          <w:tcPr>
            <w:tcW w:w="1361" w:type="dxa"/>
            <w:vAlign w:val="center"/>
          </w:tcPr>
          <w:p>
            <w:pPr>
              <w:pStyle w:val="13"/>
            </w:pPr>
            <w:r>
              <w:t>51.08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992" w:type="dxa"/>
            <w:vAlign w:val="center"/>
          </w:tcPr>
          <w:p>
            <w:pPr>
              <w:pStyle w:val="14"/>
            </w:pPr>
            <w:r>
              <w:t>22102</w:t>
            </w:r>
          </w:p>
        </w:tc>
        <w:tc>
          <w:tcPr>
            <w:tcW w:w="4535" w:type="dxa"/>
            <w:vAlign w:val="center"/>
          </w:tcPr>
          <w:p>
            <w:pPr>
              <w:pStyle w:val="14"/>
            </w:pPr>
            <w:r>
              <w:t>住房改革支出</w:t>
            </w:r>
          </w:p>
        </w:tc>
        <w:tc>
          <w:tcPr>
            <w:tcW w:w="1361" w:type="dxa"/>
            <w:vAlign w:val="center"/>
          </w:tcPr>
          <w:p>
            <w:pPr>
              <w:pStyle w:val="13"/>
            </w:pPr>
            <w:r>
              <w:t>51.08</w:t>
            </w:r>
          </w:p>
        </w:tc>
        <w:tc>
          <w:tcPr>
            <w:tcW w:w="1361" w:type="dxa"/>
            <w:vAlign w:val="center"/>
          </w:tcPr>
          <w:p>
            <w:pPr>
              <w:pStyle w:val="13"/>
            </w:pPr>
            <w:r>
              <w:t>51.08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992" w:type="dxa"/>
            <w:vAlign w:val="center"/>
          </w:tcPr>
          <w:p>
            <w:pPr>
              <w:pStyle w:val="14"/>
            </w:pPr>
            <w:r>
              <w:t>2210201</w:t>
            </w:r>
          </w:p>
        </w:tc>
        <w:tc>
          <w:tcPr>
            <w:tcW w:w="4535" w:type="dxa"/>
            <w:vAlign w:val="center"/>
          </w:tcPr>
          <w:p>
            <w:pPr>
              <w:pStyle w:val="14"/>
            </w:pPr>
            <w:r>
              <w:t>住房公积金</w:t>
            </w:r>
          </w:p>
        </w:tc>
        <w:tc>
          <w:tcPr>
            <w:tcW w:w="1361" w:type="dxa"/>
            <w:vAlign w:val="center"/>
          </w:tcPr>
          <w:p>
            <w:pPr>
              <w:pStyle w:val="13"/>
            </w:pPr>
            <w:r>
              <w:t>51.08</w:t>
            </w:r>
          </w:p>
        </w:tc>
        <w:tc>
          <w:tcPr>
            <w:tcW w:w="1361" w:type="dxa"/>
            <w:vAlign w:val="center"/>
          </w:tcPr>
          <w:p>
            <w:pPr>
              <w:pStyle w:val="13"/>
            </w:pPr>
            <w:r>
              <w:t>51.08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915001河北徐水经济开发区管理委员会本级</w:t>
            </w:r>
          </w:p>
        </w:tc>
        <w:tc>
          <w:tcPr>
            <w:tcW w:w="3402" w:type="dxa"/>
            <w:tcBorders>
              <w:top w:val="single" w:color="FFFFFF" w:sz="6" w:space="0"/>
              <w:left w:val="single" w:color="FFFFFF" w:sz="6" w:space="0"/>
              <w:right w:val="single" w:color="FFFFFF" w:sz="6" w:space="0"/>
            </w:tcBorders>
            <w:vAlign w:val="center"/>
          </w:tcPr>
          <w:p>
            <w:pPr>
              <w:pStyle w:val="10"/>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r>
              <w:t>1942.19</w:t>
            </w:r>
          </w:p>
        </w:tc>
        <w:tc>
          <w:tcPr>
            <w:tcW w:w="3402" w:type="dxa"/>
            <w:vAlign w:val="center"/>
          </w:tcPr>
          <w:p>
            <w:pPr>
              <w:pStyle w:val="14"/>
            </w:pPr>
            <w:r>
              <w:t>一、一般公共服务支出</w:t>
            </w:r>
          </w:p>
        </w:tc>
        <w:tc>
          <w:tcPr>
            <w:tcW w:w="1474" w:type="dxa"/>
            <w:vAlign w:val="center"/>
          </w:tcPr>
          <w:p>
            <w:pPr>
              <w:pStyle w:val="13"/>
            </w:pPr>
            <w:r>
              <w:t>1225.21</w:t>
            </w:r>
          </w:p>
        </w:tc>
        <w:tc>
          <w:tcPr>
            <w:tcW w:w="1474" w:type="dxa"/>
            <w:vAlign w:val="center"/>
          </w:tcPr>
          <w:p>
            <w:pPr>
              <w:pStyle w:val="13"/>
            </w:pPr>
            <w:r>
              <w:t>1225.21</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r>
              <w:t>16186.28</w:t>
            </w: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r>
              <w:t>70.00</w:t>
            </w:r>
          </w:p>
        </w:tc>
        <w:tc>
          <w:tcPr>
            <w:tcW w:w="1474" w:type="dxa"/>
            <w:vAlign w:val="center"/>
          </w:tcPr>
          <w:p>
            <w:pPr>
              <w:pStyle w:val="13"/>
            </w:pPr>
            <w:r>
              <w:t>70.00</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r>
              <w:t>2.00</w:t>
            </w:r>
          </w:p>
        </w:tc>
        <w:tc>
          <w:tcPr>
            <w:tcW w:w="1474" w:type="dxa"/>
            <w:vAlign w:val="center"/>
          </w:tcPr>
          <w:p>
            <w:pPr>
              <w:pStyle w:val="13"/>
            </w:pPr>
            <w:r>
              <w:t>2.00</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r>
              <w:t>73.23</w:t>
            </w:r>
          </w:p>
        </w:tc>
        <w:tc>
          <w:tcPr>
            <w:tcW w:w="1474" w:type="dxa"/>
            <w:vAlign w:val="center"/>
          </w:tcPr>
          <w:p>
            <w:pPr>
              <w:pStyle w:val="13"/>
            </w:pPr>
            <w:r>
              <w:t>73.23</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r>
              <w:t>20.66</w:t>
            </w:r>
          </w:p>
        </w:tc>
        <w:tc>
          <w:tcPr>
            <w:tcW w:w="1474" w:type="dxa"/>
            <w:vAlign w:val="center"/>
          </w:tcPr>
          <w:p>
            <w:pPr>
              <w:pStyle w:val="13"/>
            </w:pPr>
            <w:r>
              <w:t>20.66</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r>
              <w:t>16186.28</w:t>
            </w:r>
          </w:p>
        </w:tc>
        <w:tc>
          <w:tcPr>
            <w:tcW w:w="1474" w:type="dxa"/>
            <w:vAlign w:val="center"/>
          </w:tcPr>
          <w:p>
            <w:pPr>
              <w:pStyle w:val="13"/>
            </w:pPr>
          </w:p>
        </w:tc>
        <w:tc>
          <w:tcPr>
            <w:tcW w:w="1474" w:type="dxa"/>
            <w:vAlign w:val="center"/>
          </w:tcPr>
          <w:p>
            <w:pPr>
              <w:pStyle w:val="13"/>
            </w:pPr>
            <w:r>
              <w:t>16186.28</w:t>
            </w: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r>
              <w:t>500.00</w:t>
            </w:r>
          </w:p>
        </w:tc>
        <w:tc>
          <w:tcPr>
            <w:tcW w:w="1474" w:type="dxa"/>
            <w:vAlign w:val="center"/>
          </w:tcPr>
          <w:p>
            <w:pPr>
              <w:pStyle w:val="13"/>
            </w:pPr>
            <w:r>
              <w:t>500.00</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r>
              <w:t>51.08</w:t>
            </w:r>
          </w:p>
        </w:tc>
        <w:tc>
          <w:tcPr>
            <w:tcW w:w="1474" w:type="dxa"/>
            <w:vAlign w:val="center"/>
          </w:tcPr>
          <w:p>
            <w:pPr>
              <w:pStyle w:val="13"/>
            </w:pPr>
            <w:r>
              <w:t>51.08</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三十一、人行科目</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6"/>
            </w:pPr>
            <w:r>
              <w:t>本年收入合计</w:t>
            </w:r>
          </w:p>
        </w:tc>
        <w:tc>
          <w:tcPr>
            <w:tcW w:w="1474" w:type="dxa"/>
            <w:vAlign w:val="center"/>
          </w:tcPr>
          <w:p>
            <w:pPr>
              <w:pStyle w:val="17"/>
            </w:pPr>
            <w:r>
              <w:t>18128.47</w:t>
            </w:r>
          </w:p>
        </w:tc>
        <w:tc>
          <w:tcPr>
            <w:tcW w:w="3402" w:type="dxa"/>
            <w:vAlign w:val="center"/>
          </w:tcPr>
          <w:p>
            <w:pPr>
              <w:pStyle w:val="16"/>
            </w:pPr>
            <w:r>
              <w:t>本年支出合计</w:t>
            </w:r>
          </w:p>
        </w:tc>
        <w:tc>
          <w:tcPr>
            <w:tcW w:w="1474" w:type="dxa"/>
            <w:vAlign w:val="center"/>
          </w:tcPr>
          <w:p>
            <w:pPr>
              <w:pStyle w:val="17"/>
            </w:pPr>
            <w:r>
              <w:t>18128.47</w:t>
            </w:r>
          </w:p>
        </w:tc>
        <w:tc>
          <w:tcPr>
            <w:tcW w:w="1474" w:type="dxa"/>
            <w:vAlign w:val="center"/>
          </w:tcPr>
          <w:p>
            <w:pPr>
              <w:pStyle w:val="17"/>
            </w:pPr>
            <w:r>
              <w:t>1942.19</w:t>
            </w:r>
          </w:p>
        </w:tc>
        <w:tc>
          <w:tcPr>
            <w:tcW w:w="1474" w:type="dxa"/>
            <w:vAlign w:val="center"/>
          </w:tcPr>
          <w:p>
            <w:pPr>
              <w:pStyle w:val="17"/>
            </w:pPr>
            <w:r>
              <w:t>16186.28</w:t>
            </w:r>
          </w:p>
        </w:tc>
        <w:tc>
          <w:tcPr>
            <w:tcW w:w="1474" w:type="dxa"/>
            <w:vAlign w:val="center"/>
          </w:tcPr>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年初财政拨款结转和结余</w:t>
            </w:r>
          </w:p>
        </w:tc>
        <w:tc>
          <w:tcPr>
            <w:tcW w:w="1474" w:type="dxa"/>
            <w:vAlign w:val="center"/>
          </w:tcPr>
          <w:p>
            <w:pPr>
              <w:pStyle w:val="13"/>
            </w:pP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一、一般公共预算拨款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vAlign w:val="center"/>
          </w:tcPr>
          <w:p>
            <w:pPr>
              <w:pStyle w:val="16"/>
            </w:pPr>
            <w:r>
              <w:t>收入总计</w:t>
            </w:r>
          </w:p>
        </w:tc>
        <w:tc>
          <w:tcPr>
            <w:tcW w:w="1474" w:type="dxa"/>
            <w:vAlign w:val="center"/>
          </w:tcPr>
          <w:p>
            <w:pPr>
              <w:pStyle w:val="17"/>
            </w:pPr>
            <w:r>
              <w:t>18128.47</w:t>
            </w:r>
          </w:p>
        </w:tc>
        <w:tc>
          <w:tcPr>
            <w:tcW w:w="3402" w:type="dxa"/>
            <w:vAlign w:val="center"/>
          </w:tcPr>
          <w:p>
            <w:pPr>
              <w:pStyle w:val="16"/>
            </w:pPr>
            <w:r>
              <w:t>支出总计</w:t>
            </w:r>
          </w:p>
        </w:tc>
        <w:tc>
          <w:tcPr>
            <w:tcW w:w="1474" w:type="dxa"/>
            <w:vAlign w:val="center"/>
          </w:tcPr>
          <w:p>
            <w:pPr>
              <w:pStyle w:val="17"/>
            </w:pPr>
            <w:r>
              <w:t>18128.47</w:t>
            </w:r>
          </w:p>
        </w:tc>
        <w:tc>
          <w:tcPr>
            <w:tcW w:w="1474" w:type="dxa"/>
            <w:vAlign w:val="center"/>
          </w:tcPr>
          <w:p>
            <w:pPr>
              <w:pStyle w:val="17"/>
            </w:pPr>
            <w:r>
              <w:t>1942.19</w:t>
            </w:r>
          </w:p>
        </w:tc>
        <w:tc>
          <w:tcPr>
            <w:tcW w:w="1474" w:type="dxa"/>
            <w:vAlign w:val="center"/>
          </w:tcPr>
          <w:p>
            <w:pPr>
              <w:pStyle w:val="17"/>
            </w:pPr>
            <w:r>
              <w:t>16186.28</w:t>
            </w:r>
          </w:p>
        </w:tc>
        <w:tc>
          <w:tcPr>
            <w:tcW w:w="1474" w:type="dxa"/>
            <w:vAlign w:val="center"/>
          </w:tcPr>
          <w:p>
            <w:pPr>
              <w:pStyle w:val="17"/>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915001河北徐水经济开发区管理委员会本级</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1942.19</w:t>
            </w:r>
          </w:p>
        </w:tc>
        <w:tc>
          <w:tcPr>
            <w:tcW w:w="2551" w:type="dxa"/>
            <w:vAlign w:val="center"/>
          </w:tcPr>
          <w:p>
            <w:pPr>
              <w:pStyle w:val="17"/>
            </w:pPr>
            <w:r>
              <w:t>396.04</w:t>
            </w:r>
          </w:p>
        </w:tc>
        <w:tc>
          <w:tcPr>
            <w:tcW w:w="2551" w:type="dxa"/>
            <w:vAlign w:val="center"/>
          </w:tcPr>
          <w:p>
            <w:pPr>
              <w:pStyle w:val="17"/>
            </w:pPr>
            <w:r>
              <w:t>1546.14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201</w:t>
            </w:r>
          </w:p>
        </w:tc>
        <w:tc>
          <w:tcPr>
            <w:tcW w:w="4535" w:type="dxa"/>
            <w:vAlign w:val="center"/>
          </w:tcPr>
          <w:p>
            <w:pPr>
              <w:pStyle w:val="14"/>
            </w:pPr>
            <w:r>
              <w:t>一般公共服务支出</w:t>
            </w:r>
          </w:p>
        </w:tc>
        <w:tc>
          <w:tcPr>
            <w:tcW w:w="2551" w:type="dxa"/>
            <w:vAlign w:val="center"/>
          </w:tcPr>
          <w:p>
            <w:pPr>
              <w:pStyle w:val="13"/>
            </w:pPr>
            <w:r>
              <w:t>1225.21</w:t>
            </w:r>
          </w:p>
        </w:tc>
        <w:tc>
          <w:tcPr>
            <w:tcW w:w="2551" w:type="dxa"/>
            <w:vAlign w:val="center"/>
          </w:tcPr>
          <w:p>
            <w:pPr>
              <w:pStyle w:val="13"/>
            </w:pPr>
            <w:r>
              <w:t>251.07</w:t>
            </w:r>
          </w:p>
        </w:tc>
        <w:tc>
          <w:tcPr>
            <w:tcW w:w="2551" w:type="dxa"/>
            <w:vAlign w:val="center"/>
          </w:tcPr>
          <w:p>
            <w:pPr>
              <w:pStyle w:val="13"/>
            </w:pPr>
            <w:r>
              <w:t>974.14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20103</w:t>
            </w:r>
          </w:p>
        </w:tc>
        <w:tc>
          <w:tcPr>
            <w:tcW w:w="4535" w:type="dxa"/>
            <w:vAlign w:val="center"/>
          </w:tcPr>
          <w:p>
            <w:pPr>
              <w:pStyle w:val="14"/>
            </w:pPr>
            <w:r>
              <w:t>政府办公厅（室）及相关机构事务</w:t>
            </w:r>
          </w:p>
        </w:tc>
        <w:tc>
          <w:tcPr>
            <w:tcW w:w="2551" w:type="dxa"/>
            <w:vAlign w:val="center"/>
          </w:tcPr>
          <w:p>
            <w:pPr>
              <w:pStyle w:val="13"/>
            </w:pPr>
            <w:r>
              <w:t>1223.01</w:t>
            </w:r>
          </w:p>
        </w:tc>
        <w:tc>
          <w:tcPr>
            <w:tcW w:w="2551" w:type="dxa"/>
            <w:vAlign w:val="center"/>
          </w:tcPr>
          <w:p>
            <w:pPr>
              <w:pStyle w:val="13"/>
            </w:pPr>
            <w:r>
              <w:t>251.07</w:t>
            </w:r>
          </w:p>
        </w:tc>
        <w:tc>
          <w:tcPr>
            <w:tcW w:w="2551" w:type="dxa"/>
            <w:vAlign w:val="center"/>
          </w:tcPr>
          <w:p>
            <w:pPr>
              <w:pStyle w:val="13"/>
            </w:pPr>
            <w:r>
              <w:t>971.94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2010301</w:t>
            </w:r>
          </w:p>
        </w:tc>
        <w:tc>
          <w:tcPr>
            <w:tcW w:w="4535" w:type="dxa"/>
            <w:vAlign w:val="center"/>
          </w:tcPr>
          <w:p>
            <w:pPr>
              <w:pStyle w:val="14"/>
            </w:pPr>
            <w:r>
              <w:t>行政运行</w:t>
            </w:r>
          </w:p>
        </w:tc>
        <w:tc>
          <w:tcPr>
            <w:tcW w:w="2551" w:type="dxa"/>
            <w:vAlign w:val="center"/>
          </w:tcPr>
          <w:p>
            <w:pPr>
              <w:pStyle w:val="13"/>
            </w:pPr>
            <w:r>
              <w:t>169.60</w:t>
            </w:r>
          </w:p>
        </w:tc>
        <w:tc>
          <w:tcPr>
            <w:tcW w:w="2551" w:type="dxa"/>
            <w:vAlign w:val="center"/>
          </w:tcPr>
          <w:p>
            <w:pPr>
              <w:pStyle w:val="13"/>
            </w:pPr>
            <w:r>
              <w:t>169.60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2010302</w:t>
            </w:r>
          </w:p>
        </w:tc>
        <w:tc>
          <w:tcPr>
            <w:tcW w:w="4535" w:type="dxa"/>
            <w:vAlign w:val="center"/>
          </w:tcPr>
          <w:p>
            <w:pPr>
              <w:pStyle w:val="14"/>
            </w:pPr>
            <w:r>
              <w:t>一般行政管理事务</w:t>
            </w:r>
          </w:p>
        </w:tc>
        <w:tc>
          <w:tcPr>
            <w:tcW w:w="2551" w:type="dxa"/>
            <w:vAlign w:val="center"/>
          </w:tcPr>
          <w:p>
            <w:pPr>
              <w:pStyle w:val="13"/>
            </w:pPr>
            <w:r>
              <w:t>971.94</w:t>
            </w:r>
          </w:p>
        </w:tc>
        <w:tc>
          <w:tcPr>
            <w:tcW w:w="2551" w:type="dxa"/>
            <w:vAlign w:val="center"/>
          </w:tcPr>
          <w:p>
            <w:pPr>
              <w:pStyle w:val="13"/>
            </w:pPr>
          </w:p>
        </w:tc>
        <w:tc>
          <w:tcPr>
            <w:tcW w:w="2551" w:type="dxa"/>
            <w:vAlign w:val="center"/>
          </w:tcPr>
          <w:p>
            <w:pPr>
              <w:pStyle w:val="13"/>
            </w:pPr>
            <w:r>
              <w:t>971.94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2010350</w:t>
            </w:r>
          </w:p>
        </w:tc>
        <w:tc>
          <w:tcPr>
            <w:tcW w:w="4535" w:type="dxa"/>
            <w:vAlign w:val="center"/>
          </w:tcPr>
          <w:p>
            <w:pPr>
              <w:pStyle w:val="14"/>
            </w:pPr>
            <w:r>
              <w:t>事业运行</w:t>
            </w:r>
          </w:p>
        </w:tc>
        <w:tc>
          <w:tcPr>
            <w:tcW w:w="2551" w:type="dxa"/>
            <w:vAlign w:val="center"/>
          </w:tcPr>
          <w:p>
            <w:pPr>
              <w:pStyle w:val="13"/>
            </w:pPr>
            <w:r>
              <w:t>81.47</w:t>
            </w:r>
          </w:p>
        </w:tc>
        <w:tc>
          <w:tcPr>
            <w:tcW w:w="2551" w:type="dxa"/>
            <w:vAlign w:val="center"/>
          </w:tcPr>
          <w:p>
            <w:pPr>
              <w:pStyle w:val="13"/>
            </w:pPr>
            <w:r>
              <w:t>81.47</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20111</w:t>
            </w:r>
          </w:p>
        </w:tc>
        <w:tc>
          <w:tcPr>
            <w:tcW w:w="4535" w:type="dxa"/>
            <w:vAlign w:val="center"/>
          </w:tcPr>
          <w:p>
            <w:pPr>
              <w:pStyle w:val="14"/>
            </w:pPr>
            <w:r>
              <w:t>纪检监察事务</w:t>
            </w:r>
          </w:p>
        </w:tc>
        <w:tc>
          <w:tcPr>
            <w:tcW w:w="2551" w:type="dxa"/>
            <w:vAlign w:val="center"/>
          </w:tcPr>
          <w:p>
            <w:pPr>
              <w:pStyle w:val="13"/>
            </w:pPr>
            <w:r>
              <w:t>2.20</w:t>
            </w:r>
          </w:p>
        </w:tc>
        <w:tc>
          <w:tcPr>
            <w:tcW w:w="2551" w:type="dxa"/>
            <w:vAlign w:val="center"/>
          </w:tcPr>
          <w:p>
            <w:pPr>
              <w:pStyle w:val="13"/>
            </w:pPr>
          </w:p>
        </w:tc>
        <w:tc>
          <w:tcPr>
            <w:tcW w:w="2551" w:type="dxa"/>
            <w:vAlign w:val="center"/>
          </w:tcPr>
          <w:p>
            <w:pPr>
              <w:pStyle w:val="13"/>
            </w:pPr>
            <w:r>
              <w:t>2.20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2011102</w:t>
            </w:r>
          </w:p>
        </w:tc>
        <w:tc>
          <w:tcPr>
            <w:tcW w:w="4535" w:type="dxa"/>
            <w:vAlign w:val="center"/>
          </w:tcPr>
          <w:p>
            <w:pPr>
              <w:pStyle w:val="14"/>
            </w:pPr>
            <w:r>
              <w:t>一般行政管理事务</w:t>
            </w:r>
          </w:p>
        </w:tc>
        <w:tc>
          <w:tcPr>
            <w:tcW w:w="2551" w:type="dxa"/>
            <w:vAlign w:val="center"/>
          </w:tcPr>
          <w:p>
            <w:pPr>
              <w:pStyle w:val="13"/>
            </w:pPr>
            <w:r>
              <w:t>2.20</w:t>
            </w:r>
          </w:p>
        </w:tc>
        <w:tc>
          <w:tcPr>
            <w:tcW w:w="2551" w:type="dxa"/>
            <w:vAlign w:val="center"/>
          </w:tcPr>
          <w:p>
            <w:pPr>
              <w:pStyle w:val="13"/>
            </w:pPr>
          </w:p>
        </w:tc>
        <w:tc>
          <w:tcPr>
            <w:tcW w:w="2551" w:type="dxa"/>
            <w:vAlign w:val="center"/>
          </w:tcPr>
          <w:p>
            <w:pPr>
              <w:pStyle w:val="13"/>
            </w:pPr>
            <w:r>
              <w:t>2.20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204</w:t>
            </w:r>
          </w:p>
        </w:tc>
        <w:tc>
          <w:tcPr>
            <w:tcW w:w="4535" w:type="dxa"/>
            <w:vAlign w:val="center"/>
          </w:tcPr>
          <w:p>
            <w:pPr>
              <w:pStyle w:val="14"/>
            </w:pPr>
            <w:r>
              <w:t>公共安全支出</w:t>
            </w:r>
          </w:p>
        </w:tc>
        <w:tc>
          <w:tcPr>
            <w:tcW w:w="2551" w:type="dxa"/>
            <w:vAlign w:val="center"/>
          </w:tcPr>
          <w:p>
            <w:pPr>
              <w:pStyle w:val="13"/>
            </w:pPr>
            <w:r>
              <w:t>70.00</w:t>
            </w:r>
          </w:p>
        </w:tc>
        <w:tc>
          <w:tcPr>
            <w:tcW w:w="2551" w:type="dxa"/>
            <w:vAlign w:val="center"/>
          </w:tcPr>
          <w:p>
            <w:pPr>
              <w:pStyle w:val="13"/>
            </w:pPr>
          </w:p>
        </w:tc>
        <w:tc>
          <w:tcPr>
            <w:tcW w:w="2551" w:type="dxa"/>
            <w:vAlign w:val="center"/>
          </w:tcPr>
          <w:p>
            <w:pPr>
              <w:pStyle w:val="13"/>
            </w:pPr>
            <w:r>
              <w:t>70.00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20402</w:t>
            </w:r>
          </w:p>
        </w:tc>
        <w:tc>
          <w:tcPr>
            <w:tcW w:w="4535" w:type="dxa"/>
            <w:vAlign w:val="center"/>
          </w:tcPr>
          <w:p>
            <w:pPr>
              <w:pStyle w:val="14"/>
            </w:pPr>
            <w:r>
              <w:t>公安</w:t>
            </w:r>
          </w:p>
        </w:tc>
        <w:tc>
          <w:tcPr>
            <w:tcW w:w="2551" w:type="dxa"/>
            <w:vAlign w:val="center"/>
          </w:tcPr>
          <w:p>
            <w:pPr>
              <w:pStyle w:val="13"/>
            </w:pPr>
            <w:r>
              <w:t>70.00</w:t>
            </w:r>
          </w:p>
        </w:tc>
        <w:tc>
          <w:tcPr>
            <w:tcW w:w="2551" w:type="dxa"/>
            <w:vAlign w:val="center"/>
          </w:tcPr>
          <w:p>
            <w:pPr>
              <w:pStyle w:val="13"/>
            </w:pPr>
          </w:p>
        </w:tc>
        <w:tc>
          <w:tcPr>
            <w:tcW w:w="2551" w:type="dxa"/>
            <w:vAlign w:val="center"/>
          </w:tcPr>
          <w:p>
            <w:pPr>
              <w:pStyle w:val="13"/>
            </w:pPr>
            <w:r>
              <w:t>70.00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2040221</w:t>
            </w:r>
          </w:p>
        </w:tc>
        <w:tc>
          <w:tcPr>
            <w:tcW w:w="4535" w:type="dxa"/>
            <w:vAlign w:val="center"/>
          </w:tcPr>
          <w:p>
            <w:pPr>
              <w:pStyle w:val="14"/>
            </w:pPr>
            <w:r>
              <w:t>特别业务</w:t>
            </w:r>
          </w:p>
        </w:tc>
        <w:tc>
          <w:tcPr>
            <w:tcW w:w="2551" w:type="dxa"/>
            <w:vAlign w:val="center"/>
          </w:tcPr>
          <w:p>
            <w:pPr>
              <w:pStyle w:val="13"/>
            </w:pPr>
            <w:r>
              <w:t>70.00</w:t>
            </w:r>
          </w:p>
        </w:tc>
        <w:tc>
          <w:tcPr>
            <w:tcW w:w="2551" w:type="dxa"/>
            <w:vAlign w:val="center"/>
          </w:tcPr>
          <w:p>
            <w:pPr>
              <w:pStyle w:val="13"/>
            </w:pPr>
          </w:p>
        </w:tc>
        <w:tc>
          <w:tcPr>
            <w:tcW w:w="2551" w:type="dxa"/>
            <w:vAlign w:val="center"/>
          </w:tcPr>
          <w:p>
            <w:pPr>
              <w:pStyle w:val="13"/>
            </w:pPr>
            <w:r>
              <w:t>70.00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206</w:t>
            </w:r>
          </w:p>
        </w:tc>
        <w:tc>
          <w:tcPr>
            <w:tcW w:w="4535" w:type="dxa"/>
            <w:vAlign w:val="center"/>
          </w:tcPr>
          <w:p>
            <w:pPr>
              <w:pStyle w:val="14"/>
            </w:pPr>
            <w:r>
              <w:t>科学技术支出</w:t>
            </w:r>
          </w:p>
        </w:tc>
        <w:tc>
          <w:tcPr>
            <w:tcW w:w="2551" w:type="dxa"/>
            <w:vAlign w:val="center"/>
          </w:tcPr>
          <w:p>
            <w:pPr>
              <w:pStyle w:val="13"/>
            </w:pPr>
            <w:r>
              <w:t>2.00</w:t>
            </w:r>
          </w:p>
        </w:tc>
        <w:tc>
          <w:tcPr>
            <w:tcW w:w="2551" w:type="dxa"/>
            <w:vAlign w:val="center"/>
          </w:tcPr>
          <w:p>
            <w:pPr>
              <w:pStyle w:val="13"/>
            </w:pPr>
          </w:p>
        </w:tc>
        <w:tc>
          <w:tcPr>
            <w:tcW w:w="2551" w:type="dxa"/>
            <w:vAlign w:val="center"/>
          </w:tcPr>
          <w:p>
            <w:pPr>
              <w:pStyle w:val="13"/>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20605</w:t>
            </w:r>
          </w:p>
        </w:tc>
        <w:tc>
          <w:tcPr>
            <w:tcW w:w="4535" w:type="dxa"/>
            <w:vAlign w:val="center"/>
          </w:tcPr>
          <w:p>
            <w:pPr>
              <w:pStyle w:val="14"/>
            </w:pPr>
            <w:r>
              <w:t>科技条件与服务</w:t>
            </w:r>
          </w:p>
        </w:tc>
        <w:tc>
          <w:tcPr>
            <w:tcW w:w="2551" w:type="dxa"/>
            <w:vAlign w:val="center"/>
          </w:tcPr>
          <w:p>
            <w:pPr>
              <w:pStyle w:val="13"/>
            </w:pPr>
            <w:r>
              <w:t>2.00</w:t>
            </w:r>
          </w:p>
        </w:tc>
        <w:tc>
          <w:tcPr>
            <w:tcW w:w="2551" w:type="dxa"/>
            <w:vAlign w:val="center"/>
          </w:tcPr>
          <w:p>
            <w:pPr>
              <w:pStyle w:val="13"/>
            </w:pPr>
          </w:p>
        </w:tc>
        <w:tc>
          <w:tcPr>
            <w:tcW w:w="2551" w:type="dxa"/>
            <w:vAlign w:val="center"/>
          </w:tcPr>
          <w:p>
            <w:pPr>
              <w:pStyle w:val="13"/>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2060502</w:t>
            </w:r>
          </w:p>
        </w:tc>
        <w:tc>
          <w:tcPr>
            <w:tcW w:w="4535" w:type="dxa"/>
            <w:vAlign w:val="center"/>
          </w:tcPr>
          <w:p>
            <w:pPr>
              <w:pStyle w:val="14"/>
            </w:pPr>
            <w:r>
              <w:t>技术创新服务体系</w:t>
            </w:r>
          </w:p>
        </w:tc>
        <w:tc>
          <w:tcPr>
            <w:tcW w:w="2551" w:type="dxa"/>
            <w:vAlign w:val="center"/>
          </w:tcPr>
          <w:p>
            <w:pPr>
              <w:pStyle w:val="13"/>
            </w:pPr>
            <w:r>
              <w:t>2.00</w:t>
            </w:r>
          </w:p>
        </w:tc>
        <w:tc>
          <w:tcPr>
            <w:tcW w:w="2551" w:type="dxa"/>
            <w:vAlign w:val="center"/>
          </w:tcPr>
          <w:p>
            <w:pPr>
              <w:pStyle w:val="13"/>
            </w:pPr>
          </w:p>
        </w:tc>
        <w:tc>
          <w:tcPr>
            <w:tcW w:w="2551" w:type="dxa"/>
            <w:vAlign w:val="center"/>
          </w:tcPr>
          <w:p>
            <w:pPr>
              <w:pStyle w:val="13"/>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208</w:t>
            </w:r>
          </w:p>
        </w:tc>
        <w:tc>
          <w:tcPr>
            <w:tcW w:w="4535" w:type="dxa"/>
            <w:vAlign w:val="center"/>
          </w:tcPr>
          <w:p>
            <w:pPr>
              <w:pStyle w:val="14"/>
            </w:pPr>
            <w:r>
              <w:t>社会保障和就业支出</w:t>
            </w:r>
          </w:p>
        </w:tc>
        <w:tc>
          <w:tcPr>
            <w:tcW w:w="2551" w:type="dxa"/>
            <w:vAlign w:val="center"/>
          </w:tcPr>
          <w:p>
            <w:pPr>
              <w:pStyle w:val="13"/>
            </w:pPr>
            <w:r>
              <w:t>73.23</w:t>
            </w:r>
          </w:p>
        </w:tc>
        <w:tc>
          <w:tcPr>
            <w:tcW w:w="2551" w:type="dxa"/>
            <w:vAlign w:val="center"/>
          </w:tcPr>
          <w:p>
            <w:pPr>
              <w:pStyle w:val="13"/>
            </w:pPr>
            <w:r>
              <w:t>73.23</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20805</w:t>
            </w:r>
          </w:p>
        </w:tc>
        <w:tc>
          <w:tcPr>
            <w:tcW w:w="4535" w:type="dxa"/>
            <w:vAlign w:val="center"/>
          </w:tcPr>
          <w:p>
            <w:pPr>
              <w:pStyle w:val="14"/>
            </w:pPr>
            <w:r>
              <w:t>行政事业单位养老支出</w:t>
            </w:r>
          </w:p>
        </w:tc>
        <w:tc>
          <w:tcPr>
            <w:tcW w:w="2551" w:type="dxa"/>
            <w:vAlign w:val="center"/>
          </w:tcPr>
          <w:p>
            <w:pPr>
              <w:pStyle w:val="13"/>
            </w:pPr>
            <w:r>
              <w:t>73.23</w:t>
            </w:r>
          </w:p>
        </w:tc>
        <w:tc>
          <w:tcPr>
            <w:tcW w:w="2551" w:type="dxa"/>
            <w:vAlign w:val="center"/>
          </w:tcPr>
          <w:p>
            <w:pPr>
              <w:pStyle w:val="13"/>
            </w:pPr>
            <w:r>
              <w:t>73.23</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2080505</w:t>
            </w:r>
          </w:p>
        </w:tc>
        <w:tc>
          <w:tcPr>
            <w:tcW w:w="4535" w:type="dxa"/>
            <w:vAlign w:val="center"/>
          </w:tcPr>
          <w:p>
            <w:pPr>
              <w:pStyle w:val="14"/>
            </w:pPr>
            <w:r>
              <w:t>机关事业单位基本养老保险缴费支出</w:t>
            </w:r>
          </w:p>
        </w:tc>
        <w:tc>
          <w:tcPr>
            <w:tcW w:w="2551" w:type="dxa"/>
            <w:vAlign w:val="center"/>
          </w:tcPr>
          <w:p>
            <w:pPr>
              <w:pStyle w:val="13"/>
            </w:pPr>
            <w:r>
              <w:t>62.30</w:t>
            </w:r>
          </w:p>
        </w:tc>
        <w:tc>
          <w:tcPr>
            <w:tcW w:w="2551" w:type="dxa"/>
            <w:vAlign w:val="center"/>
          </w:tcPr>
          <w:p>
            <w:pPr>
              <w:pStyle w:val="13"/>
            </w:pPr>
            <w:r>
              <w:t>62.30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1191" w:type="dxa"/>
            <w:vAlign w:val="center"/>
          </w:tcPr>
          <w:p>
            <w:pPr>
              <w:pStyle w:val="14"/>
            </w:pPr>
            <w:r>
              <w:t>2080506</w:t>
            </w:r>
          </w:p>
        </w:tc>
        <w:tc>
          <w:tcPr>
            <w:tcW w:w="4535" w:type="dxa"/>
            <w:vAlign w:val="center"/>
          </w:tcPr>
          <w:p>
            <w:pPr>
              <w:pStyle w:val="14"/>
            </w:pPr>
            <w:r>
              <w:t>机关事业单位职业年金缴费支出</w:t>
            </w:r>
          </w:p>
        </w:tc>
        <w:tc>
          <w:tcPr>
            <w:tcW w:w="2551" w:type="dxa"/>
            <w:vAlign w:val="center"/>
          </w:tcPr>
          <w:p>
            <w:pPr>
              <w:pStyle w:val="13"/>
            </w:pPr>
            <w:r>
              <w:t>10.93</w:t>
            </w:r>
          </w:p>
        </w:tc>
        <w:tc>
          <w:tcPr>
            <w:tcW w:w="2551" w:type="dxa"/>
            <w:vAlign w:val="center"/>
          </w:tcPr>
          <w:p>
            <w:pPr>
              <w:pStyle w:val="13"/>
            </w:pPr>
            <w:r>
              <w:t>10.93</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1191" w:type="dxa"/>
            <w:vAlign w:val="center"/>
          </w:tcPr>
          <w:p>
            <w:pPr>
              <w:pStyle w:val="14"/>
            </w:pPr>
            <w:r>
              <w:t>210</w:t>
            </w:r>
          </w:p>
        </w:tc>
        <w:tc>
          <w:tcPr>
            <w:tcW w:w="4535" w:type="dxa"/>
            <w:vAlign w:val="center"/>
          </w:tcPr>
          <w:p>
            <w:pPr>
              <w:pStyle w:val="14"/>
            </w:pPr>
            <w:r>
              <w:t>卫生健康支出</w:t>
            </w:r>
          </w:p>
        </w:tc>
        <w:tc>
          <w:tcPr>
            <w:tcW w:w="2551" w:type="dxa"/>
            <w:vAlign w:val="center"/>
          </w:tcPr>
          <w:p>
            <w:pPr>
              <w:pStyle w:val="13"/>
            </w:pPr>
            <w:r>
              <w:t>20.66</w:t>
            </w:r>
          </w:p>
        </w:tc>
        <w:tc>
          <w:tcPr>
            <w:tcW w:w="2551" w:type="dxa"/>
            <w:vAlign w:val="center"/>
          </w:tcPr>
          <w:p>
            <w:pPr>
              <w:pStyle w:val="13"/>
            </w:pPr>
            <w:r>
              <w:t>20.66</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1191" w:type="dxa"/>
            <w:vAlign w:val="center"/>
          </w:tcPr>
          <w:p>
            <w:pPr>
              <w:pStyle w:val="14"/>
            </w:pPr>
            <w:r>
              <w:t>21011</w:t>
            </w:r>
          </w:p>
        </w:tc>
        <w:tc>
          <w:tcPr>
            <w:tcW w:w="4535" w:type="dxa"/>
            <w:vAlign w:val="center"/>
          </w:tcPr>
          <w:p>
            <w:pPr>
              <w:pStyle w:val="14"/>
            </w:pPr>
            <w:r>
              <w:t>行政事业单位医疗</w:t>
            </w:r>
          </w:p>
        </w:tc>
        <w:tc>
          <w:tcPr>
            <w:tcW w:w="2551" w:type="dxa"/>
            <w:vAlign w:val="center"/>
          </w:tcPr>
          <w:p>
            <w:pPr>
              <w:pStyle w:val="13"/>
            </w:pPr>
            <w:r>
              <w:t>20.66</w:t>
            </w:r>
          </w:p>
        </w:tc>
        <w:tc>
          <w:tcPr>
            <w:tcW w:w="2551" w:type="dxa"/>
            <w:vAlign w:val="center"/>
          </w:tcPr>
          <w:p>
            <w:pPr>
              <w:pStyle w:val="13"/>
            </w:pPr>
            <w:r>
              <w:t>20.66</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1191" w:type="dxa"/>
            <w:vAlign w:val="center"/>
          </w:tcPr>
          <w:p>
            <w:pPr>
              <w:pStyle w:val="14"/>
            </w:pPr>
            <w:r>
              <w:t>2101101</w:t>
            </w:r>
          </w:p>
        </w:tc>
        <w:tc>
          <w:tcPr>
            <w:tcW w:w="4535" w:type="dxa"/>
            <w:vAlign w:val="center"/>
          </w:tcPr>
          <w:p>
            <w:pPr>
              <w:pStyle w:val="14"/>
            </w:pPr>
            <w:r>
              <w:t>行政单位医疗</w:t>
            </w:r>
          </w:p>
        </w:tc>
        <w:tc>
          <w:tcPr>
            <w:tcW w:w="2551" w:type="dxa"/>
            <w:vAlign w:val="center"/>
          </w:tcPr>
          <w:p>
            <w:pPr>
              <w:pStyle w:val="13"/>
            </w:pPr>
            <w:r>
              <w:t>20.66</w:t>
            </w:r>
          </w:p>
        </w:tc>
        <w:tc>
          <w:tcPr>
            <w:tcW w:w="2551" w:type="dxa"/>
            <w:vAlign w:val="center"/>
          </w:tcPr>
          <w:p>
            <w:pPr>
              <w:pStyle w:val="13"/>
            </w:pPr>
            <w:r>
              <w:t>20.66</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1191" w:type="dxa"/>
            <w:vAlign w:val="center"/>
          </w:tcPr>
          <w:p>
            <w:pPr>
              <w:pStyle w:val="14"/>
            </w:pPr>
            <w:r>
              <w:t>220</w:t>
            </w:r>
          </w:p>
        </w:tc>
        <w:tc>
          <w:tcPr>
            <w:tcW w:w="4535" w:type="dxa"/>
            <w:vAlign w:val="center"/>
          </w:tcPr>
          <w:p>
            <w:pPr>
              <w:pStyle w:val="14"/>
            </w:pPr>
            <w:r>
              <w:t>自然资源海洋气象等支出</w:t>
            </w:r>
          </w:p>
        </w:tc>
        <w:tc>
          <w:tcPr>
            <w:tcW w:w="2551" w:type="dxa"/>
            <w:vAlign w:val="center"/>
          </w:tcPr>
          <w:p>
            <w:pPr>
              <w:pStyle w:val="13"/>
            </w:pPr>
            <w:r>
              <w:t>500.00</w:t>
            </w:r>
          </w:p>
        </w:tc>
        <w:tc>
          <w:tcPr>
            <w:tcW w:w="2551" w:type="dxa"/>
            <w:vAlign w:val="center"/>
          </w:tcPr>
          <w:p>
            <w:pPr>
              <w:pStyle w:val="13"/>
            </w:pPr>
          </w:p>
        </w:tc>
        <w:tc>
          <w:tcPr>
            <w:tcW w:w="2551" w:type="dxa"/>
            <w:vAlign w:val="center"/>
          </w:tcPr>
          <w:p>
            <w:pPr>
              <w:pStyle w:val="13"/>
            </w:pPr>
            <w:r>
              <w:t>500.00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1191" w:type="dxa"/>
            <w:vAlign w:val="center"/>
          </w:tcPr>
          <w:p>
            <w:pPr>
              <w:pStyle w:val="14"/>
            </w:pPr>
            <w:r>
              <w:t>22001</w:t>
            </w:r>
          </w:p>
        </w:tc>
        <w:tc>
          <w:tcPr>
            <w:tcW w:w="4535" w:type="dxa"/>
            <w:vAlign w:val="center"/>
          </w:tcPr>
          <w:p>
            <w:pPr>
              <w:pStyle w:val="14"/>
            </w:pPr>
            <w:r>
              <w:t>自然资源事务</w:t>
            </w:r>
          </w:p>
        </w:tc>
        <w:tc>
          <w:tcPr>
            <w:tcW w:w="2551" w:type="dxa"/>
            <w:vAlign w:val="center"/>
          </w:tcPr>
          <w:p>
            <w:pPr>
              <w:pStyle w:val="13"/>
            </w:pPr>
            <w:r>
              <w:t>500.00</w:t>
            </w:r>
          </w:p>
        </w:tc>
        <w:tc>
          <w:tcPr>
            <w:tcW w:w="2551" w:type="dxa"/>
            <w:vAlign w:val="center"/>
          </w:tcPr>
          <w:p>
            <w:pPr>
              <w:pStyle w:val="13"/>
            </w:pPr>
          </w:p>
        </w:tc>
        <w:tc>
          <w:tcPr>
            <w:tcW w:w="2551" w:type="dxa"/>
            <w:vAlign w:val="center"/>
          </w:tcPr>
          <w:p>
            <w:pPr>
              <w:pStyle w:val="13"/>
            </w:pPr>
            <w:r>
              <w:t>500.00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1191" w:type="dxa"/>
            <w:vAlign w:val="center"/>
          </w:tcPr>
          <w:p>
            <w:pPr>
              <w:pStyle w:val="14"/>
            </w:pPr>
            <w:r>
              <w:t>2200106</w:t>
            </w:r>
          </w:p>
        </w:tc>
        <w:tc>
          <w:tcPr>
            <w:tcW w:w="4535" w:type="dxa"/>
            <w:vAlign w:val="center"/>
          </w:tcPr>
          <w:p>
            <w:pPr>
              <w:pStyle w:val="14"/>
            </w:pPr>
            <w:r>
              <w:t>自然资源利用与保护</w:t>
            </w:r>
          </w:p>
        </w:tc>
        <w:tc>
          <w:tcPr>
            <w:tcW w:w="2551" w:type="dxa"/>
            <w:vAlign w:val="center"/>
          </w:tcPr>
          <w:p>
            <w:pPr>
              <w:pStyle w:val="13"/>
            </w:pPr>
            <w:r>
              <w:t>500.00</w:t>
            </w:r>
          </w:p>
        </w:tc>
        <w:tc>
          <w:tcPr>
            <w:tcW w:w="2551" w:type="dxa"/>
            <w:vAlign w:val="center"/>
          </w:tcPr>
          <w:p>
            <w:pPr>
              <w:pStyle w:val="13"/>
            </w:pPr>
          </w:p>
        </w:tc>
        <w:tc>
          <w:tcPr>
            <w:tcW w:w="2551" w:type="dxa"/>
            <w:vAlign w:val="center"/>
          </w:tcPr>
          <w:p>
            <w:pPr>
              <w:pStyle w:val="13"/>
            </w:pPr>
            <w:r>
              <w:t>500.00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1191" w:type="dxa"/>
            <w:vAlign w:val="center"/>
          </w:tcPr>
          <w:p>
            <w:pPr>
              <w:pStyle w:val="14"/>
            </w:pPr>
            <w:r>
              <w:t>221</w:t>
            </w:r>
          </w:p>
        </w:tc>
        <w:tc>
          <w:tcPr>
            <w:tcW w:w="4535" w:type="dxa"/>
            <w:vAlign w:val="center"/>
          </w:tcPr>
          <w:p>
            <w:pPr>
              <w:pStyle w:val="14"/>
            </w:pPr>
            <w:r>
              <w:t>住房保障支出</w:t>
            </w:r>
          </w:p>
        </w:tc>
        <w:tc>
          <w:tcPr>
            <w:tcW w:w="2551" w:type="dxa"/>
            <w:vAlign w:val="center"/>
          </w:tcPr>
          <w:p>
            <w:pPr>
              <w:pStyle w:val="13"/>
            </w:pPr>
            <w:r>
              <w:t>51.08</w:t>
            </w:r>
          </w:p>
        </w:tc>
        <w:tc>
          <w:tcPr>
            <w:tcW w:w="2551" w:type="dxa"/>
            <w:vAlign w:val="center"/>
          </w:tcPr>
          <w:p>
            <w:pPr>
              <w:pStyle w:val="13"/>
            </w:pPr>
            <w:r>
              <w:t>51.08</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1191" w:type="dxa"/>
            <w:vAlign w:val="center"/>
          </w:tcPr>
          <w:p>
            <w:pPr>
              <w:pStyle w:val="14"/>
            </w:pPr>
            <w:r>
              <w:t>22102</w:t>
            </w:r>
          </w:p>
        </w:tc>
        <w:tc>
          <w:tcPr>
            <w:tcW w:w="4535" w:type="dxa"/>
            <w:vAlign w:val="center"/>
          </w:tcPr>
          <w:p>
            <w:pPr>
              <w:pStyle w:val="14"/>
            </w:pPr>
            <w:r>
              <w:t>住房改革支出</w:t>
            </w:r>
          </w:p>
        </w:tc>
        <w:tc>
          <w:tcPr>
            <w:tcW w:w="2551" w:type="dxa"/>
            <w:vAlign w:val="center"/>
          </w:tcPr>
          <w:p>
            <w:pPr>
              <w:pStyle w:val="13"/>
            </w:pPr>
            <w:r>
              <w:t>51.08</w:t>
            </w:r>
          </w:p>
        </w:tc>
        <w:tc>
          <w:tcPr>
            <w:tcW w:w="2551" w:type="dxa"/>
            <w:vAlign w:val="center"/>
          </w:tcPr>
          <w:p>
            <w:pPr>
              <w:pStyle w:val="13"/>
            </w:pPr>
            <w:r>
              <w:t>51.08</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1191" w:type="dxa"/>
            <w:vAlign w:val="center"/>
          </w:tcPr>
          <w:p>
            <w:pPr>
              <w:pStyle w:val="14"/>
            </w:pPr>
            <w:r>
              <w:t>2210201</w:t>
            </w:r>
          </w:p>
        </w:tc>
        <w:tc>
          <w:tcPr>
            <w:tcW w:w="4535" w:type="dxa"/>
            <w:vAlign w:val="center"/>
          </w:tcPr>
          <w:p>
            <w:pPr>
              <w:pStyle w:val="14"/>
            </w:pPr>
            <w:r>
              <w:t>住房公积金</w:t>
            </w:r>
          </w:p>
        </w:tc>
        <w:tc>
          <w:tcPr>
            <w:tcW w:w="2551" w:type="dxa"/>
            <w:vAlign w:val="center"/>
          </w:tcPr>
          <w:p>
            <w:pPr>
              <w:pStyle w:val="13"/>
            </w:pPr>
            <w:r>
              <w:t>51.08</w:t>
            </w:r>
          </w:p>
        </w:tc>
        <w:tc>
          <w:tcPr>
            <w:tcW w:w="2551" w:type="dxa"/>
            <w:vAlign w:val="center"/>
          </w:tcPr>
          <w:p>
            <w:pPr>
              <w:pStyle w:val="13"/>
            </w:pPr>
            <w:r>
              <w:t>51.08</w:t>
            </w:r>
          </w:p>
        </w:tc>
        <w:tc>
          <w:tcPr>
            <w:tcW w:w="255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915001河北徐水经济开发区管理委员会本级</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w:t>
            </w:r>
            <w:r>
              <w:rPr>
                <w:rFonts w:hint="eastAsia"/>
                <w:lang w:eastAsia="zh-CN"/>
              </w:rPr>
              <w:t>单位</w:t>
            </w:r>
            <w:r>
              <w:t>经济分类科目</w:t>
            </w:r>
          </w:p>
        </w:tc>
        <w:tc>
          <w:tcPr>
            <w:tcW w:w="7653" w:type="dxa"/>
            <w:gridSpan w:val="3"/>
            <w:vAlign w:val="center"/>
          </w:tcPr>
          <w:p>
            <w:pPr>
              <w:pStyle w:val="12"/>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1" w:type="dxa"/>
            <w:vAlign w:val="center"/>
          </w:tcPr>
          <w:p>
            <w:pPr>
              <w:pStyle w:val="12"/>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396.04</w:t>
            </w:r>
          </w:p>
        </w:tc>
        <w:tc>
          <w:tcPr>
            <w:tcW w:w="2551" w:type="dxa"/>
            <w:vAlign w:val="center"/>
          </w:tcPr>
          <w:p>
            <w:pPr>
              <w:pStyle w:val="17"/>
            </w:pPr>
            <w:r>
              <w:t>357.05</w:t>
            </w:r>
          </w:p>
        </w:tc>
        <w:tc>
          <w:tcPr>
            <w:tcW w:w="2551" w:type="dxa"/>
            <w:vAlign w:val="center"/>
          </w:tcPr>
          <w:p>
            <w:pPr>
              <w:pStyle w:val="17"/>
            </w:pPr>
            <w:r>
              <w:t>39.00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301</w:t>
            </w:r>
          </w:p>
        </w:tc>
        <w:tc>
          <w:tcPr>
            <w:tcW w:w="4535" w:type="dxa"/>
            <w:vAlign w:val="center"/>
          </w:tcPr>
          <w:p>
            <w:pPr>
              <w:pStyle w:val="14"/>
            </w:pPr>
            <w:r>
              <w:t>工资福利支出</w:t>
            </w:r>
          </w:p>
        </w:tc>
        <w:tc>
          <w:tcPr>
            <w:tcW w:w="2551" w:type="dxa"/>
            <w:vAlign w:val="center"/>
          </w:tcPr>
          <w:p>
            <w:pPr>
              <w:pStyle w:val="13"/>
            </w:pPr>
            <w:r>
              <w:t>357.05</w:t>
            </w:r>
          </w:p>
        </w:tc>
        <w:tc>
          <w:tcPr>
            <w:tcW w:w="2551" w:type="dxa"/>
            <w:vAlign w:val="center"/>
          </w:tcPr>
          <w:p>
            <w:pPr>
              <w:pStyle w:val="13"/>
            </w:pPr>
            <w:r>
              <w:t>357.05</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30101</w:t>
            </w:r>
          </w:p>
        </w:tc>
        <w:tc>
          <w:tcPr>
            <w:tcW w:w="4535" w:type="dxa"/>
            <w:vAlign w:val="center"/>
          </w:tcPr>
          <w:p>
            <w:pPr>
              <w:pStyle w:val="14"/>
            </w:pPr>
            <w:r>
              <w:t>基本工资</w:t>
            </w:r>
          </w:p>
        </w:tc>
        <w:tc>
          <w:tcPr>
            <w:tcW w:w="2551" w:type="dxa"/>
            <w:vAlign w:val="center"/>
          </w:tcPr>
          <w:p>
            <w:pPr>
              <w:pStyle w:val="13"/>
            </w:pPr>
            <w:r>
              <w:t>162.54</w:t>
            </w:r>
          </w:p>
        </w:tc>
        <w:tc>
          <w:tcPr>
            <w:tcW w:w="2551" w:type="dxa"/>
            <w:vAlign w:val="center"/>
          </w:tcPr>
          <w:p>
            <w:pPr>
              <w:pStyle w:val="13"/>
            </w:pPr>
            <w:r>
              <w:t>162.54</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30102</w:t>
            </w:r>
          </w:p>
        </w:tc>
        <w:tc>
          <w:tcPr>
            <w:tcW w:w="4535" w:type="dxa"/>
            <w:vAlign w:val="center"/>
          </w:tcPr>
          <w:p>
            <w:pPr>
              <w:pStyle w:val="14"/>
            </w:pPr>
            <w:r>
              <w:t>津贴补贴</w:t>
            </w:r>
          </w:p>
        </w:tc>
        <w:tc>
          <w:tcPr>
            <w:tcW w:w="2551" w:type="dxa"/>
            <w:vAlign w:val="center"/>
          </w:tcPr>
          <w:p>
            <w:pPr>
              <w:pStyle w:val="13"/>
            </w:pPr>
            <w:r>
              <w:t>25.58</w:t>
            </w:r>
          </w:p>
        </w:tc>
        <w:tc>
          <w:tcPr>
            <w:tcW w:w="2551" w:type="dxa"/>
            <w:vAlign w:val="center"/>
          </w:tcPr>
          <w:p>
            <w:pPr>
              <w:pStyle w:val="13"/>
            </w:pPr>
            <w:r>
              <w:t>25.58</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30103</w:t>
            </w:r>
          </w:p>
        </w:tc>
        <w:tc>
          <w:tcPr>
            <w:tcW w:w="4535" w:type="dxa"/>
            <w:vAlign w:val="center"/>
          </w:tcPr>
          <w:p>
            <w:pPr>
              <w:pStyle w:val="14"/>
            </w:pPr>
            <w:r>
              <w:t>奖金</w:t>
            </w:r>
          </w:p>
        </w:tc>
        <w:tc>
          <w:tcPr>
            <w:tcW w:w="2551" w:type="dxa"/>
            <w:vAlign w:val="center"/>
          </w:tcPr>
          <w:p>
            <w:pPr>
              <w:pStyle w:val="13"/>
            </w:pPr>
            <w:r>
              <w:t>3.00</w:t>
            </w:r>
          </w:p>
        </w:tc>
        <w:tc>
          <w:tcPr>
            <w:tcW w:w="2551" w:type="dxa"/>
            <w:vAlign w:val="center"/>
          </w:tcPr>
          <w:p>
            <w:pPr>
              <w:pStyle w:val="13"/>
            </w:pPr>
            <w:r>
              <w:t>3.00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30107</w:t>
            </w:r>
          </w:p>
        </w:tc>
        <w:tc>
          <w:tcPr>
            <w:tcW w:w="4535" w:type="dxa"/>
            <w:vAlign w:val="center"/>
          </w:tcPr>
          <w:p>
            <w:pPr>
              <w:pStyle w:val="14"/>
            </w:pPr>
            <w:r>
              <w:t>绩效工资</w:t>
            </w:r>
          </w:p>
        </w:tc>
        <w:tc>
          <w:tcPr>
            <w:tcW w:w="2551" w:type="dxa"/>
            <w:vAlign w:val="center"/>
          </w:tcPr>
          <w:p>
            <w:pPr>
              <w:pStyle w:val="13"/>
            </w:pPr>
            <w:r>
              <w:t>18.18</w:t>
            </w:r>
          </w:p>
        </w:tc>
        <w:tc>
          <w:tcPr>
            <w:tcW w:w="2551" w:type="dxa"/>
            <w:vAlign w:val="center"/>
          </w:tcPr>
          <w:p>
            <w:pPr>
              <w:pStyle w:val="13"/>
            </w:pPr>
            <w:r>
              <w:t>18.18</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30108</w:t>
            </w:r>
          </w:p>
        </w:tc>
        <w:tc>
          <w:tcPr>
            <w:tcW w:w="4535" w:type="dxa"/>
            <w:vAlign w:val="center"/>
          </w:tcPr>
          <w:p>
            <w:pPr>
              <w:pStyle w:val="14"/>
            </w:pPr>
            <w:r>
              <w:t>机关事业单位基本养老保险缴费</w:t>
            </w:r>
          </w:p>
        </w:tc>
        <w:tc>
          <w:tcPr>
            <w:tcW w:w="2551" w:type="dxa"/>
            <w:vAlign w:val="center"/>
          </w:tcPr>
          <w:p>
            <w:pPr>
              <w:pStyle w:val="13"/>
            </w:pPr>
            <w:r>
              <w:t>62.30</w:t>
            </w:r>
          </w:p>
        </w:tc>
        <w:tc>
          <w:tcPr>
            <w:tcW w:w="2551" w:type="dxa"/>
            <w:vAlign w:val="center"/>
          </w:tcPr>
          <w:p>
            <w:pPr>
              <w:pStyle w:val="13"/>
            </w:pPr>
            <w:r>
              <w:t>62.30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30109</w:t>
            </w:r>
          </w:p>
        </w:tc>
        <w:tc>
          <w:tcPr>
            <w:tcW w:w="4535" w:type="dxa"/>
            <w:vAlign w:val="center"/>
          </w:tcPr>
          <w:p>
            <w:pPr>
              <w:pStyle w:val="14"/>
            </w:pPr>
            <w:r>
              <w:t>职业年金缴费</w:t>
            </w:r>
          </w:p>
        </w:tc>
        <w:tc>
          <w:tcPr>
            <w:tcW w:w="2551" w:type="dxa"/>
            <w:vAlign w:val="center"/>
          </w:tcPr>
          <w:p>
            <w:pPr>
              <w:pStyle w:val="13"/>
            </w:pPr>
            <w:r>
              <w:t>10.93</w:t>
            </w:r>
          </w:p>
        </w:tc>
        <w:tc>
          <w:tcPr>
            <w:tcW w:w="2551" w:type="dxa"/>
            <w:vAlign w:val="center"/>
          </w:tcPr>
          <w:p>
            <w:pPr>
              <w:pStyle w:val="13"/>
            </w:pPr>
            <w:r>
              <w:t>10.93</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30110</w:t>
            </w:r>
          </w:p>
        </w:tc>
        <w:tc>
          <w:tcPr>
            <w:tcW w:w="4535" w:type="dxa"/>
            <w:vAlign w:val="center"/>
          </w:tcPr>
          <w:p>
            <w:pPr>
              <w:pStyle w:val="14"/>
            </w:pPr>
            <w:r>
              <w:t>职工基本医疗保险缴费</w:t>
            </w:r>
          </w:p>
        </w:tc>
        <w:tc>
          <w:tcPr>
            <w:tcW w:w="2551" w:type="dxa"/>
            <w:vAlign w:val="center"/>
          </w:tcPr>
          <w:p>
            <w:pPr>
              <w:pStyle w:val="13"/>
            </w:pPr>
            <w:r>
              <w:t>20.66</w:t>
            </w:r>
          </w:p>
        </w:tc>
        <w:tc>
          <w:tcPr>
            <w:tcW w:w="2551" w:type="dxa"/>
            <w:vAlign w:val="center"/>
          </w:tcPr>
          <w:p>
            <w:pPr>
              <w:pStyle w:val="13"/>
            </w:pPr>
            <w:r>
              <w:t>20.66</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30112</w:t>
            </w:r>
          </w:p>
        </w:tc>
        <w:tc>
          <w:tcPr>
            <w:tcW w:w="4535" w:type="dxa"/>
            <w:vAlign w:val="center"/>
          </w:tcPr>
          <w:p>
            <w:pPr>
              <w:pStyle w:val="14"/>
            </w:pPr>
            <w:r>
              <w:t>其他社会保障缴费</w:t>
            </w:r>
          </w:p>
        </w:tc>
        <w:tc>
          <w:tcPr>
            <w:tcW w:w="2551" w:type="dxa"/>
            <w:vAlign w:val="center"/>
          </w:tcPr>
          <w:p>
            <w:pPr>
              <w:pStyle w:val="13"/>
            </w:pPr>
            <w:r>
              <w:t>2.77</w:t>
            </w:r>
          </w:p>
        </w:tc>
        <w:tc>
          <w:tcPr>
            <w:tcW w:w="2551" w:type="dxa"/>
            <w:vAlign w:val="center"/>
          </w:tcPr>
          <w:p>
            <w:pPr>
              <w:pStyle w:val="13"/>
            </w:pPr>
            <w:r>
              <w:t>2.77</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30113</w:t>
            </w:r>
          </w:p>
        </w:tc>
        <w:tc>
          <w:tcPr>
            <w:tcW w:w="4535" w:type="dxa"/>
            <w:vAlign w:val="center"/>
          </w:tcPr>
          <w:p>
            <w:pPr>
              <w:pStyle w:val="14"/>
            </w:pPr>
            <w:r>
              <w:t>住房公积金</w:t>
            </w:r>
          </w:p>
        </w:tc>
        <w:tc>
          <w:tcPr>
            <w:tcW w:w="2551" w:type="dxa"/>
            <w:vAlign w:val="center"/>
          </w:tcPr>
          <w:p>
            <w:pPr>
              <w:pStyle w:val="13"/>
            </w:pPr>
            <w:r>
              <w:t>51.08</w:t>
            </w:r>
          </w:p>
        </w:tc>
        <w:tc>
          <w:tcPr>
            <w:tcW w:w="2551" w:type="dxa"/>
            <w:vAlign w:val="center"/>
          </w:tcPr>
          <w:p>
            <w:pPr>
              <w:pStyle w:val="13"/>
            </w:pPr>
            <w:r>
              <w:t>51.08</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302</w:t>
            </w:r>
          </w:p>
        </w:tc>
        <w:tc>
          <w:tcPr>
            <w:tcW w:w="4535" w:type="dxa"/>
            <w:vAlign w:val="center"/>
          </w:tcPr>
          <w:p>
            <w:pPr>
              <w:pStyle w:val="14"/>
            </w:pPr>
            <w:r>
              <w:t>商品和服务支出</w:t>
            </w:r>
          </w:p>
        </w:tc>
        <w:tc>
          <w:tcPr>
            <w:tcW w:w="2551" w:type="dxa"/>
            <w:vAlign w:val="center"/>
          </w:tcPr>
          <w:p>
            <w:pPr>
              <w:pStyle w:val="13"/>
            </w:pPr>
            <w:r>
              <w:t>39.00</w:t>
            </w:r>
          </w:p>
        </w:tc>
        <w:tc>
          <w:tcPr>
            <w:tcW w:w="2551" w:type="dxa"/>
            <w:vAlign w:val="center"/>
          </w:tcPr>
          <w:p>
            <w:pPr>
              <w:pStyle w:val="13"/>
            </w:pPr>
          </w:p>
        </w:tc>
        <w:tc>
          <w:tcPr>
            <w:tcW w:w="2551" w:type="dxa"/>
            <w:vAlign w:val="center"/>
          </w:tcPr>
          <w:p>
            <w:pPr>
              <w:pStyle w:val="13"/>
            </w:pPr>
            <w:r>
              <w:t>39.00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30201</w:t>
            </w:r>
          </w:p>
        </w:tc>
        <w:tc>
          <w:tcPr>
            <w:tcW w:w="4535" w:type="dxa"/>
            <w:vAlign w:val="center"/>
          </w:tcPr>
          <w:p>
            <w:pPr>
              <w:pStyle w:val="14"/>
            </w:pPr>
            <w:r>
              <w:t>办公费</w:t>
            </w:r>
          </w:p>
        </w:tc>
        <w:tc>
          <w:tcPr>
            <w:tcW w:w="2551" w:type="dxa"/>
            <w:vAlign w:val="center"/>
          </w:tcPr>
          <w:p>
            <w:pPr>
              <w:pStyle w:val="13"/>
            </w:pPr>
            <w:r>
              <w:t>8.14</w:t>
            </w:r>
          </w:p>
        </w:tc>
        <w:tc>
          <w:tcPr>
            <w:tcW w:w="2551" w:type="dxa"/>
            <w:vAlign w:val="center"/>
          </w:tcPr>
          <w:p>
            <w:pPr>
              <w:pStyle w:val="13"/>
            </w:pPr>
          </w:p>
        </w:tc>
        <w:tc>
          <w:tcPr>
            <w:tcW w:w="2551" w:type="dxa"/>
            <w:vAlign w:val="center"/>
          </w:tcPr>
          <w:p>
            <w:pPr>
              <w:pStyle w:val="13"/>
            </w:pPr>
            <w:r>
              <w:t>8.14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30207</w:t>
            </w:r>
          </w:p>
        </w:tc>
        <w:tc>
          <w:tcPr>
            <w:tcW w:w="4535" w:type="dxa"/>
            <w:vAlign w:val="center"/>
          </w:tcPr>
          <w:p>
            <w:pPr>
              <w:pStyle w:val="14"/>
            </w:pPr>
            <w:r>
              <w:t>邮电费</w:t>
            </w:r>
          </w:p>
        </w:tc>
        <w:tc>
          <w:tcPr>
            <w:tcW w:w="2551" w:type="dxa"/>
            <w:vAlign w:val="center"/>
          </w:tcPr>
          <w:p>
            <w:pPr>
              <w:pStyle w:val="13"/>
            </w:pPr>
            <w:r>
              <w:t>0.36</w:t>
            </w:r>
          </w:p>
        </w:tc>
        <w:tc>
          <w:tcPr>
            <w:tcW w:w="2551" w:type="dxa"/>
            <w:vAlign w:val="center"/>
          </w:tcPr>
          <w:p>
            <w:pPr>
              <w:pStyle w:val="13"/>
            </w:pPr>
          </w:p>
        </w:tc>
        <w:tc>
          <w:tcPr>
            <w:tcW w:w="2551" w:type="dxa"/>
            <w:vAlign w:val="center"/>
          </w:tcPr>
          <w:p>
            <w:pPr>
              <w:pStyle w:val="13"/>
            </w:pPr>
            <w:r>
              <w:t>0.36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30208</w:t>
            </w:r>
          </w:p>
        </w:tc>
        <w:tc>
          <w:tcPr>
            <w:tcW w:w="4535" w:type="dxa"/>
            <w:vAlign w:val="center"/>
          </w:tcPr>
          <w:p>
            <w:pPr>
              <w:pStyle w:val="14"/>
            </w:pPr>
            <w:r>
              <w:t>取暖费</w:t>
            </w:r>
          </w:p>
        </w:tc>
        <w:tc>
          <w:tcPr>
            <w:tcW w:w="2551" w:type="dxa"/>
            <w:vAlign w:val="center"/>
          </w:tcPr>
          <w:p>
            <w:pPr>
              <w:pStyle w:val="13"/>
            </w:pPr>
            <w:r>
              <w:t>5.87</w:t>
            </w:r>
          </w:p>
        </w:tc>
        <w:tc>
          <w:tcPr>
            <w:tcW w:w="2551" w:type="dxa"/>
            <w:vAlign w:val="center"/>
          </w:tcPr>
          <w:p>
            <w:pPr>
              <w:pStyle w:val="13"/>
            </w:pPr>
          </w:p>
        </w:tc>
        <w:tc>
          <w:tcPr>
            <w:tcW w:w="2551" w:type="dxa"/>
            <w:vAlign w:val="center"/>
          </w:tcPr>
          <w:p>
            <w:pPr>
              <w:pStyle w:val="13"/>
            </w:pPr>
            <w:r>
              <w:t>5.87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30215</w:t>
            </w:r>
          </w:p>
        </w:tc>
        <w:tc>
          <w:tcPr>
            <w:tcW w:w="4535" w:type="dxa"/>
            <w:vAlign w:val="center"/>
          </w:tcPr>
          <w:p>
            <w:pPr>
              <w:pStyle w:val="14"/>
            </w:pPr>
            <w:r>
              <w:t>会议费</w:t>
            </w:r>
          </w:p>
        </w:tc>
        <w:tc>
          <w:tcPr>
            <w:tcW w:w="2551" w:type="dxa"/>
            <w:vAlign w:val="center"/>
          </w:tcPr>
          <w:p>
            <w:pPr>
              <w:pStyle w:val="13"/>
            </w:pPr>
            <w:r>
              <w:t>1.33</w:t>
            </w:r>
          </w:p>
        </w:tc>
        <w:tc>
          <w:tcPr>
            <w:tcW w:w="2551" w:type="dxa"/>
            <w:vAlign w:val="center"/>
          </w:tcPr>
          <w:p>
            <w:pPr>
              <w:pStyle w:val="13"/>
            </w:pPr>
          </w:p>
        </w:tc>
        <w:tc>
          <w:tcPr>
            <w:tcW w:w="2551" w:type="dxa"/>
            <w:vAlign w:val="center"/>
          </w:tcPr>
          <w:p>
            <w:pPr>
              <w:pStyle w:val="13"/>
            </w:pPr>
            <w:r>
              <w:t>1.33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30216</w:t>
            </w:r>
          </w:p>
        </w:tc>
        <w:tc>
          <w:tcPr>
            <w:tcW w:w="4535" w:type="dxa"/>
            <w:vAlign w:val="center"/>
          </w:tcPr>
          <w:p>
            <w:pPr>
              <w:pStyle w:val="14"/>
            </w:pPr>
            <w:r>
              <w:t>培训费</w:t>
            </w:r>
          </w:p>
        </w:tc>
        <w:tc>
          <w:tcPr>
            <w:tcW w:w="2551" w:type="dxa"/>
            <w:vAlign w:val="center"/>
          </w:tcPr>
          <w:p>
            <w:pPr>
              <w:pStyle w:val="13"/>
            </w:pPr>
            <w:r>
              <w:t>0.03</w:t>
            </w:r>
          </w:p>
        </w:tc>
        <w:tc>
          <w:tcPr>
            <w:tcW w:w="2551" w:type="dxa"/>
            <w:vAlign w:val="center"/>
          </w:tcPr>
          <w:p>
            <w:pPr>
              <w:pStyle w:val="13"/>
            </w:pPr>
          </w:p>
        </w:tc>
        <w:tc>
          <w:tcPr>
            <w:tcW w:w="2551" w:type="dxa"/>
            <w:vAlign w:val="center"/>
          </w:tcPr>
          <w:p>
            <w:pPr>
              <w:pStyle w:val="13"/>
            </w:pPr>
            <w:r>
              <w:t>0.03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1191" w:type="dxa"/>
            <w:vAlign w:val="center"/>
          </w:tcPr>
          <w:p>
            <w:pPr>
              <w:pStyle w:val="14"/>
            </w:pPr>
            <w:r>
              <w:t>30217</w:t>
            </w:r>
          </w:p>
        </w:tc>
        <w:tc>
          <w:tcPr>
            <w:tcW w:w="4535" w:type="dxa"/>
            <w:vAlign w:val="center"/>
          </w:tcPr>
          <w:p>
            <w:pPr>
              <w:pStyle w:val="14"/>
            </w:pPr>
            <w:r>
              <w:t>公务接待费</w:t>
            </w:r>
          </w:p>
        </w:tc>
        <w:tc>
          <w:tcPr>
            <w:tcW w:w="2551" w:type="dxa"/>
            <w:vAlign w:val="center"/>
          </w:tcPr>
          <w:p>
            <w:pPr>
              <w:pStyle w:val="13"/>
            </w:pPr>
            <w:r>
              <w:t>3.78</w:t>
            </w:r>
          </w:p>
        </w:tc>
        <w:tc>
          <w:tcPr>
            <w:tcW w:w="2551" w:type="dxa"/>
            <w:vAlign w:val="center"/>
          </w:tcPr>
          <w:p>
            <w:pPr>
              <w:pStyle w:val="13"/>
            </w:pPr>
          </w:p>
        </w:tc>
        <w:tc>
          <w:tcPr>
            <w:tcW w:w="2551" w:type="dxa"/>
            <w:vAlign w:val="center"/>
          </w:tcPr>
          <w:p>
            <w:pPr>
              <w:pStyle w:val="13"/>
            </w:pPr>
            <w:r>
              <w:t>3.78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1191" w:type="dxa"/>
            <w:vAlign w:val="center"/>
          </w:tcPr>
          <w:p>
            <w:pPr>
              <w:pStyle w:val="14"/>
            </w:pPr>
            <w:r>
              <w:t>30228</w:t>
            </w:r>
          </w:p>
        </w:tc>
        <w:tc>
          <w:tcPr>
            <w:tcW w:w="4535" w:type="dxa"/>
            <w:vAlign w:val="center"/>
          </w:tcPr>
          <w:p>
            <w:pPr>
              <w:pStyle w:val="14"/>
            </w:pPr>
            <w:r>
              <w:t>工会经费</w:t>
            </w:r>
          </w:p>
        </w:tc>
        <w:tc>
          <w:tcPr>
            <w:tcW w:w="2551" w:type="dxa"/>
            <w:vAlign w:val="center"/>
          </w:tcPr>
          <w:p>
            <w:pPr>
              <w:pStyle w:val="13"/>
            </w:pPr>
            <w:r>
              <w:t>6.28</w:t>
            </w:r>
          </w:p>
        </w:tc>
        <w:tc>
          <w:tcPr>
            <w:tcW w:w="2551" w:type="dxa"/>
            <w:vAlign w:val="center"/>
          </w:tcPr>
          <w:p>
            <w:pPr>
              <w:pStyle w:val="13"/>
            </w:pPr>
          </w:p>
        </w:tc>
        <w:tc>
          <w:tcPr>
            <w:tcW w:w="2551" w:type="dxa"/>
            <w:vAlign w:val="center"/>
          </w:tcPr>
          <w:p>
            <w:pPr>
              <w:pStyle w:val="13"/>
            </w:pPr>
            <w:r>
              <w:t>6.28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1191" w:type="dxa"/>
            <w:vAlign w:val="center"/>
          </w:tcPr>
          <w:p>
            <w:pPr>
              <w:pStyle w:val="14"/>
            </w:pPr>
            <w:r>
              <w:t>30229</w:t>
            </w:r>
          </w:p>
        </w:tc>
        <w:tc>
          <w:tcPr>
            <w:tcW w:w="4535" w:type="dxa"/>
            <w:vAlign w:val="center"/>
          </w:tcPr>
          <w:p>
            <w:pPr>
              <w:pStyle w:val="14"/>
            </w:pPr>
            <w:r>
              <w:t>福利费</w:t>
            </w:r>
          </w:p>
        </w:tc>
        <w:tc>
          <w:tcPr>
            <w:tcW w:w="2551" w:type="dxa"/>
            <w:vAlign w:val="center"/>
          </w:tcPr>
          <w:p>
            <w:pPr>
              <w:pStyle w:val="13"/>
            </w:pPr>
            <w:r>
              <w:t>4.40</w:t>
            </w:r>
          </w:p>
        </w:tc>
        <w:tc>
          <w:tcPr>
            <w:tcW w:w="2551" w:type="dxa"/>
            <w:vAlign w:val="center"/>
          </w:tcPr>
          <w:p>
            <w:pPr>
              <w:pStyle w:val="13"/>
            </w:pPr>
          </w:p>
        </w:tc>
        <w:tc>
          <w:tcPr>
            <w:tcW w:w="2551" w:type="dxa"/>
            <w:vAlign w:val="center"/>
          </w:tcPr>
          <w:p>
            <w:pPr>
              <w:pStyle w:val="13"/>
            </w:pPr>
            <w:r>
              <w:t>4.40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1191" w:type="dxa"/>
            <w:vAlign w:val="center"/>
          </w:tcPr>
          <w:p>
            <w:pPr>
              <w:pStyle w:val="14"/>
            </w:pPr>
            <w:r>
              <w:t>30231</w:t>
            </w:r>
          </w:p>
        </w:tc>
        <w:tc>
          <w:tcPr>
            <w:tcW w:w="4535" w:type="dxa"/>
            <w:vAlign w:val="center"/>
          </w:tcPr>
          <w:p>
            <w:pPr>
              <w:pStyle w:val="14"/>
            </w:pPr>
            <w:r>
              <w:t>公务用车运行维护费</w:t>
            </w:r>
          </w:p>
        </w:tc>
        <w:tc>
          <w:tcPr>
            <w:tcW w:w="2551" w:type="dxa"/>
            <w:vAlign w:val="center"/>
          </w:tcPr>
          <w:p>
            <w:pPr>
              <w:pStyle w:val="13"/>
            </w:pPr>
            <w:r>
              <w:t>4.86</w:t>
            </w:r>
          </w:p>
        </w:tc>
        <w:tc>
          <w:tcPr>
            <w:tcW w:w="2551" w:type="dxa"/>
            <w:vAlign w:val="center"/>
          </w:tcPr>
          <w:p>
            <w:pPr>
              <w:pStyle w:val="13"/>
            </w:pPr>
          </w:p>
        </w:tc>
        <w:tc>
          <w:tcPr>
            <w:tcW w:w="2551" w:type="dxa"/>
            <w:vAlign w:val="center"/>
          </w:tcPr>
          <w:p>
            <w:pPr>
              <w:pStyle w:val="13"/>
            </w:pPr>
            <w:r>
              <w:t>4.86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1191" w:type="dxa"/>
            <w:vAlign w:val="center"/>
          </w:tcPr>
          <w:p>
            <w:pPr>
              <w:pStyle w:val="14"/>
            </w:pPr>
            <w:r>
              <w:t>30239</w:t>
            </w:r>
          </w:p>
        </w:tc>
        <w:tc>
          <w:tcPr>
            <w:tcW w:w="4535" w:type="dxa"/>
            <w:vAlign w:val="center"/>
          </w:tcPr>
          <w:p>
            <w:pPr>
              <w:pStyle w:val="14"/>
            </w:pPr>
            <w:r>
              <w:t>其他交通费用</w:t>
            </w:r>
          </w:p>
        </w:tc>
        <w:tc>
          <w:tcPr>
            <w:tcW w:w="2551" w:type="dxa"/>
            <w:vAlign w:val="center"/>
          </w:tcPr>
          <w:p>
            <w:pPr>
              <w:pStyle w:val="13"/>
            </w:pPr>
            <w:r>
              <w:t>0.48</w:t>
            </w:r>
          </w:p>
        </w:tc>
        <w:tc>
          <w:tcPr>
            <w:tcW w:w="2551" w:type="dxa"/>
            <w:vAlign w:val="center"/>
          </w:tcPr>
          <w:p>
            <w:pPr>
              <w:pStyle w:val="13"/>
            </w:pPr>
          </w:p>
        </w:tc>
        <w:tc>
          <w:tcPr>
            <w:tcW w:w="2551" w:type="dxa"/>
            <w:vAlign w:val="center"/>
          </w:tcPr>
          <w:p>
            <w:pPr>
              <w:pStyle w:val="13"/>
            </w:pPr>
            <w:r>
              <w:t>0.48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1191" w:type="dxa"/>
            <w:vAlign w:val="center"/>
          </w:tcPr>
          <w:p>
            <w:pPr>
              <w:pStyle w:val="14"/>
            </w:pPr>
            <w:r>
              <w:t>30299</w:t>
            </w:r>
          </w:p>
        </w:tc>
        <w:tc>
          <w:tcPr>
            <w:tcW w:w="4535" w:type="dxa"/>
            <w:vAlign w:val="center"/>
          </w:tcPr>
          <w:p>
            <w:pPr>
              <w:pStyle w:val="14"/>
            </w:pPr>
            <w:r>
              <w:t>其他商品和服务支出</w:t>
            </w:r>
          </w:p>
        </w:tc>
        <w:tc>
          <w:tcPr>
            <w:tcW w:w="2551" w:type="dxa"/>
            <w:vAlign w:val="center"/>
          </w:tcPr>
          <w:p>
            <w:pPr>
              <w:pStyle w:val="13"/>
            </w:pPr>
            <w:r>
              <w:t>3.46</w:t>
            </w:r>
          </w:p>
        </w:tc>
        <w:tc>
          <w:tcPr>
            <w:tcW w:w="2551" w:type="dxa"/>
            <w:vAlign w:val="center"/>
          </w:tcPr>
          <w:p>
            <w:pPr>
              <w:pStyle w:val="13"/>
            </w:pPr>
          </w:p>
        </w:tc>
        <w:tc>
          <w:tcPr>
            <w:tcW w:w="2551" w:type="dxa"/>
            <w:vAlign w:val="center"/>
          </w:tcPr>
          <w:p>
            <w:pPr>
              <w:pStyle w:val="13"/>
            </w:pPr>
            <w:r>
              <w:t>3.46</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915001河北徐水经济开发区管理委员会本级</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16186.28</w:t>
            </w:r>
          </w:p>
        </w:tc>
        <w:tc>
          <w:tcPr>
            <w:tcW w:w="2551" w:type="dxa"/>
            <w:vAlign w:val="center"/>
          </w:tcPr>
          <w:p>
            <w:pPr>
              <w:pStyle w:val="17"/>
            </w:pPr>
          </w:p>
        </w:tc>
        <w:tc>
          <w:tcPr>
            <w:tcW w:w="2551" w:type="dxa"/>
            <w:vAlign w:val="center"/>
          </w:tcPr>
          <w:p>
            <w:pPr>
              <w:pStyle w:val="17"/>
            </w:pPr>
            <w:r>
              <w:t>16186.28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212</w:t>
            </w:r>
          </w:p>
        </w:tc>
        <w:tc>
          <w:tcPr>
            <w:tcW w:w="4535" w:type="dxa"/>
            <w:vAlign w:val="center"/>
          </w:tcPr>
          <w:p>
            <w:pPr>
              <w:pStyle w:val="14"/>
            </w:pPr>
            <w:r>
              <w:t>城乡社区支出</w:t>
            </w:r>
          </w:p>
        </w:tc>
        <w:tc>
          <w:tcPr>
            <w:tcW w:w="2551" w:type="dxa"/>
            <w:vAlign w:val="center"/>
          </w:tcPr>
          <w:p>
            <w:pPr>
              <w:pStyle w:val="13"/>
            </w:pPr>
            <w:r>
              <w:t>16186.28</w:t>
            </w:r>
          </w:p>
        </w:tc>
        <w:tc>
          <w:tcPr>
            <w:tcW w:w="2551" w:type="dxa"/>
            <w:vAlign w:val="center"/>
          </w:tcPr>
          <w:p>
            <w:pPr>
              <w:pStyle w:val="13"/>
            </w:pPr>
          </w:p>
        </w:tc>
        <w:tc>
          <w:tcPr>
            <w:tcW w:w="2551" w:type="dxa"/>
            <w:vAlign w:val="center"/>
          </w:tcPr>
          <w:p>
            <w:pPr>
              <w:pStyle w:val="13"/>
            </w:pPr>
            <w:r>
              <w:t>16186.28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21208</w:t>
            </w:r>
          </w:p>
        </w:tc>
        <w:tc>
          <w:tcPr>
            <w:tcW w:w="4535" w:type="dxa"/>
            <w:vAlign w:val="center"/>
          </w:tcPr>
          <w:p>
            <w:pPr>
              <w:pStyle w:val="14"/>
            </w:pPr>
            <w:r>
              <w:t>国有土地使用权出让收入安排的支出</w:t>
            </w:r>
          </w:p>
        </w:tc>
        <w:tc>
          <w:tcPr>
            <w:tcW w:w="2551" w:type="dxa"/>
            <w:vAlign w:val="center"/>
          </w:tcPr>
          <w:p>
            <w:pPr>
              <w:pStyle w:val="13"/>
            </w:pPr>
            <w:r>
              <w:t>16186.28</w:t>
            </w:r>
          </w:p>
        </w:tc>
        <w:tc>
          <w:tcPr>
            <w:tcW w:w="2551" w:type="dxa"/>
            <w:vAlign w:val="center"/>
          </w:tcPr>
          <w:p>
            <w:pPr>
              <w:pStyle w:val="13"/>
            </w:pPr>
          </w:p>
        </w:tc>
        <w:tc>
          <w:tcPr>
            <w:tcW w:w="2551" w:type="dxa"/>
            <w:vAlign w:val="center"/>
          </w:tcPr>
          <w:p>
            <w:pPr>
              <w:pStyle w:val="13"/>
            </w:pPr>
            <w:r>
              <w:t>16186.28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2120802</w:t>
            </w:r>
          </w:p>
        </w:tc>
        <w:tc>
          <w:tcPr>
            <w:tcW w:w="4535" w:type="dxa"/>
            <w:vAlign w:val="center"/>
          </w:tcPr>
          <w:p>
            <w:pPr>
              <w:pStyle w:val="14"/>
            </w:pPr>
            <w:r>
              <w:t>土地开发支出</w:t>
            </w:r>
          </w:p>
        </w:tc>
        <w:tc>
          <w:tcPr>
            <w:tcW w:w="2551" w:type="dxa"/>
            <w:vAlign w:val="center"/>
          </w:tcPr>
          <w:p>
            <w:pPr>
              <w:pStyle w:val="13"/>
            </w:pPr>
            <w:r>
              <w:t>16186.28</w:t>
            </w:r>
          </w:p>
        </w:tc>
        <w:tc>
          <w:tcPr>
            <w:tcW w:w="2551" w:type="dxa"/>
            <w:vAlign w:val="center"/>
          </w:tcPr>
          <w:p>
            <w:pPr>
              <w:pStyle w:val="13"/>
            </w:pPr>
          </w:p>
        </w:tc>
        <w:tc>
          <w:tcPr>
            <w:tcW w:w="2551" w:type="dxa"/>
            <w:vAlign w:val="center"/>
          </w:tcPr>
          <w:p>
            <w:pPr>
              <w:pStyle w:val="13"/>
            </w:pPr>
            <w:r>
              <w:t>16186.28</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915001河北徐水经济开发区管理委员会本级</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1"/>
            </w:pPr>
            <w:r>
              <w:t>915001河北徐水经济开发区管理委员会本级</w:t>
            </w:r>
          </w:p>
        </w:tc>
        <w:tc>
          <w:tcPr>
            <w:tcW w:w="2381" w:type="dxa"/>
            <w:tcBorders>
              <w:top w:val="single" w:color="FFFFFF" w:sz="6" w:space="0"/>
              <w:left w:val="single" w:color="FFFFFF" w:sz="6" w:space="0"/>
              <w:right w:val="single" w:color="FFFFFF" w:sz="6" w:space="0"/>
            </w:tcBorders>
            <w:vAlign w:val="center"/>
          </w:tcPr>
          <w:p>
            <w:pPr>
              <w:pStyle w:val="10"/>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4" w:type="dxa"/>
            <w:gridSpan w:val="4"/>
            <w:vAlign w:val="center"/>
          </w:tcPr>
          <w:p>
            <w:pPr>
              <w:pStyle w:val="12"/>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1"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1</w:t>
            </w:r>
          </w:p>
        </w:tc>
        <w:tc>
          <w:tcPr>
            <w:tcW w:w="3798" w:type="dxa"/>
            <w:vAlign w:val="center"/>
          </w:tcPr>
          <w:p>
            <w:pPr>
              <w:pStyle w:val="16"/>
            </w:pPr>
            <w:r>
              <w:t>合计</w:t>
            </w:r>
          </w:p>
        </w:tc>
        <w:tc>
          <w:tcPr>
            <w:tcW w:w="2381" w:type="dxa"/>
            <w:vAlign w:val="center"/>
          </w:tcPr>
          <w:p>
            <w:pPr>
              <w:pStyle w:val="17"/>
            </w:pPr>
            <w:r>
              <w:t>8.64</w:t>
            </w:r>
          </w:p>
        </w:tc>
        <w:tc>
          <w:tcPr>
            <w:tcW w:w="2381" w:type="dxa"/>
            <w:vAlign w:val="center"/>
          </w:tcPr>
          <w:p>
            <w:pPr>
              <w:pStyle w:val="17"/>
            </w:pPr>
            <w:r>
              <w:t>8.64</w:t>
            </w:r>
          </w:p>
        </w:tc>
        <w:tc>
          <w:tcPr>
            <w:tcW w:w="2381" w:type="dxa"/>
            <w:vAlign w:val="center"/>
          </w:tcPr>
          <w:p>
            <w:pPr>
              <w:pStyle w:val="17"/>
            </w:pPr>
          </w:p>
        </w:tc>
        <w:tc>
          <w:tcPr>
            <w:tcW w:w="2381" w:type="dxa"/>
            <w:vAlign w:val="center"/>
          </w:tcPr>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2</w:t>
            </w:r>
          </w:p>
        </w:tc>
        <w:tc>
          <w:tcPr>
            <w:tcW w:w="3798" w:type="dxa"/>
            <w:vAlign w:val="center"/>
          </w:tcPr>
          <w:p>
            <w:pPr>
              <w:pStyle w:val="14"/>
            </w:pPr>
            <w:r>
              <w:t>“三公”经费小计</w:t>
            </w:r>
          </w:p>
        </w:tc>
        <w:tc>
          <w:tcPr>
            <w:tcW w:w="2381" w:type="dxa"/>
            <w:vAlign w:val="center"/>
          </w:tcPr>
          <w:p>
            <w:pPr>
              <w:pStyle w:val="13"/>
            </w:pPr>
            <w:r>
              <w:t>8.64</w:t>
            </w:r>
          </w:p>
        </w:tc>
        <w:tc>
          <w:tcPr>
            <w:tcW w:w="2381" w:type="dxa"/>
            <w:vAlign w:val="center"/>
          </w:tcPr>
          <w:p>
            <w:pPr>
              <w:pStyle w:val="13"/>
            </w:pPr>
            <w:r>
              <w:t>8.64</w:t>
            </w:r>
          </w:p>
        </w:tc>
        <w:tc>
          <w:tcPr>
            <w:tcW w:w="2381" w:type="dxa"/>
            <w:vAlign w:val="center"/>
          </w:tcPr>
          <w:p>
            <w:pPr>
              <w:pStyle w:val="13"/>
            </w:pPr>
          </w:p>
        </w:tc>
        <w:tc>
          <w:tcPr>
            <w:tcW w:w="238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3</w:t>
            </w:r>
          </w:p>
        </w:tc>
        <w:tc>
          <w:tcPr>
            <w:tcW w:w="3798" w:type="dxa"/>
            <w:vAlign w:val="center"/>
          </w:tcPr>
          <w:p>
            <w:pPr>
              <w:pStyle w:val="14"/>
            </w:pPr>
            <w:r>
              <w:t>一、因公出国（境）费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4</w:t>
            </w:r>
          </w:p>
        </w:tc>
        <w:tc>
          <w:tcPr>
            <w:tcW w:w="3798" w:type="dxa"/>
            <w:vAlign w:val="center"/>
          </w:tcPr>
          <w:p>
            <w:pPr>
              <w:pStyle w:val="14"/>
            </w:pPr>
            <w:r>
              <w:t xml:space="preserve">    其中：教学科研人员因公出国（境）费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5</w:t>
            </w:r>
          </w:p>
        </w:tc>
        <w:tc>
          <w:tcPr>
            <w:tcW w:w="3798" w:type="dxa"/>
            <w:vAlign w:val="center"/>
          </w:tcPr>
          <w:p>
            <w:pPr>
              <w:pStyle w:val="14"/>
            </w:pPr>
            <w:r>
              <w:t xml:space="preserve">          其他因公出国（境）费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6</w:t>
            </w:r>
          </w:p>
        </w:tc>
        <w:tc>
          <w:tcPr>
            <w:tcW w:w="3798" w:type="dxa"/>
            <w:vAlign w:val="center"/>
          </w:tcPr>
          <w:p>
            <w:pPr>
              <w:pStyle w:val="14"/>
            </w:pPr>
            <w:r>
              <w:t>二、公务用车购置及运维费</w:t>
            </w:r>
          </w:p>
        </w:tc>
        <w:tc>
          <w:tcPr>
            <w:tcW w:w="2381" w:type="dxa"/>
            <w:vAlign w:val="center"/>
          </w:tcPr>
          <w:p>
            <w:pPr>
              <w:pStyle w:val="13"/>
            </w:pPr>
            <w:r>
              <w:t>4.86</w:t>
            </w:r>
          </w:p>
        </w:tc>
        <w:tc>
          <w:tcPr>
            <w:tcW w:w="2381" w:type="dxa"/>
            <w:vAlign w:val="center"/>
          </w:tcPr>
          <w:p>
            <w:pPr>
              <w:pStyle w:val="13"/>
            </w:pPr>
            <w:r>
              <w:t>4.86</w:t>
            </w:r>
          </w:p>
        </w:tc>
        <w:tc>
          <w:tcPr>
            <w:tcW w:w="2381" w:type="dxa"/>
            <w:vAlign w:val="center"/>
          </w:tcPr>
          <w:p>
            <w:pPr>
              <w:pStyle w:val="13"/>
            </w:pPr>
          </w:p>
        </w:tc>
        <w:tc>
          <w:tcPr>
            <w:tcW w:w="238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7</w:t>
            </w:r>
          </w:p>
        </w:tc>
        <w:tc>
          <w:tcPr>
            <w:tcW w:w="3798" w:type="dxa"/>
            <w:vAlign w:val="center"/>
          </w:tcPr>
          <w:p>
            <w:pPr>
              <w:pStyle w:val="14"/>
            </w:pPr>
            <w:r>
              <w:t xml:space="preserve">    其中：公务用车购置费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8</w:t>
            </w:r>
          </w:p>
        </w:tc>
        <w:tc>
          <w:tcPr>
            <w:tcW w:w="3798" w:type="dxa"/>
            <w:vAlign w:val="center"/>
          </w:tcPr>
          <w:p>
            <w:pPr>
              <w:pStyle w:val="14"/>
            </w:pPr>
            <w:r>
              <w:t xml:space="preserve">          公务用车运行维护费</w:t>
            </w:r>
          </w:p>
        </w:tc>
        <w:tc>
          <w:tcPr>
            <w:tcW w:w="2381" w:type="dxa"/>
            <w:vAlign w:val="center"/>
          </w:tcPr>
          <w:p>
            <w:pPr>
              <w:pStyle w:val="13"/>
            </w:pPr>
            <w:r>
              <w:t>4.86</w:t>
            </w:r>
          </w:p>
        </w:tc>
        <w:tc>
          <w:tcPr>
            <w:tcW w:w="2381" w:type="dxa"/>
            <w:vAlign w:val="center"/>
          </w:tcPr>
          <w:p>
            <w:pPr>
              <w:pStyle w:val="13"/>
            </w:pPr>
            <w:r>
              <w:t>4.86</w:t>
            </w:r>
          </w:p>
        </w:tc>
        <w:tc>
          <w:tcPr>
            <w:tcW w:w="2381" w:type="dxa"/>
            <w:vAlign w:val="center"/>
          </w:tcPr>
          <w:p>
            <w:pPr>
              <w:pStyle w:val="13"/>
            </w:pPr>
          </w:p>
        </w:tc>
        <w:tc>
          <w:tcPr>
            <w:tcW w:w="238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9</w:t>
            </w:r>
          </w:p>
        </w:tc>
        <w:tc>
          <w:tcPr>
            <w:tcW w:w="3798" w:type="dxa"/>
            <w:vAlign w:val="center"/>
          </w:tcPr>
          <w:p>
            <w:pPr>
              <w:pStyle w:val="14"/>
            </w:pPr>
            <w:r>
              <w:t>三、公务接待费</w:t>
            </w:r>
          </w:p>
        </w:tc>
        <w:tc>
          <w:tcPr>
            <w:tcW w:w="2381" w:type="dxa"/>
            <w:vAlign w:val="center"/>
          </w:tcPr>
          <w:p>
            <w:pPr>
              <w:pStyle w:val="13"/>
            </w:pPr>
            <w:r>
              <w:t>3.78</w:t>
            </w:r>
          </w:p>
        </w:tc>
        <w:tc>
          <w:tcPr>
            <w:tcW w:w="2381" w:type="dxa"/>
            <w:vAlign w:val="center"/>
          </w:tcPr>
          <w:p>
            <w:pPr>
              <w:pStyle w:val="13"/>
            </w:pPr>
            <w:r>
              <w:t>3.78</w:t>
            </w:r>
          </w:p>
        </w:tc>
        <w:tc>
          <w:tcPr>
            <w:tcW w:w="2381" w:type="dxa"/>
            <w:vAlign w:val="center"/>
          </w:tcPr>
          <w:p>
            <w:pPr>
              <w:pStyle w:val="13"/>
            </w:pPr>
          </w:p>
        </w:tc>
        <w:tc>
          <w:tcPr>
            <w:tcW w:w="2381" w:type="dxa"/>
            <w:vAlign w:val="center"/>
          </w:tcPr>
          <w:p>
            <w:pPr>
              <w:pStyle w:val="13"/>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河北徐水经济开发区管理委员会本级2025年单位预算信息公开情况说明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按照《中华人民共和国预算法》、《地方预决算公开操作规程》和《关于进一步推进预算公开工作的实施意见》规定，现将河北徐水经济开发区管理委员会本级2025年单位预算公开如下：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9"/>
      </w:pPr>
      <w:r>
        <w:t>（一）贯彻落实党和国家的路线、方针、政策和上级党委政府的决策部署；依据有关法律、法规和规章，制定和实施开发区各项管理制度；</w:t>
      </w:r>
    </w:p>
    <w:p>
      <w:pPr>
        <w:pStyle w:val="19"/>
      </w:pPr>
      <w:r>
        <w:t>（二）负责落实全面从严治党责任，加强党风廉政建设；按照区委授权和干部管理权限，做好组织人事工作；负责人才队伍建设、党的建设、宣传和精神文明建设等工作；</w:t>
      </w:r>
    </w:p>
    <w:p>
      <w:pPr>
        <w:pStyle w:val="19"/>
      </w:pPr>
      <w:r>
        <w:t>（三）负责开发区工会、共青团、妇联等群团工作；</w:t>
      </w:r>
    </w:p>
    <w:p>
      <w:pPr>
        <w:pStyle w:val="19"/>
      </w:pPr>
      <w:r>
        <w:t>（四）负责组织实施省、市开发区总体发展规划和政策措施，编制开发区产业发展等相关规划，经批准后组织实施；根据国家和省有关产业政策、编制产业发展目录、统筹产业布局，按照有关规定负责审批或审核开发区内的投资建设项目；</w:t>
      </w:r>
    </w:p>
    <w:p>
      <w:pPr>
        <w:pStyle w:val="19"/>
      </w:pPr>
      <w:r>
        <w:t>（五）负责研究重大经济社会发展问题，负责经济发展指标的统计分析，做好工业投资项目的决策咨询、综合验收和管理服务等工作；</w:t>
      </w:r>
    </w:p>
    <w:p>
      <w:pPr>
        <w:pStyle w:val="19"/>
      </w:pPr>
      <w:r>
        <w:t>（六）负责优化营商环境、健全招商引资制度，建立招商引资服务体系；负责招商引资、产业培育、对外经济技术合作和其他涉外经济活动等工作；发布公共信息，为企业和相关机构提供指导、咨询和服务；</w:t>
      </w:r>
    </w:p>
    <w:p>
      <w:pPr>
        <w:pStyle w:val="19"/>
      </w:pPr>
      <w:r>
        <w:t>（七）协调落实基础设施和公共服务设施的建设和管理；</w:t>
      </w:r>
    </w:p>
    <w:p>
      <w:pPr>
        <w:pStyle w:val="19"/>
      </w:pPr>
      <w:r>
        <w:t>（八）负责开发区财政、建设、安全生产、环境保护、行政审批等工作，行使区委、区政府赋予的其他管理权限；</w:t>
      </w:r>
    </w:p>
    <w:p>
      <w:pPr>
        <w:pStyle w:val="19"/>
      </w:pPr>
      <w:r>
        <w:t>（九）负责协调配合上级有关</w:t>
      </w:r>
      <w:r>
        <w:rPr>
          <w:rFonts w:hint="eastAsia"/>
          <w:lang w:eastAsia="zh-CN"/>
        </w:rPr>
        <w:t>单位</w:t>
      </w:r>
      <w:r>
        <w:t>派驻和派出机构的工作；</w:t>
      </w:r>
    </w:p>
    <w:p>
      <w:pPr>
        <w:pStyle w:val="19"/>
      </w:pPr>
      <w:r>
        <w:t>（十）完成区委、区人民政府交办的其他任务。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河北徐水经济开发区管理委员会本级</w:t>
            </w:r>
          </w:p>
        </w:tc>
        <w:tc>
          <w:tcPr>
            <w:tcW w:w="1843" w:type="dxa"/>
            <w:vAlign w:val="center"/>
          </w:tcPr>
          <w:p>
            <w:pPr>
              <w:pStyle w:val="15"/>
            </w:pPr>
            <w:r>
              <w:t>行政</w:t>
            </w:r>
          </w:p>
        </w:tc>
        <w:tc>
          <w:tcPr>
            <w:tcW w:w="2126" w:type="dxa"/>
            <w:vAlign w:val="center"/>
          </w:tcPr>
          <w:p>
            <w:pPr>
              <w:pStyle w:val="15"/>
            </w:pPr>
            <w:r>
              <w:t>副处（县）级</w:t>
            </w:r>
          </w:p>
        </w:tc>
        <w:tc>
          <w:tcPr>
            <w:tcW w:w="3827" w:type="dxa"/>
            <w:vAlign w:val="center"/>
          </w:tcPr>
          <w:p>
            <w:pPr>
              <w:pStyle w:val="15"/>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20"/>
      </w:pPr>
      <w:r>
        <w:t>按照预算管理有关规定，目前单位预算的编制实行综合预算管理，即全部收入和支出都反映在预算中。</w:t>
      </w:r>
    </w:p>
    <w:p>
      <w:pPr>
        <w:pStyle w:val="20"/>
      </w:pPr>
      <w:r>
        <w:t>1、收入说明</w:t>
      </w:r>
    </w:p>
    <w:p>
      <w:pPr>
        <w:pStyle w:val="20"/>
      </w:pPr>
      <w:r>
        <w:t>反映本单位当年全部收入。2025年预算收入18128.47万元，其中：一般公共预算收入1942.19万元，基金预算收入16186.28万元，国有资本经营预算收入0.00万元，财政专户核拨收入0.00万元，单位资金收入0.00万元，上年结转结余0.00万元。</w:t>
      </w:r>
    </w:p>
    <w:p>
      <w:pPr>
        <w:pStyle w:val="20"/>
      </w:pPr>
      <w:r>
        <w:t>2、支出说明</w:t>
      </w:r>
    </w:p>
    <w:p>
      <w:pPr>
        <w:pStyle w:val="20"/>
      </w:pPr>
      <w:r>
        <w:t>收支预算总表支出栏、基本支出表、项目支出表按经济分类和支出功能分类科目编制，反映河北徐水经济开发区管理委员会本级年度单位预算中支出预算的总体情况。2025年支出预算18128.47万元，其中基本支出396.04万元，包括人员经费357.05万元和日常公用经费39.00万元；项目支出17732.42万元，主要为共计12个项目，其中大额项目有上解棚改贷款回购资金16186.28万元、重点生态保护修复治理资金500万元、其他个人部分支出515.78万元、开发区经费446.06万元等。</w:t>
      </w:r>
    </w:p>
    <w:p>
      <w:pPr>
        <w:pStyle w:val="20"/>
      </w:pPr>
    </w:p>
    <w:p>
      <w:pPr>
        <w:pStyle w:val="20"/>
      </w:pPr>
      <w:r>
        <w:t>3、比上年增减情况</w:t>
      </w:r>
    </w:p>
    <w:p>
      <w:pPr>
        <w:pStyle w:val="20"/>
      </w:pPr>
      <w:r>
        <w:t>2025年预算收支安排18128.47万元，较2024年预算增加14465.93万元，其中：基本支出减少254.31万元，主要为本年度较上年度相比减少10人。项目支出增加14720.24万元，主要为本年度与上年度相比增加上解棚改贷款回购资金16186.28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21"/>
      </w:pPr>
      <w:r>
        <w:t>2025年，我单位机关运行经费共计安排39.00万元，主要用于日常维修、办公用房水电费、办公用房取暖费、办公用房物业管理费等日常运行支出。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2"/>
      </w:pPr>
      <w:r>
        <w:t>2025年，我单位财政拨款“三公”经费预算安排8.64万元，其中因公出国（境）费0.00万元；公务用车购置及运维费4.86万元（其中：公务用车购置费为0.00万元，公务用车运维费4.86万元)；公务接待费3.78万元。与2024年相比无变化。</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1、纪检保障经费绩效目标表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13062525P00003310007D</w:t>
            </w:r>
          </w:p>
        </w:tc>
        <w:tc>
          <w:tcPr>
            <w:tcW w:w="2835" w:type="dxa"/>
            <w:vAlign w:val="center"/>
          </w:tcPr>
          <w:p>
            <w:pPr>
              <w:pStyle w:val="12"/>
            </w:pPr>
            <w:r>
              <w:t>项目名称</w:t>
            </w:r>
          </w:p>
        </w:tc>
        <w:tc>
          <w:tcPr>
            <w:tcW w:w="6095" w:type="dxa"/>
            <w:gridSpan w:val="3"/>
            <w:vAlign w:val="center"/>
          </w:tcPr>
          <w:p>
            <w:pPr>
              <w:pStyle w:val="14"/>
            </w:pPr>
            <w:r>
              <w:t>纪检保障经费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2.20</w:t>
            </w:r>
          </w:p>
        </w:tc>
        <w:tc>
          <w:tcPr>
            <w:tcW w:w="2835" w:type="dxa"/>
            <w:vAlign w:val="center"/>
          </w:tcPr>
          <w:p>
            <w:pPr>
              <w:pStyle w:val="12"/>
            </w:pPr>
            <w:r>
              <w:t>其中：财政    资金</w:t>
            </w:r>
          </w:p>
        </w:tc>
        <w:tc>
          <w:tcPr>
            <w:tcW w:w="2551" w:type="dxa"/>
            <w:vAlign w:val="center"/>
          </w:tcPr>
          <w:p>
            <w:pPr>
              <w:pStyle w:val="14"/>
            </w:pPr>
            <w:r>
              <w:t>2.20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该项资金主要用于开发区纪工委办公及运转经费。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80%</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1.开发区纪工委通过每月至少1次、每年不少于12次的巡视，不断强化开发区干部队伍建设，提高干部队伍的整体素质和能力，保障党的纯洁性和事业发展，全年需要经费2.2万元。</w:t>
            </w:r>
            <w:r>
              <w:tab/>
            </w:r>
            <w:r>
              <w:tab/>
            </w:r>
            <w:r>
              <w:tab/>
            </w:r>
            <w:r>
              <w:tab/>
            </w:r>
            <w:r>
              <w:tab/>
            </w:r>
          </w:p>
          <w:p>
            <w:pPr>
              <w:pStyle w:val="14"/>
            </w:pPr>
          </w:p>
          <w:p>
            <w:pPr>
              <w:pStyle w:val="14"/>
            </w:pPr>
            <w:r>
              <w:t>2.贯彻党的纪检监督职能，通过纪检监督检查，改善了园区投资环境，投诉明显降低。</w:t>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1598"/>
        <w:gridCol w:w="194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1598" w:type="dxa"/>
            <w:vAlign w:val="center"/>
          </w:tcPr>
          <w:p>
            <w:pPr>
              <w:pStyle w:val="12"/>
            </w:pPr>
            <w:r>
              <w:t>指标值</w:t>
            </w:r>
          </w:p>
        </w:tc>
        <w:tc>
          <w:tcPr>
            <w:tcW w:w="194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纪检巡视次数</w:t>
            </w:r>
          </w:p>
        </w:tc>
        <w:tc>
          <w:tcPr>
            <w:tcW w:w="5386" w:type="dxa"/>
            <w:vAlign w:val="center"/>
          </w:tcPr>
          <w:p>
            <w:pPr>
              <w:pStyle w:val="14"/>
            </w:pPr>
            <w:r>
              <w:t>开发区纪工委对开发区局机关及园区环境每年巡视次数</w:t>
            </w:r>
          </w:p>
        </w:tc>
        <w:tc>
          <w:tcPr>
            <w:tcW w:w="1598" w:type="dxa"/>
            <w:vAlign w:val="center"/>
          </w:tcPr>
          <w:p>
            <w:pPr>
              <w:pStyle w:val="14"/>
            </w:pPr>
            <w:r>
              <w:t>≥12次</w:t>
            </w:r>
          </w:p>
        </w:tc>
        <w:tc>
          <w:tcPr>
            <w:tcW w:w="1946" w:type="dxa"/>
            <w:vAlign w:val="center"/>
          </w:tcPr>
          <w:p>
            <w:pPr>
              <w:pStyle w:val="14"/>
            </w:pPr>
            <w:r>
              <w:t>纪检保障经费项目实施计划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巡视人员到位率</w:t>
            </w:r>
          </w:p>
        </w:tc>
        <w:tc>
          <w:tcPr>
            <w:tcW w:w="5386" w:type="dxa"/>
            <w:vAlign w:val="center"/>
          </w:tcPr>
          <w:p>
            <w:pPr>
              <w:pStyle w:val="14"/>
            </w:pPr>
            <w:r>
              <w:t>开发区纪工委巡视人员到位情况</w:t>
            </w:r>
          </w:p>
        </w:tc>
        <w:tc>
          <w:tcPr>
            <w:tcW w:w="1598" w:type="dxa"/>
            <w:vAlign w:val="center"/>
          </w:tcPr>
          <w:p>
            <w:pPr>
              <w:pStyle w:val="14"/>
            </w:pPr>
            <w:r>
              <w:t>100%</w:t>
            </w:r>
          </w:p>
        </w:tc>
        <w:tc>
          <w:tcPr>
            <w:tcW w:w="1946" w:type="dxa"/>
            <w:vAlign w:val="center"/>
          </w:tcPr>
          <w:p>
            <w:pPr>
              <w:pStyle w:val="14"/>
            </w:pPr>
            <w:r>
              <w:t>纪检保障经费项目实施计划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纪检巡视开展及时率</w:t>
            </w:r>
          </w:p>
        </w:tc>
        <w:tc>
          <w:tcPr>
            <w:tcW w:w="5386" w:type="dxa"/>
            <w:vAlign w:val="center"/>
          </w:tcPr>
          <w:p>
            <w:pPr>
              <w:pStyle w:val="14"/>
            </w:pPr>
            <w:r>
              <w:t>开发区纪工委巡视开展及时情况</w:t>
            </w:r>
          </w:p>
        </w:tc>
        <w:tc>
          <w:tcPr>
            <w:tcW w:w="1598" w:type="dxa"/>
            <w:vAlign w:val="center"/>
          </w:tcPr>
          <w:p>
            <w:pPr>
              <w:pStyle w:val="14"/>
            </w:pPr>
            <w:r>
              <w:t>≥90%</w:t>
            </w:r>
          </w:p>
        </w:tc>
        <w:tc>
          <w:tcPr>
            <w:tcW w:w="1946" w:type="dxa"/>
            <w:vAlign w:val="center"/>
          </w:tcPr>
          <w:p>
            <w:pPr>
              <w:pStyle w:val="14"/>
            </w:pPr>
            <w:r>
              <w:t>纪检保障经费项目实施计划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纪检报刊订购成本费用</w:t>
            </w:r>
          </w:p>
        </w:tc>
        <w:tc>
          <w:tcPr>
            <w:tcW w:w="5386" w:type="dxa"/>
            <w:vAlign w:val="center"/>
          </w:tcPr>
          <w:p>
            <w:pPr>
              <w:pStyle w:val="14"/>
            </w:pPr>
            <w:r>
              <w:t>反映纪检报刊订购成本费用的情况</w:t>
            </w:r>
          </w:p>
        </w:tc>
        <w:tc>
          <w:tcPr>
            <w:tcW w:w="1598" w:type="dxa"/>
            <w:vAlign w:val="center"/>
          </w:tcPr>
          <w:p>
            <w:pPr>
              <w:pStyle w:val="14"/>
            </w:pPr>
            <w:r>
              <w:t>≤0.35万元</w:t>
            </w:r>
          </w:p>
        </w:tc>
        <w:tc>
          <w:tcPr>
            <w:tcW w:w="1946" w:type="dxa"/>
            <w:vAlign w:val="center"/>
          </w:tcPr>
          <w:p>
            <w:pPr>
              <w:pStyle w:val="14"/>
            </w:pPr>
            <w:r>
              <w:t>纪检保障经费项目实施计划、徐水县委办转发中共徐水县纪委等5</w:t>
            </w:r>
            <w:r>
              <w:rPr>
                <w:rFonts w:hint="eastAsia"/>
                <w:lang w:eastAsia="zh-CN"/>
              </w:rPr>
              <w:t>单位</w:t>
            </w:r>
            <w:r>
              <w:t>印发的《关于进一步加强乡镇纪检组织建设的实施意见》的通知（徐办发【2012】34号）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纪检办公及运转成本费用</w:t>
            </w:r>
          </w:p>
        </w:tc>
        <w:tc>
          <w:tcPr>
            <w:tcW w:w="5386" w:type="dxa"/>
            <w:vAlign w:val="center"/>
          </w:tcPr>
          <w:p>
            <w:pPr>
              <w:pStyle w:val="14"/>
            </w:pPr>
            <w:r>
              <w:t>反映纪检办公及运转成本费用的情况</w:t>
            </w:r>
          </w:p>
        </w:tc>
        <w:tc>
          <w:tcPr>
            <w:tcW w:w="1598" w:type="dxa"/>
            <w:vAlign w:val="center"/>
          </w:tcPr>
          <w:p>
            <w:pPr>
              <w:pStyle w:val="14"/>
            </w:pPr>
            <w:r>
              <w:t>≤1.85万元</w:t>
            </w:r>
          </w:p>
        </w:tc>
        <w:tc>
          <w:tcPr>
            <w:tcW w:w="1946" w:type="dxa"/>
            <w:vAlign w:val="center"/>
          </w:tcPr>
          <w:p>
            <w:pPr>
              <w:pStyle w:val="14"/>
            </w:pPr>
            <w:r>
              <w:t>纪检保障经费项目实施计划、徐水县委办转发中共徐水县纪委等5</w:t>
            </w:r>
            <w:r>
              <w:rPr>
                <w:rFonts w:hint="eastAsia"/>
                <w:lang w:eastAsia="zh-CN"/>
              </w:rPr>
              <w:t>单位</w:t>
            </w:r>
            <w:r>
              <w:t>印发的《关于进一步加强乡镇纪检组织建设的实施意见》的通知（徐办发【2012】34号）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园区投资环境提升率</w:t>
            </w:r>
          </w:p>
        </w:tc>
        <w:tc>
          <w:tcPr>
            <w:tcW w:w="5386" w:type="dxa"/>
            <w:vAlign w:val="center"/>
          </w:tcPr>
          <w:p>
            <w:pPr>
              <w:pStyle w:val="14"/>
            </w:pPr>
            <w:r>
              <w:t>通过纪检监督检查，改善了园区投资环境，降低投诉率</w:t>
            </w:r>
          </w:p>
        </w:tc>
        <w:tc>
          <w:tcPr>
            <w:tcW w:w="1598" w:type="dxa"/>
            <w:vAlign w:val="center"/>
          </w:tcPr>
          <w:p>
            <w:pPr>
              <w:pStyle w:val="14"/>
            </w:pPr>
            <w:r>
              <w:t>≥90%</w:t>
            </w:r>
          </w:p>
        </w:tc>
        <w:tc>
          <w:tcPr>
            <w:tcW w:w="1946" w:type="dxa"/>
            <w:vAlign w:val="center"/>
          </w:tcPr>
          <w:p>
            <w:pPr>
              <w:pStyle w:val="14"/>
            </w:pPr>
            <w:r>
              <w:t>纪检保障经费项目实施计划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对开发区纪工委工作满意度</w:t>
            </w:r>
          </w:p>
        </w:tc>
        <w:tc>
          <w:tcPr>
            <w:tcW w:w="5386" w:type="dxa"/>
            <w:vAlign w:val="center"/>
          </w:tcPr>
          <w:p>
            <w:pPr>
              <w:pStyle w:val="14"/>
            </w:pPr>
            <w:r>
              <w:t>指开发区局机关及园区企业、居民对开发区纪工委工作满意度情况</w:t>
            </w:r>
          </w:p>
        </w:tc>
        <w:tc>
          <w:tcPr>
            <w:tcW w:w="1598" w:type="dxa"/>
            <w:vAlign w:val="center"/>
          </w:tcPr>
          <w:p>
            <w:pPr>
              <w:pStyle w:val="14"/>
            </w:pPr>
            <w:r>
              <w:t>≥90%</w:t>
            </w:r>
          </w:p>
        </w:tc>
        <w:tc>
          <w:tcPr>
            <w:tcW w:w="1946"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2、开发区人事薪酬改革绩效目标表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13062525P00023210010R</w:t>
            </w:r>
          </w:p>
        </w:tc>
        <w:tc>
          <w:tcPr>
            <w:tcW w:w="2835" w:type="dxa"/>
            <w:vAlign w:val="center"/>
          </w:tcPr>
          <w:p>
            <w:pPr>
              <w:pStyle w:val="12"/>
            </w:pPr>
            <w:r>
              <w:t>项目名称</w:t>
            </w:r>
          </w:p>
        </w:tc>
        <w:tc>
          <w:tcPr>
            <w:tcW w:w="6095" w:type="dxa"/>
            <w:gridSpan w:val="3"/>
            <w:vAlign w:val="center"/>
          </w:tcPr>
          <w:p>
            <w:pPr>
              <w:pStyle w:val="14"/>
            </w:pPr>
            <w:r>
              <w:t>开发区人事薪酬改革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515.78</w:t>
            </w:r>
          </w:p>
        </w:tc>
        <w:tc>
          <w:tcPr>
            <w:tcW w:w="2835" w:type="dxa"/>
            <w:vAlign w:val="center"/>
          </w:tcPr>
          <w:p>
            <w:pPr>
              <w:pStyle w:val="12"/>
            </w:pPr>
            <w:r>
              <w:t>其中：财政    资金</w:t>
            </w:r>
          </w:p>
        </w:tc>
        <w:tc>
          <w:tcPr>
            <w:tcW w:w="2551" w:type="dxa"/>
            <w:vAlign w:val="center"/>
          </w:tcPr>
          <w:p>
            <w:pPr>
              <w:pStyle w:val="14"/>
            </w:pPr>
            <w:r>
              <w:t>515.78</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该项资金主要在职人员人事薪酬改革的落实。</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83%</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1.开发区目前执行改革薪酬人员36人，改革薪酬由基础工资和绩效工资两部分构成，不再执行原工资结构，设定新的岗位和职责，主要是激发工作人员创新活力，打破原有的阶级限制，实现技高者多得。</w:t>
            </w:r>
            <w:r>
              <w:tab/>
            </w:r>
            <w:r>
              <w:tab/>
            </w:r>
            <w:r>
              <w:tab/>
            </w:r>
            <w:r>
              <w:tab/>
            </w:r>
            <w:r>
              <w:tab/>
            </w:r>
          </w:p>
          <w:p>
            <w:pPr>
              <w:pStyle w:val="14"/>
            </w:pPr>
          </w:p>
          <w:p>
            <w:pPr>
              <w:pStyle w:val="14"/>
            </w:pPr>
            <w:r>
              <w:t>2.打破级别限制、推进绩效工资制，以岗定薪、按绩定酬，易岗易薪，体现“多劳多得，优劳多得、按劳分配”。同时兼顾公平，充分调动工作人员的积极性和创造性，进而促进园区的快速发展。</w:t>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1568"/>
        <w:gridCol w:w="19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1568" w:type="dxa"/>
            <w:vAlign w:val="center"/>
          </w:tcPr>
          <w:p>
            <w:pPr>
              <w:pStyle w:val="12"/>
            </w:pPr>
            <w:r>
              <w:t>指标值</w:t>
            </w:r>
          </w:p>
        </w:tc>
        <w:tc>
          <w:tcPr>
            <w:tcW w:w="19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发放人员数量</w:t>
            </w:r>
          </w:p>
        </w:tc>
        <w:tc>
          <w:tcPr>
            <w:tcW w:w="5386" w:type="dxa"/>
            <w:vAlign w:val="center"/>
          </w:tcPr>
          <w:p>
            <w:pPr>
              <w:pStyle w:val="14"/>
            </w:pPr>
            <w:r>
              <w:t>反映在开发区管委会上班且在组织、人事</w:t>
            </w:r>
            <w:r>
              <w:rPr>
                <w:rFonts w:hint="eastAsia"/>
                <w:lang w:eastAsia="zh-CN"/>
              </w:rPr>
              <w:t>单位</w:t>
            </w:r>
            <w:r>
              <w:t>备案的享受改革薪酬人员数量情况</w:t>
            </w:r>
          </w:p>
        </w:tc>
        <w:tc>
          <w:tcPr>
            <w:tcW w:w="1568" w:type="dxa"/>
            <w:vAlign w:val="center"/>
          </w:tcPr>
          <w:p>
            <w:pPr>
              <w:pStyle w:val="14"/>
            </w:pPr>
            <w:r>
              <w:t>≤36人</w:t>
            </w:r>
          </w:p>
        </w:tc>
        <w:tc>
          <w:tcPr>
            <w:tcW w:w="1976" w:type="dxa"/>
            <w:vAlign w:val="center"/>
          </w:tcPr>
          <w:p>
            <w:pPr>
              <w:pStyle w:val="14"/>
            </w:pPr>
            <w:r>
              <w:t>开发区人事薪酬改革项目实施计划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多劳多得，优劳多得发放率</w:t>
            </w:r>
          </w:p>
        </w:tc>
        <w:tc>
          <w:tcPr>
            <w:tcW w:w="5386" w:type="dxa"/>
            <w:vAlign w:val="center"/>
          </w:tcPr>
          <w:p>
            <w:pPr>
              <w:pStyle w:val="14"/>
            </w:pPr>
            <w:r>
              <w:t>反映按照聘任的岗位和职责，以及季度考核结果实施“多劳多得，优劳多得”的发放情况</w:t>
            </w:r>
          </w:p>
        </w:tc>
        <w:tc>
          <w:tcPr>
            <w:tcW w:w="1568" w:type="dxa"/>
            <w:vAlign w:val="center"/>
          </w:tcPr>
          <w:p>
            <w:pPr>
              <w:pStyle w:val="14"/>
            </w:pPr>
            <w:r>
              <w:t>100%</w:t>
            </w:r>
          </w:p>
        </w:tc>
        <w:tc>
          <w:tcPr>
            <w:tcW w:w="1976" w:type="dxa"/>
            <w:vAlign w:val="center"/>
          </w:tcPr>
          <w:p>
            <w:pPr>
              <w:pStyle w:val="14"/>
            </w:pPr>
            <w:r>
              <w:t>开发区人事薪酬改革项目实施计划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薪酬发放时间</w:t>
            </w:r>
          </w:p>
        </w:tc>
        <w:tc>
          <w:tcPr>
            <w:tcW w:w="5386" w:type="dxa"/>
            <w:vAlign w:val="center"/>
          </w:tcPr>
          <w:p>
            <w:pPr>
              <w:pStyle w:val="14"/>
            </w:pPr>
            <w:r>
              <w:t>反映改革薪酬中绩效工资发放时间情况</w:t>
            </w:r>
          </w:p>
        </w:tc>
        <w:tc>
          <w:tcPr>
            <w:tcW w:w="1568" w:type="dxa"/>
            <w:vAlign w:val="center"/>
          </w:tcPr>
          <w:p>
            <w:pPr>
              <w:pStyle w:val="14"/>
            </w:pPr>
            <w:r>
              <w:t>1每月/次</w:t>
            </w:r>
          </w:p>
        </w:tc>
        <w:tc>
          <w:tcPr>
            <w:tcW w:w="1976" w:type="dxa"/>
            <w:vAlign w:val="center"/>
          </w:tcPr>
          <w:p>
            <w:pPr>
              <w:pStyle w:val="14"/>
            </w:pPr>
            <w:r>
              <w:t>开发区人事薪酬改革项目实施计划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项目成本费用</w:t>
            </w:r>
          </w:p>
        </w:tc>
        <w:tc>
          <w:tcPr>
            <w:tcW w:w="5386" w:type="dxa"/>
            <w:vAlign w:val="center"/>
          </w:tcPr>
          <w:p>
            <w:pPr>
              <w:pStyle w:val="14"/>
            </w:pPr>
            <w:r>
              <w:t>指开发区人事薪酬改革绩效工资成本费用的情况</w:t>
            </w:r>
          </w:p>
        </w:tc>
        <w:tc>
          <w:tcPr>
            <w:tcW w:w="1568" w:type="dxa"/>
            <w:vAlign w:val="center"/>
          </w:tcPr>
          <w:p>
            <w:pPr>
              <w:pStyle w:val="14"/>
            </w:pPr>
            <w:r>
              <w:t>≤5157839元</w:t>
            </w:r>
          </w:p>
        </w:tc>
        <w:tc>
          <w:tcPr>
            <w:tcW w:w="1976" w:type="dxa"/>
            <w:vAlign w:val="center"/>
          </w:tcPr>
          <w:p>
            <w:pPr>
              <w:pStyle w:val="14"/>
            </w:pPr>
            <w:r>
              <w:t>开发区人事薪酬改革项目实施计划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激发、提升工作积极性比率</w:t>
            </w:r>
          </w:p>
        </w:tc>
        <w:tc>
          <w:tcPr>
            <w:tcW w:w="5386" w:type="dxa"/>
            <w:vAlign w:val="center"/>
          </w:tcPr>
          <w:p>
            <w:pPr>
              <w:pStyle w:val="14"/>
            </w:pPr>
            <w:r>
              <w:t>反映实施改革薪酬后，对激发、提升员工工作热情与积极性比率情况</w:t>
            </w:r>
          </w:p>
        </w:tc>
        <w:tc>
          <w:tcPr>
            <w:tcW w:w="1568" w:type="dxa"/>
            <w:vAlign w:val="center"/>
          </w:tcPr>
          <w:p>
            <w:pPr>
              <w:pStyle w:val="14"/>
            </w:pPr>
            <w:r>
              <w:t>≥95%</w:t>
            </w:r>
          </w:p>
        </w:tc>
        <w:tc>
          <w:tcPr>
            <w:tcW w:w="1976" w:type="dxa"/>
            <w:vAlign w:val="center"/>
          </w:tcPr>
          <w:p>
            <w:pPr>
              <w:pStyle w:val="14"/>
            </w:pPr>
            <w:r>
              <w:t>开发区人事薪酬改革项目实施计划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实施改革薪酬工作人员满意度</w:t>
            </w:r>
          </w:p>
        </w:tc>
        <w:tc>
          <w:tcPr>
            <w:tcW w:w="5386" w:type="dxa"/>
            <w:vAlign w:val="center"/>
          </w:tcPr>
          <w:p>
            <w:pPr>
              <w:pStyle w:val="14"/>
            </w:pPr>
            <w:r>
              <w:t>反映开发区管委会实际在岗人员对实施改革薪酬工资待遇的满意程度情况</w:t>
            </w:r>
          </w:p>
        </w:tc>
        <w:tc>
          <w:tcPr>
            <w:tcW w:w="1568" w:type="dxa"/>
            <w:vAlign w:val="center"/>
          </w:tcPr>
          <w:p>
            <w:pPr>
              <w:pStyle w:val="14"/>
            </w:pPr>
            <w:r>
              <w:t>≥95%</w:t>
            </w:r>
          </w:p>
        </w:tc>
        <w:tc>
          <w:tcPr>
            <w:tcW w:w="1976"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3、开发区综合执法经费绩效目标表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13062525P00003310001P</w:t>
            </w:r>
          </w:p>
        </w:tc>
        <w:tc>
          <w:tcPr>
            <w:tcW w:w="2835" w:type="dxa"/>
            <w:vAlign w:val="center"/>
          </w:tcPr>
          <w:p>
            <w:pPr>
              <w:pStyle w:val="12"/>
            </w:pPr>
            <w:r>
              <w:t>项目名称</w:t>
            </w:r>
          </w:p>
        </w:tc>
        <w:tc>
          <w:tcPr>
            <w:tcW w:w="6095" w:type="dxa"/>
            <w:gridSpan w:val="3"/>
            <w:vAlign w:val="center"/>
          </w:tcPr>
          <w:p>
            <w:pPr>
              <w:pStyle w:val="14"/>
            </w:pPr>
            <w:r>
              <w:t>开发区综合执法经费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15.00</w:t>
            </w:r>
          </w:p>
        </w:tc>
        <w:tc>
          <w:tcPr>
            <w:tcW w:w="2835" w:type="dxa"/>
            <w:vAlign w:val="center"/>
          </w:tcPr>
          <w:p>
            <w:pPr>
              <w:pStyle w:val="12"/>
            </w:pPr>
            <w:r>
              <w:t>其中：财政    资金</w:t>
            </w:r>
          </w:p>
        </w:tc>
        <w:tc>
          <w:tcPr>
            <w:tcW w:w="2551" w:type="dxa"/>
            <w:vAlign w:val="center"/>
          </w:tcPr>
          <w:p>
            <w:pPr>
              <w:pStyle w:val="14"/>
            </w:pPr>
            <w:r>
              <w:t>15.00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该项资金主要用于开发区综合执法车辆、执法记录仪以及办公运转费用。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80%</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1.该项资金主要用于开发区执法中队办公及车辆运转等支出，全年需要经费15万元，以开发区为中心，加大巡查力度，持续开展便道秩序和环境卫生综合整治工作，改善开发区城市面貌，提升整体形象。</w:t>
            </w:r>
          </w:p>
          <w:p>
            <w:pPr>
              <w:pStyle w:val="14"/>
            </w:pPr>
            <w:r>
              <w:t>2.区综合执法局抽调一个中队10人、2辆执法车到开发区进行综合执法，每周至少3次的不间断巡查，对开发区内店外经营、占道经营、乱设摊点、露天烧烤、擅自设置户外广告、标语、条幅、乱贴乱画、违法建筑、渣土运输车辆、便道秩序等进行管理和查处。</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4299"/>
        <w:gridCol w:w="1230"/>
        <w:gridCol w:w="340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4299" w:type="dxa"/>
            <w:vAlign w:val="center"/>
          </w:tcPr>
          <w:p>
            <w:pPr>
              <w:pStyle w:val="12"/>
            </w:pPr>
            <w:r>
              <w:t>绩效指标描述</w:t>
            </w:r>
          </w:p>
        </w:tc>
        <w:tc>
          <w:tcPr>
            <w:tcW w:w="1230" w:type="dxa"/>
            <w:vAlign w:val="center"/>
          </w:tcPr>
          <w:p>
            <w:pPr>
              <w:pStyle w:val="12"/>
            </w:pPr>
            <w:r>
              <w:t>指标值</w:t>
            </w:r>
          </w:p>
        </w:tc>
        <w:tc>
          <w:tcPr>
            <w:tcW w:w="3401"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执法巡查人数</w:t>
            </w:r>
          </w:p>
        </w:tc>
        <w:tc>
          <w:tcPr>
            <w:tcW w:w="4299" w:type="dxa"/>
            <w:vAlign w:val="center"/>
          </w:tcPr>
          <w:p>
            <w:pPr>
              <w:pStyle w:val="14"/>
            </w:pPr>
            <w:r>
              <w:t>反映开发区综合执法巡查人数情况</w:t>
            </w:r>
          </w:p>
        </w:tc>
        <w:tc>
          <w:tcPr>
            <w:tcW w:w="1230" w:type="dxa"/>
            <w:vAlign w:val="center"/>
          </w:tcPr>
          <w:p>
            <w:pPr>
              <w:pStyle w:val="14"/>
            </w:pPr>
            <w:r>
              <w:t>10人</w:t>
            </w:r>
          </w:p>
        </w:tc>
        <w:tc>
          <w:tcPr>
            <w:tcW w:w="3401" w:type="dxa"/>
            <w:vAlign w:val="center"/>
          </w:tcPr>
          <w:p>
            <w:pPr>
              <w:pStyle w:val="14"/>
            </w:pPr>
            <w:r>
              <w:t>开发区综合执法经费项目实施计划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执法巡查车辆</w:t>
            </w:r>
          </w:p>
        </w:tc>
        <w:tc>
          <w:tcPr>
            <w:tcW w:w="4299" w:type="dxa"/>
            <w:vAlign w:val="center"/>
          </w:tcPr>
          <w:p>
            <w:pPr>
              <w:pStyle w:val="14"/>
            </w:pPr>
            <w:r>
              <w:t>反映开发区综合执法巡查车辆数量情况</w:t>
            </w:r>
          </w:p>
        </w:tc>
        <w:tc>
          <w:tcPr>
            <w:tcW w:w="1230" w:type="dxa"/>
            <w:vAlign w:val="center"/>
          </w:tcPr>
          <w:p>
            <w:pPr>
              <w:pStyle w:val="14"/>
            </w:pPr>
            <w:r>
              <w:t>2辆</w:t>
            </w:r>
          </w:p>
        </w:tc>
        <w:tc>
          <w:tcPr>
            <w:tcW w:w="3401" w:type="dxa"/>
            <w:vAlign w:val="center"/>
          </w:tcPr>
          <w:p>
            <w:pPr>
              <w:pStyle w:val="14"/>
            </w:pPr>
            <w:r>
              <w:t>开发区综合执法经费项目实施计划、车辆定点加油协议与维修协议</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执法巡查次数</w:t>
            </w:r>
          </w:p>
        </w:tc>
        <w:tc>
          <w:tcPr>
            <w:tcW w:w="4299" w:type="dxa"/>
            <w:vAlign w:val="center"/>
          </w:tcPr>
          <w:p>
            <w:pPr>
              <w:pStyle w:val="14"/>
            </w:pPr>
            <w:r>
              <w:t>反映开发区综合执法每周巡查次数情况</w:t>
            </w:r>
          </w:p>
        </w:tc>
        <w:tc>
          <w:tcPr>
            <w:tcW w:w="1230" w:type="dxa"/>
            <w:vAlign w:val="center"/>
          </w:tcPr>
          <w:p>
            <w:pPr>
              <w:pStyle w:val="14"/>
            </w:pPr>
            <w:r>
              <w:t>≥3次</w:t>
            </w:r>
          </w:p>
        </w:tc>
        <w:tc>
          <w:tcPr>
            <w:tcW w:w="3401" w:type="dxa"/>
            <w:vAlign w:val="center"/>
          </w:tcPr>
          <w:p>
            <w:pPr>
              <w:pStyle w:val="14"/>
            </w:pPr>
            <w:r>
              <w:t>开发区综合执法经费项目实施计划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执法巡查人员到位率</w:t>
            </w:r>
          </w:p>
        </w:tc>
        <w:tc>
          <w:tcPr>
            <w:tcW w:w="4299" w:type="dxa"/>
            <w:vAlign w:val="center"/>
          </w:tcPr>
          <w:p>
            <w:pPr>
              <w:pStyle w:val="14"/>
            </w:pPr>
            <w:r>
              <w:t>反映开发区综合执法巡查人员执法到位率情况</w:t>
            </w:r>
          </w:p>
        </w:tc>
        <w:tc>
          <w:tcPr>
            <w:tcW w:w="1230" w:type="dxa"/>
            <w:vAlign w:val="center"/>
          </w:tcPr>
          <w:p>
            <w:pPr>
              <w:pStyle w:val="14"/>
            </w:pPr>
            <w:r>
              <w:t>≥95%</w:t>
            </w:r>
          </w:p>
        </w:tc>
        <w:tc>
          <w:tcPr>
            <w:tcW w:w="3401" w:type="dxa"/>
            <w:vAlign w:val="center"/>
          </w:tcPr>
          <w:p>
            <w:pPr>
              <w:pStyle w:val="14"/>
            </w:pPr>
            <w:r>
              <w:t>开发区综合执法经费项目实施计划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执法巡查开展及时率</w:t>
            </w:r>
          </w:p>
        </w:tc>
        <w:tc>
          <w:tcPr>
            <w:tcW w:w="4299" w:type="dxa"/>
            <w:vAlign w:val="center"/>
          </w:tcPr>
          <w:p>
            <w:pPr>
              <w:pStyle w:val="14"/>
            </w:pPr>
            <w:r>
              <w:t>反映开发区执法巡查开展及时率情况</w:t>
            </w:r>
          </w:p>
        </w:tc>
        <w:tc>
          <w:tcPr>
            <w:tcW w:w="1230" w:type="dxa"/>
            <w:vAlign w:val="center"/>
          </w:tcPr>
          <w:p>
            <w:pPr>
              <w:pStyle w:val="14"/>
            </w:pPr>
            <w:r>
              <w:t>≥95%</w:t>
            </w:r>
          </w:p>
        </w:tc>
        <w:tc>
          <w:tcPr>
            <w:tcW w:w="3401" w:type="dxa"/>
            <w:vAlign w:val="center"/>
          </w:tcPr>
          <w:p>
            <w:pPr>
              <w:pStyle w:val="14"/>
            </w:pPr>
            <w:r>
              <w:t>开发区综合执法经费项目实施计划</w:t>
            </w:r>
          </w:p>
          <w:p>
            <w:pPr>
              <w:pStyle w:val="14"/>
            </w:pP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执法办公成本费用</w:t>
            </w:r>
          </w:p>
        </w:tc>
        <w:tc>
          <w:tcPr>
            <w:tcW w:w="4299" w:type="dxa"/>
            <w:vAlign w:val="center"/>
          </w:tcPr>
          <w:p>
            <w:pPr>
              <w:pStyle w:val="14"/>
            </w:pPr>
            <w:r>
              <w:t>反映开发区综合执法办公成本费用的情况</w:t>
            </w:r>
          </w:p>
        </w:tc>
        <w:tc>
          <w:tcPr>
            <w:tcW w:w="1230" w:type="dxa"/>
            <w:vAlign w:val="center"/>
          </w:tcPr>
          <w:p>
            <w:pPr>
              <w:pStyle w:val="14"/>
            </w:pPr>
            <w:r>
              <w:t>≤2万元</w:t>
            </w:r>
          </w:p>
        </w:tc>
        <w:tc>
          <w:tcPr>
            <w:tcW w:w="3401" w:type="dxa"/>
            <w:vAlign w:val="center"/>
          </w:tcPr>
          <w:p>
            <w:pPr>
              <w:pStyle w:val="14"/>
            </w:pPr>
            <w:r>
              <w:t>开发区综合执法经费项目实施计划</w:t>
            </w:r>
          </w:p>
          <w:p>
            <w:pPr>
              <w:pStyle w:val="14"/>
            </w:pP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执法车辆运行成本费用</w:t>
            </w:r>
          </w:p>
        </w:tc>
        <w:tc>
          <w:tcPr>
            <w:tcW w:w="4299" w:type="dxa"/>
            <w:vAlign w:val="center"/>
          </w:tcPr>
          <w:p>
            <w:pPr>
              <w:pStyle w:val="14"/>
            </w:pPr>
            <w:r>
              <w:t>反映综合执法车辆运行成本费用的情况</w:t>
            </w:r>
          </w:p>
        </w:tc>
        <w:tc>
          <w:tcPr>
            <w:tcW w:w="1230" w:type="dxa"/>
            <w:vAlign w:val="center"/>
          </w:tcPr>
          <w:p>
            <w:pPr>
              <w:pStyle w:val="14"/>
            </w:pPr>
            <w:r>
              <w:t>≤13万元</w:t>
            </w:r>
          </w:p>
        </w:tc>
        <w:tc>
          <w:tcPr>
            <w:tcW w:w="3401" w:type="dxa"/>
            <w:vAlign w:val="center"/>
          </w:tcPr>
          <w:p>
            <w:pPr>
              <w:pStyle w:val="14"/>
            </w:pPr>
            <w:r>
              <w:t>开发区综合执法经费项目实施计划</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综合环境及秩序整体提升率</w:t>
            </w:r>
          </w:p>
        </w:tc>
        <w:tc>
          <w:tcPr>
            <w:tcW w:w="4299" w:type="dxa"/>
            <w:vAlign w:val="center"/>
          </w:tcPr>
          <w:p>
            <w:pPr>
              <w:pStyle w:val="14"/>
            </w:pPr>
            <w:r>
              <w:t>反映抽调到开发区的执法中队开展执法使得开发区综合环境及秩序整体提升率情况</w:t>
            </w:r>
          </w:p>
        </w:tc>
        <w:tc>
          <w:tcPr>
            <w:tcW w:w="1230" w:type="dxa"/>
            <w:vAlign w:val="center"/>
          </w:tcPr>
          <w:p>
            <w:pPr>
              <w:pStyle w:val="14"/>
            </w:pPr>
            <w:r>
              <w:t>≥90%</w:t>
            </w:r>
          </w:p>
        </w:tc>
        <w:tc>
          <w:tcPr>
            <w:tcW w:w="3401" w:type="dxa"/>
            <w:vAlign w:val="center"/>
          </w:tcPr>
          <w:p>
            <w:pPr>
              <w:pStyle w:val="14"/>
            </w:pPr>
            <w:r>
              <w:t>开发区综合执法经费项目实施计划</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对执法队人员工作的满意程度</w:t>
            </w:r>
          </w:p>
        </w:tc>
        <w:tc>
          <w:tcPr>
            <w:tcW w:w="4299" w:type="dxa"/>
            <w:vAlign w:val="center"/>
          </w:tcPr>
          <w:p>
            <w:pPr>
              <w:pStyle w:val="14"/>
            </w:pPr>
            <w:r>
              <w:t>反映园区居民及企业职工对执法队人员工作的满意程度</w:t>
            </w:r>
          </w:p>
        </w:tc>
        <w:tc>
          <w:tcPr>
            <w:tcW w:w="1230" w:type="dxa"/>
            <w:vAlign w:val="center"/>
          </w:tcPr>
          <w:p>
            <w:pPr>
              <w:pStyle w:val="14"/>
            </w:pPr>
            <w:r>
              <w:t>≥90%</w:t>
            </w:r>
          </w:p>
        </w:tc>
        <w:tc>
          <w:tcPr>
            <w:tcW w:w="3401"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4、上解2025年棚改贷款回购资金绩效目标表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13062525P000215100014</w:t>
            </w:r>
          </w:p>
        </w:tc>
        <w:tc>
          <w:tcPr>
            <w:tcW w:w="2835" w:type="dxa"/>
            <w:vAlign w:val="center"/>
          </w:tcPr>
          <w:p>
            <w:pPr>
              <w:pStyle w:val="12"/>
            </w:pPr>
            <w:r>
              <w:t>项目名称</w:t>
            </w:r>
          </w:p>
        </w:tc>
        <w:tc>
          <w:tcPr>
            <w:tcW w:w="6095" w:type="dxa"/>
            <w:gridSpan w:val="3"/>
            <w:vAlign w:val="center"/>
          </w:tcPr>
          <w:p>
            <w:pPr>
              <w:pStyle w:val="14"/>
            </w:pPr>
            <w:r>
              <w:t>上解2025年棚改贷款回购资金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16186.28</w:t>
            </w:r>
          </w:p>
        </w:tc>
        <w:tc>
          <w:tcPr>
            <w:tcW w:w="2835" w:type="dxa"/>
            <w:vAlign w:val="center"/>
          </w:tcPr>
          <w:p>
            <w:pPr>
              <w:pStyle w:val="12"/>
            </w:pPr>
            <w:r>
              <w:t>其中：财政    资金</w:t>
            </w:r>
          </w:p>
        </w:tc>
        <w:tc>
          <w:tcPr>
            <w:tcW w:w="2551" w:type="dxa"/>
            <w:vAlign w:val="center"/>
          </w:tcPr>
          <w:p>
            <w:pPr>
              <w:pStyle w:val="14"/>
            </w:pPr>
            <w:r>
              <w:t>16186.28</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该项资金主要用于上解2025年棚改贷款回购资金。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80%</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1.此项资金支出时限依据市财政局下达回购资金的函，预计2025年底全部支付。</w:t>
            </w:r>
            <w:r>
              <w:tab/>
            </w:r>
            <w:r>
              <w:tab/>
            </w:r>
            <w:r>
              <w:tab/>
            </w:r>
            <w:r>
              <w:tab/>
            </w:r>
            <w:r>
              <w:tab/>
            </w:r>
          </w:p>
          <w:p>
            <w:pPr>
              <w:pStyle w:val="14"/>
            </w:pPr>
          </w:p>
          <w:p>
            <w:pPr>
              <w:pStyle w:val="14"/>
            </w:pPr>
            <w:r>
              <w:t>2.本项目全年共上解资金16186.28万元，上解棚改贷款涉及6个城中村改造，保障足额上解率100%，提升政府信用保障率。</w:t>
            </w:r>
            <w:r>
              <w:tab/>
            </w:r>
            <w:r>
              <w:tab/>
            </w:r>
            <w:r>
              <w:tab/>
            </w:r>
            <w:r>
              <w:tab/>
            </w:r>
            <w:r>
              <w:tab/>
            </w:r>
          </w:p>
          <w:p>
            <w:pPr>
              <w:pStyle w:val="14"/>
            </w:pPr>
          </w:p>
          <w:p>
            <w:pPr>
              <w:pStyle w:val="14"/>
            </w:pPr>
            <w:r>
              <w:t>3.推进城市建设步伐，改善居民居住生活条件，破解城市建设资金不足的瓶颈，提升政府信誉度。</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1133"/>
        <w:gridCol w:w="241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1133" w:type="dxa"/>
            <w:vAlign w:val="center"/>
          </w:tcPr>
          <w:p>
            <w:pPr>
              <w:pStyle w:val="12"/>
            </w:pPr>
            <w:r>
              <w:t>指标值</w:t>
            </w:r>
          </w:p>
        </w:tc>
        <w:tc>
          <w:tcPr>
            <w:tcW w:w="2411"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资金保障改造城中村数量</w:t>
            </w:r>
          </w:p>
        </w:tc>
        <w:tc>
          <w:tcPr>
            <w:tcW w:w="5386" w:type="dxa"/>
            <w:vAlign w:val="center"/>
          </w:tcPr>
          <w:p>
            <w:pPr>
              <w:pStyle w:val="14"/>
            </w:pPr>
            <w:r>
              <w:t>上解棚改贷款涉及城中村改造数量</w:t>
            </w:r>
          </w:p>
        </w:tc>
        <w:tc>
          <w:tcPr>
            <w:tcW w:w="1133" w:type="dxa"/>
            <w:vAlign w:val="center"/>
          </w:tcPr>
          <w:p>
            <w:pPr>
              <w:pStyle w:val="14"/>
            </w:pPr>
            <w:r>
              <w:t>6个</w:t>
            </w:r>
          </w:p>
        </w:tc>
        <w:tc>
          <w:tcPr>
            <w:tcW w:w="2411" w:type="dxa"/>
            <w:vAlign w:val="center"/>
          </w:tcPr>
          <w:p>
            <w:pPr>
              <w:pStyle w:val="14"/>
            </w:pPr>
            <w:r>
              <w:t>《关于将2025年度“三统一”棚改贷款项目回购资金列入财政预算的函》（冀房投函[2024]128号）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足额上解率</w:t>
            </w:r>
          </w:p>
        </w:tc>
        <w:tc>
          <w:tcPr>
            <w:tcW w:w="5386" w:type="dxa"/>
            <w:vAlign w:val="center"/>
          </w:tcPr>
          <w:p>
            <w:pPr>
              <w:pStyle w:val="14"/>
            </w:pPr>
            <w:r>
              <w:t>依据市财政局回购资金的函足额上解率</w:t>
            </w:r>
          </w:p>
        </w:tc>
        <w:tc>
          <w:tcPr>
            <w:tcW w:w="1133" w:type="dxa"/>
            <w:vAlign w:val="center"/>
          </w:tcPr>
          <w:p>
            <w:pPr>
              <w:pStyle w:val="14"/>
            </w:pPr>
            <w:r>
              <w:t>100%</w:t>
            </w:r>
          </w:p>
        </w:tc>
        <w:tc>
          <w:tcPr>
            <w:tcW w:w="2411" w:type="dxa"/>
            <w:vAlign w:val="center"/>
          </w:tcPr>
          <w:p>
            <w:pPr>
              <w:pStyle w:val="14"/>
            </w:pPr>
            <w:r>
              <w:t>市财政局上解函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足额及时上解率</w:t>
            </w:r>
          </w:p>
        </w:tc>
        <w:tc>
          <w:tcPr>
            <w:tcW w:w="5386" w:type="dxa"/>
            <w:vAlign w:val="center"/>
          </w:tcPr>
          <w:p>
            <w:pPr>
              <w:pStyle w:val="14"/>
            </w:pPr>
            <w:r>
              <w:t>依据市财政局回购资金的函及时足额上解率</w:t>
            </w:r>
          </w:p>
        </w:tc>
        <w:tc>
          <w:tcPr>
            <w:tcW w:w="1133" w:type="dxa"/>
            <w:vAlign w:val="center"/>
          </w:tcPr>
          <w:p>
            <w:pPr>
              <w:pStyle w:val="14"/>
            </w:pPr>
            <w:r>
              <w:t>≥90%</w:t>
            </w:r>
          </w:p>
        </w:tc>
        <w:tc>
          <w:tcPr>
            <w:tcW w:w="2411" w:type="dxa"/>
            <w:vAlign w:val="center"/>
          </w:tcPr>
          <w:p>
            <w:pPr>
              <w:pStyle w:val="14"/>
            </w:pPr>
            <w:r>
              <w:t>市财政局上解函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棚改贷款回购资金本金成本费用</w:t>
            </w:r>
          </w:p>
        </w:tc>
        <w:tc>
          <w:tcPr>
            <w:tcW w:w="5386" w:type="dxa"/>
            <w:vAlign w:val="center"/>
          </w:tcPr>
          <w:p>
            <w:pPr>
              <w:pStyle w:val="14"/>
            </w:pPr>
            <w:r>
              <w:t>反映上解棚改贷款回购资金本金的费用情况</w:t>
            </w:r>
          </w:p>
        </w:tc>
        <w:tc>
          <w:tcPr>
            <w:tcW w:w="1133" w:type="dxa"/>
            <w:vAlign w:val="center"/>
          </w:tcPr>
          <w:p>
            <w:pPr>
              <w:pStyle w:val="14"/>
            </w:pPr>
            <w:r>
              <w:t>≤10000万元</w:t>
            </w:r>
          </w:p>
        </w:tc>
        <w:tc>
          <w:tcPr>
            <w:tcW w:w="2411" w:type="dxa"/>
            <w:vAlign w:val="center"/>
          </w:tcPr>
          <w:p>
            <w:pPr>
              <w:pStyle w:val="14"/>
            </w:pPr>
            <w:r>
              <w:t>保定市“三统一”棚改贷款2025年回购资金测算表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棚改贷款回购资金利息费用</w:t>
            </w:r>
          </w:p>
        </w:tc>
        <w:tc>
          <w:tcPr>
            <w:tcW w:w="5386" w:type="dxa"/>
            <w:vAlign w:val="center"/>
          </w:tcPr>
          <w:p>
            <w:pPr>
              <w:pStyle w:val="14"/>
            </w:pPr>
            <w:r>
              <w:t>反映上解棚改贷款回购资金利息的费用情况</w:t>
            </w:r>
          </w:p>
        </w:tc>
        <w:tc>
          <w:tcPr>
            <w:tcW w:w="1133" w:type="dxa"/>
            <w:vAlign w:val="center"/>
          </w:tcPr>
          <w:p>
            <w:pPr>
              <w:pStyle w:val="14"/>
            </w:pPr>
            <w:r>
              <w:t>≤5654.56万元</w:t>
            </w:r>
          </w:p>
        </w:tc>
        <w:tc>
          <w:tcPr>
            <w:tcW w:w="2411" w:type="dxa"/>
            <w:vAlign w:val="center"/>
          </w:tcPr>
          <w:p>
            <w:pPr>
              <w:pStyle w:val="14"/>
            </w:pPr>
            <w:r>
              <w:t>保定市“三统一”棚改贷款2025年回购资金测算表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棚改贷款回购资金税费费用</w:t>
            </w:r>
          </w:p>
        </w:tc>
        <w:tc>
          <w:tcPr>
            <w:tcW w:w="5386" w:type="dxa"/>
            <w:vAlign w:val="center"/>
          </w:tcPr>
          <w:p>
            <w:pPr>
              <w:pStyle w:val="14"/>
            </w:pPr>
            <w:r>
              <w:t>反映上解棚改贷款回购资金税费的费用情况</w:t>
            </w:r>
          </w:p>
        </w:tc>
        <w:tc>
          <w:tcPr>
            <w:tcW w:w="1133" w:type="dxa"/>
            <w:vAlign w:val="center"/>
          </w:tcPr>
          <w:p>
            <w:pPr>
              <w:pStyle w:val="14"/>
            </w:pPr>
            <w:r>
              <w:t>≤382.72万元</w:t>
            </w:r>
          </w:p>
        </w:tc>
        <w:tc>
          <w:tcPr>
            <w:tcW w:w="2411" w:type="dxa"/>
            <w:vAlign w:val="center"/>
          </w:tcPr>
          <w:p>
            <w:pPr>
              <w:pStyle w:val="14"/>
            </w:pPr>
            <w:r>
              <w:t>保定市“三统一”棚改贷款2025年回购资金测算表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棚改贷款回购资金投资回报费用</w:t>
            </w:r>
          </w:p>
        </w:tc>
        <w:tc>
          <w:tcPr>
            <w:tcW w:w="5386" w:type="dxa"/>
            <w:vAlign w:val="center"/>
          </w:tcPr>
          <w:p>
            <w:pPr>
              <w:pStyle w:val="14"/>
            </w:pPr>
            <w:r>
              <w:t>反映上解棚改贷款回购资金回报的费用情况</w:t>
            </w:r>
          </w:p>
        </w:tc>
        <w:tc>
          <w:tcPr>
            <w:tcW w:w="1133" w:type="dxa"/>
            <w:vAlign w:val="center"/>
          </w:tcPr>
          <w:p>
            <w:pPr>
              <w:pStyle w:val="14"/>
            </w:pPr>
            <w:r>
              <w:t>≤149万元</w:t>
            </w:r>
          </w:p>
        </w:tc>
        <w:tc>
          <w:tcPr>
            <w:tcW w:w="2411" w:type="dxa"/>
            <w:vAlign w:val="center"/>
          </w:tcPr>
          <w:p>
            <w:pPr>
              <w:pStyle w:val="14"/>
            </w:pPr>
            <w:r>
              <w:t>保定市“三统一”棚改贷款2025年回购资金测算表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政府信用保障率</w:t>
            </w:r>
          </w:p>
        </w:tc>
        <w:tc>
          <w:tcPr>
            <w:tcW w:w="5386" w:type="dxa"/>
            <w:vAlign w:val="center"/>
          </w:tcPr>
          <w:p>
            <w:pPr>
              <w:pStyle w:val="14"/>
            </w:pPr>
            <w:r>
              <w:t>认为政府公信力及形象提升的群众比例</w:t>
            </w:r>
          </w:p>
        </w:tc>
        <w:tc>
          <w:tcPr>
            <w:tcW w:w="1133" w:type="dxa"/>
            <w:vAlign w:val="center"/>
          </w:tcPr>
          <w:p>
            <w:pPr>
              <w:pStyle w:val="14"/>
            </w:pPr>
            <w:r>
              <w:t>≥70%</w:t>
            </w:r>
          </w:p>
        </w:tc>
        <w:tc>
          <w:tcPr>
            <w:tcW w:w="2411" w:type="dxa"/>
            <w:vAlign w:val="center"/>
          </w:tcPr>
          <w:p>
            <w:pPr>
              <w:pStyle w:val="14"/>
            </w:pPr>
            <w:r>
              <w:t>上解2025年棚改贷款回购资金项目实施计划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w:t>
            </w:r>
          </w:p>
        </w:tc>
        <w:tc>
          <w:tcPr>
            <w:tcW w:w="5386" w:type="dxa"/>
            <w:vAlign w:val="center"/>
          </w:tcPr>
          <w:p>
            <w:pPr>
              <w:pStyle w:val="14"/>
            </w:pPr>
            <w:r>
              <w:t>反映市财政局对我区上解棚改贷款回购资金满意度情况</w:t>
            </w:r>
          </w:p>
        </w:tc>
        <w:tc>
          <w:tcPr>
            <w:tcW w:w="1133" w:type="dxa"/>
            <w:vAlign w:val="center"/>
          </w:tcPr>
          <w:p>
            <w:pPr>
              <w:pStyle w:val="14"/>
            </w:pPr>
            <w:r>
              <w:t>≥90%</w:t>
            </w:r>
          </w:p>
        </w:tc>
        <w:tc>
          <w:tcPr>
            <w:tcW w:w="2411" w:type="dxa"/>
            <w:vAlign w:val="center"/>
          </w:tcPr>
          <w:p>
            <w:pPr>
              <w:pStyle w:val="14"/>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5、社区管理服务中心运转绩效目标表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13062525P00003310004J</w:t>
            </w:r>
          </w:p>
        </w:tc>
        <w:tc>
          <w:tcPr>
            <w:tcW w:w="2835" w:type="dxa"/>
            <w:vAlign w:val="center"/>
          </w:tcPr>
          <w:p>
            <w:pPr>
              <w:pStyle w:val="12"/>
            </w:pPr>
            <w:r>
              <w:t>项目名称</w:t>
            </w:r>
          </w:p>
        </w:tc>
        <w:tc>
          <w:tcPr>
            <w:tcW w:w="6095" w:type="dxa"/>
            <w:gridSpan w:val="3"/>
            <w:vAlign w:val="center"/>
          </w:tcPr>
          <w:p>
            <w:pPr>
              <w:pStyle w:val="14"/>
            </w:pPr>
            <w:r>
              <w:t>社区管理服务中心运转</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100.46</w:t>
            </w:r>
          </w:p>
        </w:tc>
        <w:tc>
          <w:tcPr>
            <w:tcW w:w="2835" w:type="dxa"/>
            <w:vAlign w:val="center"/>
          </w:tcPr>
          <w:p>
            <w:pPr>
              <w:pStyle w:val="12"/>
            </w:pPr>
            <w:r>
              <w:t>其中：财政    资金</w:t>
            </w:r>
          </w:p>
        </w:tc>
        <w:tc>
          <w:tcPr>
            <w:tcW w:w="2551" w:type="dxa"/>
            <w:vAlign w:val="center"/>
          </w:tcPr>
          <w:p>
            <w:pPr>
              <w:pStyle w:val="14"/>
            </w:pPr>
            <w:r>
              <w:t>100.46</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该项资金主要用于社区管理服务中心办公费、水费、电费、网费、社区文化活动经费等。</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80%</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1.通过聘用8名专业保安保洁人员、竞选34名楼长、购置电费、缴纳物业费等情况，全年共需1004598.35元，确保釜阳花园和哈弗城2个小区的环境安全、卫生整洁，社区正常运行。</w:t>
            </w:r>
          </w:p>
          <w:p>
            <w:pPr>
              <w:pStyle w:val="14"/>
            </w:pPr>
            <w:r>
              <w:t>2.加强社区管理和服务。保证釜阳花园小区和哈弗城小区管理服务中心正常运转，丰富居民业余文化生活，维护小区稳定，美化周边环境，提高居民幸福感、获得感。</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1178"/>
        <w:gridCol w:w="236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1178" w:type="dxa"/>
            <w:vAlign w:val="center"/>
          </w:tcPr>
          <w:p>
            <w:pPr>
              <w:pStyle w:val="12"/>
            </w:pPr>
            <w:r>
              <w:t>指标值</w:t>
            </w:r>
          </w:p>
        </w:tc>
        <w:tc>
          <w:tcPr>
            <w:tcW w:w="236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保安保洁人数</w:t>
            </w:r>
          </w:p>
        </w:tc>
        <w:tc>
          <w:tcPr>
            <w:tcW w:w="5386" w:type="dxa"/>
            <w:vAlign w:val="center"/>
          </w:tcPr>
          <w:p>
            <w:pPr>
              <w:pStyle w:val="14"/>
            </w:pPr>
            <w:r>
              <w:t>反映社区管理聘用专业保安保洁人数情况</w:t>
            </w:r>
          </w:p>
        </w:tc>
        <w:tc>
          <w:tcPr>
            <w:tcW w:w="1178" w:type="dxa"/>
            <w:vAlign w:val="center"/>
          </w:tcPr>
          <w:p>
            <w:pPr>
              <w:pStyle w:val="14"/>
            </w:pPr>
            <w:r>
              <w:t>8名</w:t>
            </w:r>
          </w:p>
        </w:tc>
        <w:tc>
          <w:tcPr>
            <w:tcW w:w="2366" w:type="dxa"/>
            <w:vAlign w:val="center"/>
          </w:tcPr>
          <w:p>
            <w:pPr>
              <w:pStyle w:val="14"/>
            </w:pPr>
            <w:r>
              <w:t>社区管理服务中心运转项目实施计划、党群服务中心保安、保洁服务合同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楼长人数</w:t>
            </w:r>
          </w:p>
        </w:tc>
        <w:tc>
          <w:tcPr>
            <w:tcW w:w="5386" w:type="dxa"/>
            <w:vAlign w:val="center"/>
          </w:tcPr>
          <w:p>
            <w:pPr>
              <w:pStyle w:val="14"/>
            </w:pPr>
            <w:r>
              <w:t>反映社区根据楼栋竞选楼长人数的情况</w:t>
            </w:r>
          </w:p>
        </w:tc>
        <w:tc>
          <w:tcPr>
            <w:tcW w:w="1178" w:type="dxa"/>
            <w:vAlign w:val="center"/>
          </w:tcPr>
          <w:p>
            <w:pPr>
              <w:pStyle w:val="14"/>
            </w:pPr>
            <w:r>
              <w:t>34名</w:t>
            </w:r>
          </w:p>
        </w:tc>
        <w:tc>
          <w:tcPr>
            <w:tcW w:w="2366" w:type="dxa"/>
            <w:vAlign w:val="center"/>
          </w:tcPr>
          <w:p>
            <w:pPr>
              <w:pStyle w:val="14"/>
            </w:pPr>
            <w:r>
              <w:t>社区管理服务中心运转项目实施计划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小区数量</w:t>
            </w:r>
          </w:p>
        </w:tc>
        <w:tc>
          <w:tcPr>
            <w:tcW w:w="5386" w:type="dxa"/>
            <w:vAlign w:val="center"/>
          </w:tcPr>
          <w:p>
            <w:pPr>
              <w:pStyle w:val="14"/>
            </w:pPr>
            <w:r>
              <w:t>反映社区管理的小区数量情况</w:t>
            </w:r>
          </w:p>
        </w:tc>
        <w:tc>
          <w:tcPr>
            <w:tcW w:w="1178" w:type="dxa"/>
            <w:vAlign w:val="center"/>
          </w:tcPr>
          <w:p>
            <w:pPr>
              <w:pStyle w:val="14"/>
            </w:pPr>
            <w:r>
              <w:t>2个</w:t>
            </w:r>
          </w:p>
        </w:tc>
        <w:tc>
          <w:tcPr>
            <w:tcW w:w="2366" w:type="dxa"/>
            <w:vAlign w:val="center"/>
          </w:tcPr>
          <w:p>
            <w:pPr>
              <w:pStyle w:val="14"/>
            </w:pPr>
            <w:r>
              <w:t>社区管理服务中心运转项目实施计划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建设平安社区</w:t>
            </w:r>
          </w:p>
        </w:tc>
        <w:tc>
          <w:tcPr>
            <w:tcW w:w="5386" w:type="dxa"/>
            <w:vAlign w:val="center"/>
          </w:tcPr>
          <w:p>
            <w:pPr>
              <w:pStyle w:val="14"/>
            </w:pPr>
            <w:r>
              <w:t>反映保持小区社会稳定，不发生刑事案件的情况</w:t>
            </w:r>
          </w:p>
        </w:tc>
        <w:tc>
          <w:tcPr>
            <w:tcW w:w="1178" w:type="dxa"/>
            <w:vAlign w:val="center"/>
          </w:tcPr>
          <w:p>
            <w:pPr>
              <w:pStyle w:val="14"/>
            </w:pPr>
            <w:r>
              <w:t>&lt;1次</w:t>
            </w:r>
          </w:p>
        </w:tc>
        <w:tc>
          <w:tcPr>
            <w:tcW w:w="2366" w:type="dxa"/>
            <w:vAlign w:val="center"/>
          </w:tcPr>
          <w:p>
            <w:pPr>
              <w:pStyle w:val="14"/>
            </w:pPr>
            <w:r>
              <w:t>社区管理服务中心运转项目实施计划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社区工作处理及时率</w:t>
            </w:r>
          </w:p>
        </w:tc>
        <w:tc>
          <w:tcPr>
            <w:tcW w:w="5386" w:type="dxa"/>
            <w:vAlign w:val="center"/>
          </w:tcPr>
          <w:p>
            <w:pPr>
              <w:pStyle w:val="14"/>
            </w:pPr>
            <w:r>
              <w:t>反应对社区管理涉及的工作处理及时率情况</w:t>
            </w:r>
          </w:p>
        </w:tc>
        <w:tc>
          <w:tcPr>
            <w:tcW w:w="1178" w:type="dxa"/>
            <w:vAlign w:val="center"/>
          </w:tcPr>
          <w:p>
            <w:pPr>
              <w:pStyle w:val="14"/>
            </w:pPr>
            <w:r>
              <w:t>≥95%</w:t>
            </w:r>
          </w:p>
        </w:tc>
        <w:tc>
          <w:tcPr>
            <w:tcW w:w="2366" w:type="dxa"/>
            <w:vAlign w:val="center"/>
          </w:tcPr>
          <w:p>
            <w:pPr>
              <w:pStyle w:val="14"/>
            </w:pPr>
            <w:r>
              <w:t>社区管理服务中心运转项目实施计划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党群服务中心保安费</w:t>
            </w:r>
          </w:p>
        </w:tc>
        <w:tc>
          <w:tcPr>
            <w:tcW w:w="5386" w:type="dxa"/>
            <w:vAlign w:val="center"/>
          </w:tcPr>
          <w:p>
            <w:pPr>
              <w:pStyle w:val="14"/>
            </w:pPr>
            <w:r>
              <w:t>反映社区党群服务中心聘用保安成本费用的情况</w:t>
            </w:r>
          </w:p>
        </w:tc>
        <w:tc>
          <w:tcPr>
            <w:tcW w:w="1178" w:type="dxa"/>
            <w:vAlign w:val="center"/>
          </w:tcPr>
          <w:p>
            <w:pPr>
              <w:pStyle w:val="14"/>
            </w:pPr>
            <w:r>
              <w:t>≤96000元</w:t>
            </w:r>
          </w:p>
        </w:tc>
        <w:tc>
          <w:tcPr>
            <w:tcW w:w="2366" w:type="dxa"/>
            <w:vAlign w:val="center"/>
          </w:tcPr>
          <w:p>
            <w:pPr>
              <w:pStyle w:val="14"/>
            </w:pPr>
            <w:r>
              <w:t>社区管理服务中心运转项目实施计划、党群服务中心保安服务合同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党群服务中心保洁费</w:t>
            </w:r>
          </w:p>
        </w:tc>
        <w:tc>
          <w:tcPr>
            <w:tcW w:w="5386" w:type="dxa"/>
            <w:vAlign w:val="center"/>
          </w:tcPr>
          <w:p>
            <w:pPr>
              <w:pStyle w:val="14"/>
            </w:pPr>
            <w:r>
              <w:t>反映社区党群服务中心聘用保洁成本费用的情况</w:t>
            </w:r>
          </w:p>
        </w:tc>
        <w:tc>
          <w:tcPr>
            <w:tcW w:w="1178" w:type="dxa"/>
            <w:vAlign w:val="center"/>
          </w:tcPr>
          <w:p>
            <w:pPr>
              <w:pStyle w:val="14"/>
            </w:pPr>
            <w:r>
              <w:t>≤108000元</w:t>
            </w:r>
          </w:p>
        </w:tc>
        <w:tc>
          <w:tcPr>
            <w:tcW w:w="2366" w:type="dxa"/>
            <w:vAlign w:val="center"/>
          </w:tcPr>
          <w:p>
            <w:pPr>
              <w:pStyle w:val="14"/>
            </w:pPr>
            <w:r>
              <w:t>社区管理服务中心运转项目实施计划、党群服务中心保洁服务合同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社区楼长补贴</w:t>
            </w:r>
          </w:p>
        </w:tc>
        <w:tc>
          <w:tcPr>
            <w:tcW w:w="5386" w:type="dxa"/>
            <w:vAlign w:val="center"/>
          </w:tcPr>
          <w:p>
            <w:pPr>
              <w:pStyle w:val="14"/>
            </w:pPr>
            <w:r>
              <w:t>反映社区楼长补贴成本费用的情况</w:t>
            </w:r>
          </w:p>
        </w:tc>
        <w:tc>
          <w:tcPr>
            <w:tcW w:w="1178" w:type="dxa"/>
            <w:vAlign w:val="center"/>
          </w:tcPr>
          <w:p>
            <w:pPr>
              <w:pStyle w:val="14"/>
            </w:pPr>
            <w:r>
              <w:t>≤16320元</w:t>
            </w:r>
          </w:p>
        </w:tc>
        <w:tc>
          <w:tcPr>
            <w:tcW w:w="2366" w:type="dxa"/>
            <w:vAlign w:val="center"/>
          </w:tcPr>
          <w:p>
            <w:pPr>
              <w:pStyle w:val="14"/>
            </w:pPr>
            <w:r>
              <w:t>社区管理服务中心运转项目实施计划、县委县政府关于加强社区工作者队伍建设的意见（徐发[2008]21号）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网线费</w:t>
            </w:r>
          </w:p>
        </w:tc>
        <w:tc>
          <w:tcPr>
            <w:tcW w:w="5386" w:type="dxa"/>
            <w:vAlign w:val="center"/>
          </w:tcPr>
          <w:p>
            <w:pPr>
              <w:pStyle w:val="14"/>
            </w:pPr>
            <w:r>
              <w:t>反映社区管理服务中心所用互联网专线成本费用的情况</w:t>
            </w:r>
          </w:p>
        </w:tc>
        <w:tc>
          <w:tcPr>
            <w:tcW w:w="1178" w:type="dxa"/>
            <w:vAlign w:val="center"/>
          </w:tcPr>
          <w:p>
            <w:pPr>
              <w:pStyle w:val="14"/>
            </w:pPr>
            <w:r>
              <w:t>≤14400元</w:t>
            </w:r>
          </w:p>
        </w:tc>
        <w:tc>
          <w:tcPr>
            <w:tcW w:w="2366" w:type="dxa"/>
            <w:vAlign w:val="center"/>
          </w:tcPr>
          <w:p>
            <w:pPr>
              <w:pStyle w:val="14"/>
            </w:pPr>
            <w:r>
              <w:t>社区管理服务中心运转项目实施计划、釜阳花园互联网专线业务接入合同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圆点公园维护费</w:t>
            </w:r>
          </w:p>
        </w:tc>
        <w:tc>
          <w:tcPr>
            <w:tcW w:w="5386" w:type="dxa"/>
            <w:vAlign w:val="center"/>
          </w:tcPr>
          <w:p>
            <w:pPr>
              <w:pStyle w:val="14"/>
            </w:pPr>
            <w:r>
              <w:t>反映社区圆点公园每年维护成本费用的情况</w:t>
            </w:r>
          </w:p>
        </w:tc>
        <w:tc>
          <w:tcPr>
            <w:tcW w:w="1178" w:type="dxa"/>
            <w:vAlign w:val="center"/>
          </w:tcPr>
          <w:p>
            <w:pPr>
              <w:pStyle w:val="14"/>
            </w:pPr>
            <w:r>
              <w:t>≤118200元</w:t>
            </w:r>
          </w:p>
        </w:tc>
        <w:tc>
          <w:tcPr>
            <w:tcW w:w="2366" w:type="dxa"/>
            <w:vAlign w:val="center"/>
          </w:tcPr>
          <w:p>
            <w:pPr>
              <w:pStyle w:val="14"/>
            </w:pPr>
            <w:r>
              <w:t>社区管理服务中心运转项目实施计划、釜阳花园南侧圆点公园托管协议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物业费</w:t>
            </w:r>
          </w:p>
        </w:tc>
        <w:tc>
          <w:tcPr>
            <w:tcW w:w="5386" w:type="dxa"/>
            <w:vAlign w:val="center"/>
          </w:tcPr>
          <w:p>
            <w:pPr>
              <w:pStyle w:val="14"/>
            </w:pPr>
            <w:r>
              <w:t>反映社区党群服务中心物业费成本费用的情况</w:t>
            </w:r>
          </w:p>
        </w:tc>
        <w:tc>
          <w:tcPr>
            <w:tcW w:w="1178" w:type="dxa"/>
            <w:vAlign w:val="center"/>
          </w:tcPr>
          <w:p>
            <w:pPr>
              <w:pStyle w:val="14"/>
            </w:pPr>
            <w:r>
              <w:t>≤88304.4元</w:t>
            </w:r>
          </w:p>
        </w:tc>
        <w:tc>
          <w:tcPr>
            <w:tcW w:w="2366" w:type="dxa"/>
            <w:vAlign w:val="center"/>
          </w:tcPr>
          <w:p>
            <w:pPr>
              <w:pStyle w:val="14"/>
            </w:pPr>
            <w:r>
              <w:t>社区管理服务中心运转项目实施计划、党群服务中心物业服务协议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社区运转办公等费用</w:t>
            </w:r>
          </w:p>
        </w:tc>
        <w:tc>
          <w:tcPr>
            <w:tcW w:w="5386" w:type="dxa"/>
            <w:vAlign w:val="center"/>
          </w:tcPr>
          <w:p>
            <w:pPr>
              <w:pStyle w:val="14"/>
            </w:pPr>
            <w:r>
              <w:t>反映社区管理运转需要的办公费、电话费、水费、电费等相关费用</w:t>
            </w:r>
          </w:p>
        </w:tc>
        <w:tc>
          <w:tcPr>
            <w:tcW w:w="1178" w:type="dxa"/>
            <w:vAlign w:val="center"/>
          </w:tcPr>
          <w:p>
            <w:pPr>
              <w:pStyle w:val="14"/>
            </w:pPr>
            <w:r>
              <w:t>≤563373.95元</w:t>
            </w:r>
          </w:p>
        </w:tc>
        <w:tc>
          <w:tcPr>
            <w:tcW w:w="2366" w:type="dxa"/>
            <w:vAlign w:val="center"/>
          </w:tcPr>
          <w:p>
            <w:pPr>
              <w:pStyle w:val="14"/>
            </w:pPr>
            <w:r>
              <w:t>社区管理服务中心运转项目实施计划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社区文明建设提升率</w:t>
            </w:r>
          </w:p>
        </w:tc>
        <w:tc>
          <w:tcPr>
            <w:tcW w:w="5386" w:type="dxa"/>
            <w:vAlign w:val="center"/>
          </w:tcPr>
          <w:p>
            <w:pPr>
              <w:pStyle w:val="14"/>
            </w:pPr>
            <w:r>
              <w:t>通过社区管理，提升社区文明建设情况</w:t>
            </w:r>
          </w:p>
        </w:tc>
        <w:tc>
          <w:tcPr>
            <w:tcW w:w="1178" w:type="dxa"/>
            <w:vAlign w:val="center"/>
          </w:tcPr>
          <w:p>
            <w:pPr>
              <w:pStyle w:val="14"/>
            </w:pPr>
            <w:r>
              <w:t>≥50%</w:t>
            </w:r>
          </w:p>
        </w:tc>
        <w:tc>
          <w:tcPr>
            <w:tcW w:w="2366" w:type="dxa"/>
            <w:vAlign w:val="center"/>
          </w:tcPr>
          <w:p>
            <w:pPr>
              <w:pStyle w:val="14"/>
            </w:pPr>
            <w:r>
              <w:t>社区管理服务中心运转项目实施计划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小区居民满意度</w:t>
            </w:r>
          </w:p>
        </w:tc>
        <w:tc>
          <w:tcPr>
            <w:tcW w:w="5386" w:type="dxa"/>
            <w:vAlign w:val="center"/>
          </w:tcPr>
          <w:p>
            <w:pPr>
              <w:pStyle w:val="14"/>
            </w:pPr>
            <w:r>
              <w:t>反映小区居民对社区管理工作满意度情况</w:t>
            </w:r>
          </w:p>
        </w:tc>
        <w:tc>
          <w:tcPr>
            <w:tcW w:w="1178" w:type="dxa"/>
            <w:vAlign w:val="center"/>
          </w:tcPr>
          <w:p>
            <w:pPr>
              <w:pStyle w:val="14"/>
            </w:pPr>
            <w:r>
              <w:t>≥90%</w:t>
            </w:r>
          </w:p>
        </w:tc>
        <w:tc>
          <w:tcPr>
            <w:tcW w:w="2366"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6、特警装备及勤务车辆运行费用绩效目标表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13062525P00003310006R</w:t>
            </w:r>
          </w:p>
        </w:tc>
        <w:tc>
          <w:tcPr>
            <w:tcW w:w="2835" w:type="dxa"/>
            <w:vAlign w:val="center"/>
          </w:tcPr>
          <w:p>
            <w:pPr>
              <w:pStyle w:val="12"/>
            </w:pPr>
            <w:r>
              <w:t>项目名称</w:t>
            </w:r>
          </w:p>
        </w:tc>
        <w:tc>
          <w:tcPr>
            <w:tcW w:w="6095" w:type="dxa"/>
            <w:gridSpan w:val="3"/>
            <w:vAlign w:val="center"/>
          </w:tcPr>
          <w:p>
            <w:pPr>
              <w:pStyle w:val="14"/>
            </w:pPr>
            <w:r>
              <w:t>特警装备及勤务车辆运行费用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70.00</w:t>
            </w:r>
          </w:p>
        </w:tc>
        <w:tc>
          <w:tcPr>
            <w:tcW w:w="2835" w:type="dxa"/>
            <w:vAlign w:val="center"/>
          </w:tcPr>
          <w:p>
            <w:pPr>
              <w:pStyle w:val="12"/>
            </w:pPr>
            <w:r>
              <w:t>其中：财政    资金</w:t>
            </w:r>
          </w:p>
        </w:tc>
        <w:tc>
          <w:tcPr>
            <w:tcW w:w="2551" w:type="dxa"/>
            <w:vAlign w:val="center"/>
          </w:tcPr>
          <w:p>
            <w:pPr>
              <w:pStyle w:val="14"/>
            </w:pPr>
            <w:r>
              <w:t>70.00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该项资金主要用于特警装备及勤务车辆运行费用。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80%</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1.该项目全年共需经费70万元，通过购置10件以上专业合格的装备、12辆特警执勤车巡逻以及训练有素的特警人员，每天不少于1次不间断巡视园区及周边社会治安情况，遇有突发危险情况及时处置。</w:t>
            </w:r>
            <w:r>
              <w:tab/>
            </w:r>
            <w:r>
              <w:tab/>
            </w:r>
            <w:r>
              <w:tab/>
            </w:r>
            <w:r>
              <w:tab/>
            </w:r>
            <w:r>
              <w:tab/>
            </w:r>
          </w:p>
          <w:p>
            <w:pPr>
              <w:pStyle w:val="14"/>
            </w:pPr>
          </w:p>
          <w:p>
            <w:pPr>
              <w:pStyle w:val="14"/>
            </w:pPr>
            <w:r>
              <w:t>2.该项资金主要用于特警装备及勤务车运行，确保能完成园区应急处突、巡逻防控、治安管理、交通管理的执法任务，维护园区社会治安。</w:t>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1088"/>
        <w:gridCol w:w="245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1088" w:type="dxa"/>
            <w:vAlign w:val="center"/>
          </w:tcPr>
          <w:p>
            <w:pPr>
              <w:pStyle w:val="12"/>
            </w:pPr>
            <w:r>
              <w:t>指标值</w:t>
            </w:r>
          </w:p>
        </w:tc>
        <w:tc>
          <w:tcPr>
            <w:tcW w:w="245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装备购置数</w:t>
            </w:r>
          </w:p>
        </w:tc>
        <w:tc>
          <w:tcPr>
            <w:tcW w:w="5386" w:type="dxa"/>
            <w:vAlign w:val="center"/>
          </w:tcPr>
          <w:p>
            <w:pPr>
              <w:pStyle w:val="14"/>
            </w:pPr>
            <w:r>
              <w:t>反映巡特警购置专业装备数量情况</w:t>
            </w:r>
          </w:p>
        </w:tc>
        <w:tc>
          <w:tcPr>
            <w:tcW w:w="1088" w:type="dxa"/>
            <w:vAlign w:val="center"/>
          </w:tcPr>
          <w:p>
            <w:pPr>
              <w:pStyle w:val="14"/>
            </w:pPr>
            <w:r>
              <w:t>≥10件</w:t>
            </w:r>
          </w:p>
        </w:tc>
        <w:tc>
          <w:tcPr>
            <w:tcW w:w="2456" w:type="dxa"/>
            <w:vAlign w:val="center"/>
          </w:tcPr>
          <w:p>
            <w:pPr>
              <w:pStyle w:val="14"/>
            </w:pPr>
            <w:r>
              <w:t>特警装备及勤务车辆运行费用项目实施计划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勤务车辆辆数</w:t>
            </w:r>
          </w:p>
        </w:tc>
        <w:tc>
          <w:tcPr>
            <w:tcW w:w="5386" w:type="dxa"/>
            <w:vAlign w:val="center"/>
          </w:tcPr>
          <w:p>
            <w:pPr>
              <w:pStyle w:val="14"/>
            </w:pPr>
            <w:r>
              <w:t>反映巡特警巡逻执勤所需车辆数量情况</w:t>
            </w:r>
          </w:p>
        </w:tc>
        <w:tc>
          <w:tcPr>
            <w:tcW w:w="1088" w:type="dxa"/>
            <w:vAlign w:val="center"/>
          </w:tcPr>
          <w:p>
            <w:pPr>
              <w:pStyle w:val="14"/>
            </w:pPr>
            <w:r>
              <w:t>12辆</w:t>
            </w:r>
          </w:p>
        </w:tc>
        <w:tc>
          <w:tcPr>
            <w:tcW w:w="2456" w:type="dxa"/>
            <w:vAlign w:val="center"/>
          </w:tcPr>
          <w:p>
            <w:pPr>
              <w:pStyle w:val="14"/>
            </w:pPr>
            <w:r>
              <w:t>特警装备及勤务车辆运行费用项目实施计划、特警车辆定点加油与维修协议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巡查次数</w:t>
            </w:r>
          </w:p>
        </w:tc>
        <w:tc>
          <w:tcPr>
            <w:tcW w:w="5386" w:type="dxa"/>
            <w:vAlign w:val="center"/>
          </w:tcPr>
          <w:p>
            <w:pPr>
              <w:pStyle w:val="14"/>
            </w:pPr>
            <w:r>
              <w:t>反映巡特警每日对园区治安巡查次数情况</w:t>
            </w:r>
          </w:p>
        </w:tc>
        <w:tc>
          <w:tcPr>
            <w:tcW w:w="1088" w:type="dxa"/>
            <w:vAlign w:val="center"/>
          </w:tcPr>
          <w:p>
            <w:pPr>
              <w:pStyle w:val="14"/>
            </w:pPr>
            <w:r>
              <w:t>≥1次</w:t>
            </w:r>
          </w:p>
        </w:tc>
        <w:tc>
          <w:tcPr>
            <w:tcW w:w="2456" w:type="dxa"/>
            <w:vAlign w:val="center"/>
          </w:tcPr>
          <w:p>
            <w:pPr>
              <w:pStyle w:val="14"/>
            </w:pPr>
            <w:r>
              <w:t>特警装备及勤务车辆运行费用项目实施计划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应急处突以及犯罪案件处置合格率</w:t>
            </w:r>
          </w:p>
        </w:tc>
        <w:tc>
          <w:tcPr>
            <w:tcW w:w="5386" w:type="dxa"/>
            <w:vAlign w:val="center"/>
          </w:tcPr>
          <w:p>
            <w:pPr>
              <w:pStyle w:val="14"/>
            </w:pPr>
            <w:r>
              <w:t>反映巡特警对园区突发应急处突以及犯罪处置合格率的情况</w:t>
            </w:r>
          </w:p>
        </w:tc>
        <w:tc>
          <w:tcPr>
            <w:tcW w:w="1088" w:type="dxa"/>
            <w:vAlign w:val="center"/>
          </w:tcPr>
          <w:p>
            <w:pPr>
              <w:pStyle w:val="14"/>
            </w:pPr>
            <w:r>
              <w:t>100%</w:t>
            </w:r>
          </w:p>
        </w:tc>
        <w:tc>
          <w:tcPr>
            <w:tcW w:w="2456" w:type="dxa"/>
            <w:vAlign w:val="center"/>
          </w:tcPr>
          <w:p>
            <w:pPr>
              <w:pStyle w:val="14"/>
            </w:pPr>
            <w:r>
              <w:t>特警装备及勤务车辆运行费用项目实施计划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突发危险情况及时处置</w:t>
            </w:r>
          </w:p>
        </w:tc>
        <w:tc>
          <w:tcPr>
            <w:tcW w:w="5386" w:type="dxa"/>
            <w:vAlign w:val="center"/>
          </w:tcPr>
          <w:p>
            <w:pPr>
              <w:pStyle w:val="14"/>
            </w:pPr>
            <w:r>
              <w:t>反映巡特警对园区突发危险情况处置的及时情况</w:t>
            </w:r>
          </w:p>
        </w:tc>
        <w:tc>
          <w:tcPr>
            <w:tcW w:w="1088" w:type="dxa"/>
            <w:vAlign w:val="center"/>
          </w:tcPr>
          <w:p>
            <w:pPr>
              <w:pStyle w:val="14"/>
            </w:pPr>
            <w:r>
              <w:t>≥95%</w:t>
            </w:r>
          </w:p>
        </w:tc>
        <w:tc>
          <w:tcPr>
            <w:tcW w:w="2456" w:type="dxa"/>
            <w:vAlign w:val="center"/>
          </w:tcPr>
          <w:p>
            <w:pPr>
              <w:pStyle w:val="14"/>
            </w:pPr>
            <w:r>
              <w:t>特警装备及勤务车辆运行费用项目实施计划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购置防刺服成本费用</w:t>
            </w:r>
          </w:p>
        </w:tc>
        <w:tc>
          <w:tcPr>
            <w:tcW w:w="5386" w:type="dxa"/>
            <w:vAlign w:val="center"/>
          </w:tcPr>
          <w:p>
            <w:pPr>
              <w:pStyle w:val="14"/>
            </w:pPr>
            <w:r>
              <w:t>反映特警购置防刺服成本费用的情况</w:t>
            </w:r>
          </w:p>
        </w:tc>
        <w:tc>
          <w:tcPr>
            <w:tcW w:w="1088" w:type="dxa"/>
            <w:vAlign w:val="center"/>
          </w:tcPr>
          <w:p>
            <w:pPr>
              <w:pStyle w:val="14"/>
            </w:pPr>
            <w:r>
              <w:t>≤3.9万元</w:t>
            </w:r>
          </w:p>
        </w:tc>
        <w:tc>
          <w:tcPr>
            <w:tcW w:w="2456" w:type="dxa"/>
            <w:vAlign w:val="center"/>
          </w:tcPr>
          <w:p>
            <w:pPr>
              <w:pStyle w:val="14"/>
            </w:pPr>
            <w:r>
              <w:t>特警装备及勤务车辆运行费用项目实施计划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购置室内训练器材成本费用</w:t>
            </w:r>
          </w:p>
        </w:tc>
        <w:tc>
          <w:tcPr>
            <w:tcW w:w="5386" w:type="dxa"/>
            <w:vAlign w:val="center"/>
          </w:tcPr>
          <w:p>
            <w:pPr>
              <w:pStyle w:val="14"/>
            </w:pPr>
            <w:r>
              <w:t>反映特警购置室内训练器材成本费用的情况</w:t>
            </w:r>
          </w:p>
        </w:tc>
        <w:tc>
          <w:tcPr>
            <w:tcW w:w="1088" w:type="dxa"/>
            <w:vAlign w:val="center"/>
          </w:tcPr>
          <w:p>
            <w:pPr>
              <w:pStyle w:val="14"/>
            </w:pPr>
            <w:r>
              <w:t>≤8万元</w:t>
            </w:r>
          </w:p>
        </w:tc>
        <w:tc>
          <w:tcPr>
            <w:tcW w:w="2456" w:type="dxa"/>
            <w:vAlign w:val="center"/>
          </w:tcPr>
          <w:p>
            <w:pPr>
              <w:pStyle w:val="14"/>
            </w:pPr>
            <w:r>
              <w:t>特警装备及勤务车辆运行费用项目实施计划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购置警棍喷雾瓦斯、5G执法记录仪成本费用</w:t>
            </w:r>
          </w:p>
        </w:tc>
        <w:tc>
          <w:tcPr>
            <w:tcW w:w="5386" w:type="dxa"/>
            <w:vAlign w:val="center"/>
          </w:tcPr>
          <w:p>
            <w:pPr>
              <w:pStyle w:val="14"/>
            </w:pPr>
            <w:r>
              <w:t>反映特警购置警棍喷雾瓦斯、5G执法记录仪成本费用的情况</w:t>
            </w:r>
          </w:p>
        </w:tc>
        <w:tc>
          <w:tcPr>
            <w:tcW w:w="1088" w:type="dxa"/>
            <w:vAlign w:val="center"/>
          </w:tcPr>
          <w:p>
            <w:pPr>
              <w:pStyle w:val="14"/>
            </w:pPr>
            <w:r>
              <w:t>≤6万元</w:t>
            </w:r>
          </w:p>
        </w:tc>
        <w:tc>
          <w:tcPr>
            <w:tcW w:w="2456" w:type="dxa"/>
            <w:vAlign w:val="center"/>
          </w:tcPr>
          <w:p>
            <w:pPr>
              <w:pStyle w:val="14"/>
            </w:pPr>
            <w:r>
              <w:t>特警装备及勤务车辆运行费用项目实施计划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手电、抓捕叉等部分老旧装备更新补充成本费用</w:t>
            </w:r>
          </w:p>
        </w:tc>
        <w:tc>
          <w:tcPr>
            <w:tcW w:w="5386" w:type="dxa"/>
            <w:vAlign w:val="center"/>
          </w:tcPr>
          <w:p>
            <w:pPr>
              <w:pStyle w:val="14"/>
            </w:pPr>
            <w:r>
              <w:t>反映特警专用手电、抓捕叉等部分老旧装备更新补充成本费用的情况</w:t>
            </w:r>
          </w:p>
        </w:tc>
        <w:tc>
          <w:tcPr>
            <w:tcW w:w="1088" w:type="dxa"/>
            <w:vAlign w:val="center"/>
          </w:tcPr>
          <w:p>
            <w:pPr>
              <w:pStyle w:val="14"/>
            </w:pPr>
            <w:r>
              <w:t>≤2.1万元</w:t>
            </w:r>
          </w:p>
        </w:tc>
        <w:tc>
          <w:tcPr>
            <w:tcW w:w="2456" w:type="dxa"/>
            <w:vAlign w:val="center"/>
          </w:tcPr>
          <w:p>
            <w:pPr>
              <w:pStyle w:val="14"/>
            </w:pPr>
            <w:r>
              <w:t>特警装备及勤务车辆运行费用项目实施计划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执法记录仪等装备维修保养成本费用</w:t>
            </w:r>
          </w:p>
        </w:tc>
        <w:tc>
          <w:tcPr>
            <w:tcW w:w="5386" w:type="dxa"/>
            <w:vAlign w:val="center"/>
          </w:tcPr>
          <w:p>
            <w:pPr>
              <w:pStyle w:val="14"/>
            </w:pPr>
            <w:r>
              <w:t>反映特警执法记录仪等装备维修保养成本费用的情况</w:t>
            </w:r>
          </w:p>
        </w:tc>
        <w:tc>
          <w:tcPr>
            <w:tcW w:w="1088" w:type="dxa"/>
            <w:vAlign w:val="center"/>
          </w:tcPr>
          <w:p>
            <w:pPr>
              <w:pStyle w:val="14"/>
            </w:pPr>
            <w:r>
              <w:t>≤4万元</w:t>
            </w:r>
          </w:p>
        </w:tc>
        <w:tc>
          <w:tcPr>
            <w:tcW w:w="2456" w:type="dxa"/>
            <w:vAlign w:val="center"/>
          </w:tcPr>
          <w:p>
            <w:pPr>
              <w:pStyle w:val="14"/>
            </w:pPr>
            <w:r>
              <w:t>特警装备及勤务车辆运行费用项目实施计划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特警执勤车辆运行成本费用</w:t>
            </w:r>
          </w:p>
        </w:tc>
        <w:tc>
          <w:tcPr>
            <w:tcW w:w="5386" w:type="dxa"/>
            <w:vAlign w:val="center"/>
          </w:tcPr>
          <w:p>
            <w:pPr>
              <w:pStyle w:val="14"/>
            </w:pPr>
            <w:r>
              <w:t>反映特警执勤车辆运行成本费用的情况</w:t>
            </w:r>
          </w:p>
        </w:tc>
        <w:tc>
          <w:tcPr>
            <w:tcW w:w="1088" w:type="dxa"/>
            <w:vAlign w:val="center"/>
          </w:tcPr>
          <w:p>
            <w:pPr>
              <w:pStyle w:val="14"/>
            </w:pPr>
            <w:r>
              <w:t>≤44万元</w:t>
            </w:r>
          </w:p>
        </w:tc>
        <w:tc>
          <w:tcPr>
            <w:tcW w:w="2456" w:type="dxa"/>
            <w:vAlign w:val="center"/>
          </w:tcPr>
          <w:p>
            <w:pPr>
              <w:pStyle w:val="14"/>
            </w:pPr>
            <w:r>
              <w:t>特警装备及勤务车辆运行费用项目实施计划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特警移动警务电瓶车维修成本费用</w:t>
            </w:r>
          </w:p>
        </w:tc>
        <w:tc>
          <w:tcPr>
            <w:tcW w:w="5386" w:type="dxa"/>
            <w:vAlign w:val="center"/>
          </w:tcPr>
          <w:p>
            <w:pPr>
              <w:pStyle w:val="14"/>
            </w:pPr>
            <w:r>
              <w:t>反映特警移动警务电瓶车维修成本费用的情况</w:t>
            </w:r>
          </w:p>
        </w:tc>
        <w:tc>
          <w:tcPr>
            <w:tcW w:w="1088" w:type="dxa"/>
            <w:vAlign w:val="center"/>
          </w:tcPr>
          <w:p>
            <w:pPr>
              <w:pStyle w:val="14"/>
            </w:pPr>
            <w:r>
              <w:t>≤2万元</w:t>
            </w:r>
          </w:p>
        </w:tc>
        <w:tc>
          <w:tcPr>
            <w:tcW w:w="2456" w:type="dxa"/>
            <w:vAlign w:val="center"/>
          </w:tcPr>
          <w:p>
            <w:pPr>
              <w:pStyle w:val="14"/>
            </w:pPr>
            <w:r>
              <w:t>特警装备及勤务车辆运行费用项目实施计划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园区治安稳定提升率</w:t>
            </w:r>
          </w:p>
        </w:tc>
        <w:tc>
          <w:tcPr>
            <w:tcW w:w="5386" w:type="dxa"/>
            <w:vAlign w:val="center"/>
          </w:tcPr>
          <w:p>
            <w:pPr>
              <w:pStyle w:val="14"/>
            </w:pPr>
            <w:r>
              <w:t>反映此项资金投入后，园区治安稳定提升率情况</w:t>
            </w:r>
          </w:p>
        </w:tc>
        <w:tc>
          <w:tcPr>
            <w:tcW w:w="1088" w:type="dxa"/>
            <w:vAlign w:val="center"/>
          </w:tcPr>
          <w:p>
            <w:pPr>
              <w:pStyle w:val="14"/>
            </w:pPr>
            <w:r>
              <w:t>≥50%</w:t>
            </w:r>
          </w:p>
        </w:tc>
        <w:tc>
          <w:tcPr>
            <w:tcW w:w="2456" w:type="dxa"/>
            <w:vAlign w:val="center"/>
          </w:tcPr>
          <w:p>
            <w:pPr>
              <w:pStyle w:val="14"/>
            </w:pPr>
            <w:r>
              <w:t>特警装备及勤务车辆运行费用项目实施计划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社会治安满意度</w:t>
            </w:r>
          </w:p>
        </w:tc>
        <w:tc>
          <w:tcPr>
            <w:tcW w:w="5386" w:type="dxa"/>
            <w:vAlign w:val="center"/>
          </w:tcPr>
          <w:p>
            <w:pPr>
              <w:pStyle w:val="14"/>
            </w:pPr>
            <w:r>
              <w:t>反映园区居民及企业职工对当地社会治安满意度情况</w:t>
            </w:r>
          </w:p>
        </w:tc>
        <w:tc>
          <w:tcPr>
            <w:tcW w:w="1088" w:type="dxa"/>
            <w:vAlign w:val="center"/>
          </w:tcPr>
          <w:p>
            <w:pPr>
              <w:pStyle w:val="14"/>
            </w:pPr>
            <w:r>
              <w:t>≥90%</w:t>
            </w:r>
          </w:p>
        </w:tc>
        <w:tc>
          <w:tcPr>
            <w:tcW w:w="2456"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7、提前下达2025年省级自然资源重点生态保护修复专项资金绩效目标表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13062525P00019510002R</w:t>
            </w:r>
          </w:p>
        </w:tc>
        <w:tc>
          <w:tcPr>
            <w:tcW w:w="2835" w:type="dxa"/>
            <w:vAlign w:val="center"/>
          </w:tcPr>
          <w:p>
            <w:pPr>
              <w:pStyle w:val="12"/>
            </w:pPr>
            <w:r>
              <w:t>项目名称</w:t>
            </w:r>
          </w:p>
        </w:tc>
        <w:tc>
          <w:tcPr>
            <w:tcW w:w="6095" w:type="dxa"/>
            <w:gridSpan w:val="3"/>
            <w:vAlign w:val="center"/>
          </w:tcPr>
          <w:p>
            <w:pPr>
              <w:pStyle w:val="14"/>
            </w:pPr>
            <w:r>
              <w:t>提前下达2025年省级自然资源重点生态保护修复专项资金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300.00</w:t>
            </w:r>
          </w:p>
        </w:tc>
        <w:tc>
          <w:tcPr>
            <w:tcW w:w="2835" w:type="dxa"/>
            <w:vAlign w:val="center"/>
          </w:tcPr>
          <w:p>
            <w:pPr>
              <w:pStyle w:val="12"/>
            </w:pPr>
            <w:r>
              <w:t>其中：财政    资金</w:t>
            </w:r>
          </w:p>
        </w:tc>
        <w:tc>
          <w:tcPr>
            <w:tcW w:w="2551" w:type="dxa"/>
            <w:vAlign w:val="center"/>
          </w:tcPr>
          <w:p>
            <w:pPr>
              <w:pStyle w:val="14"/>
            </w:pPr>
            <w:r>
              <w:t>300.00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该项资金主要用于保定市白洋淀上游历史遗留废弃矿山生态修复示范工程项目徐水区西峪村-西黑山村一带矿山修复治理工程。</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80%</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1.治理矿山图斑6处，消除地质灾害隐患，重塑矿山损毁区地表地形，改善生态环境。</w:t>
            </w:r>
          </w:p>
          <w:p>
            <w:pPr>
              <w:pStyle w:val="14"/>
            </w:pPr>
            <w:r>
              <w:t>2.保定市白洋淀上游历史遗留废弃矿山生态修复示范工程项目徐水区西峪村-西黑山村一带矿山恢复治理工程（2023年度）EPC项目为历史遗留废弃矿山生态治理修复工程，勘查区面积128.89hm2,治理区面积71.22hm2。</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1298"/>
        <w:gridCol w:w="224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1298" w:type="dxa"/>
            <w:vAlign w:val="center"/>
          </w:tcPr>
          <w:p>
            <w:pPr>
              <w:pStyle w:val="12"/>
            </w:pPr>
            <w:r>
              <w:t>指标值</w:t>
            </w:r>
          </w:p>
        </w:tc>
        <w:tc>
          <w:tcPr>
            <w:tcW w:w="224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勘查区面积</w:t>
            </w:r>
          </w:p>
        </w:tc>
        <w:tc>
          <w:tcPr>
            <w:tcW w:w="5386" w:type="dxa"/>
            <w:vAlign w:val="center"/>
          </w:tcPr>
          <w:p>
            <w:pPr>
              <w:pStyle w:val="14"/>
            </w:pPr>
            <w:r>
              <w:t>反映此次矿山生态修复示范工程涉及的勘查区面积数</w:t>
            </w:r>
          </w:p>
        </w:tc>
        <w:tc>
          <w:tcPr>
            <w:tcW w:w="1298" w:type="dxa"/>
            <w:vAlign w:val="center"/>
          </w:tcPr>
          <w:p>
            <w:pPr>
              <w:pStyle w:val="14"/>
            </w:pPr>
            <w:r>
              <w:t>≤128.89hm2</w:t>
            </w:r>
          </w:p>
        </w:tc>
        <w:tc>
          <w:tcPr>
            <w:tcW w:w="2246" w:type="dxa"/>
            <w:vAlign w:val="center"/>
          </w:tcPr>
          <w:p>
            <w:pPr>
              <w:pStyle w:val="14"/>
            </w:pPr>
            <w:r>
              <w:t>保定市白洋淀上游历史遗留废弃矿山生态修复治理工程项目实施计划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治理区面积</w:t>
            </w:r>
          </w:p>
        </w:tc>
        <w:tc>
          <w:tcPr>
            <w:tcW w:w="5386" w:type="dxa"/>
            <w:vAlign w:val="center"/>
          </w:tcPr>
          <w:p>
            <w:pPr>
              <w:pStyle w:val="14"/>
            </w:pPr>
            <w:r>
              <w:t>反映此次矿山生态修复示范工程涉及的治理区面积数</w:t>
            </w:r>
          </w:p>
        </w:tc>
        <w:tc>
          <w:tcPr>
            <w:tcW w:w="1298" w:type="dxa"/>
            <w:vAlign w:val="center"/>
          </w:tcPr>
          <w:p>
            <w:pPr>
              <w:pStyle w:val="14"/>
            </w:pPr>
            <w:r>
              <w:t>≤71.22hm2</w:t>
            </w:r>
          </w:p>
        </w:tc>
        <w:tc>
          <w:tcPr>
            <w:tcW w:w="2246" w:type="dxa"/>
            <w:vAlign w:val="center"/>
          </w:tcPr>
          <w:p>
            <w:pPr>
              <w:pStyle w:val="14"/>
            </w:pPr>
            <w:r>
              <w:t>保定市白洋淀上游历史遗留废弃矿山生态修复治理工程项目实施计划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各项工作完成率</w:t>
            </w:r>
          </w:p>
        </w:tc>
        <w:tc>
          <w:tcPr>
            <w:tcW w:w="5386" w:type="dxa"/>
            <w:vAlign w:val="center"/>
          </w:tcPr>
          <w:p>
            <w:pPr>
              <w:pStyle w:val="14"/>
            </w:pPr>
            <w:r>
              <w:t>反映各项工作按时间节点完成情况</w:t>
            </w:r>
          </w:p>
        </w:tc>
        <w:tc>
          <w:tcPr>
            <w:tcW w:w="1298" w:type="dxa"/>
            <w:vAlign w:val="center"/>
          </w:tcPr>
          <w:p>
            <w:pPr>
              <w:pStyle w:val="14"/>
            </w:pPr>
            <w:r>
              <w:t>100%</w:t>
            </w:r>
          </w:p>
        </w:tc>
        <w:tc>
          <w:tcPr>
            <w:tcW w:w="2246" w:type="dxa"/>
            <w:vAlign w:val="center"/>
          </w:tcPr>
          <w:p>
            <w:pPr>
              <w:pStyle w:val="14"/>
            </w:pPr>
            <w:r>
              <w:t>保定市白洋淀上游历史遗留废弃矿山生态修复治理工程项目实施计划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工作开展及时率</w:t>
            </w:r>
          </w:p>
        </w:tc>
        <w:tc>
          <w:tcPr>
            <w:tcW w:w="5386" w:type="dxa"/>
            <w:vAlign w:val="center"/>
          </w:tcPr>
          <w:p>
            <w:pPr>
              <w:pStyle w:val="14"/>
            </w:pPr>
            <w:r>
              <w:t>反映各项工作开展及时程度</w:t>
            </w:r>
          </w:p>
        </w:tc>
        <w:tc>
          <w:tcPr>
            <w:tcW w:w="1298" w:type="dxa"/>
            <w:vAlign w:val="center"/>
          </w:tcPr>
          <w:p>
            <w:pPr>
              <w:pStyle w:val="14"/>
            </w:pPr>
            <w:r>
              <w:t>≥95%</w:t>
            </w:r>
          </w:p>
        </w:tc>
        <w:tc>
          <w:tcPr>
            <w:tcW w:w="2246" w:type="dxa"/>
            <w:vAlign w:val="center"/>
          </w:tcPr>
          <w:p>
            <w:pPr>
              <w:pStyle w:val="14"/>
            </w:pPr>
            <w:r>
              <w:t>保定市白洋淀上游历史遗留废弃矿山生态修复治理工程项目实施计划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项目成本费用</w:t>
            </w:r>
          </w:p>
        </w:tc>
        <w:tc>
          <w:tcPr>
            <w:tcW w:w="5386" w:type="dxa"/>
            <w:vAlign w:val="center"/>
          </w:tcPr>
          <w:p>
            <w:pPr>
              <w:pStyle w:val="14"/>
            </w:pPr>
            <w:r>
              <w:t>反映项目成本的费用情况</w:t>
            </w:r>
          </w:p>
        </w:tc>
        <w:tc>
          <w:tcPr>
            <w:tcW w:w="1298" w:type="dxa"/>
            <w:vAlign w:val="center"/>
          </w:tcPr>
          <w:p>
            <w:pPr>
              <w:pStyle w:val="14"/>
            </w:pPr>
            <w:r>
              <w:t>≤300万元</w:t>
            </w:r>
          </w:p>
        </w:tc>
        <w:tc>
          <w:tcPr>
            <w:tcW w:w="2246" w:type="dxa"/>
            <w:vAlign w:val="center"/>
          </w:tcPr>
          <w:p>
            <w:pPr>
              <w:pStyle w:val="14"/>
            </w:pPr>
            <w:r>
              <w:t>保财资环[2024]58号</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提高当地居民的生活环境质量</w:t>
            </w:r>
          </w:p>
        </w:tc>
        <w:tc>
          <w:tcPr>
            <w:tcW w:w="5386" w:type="dxa"/>
            <w:vAlign w:val="center"/>
          </w:tcPr>
          <w:p>
            <w:pPr>
              <w:pStyle w:val="14"/>
            </w:pPr>
            <w:r>
              <w:t>消除地质灾害隐患情况</w:t>
            </w:r>
          </w:p>
        </w:tc>
        <w:tc>
          <w:tcPr>
            <w:tcW w:w="1298" w:type="dxa"/>
            <w:vAlign w:val="center"/>
          </w:tcPr>
          <w:p>
            <w:pPr>
              <w:pStyle w:val="14"/>
            </w:pPr>
            <w:r>
              <w:t>≥90%</w:t>
            </w:r>
          </w:p>
        </w:tc>
        <w:tc>
          <w:tcPr>
            <w:tcW w:w="2246" w:type="dxa"/>
            <w:vAlign w:val="center"/>
          </w:tcPr>
          <w:p>
            <w:pPr>
              <w:pStyle w:val="14"/>
            </w:pPr>
            <w:r>
              <w:t>保定市白洋淀上游历史遗留废弃矿山生态修复治理工程项目实施计划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反映象山附近居民满意程度</w:t>
            </w:r>
          </w:p>
        </w:tc>
        <w:tc>
          <w:tcPr>
            <w:tcW w:w="5386" w:type="dxa"/>
            <w:vAlign w:val="center"/>
          </w:tcPr>
          <w:p>
            <w:pPr>
              <w:pStyle w:val="14"/>
            </w:pPr>
            <w:r>
              <w:t>反映象山附近居民满意程度</w:t>
            </w:r>
          </w:p>
        </w:tc>
        <w:tc>
          <w:tcPr>
            <w:tcW w:w="1298" w:type="dxa"/>
            <w:vAlign w:val="center"/>
          </w:tcPr>
          <w:p>
            <w:pPr>
              <w:pStyle w:val="14"/>
            </w:pPr>
            <w:r>
              <w:t>≥90%</w:t>
            </w:r>
          </w:p>
        </w:tc>
        <w:tc>
          <w:tcPr>
            <w:tcW w:w="2246"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8、提前下达2025年支持市县科技创新和科学技术普及专项资金—科技特派员工作站补助经费绩效目标表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13062525P00007510007M</w:t>
            </w:r>
          </w:p>
        </w:tc>
        <w:tc>
          <w:tcPr>
            <w:tcW w:w="2835" w:type="dxa"/>
            <w:vAlign w:val="center"/>
          </w:tcPr>
          <w:p>
            <w:pPr>
              <w:pStyle w:val="12"/>
            </w:pPr>
            <w:r>
              <w:t>项目名称</w:t>
            </w:r>
          </w:p>
        </w:tc>
        <w:tc>
          <w:tcPr>
            <w:tcW w:w="6095" w:type="dxa"/>
            <w:gridSpan w:val="3"/>
            <w:vAlign w:val="center"/>
          </w:tcPr>
          <w:p>
            <w:pPr>
              <w:pStyle w:val="14"/>
            </w:pPr>
            <w:r>
              <w:t>提前下达2025年支持市县科技创新和科学技术普及专项资金—科技特派员工作站补助经费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2.00</w:t>
            </w:r>
          </w:p>
        </w:tc>
        <w:tc>
          <w:tcPr>
            <w:tcW w:w="2835" w:type="dxa"/>
            <w:vAlign w:val="center"/>
          </w:tcPr>
          <w:p>
            <w:pPr>
              <w:pStyle w:val="12"/>
            </w:pPr>
            <w:r>
              <w:t>其中：财政    资金</w:t>
            </w:r>
          </w:p>
        </w:tc>
        <w:tc>
          <w:tcPr>
            <w:tcW w:w="2551" w:type="dxa"/>
            <w:vAlign w:val="center"/>
          </w:tcPr>
          <w:p>
            <w:pPr>
              <w:pStyle w:val="14"/>
            </w:pPr>
            <w:r>
              <w:t>2.00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该项资金主要用于科技特派员工作。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80%</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1.保障科技特派员工作站各项工作有序进行，开展科学普及活动次数≥1次。</w:t>
            </w:r>
          </w:p>
          <w:p>
            <w:pPr>
              <w:pStyle w:val="14"/>
            </w:pPr>
            <w:r>
              <w:t>2.为群众提供更好的科学学习环境。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1013"/>
        <w:gridCol w:w="253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1013" w:type="dxa"/>
            <w:vAlign w:val="center"/>
          </w:tcPr>
          <w:p>
            <w:pPr>
              <w:pStyle w:val="12"/>
            </w:pPr>
            <w:r>
              <w:t>指标值</w:t>
            </w:r>
          </w:p>
        </w:tc>
        <w:tc>
          <w:tcPr>
            <w:tcW w:w="2531"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开展科学普及次数</w:t>
            </w:r>
          </w:p>
        </w:tc>
        <w:tc>
          <w:tcPr>
            <w:tcW w:w="5386" w:type="dxa"/>
            <w:vAlign w:val="center"/>
          </w:tcPr>
          <w:p>
            <w:pPr>
              <w:pStyle w:val="14"/>
            </w:pPr>
            <w:r>
              <w:t>开展科学普及次数情况</w:t>
            </w:r>
          </w:p>
        </w:tc>
        <w:tc>
          <w:tcPr>
            <w:tcW w:w="1013" w:type="dxa"/>
            <w:vAlign w:val="center"/>
          </w:tcPr>
          <w:p>
            <w:pPr>
              <w:pStyle w:val="14"/>
            </w:pPr>
            <w:r>
              <w:t>≥1次</w:t>
            </w:r>
          </w:p>
        </w:tc>
        <w:tc>
          <w:tcPr>
            <w:tcW w:w="2531" w:type="dxa"/>
            <w:vAlign w:val="center"/>
          </w:tcPr>
          <w:p>
            <w:pPr>
              <w:pStyle w:val="14"/>
            </w:pPr>
            <w:r>
              <w:t>科技特派员工作补助经费项目实施计划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参加活动到位率</w:t>
            </w:r>
          </w:p>
        </w:tc>
        <w:tc>
          <w:tcPr>
            <w:tcW w:w="5386" w:type="dxa"/>
            <w:vAlign w:val="center"/>
          </w:tcPr>
          <w:p>
            <w:pPr>
              <w:pStyle w:val="14"/>
            </w:pPr>
            <w:r>
              <w:t>参加活动到位情况</w:t>
            </w:r>
          </w:p>
        </w:tc>
        <w:tc>
          <w:tcPr>
            <w:tcW w:w="1013" w:type="dxa"/>
            <w:vAlign w:val="center"/>
          </w:tcPr>
          <w:p>
            <w:pPr>
              <w:pStyle w:val="14"/>
            </w:pPr>
            <w:r>
              <w:t>≥80次</w:t>
            </w:r>
          </w:p>
        </w:tc>
        <w:tc>
          <w:tcPr>
            <w:tcW w:w="2531" w:type="dxa"/>
            <w:vAlign w:val="center"/>
          </w:tcPr>
          <w:p>
            <w:pPr>
              <w:pStyle w:val="14"/>
            </w:pPr>
            <w:r>
              <w:t>科技特派员工作补助经费项目实施计划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活动开展及时率</w:t>
            </w:r>
          </w:p>
        </w:tc>
        <w:tc>
          <w:tcPr>
            <w:tcW w:w="5386" w:type="dxa"/>
            <w:vAlign w:val="center"/>
          </w:tcPr>
          <w:p>
            <w:pPr>
              <w:pStyle w:val="14"/>
            </w:pPr>
            <w:r>
              <w:t>活动开展及时情况</w:t>
            </w:r>
          </w:p>
        </w:tc>
        <w:tc>
          <w:tcPr>
            <w:tcW w:w="1013" w:type="dxa"/>
            <w:vAlign w:val="center"/>
          </w:tcPr>
          <w:p>
            <w:pPr>
              <w:pStyle w:val="14"/>
            </w:pPr>
            <w:r>
              <w:t>≥80%</w:t>
            </w:r>
          </w:p>
        </w:tc>
        <w:tc>
          <w:tcPr>
            <w:tcW w:w="2531" w:type="dxa"/>
            <w:vAlign w:val="center"/>
          </w:tcPr>
          <w:p>
            <w:pPr>
              <w:pStyle w:val="14"/>
            </w:pPr>
            <w:r>
              <w:t>科技特派员工作补助经费项目实施计划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项目预算控制数</w:t>
            </w:r>
          </w:p>
        </w:tc>
        <w:tc>
          <w:tcPr>
            <w:tcW w:w="5386" w:type="dxa"/>
            <w:vAlign w:val="center"/>
          </w:tcPr>
          <w:p>
            <w:pPr>
              <w:pStyle w:val="14"/>
            </w:pPr>
            <w:r>
              <w:t>项目控制在预算范围内</w:t>
            </w:r>
          </w:p>
        </w:tc>
        <w:tc>
          <w:tcPr>
            <w:tcW w:w="1013" w:type="dxa"/>
            <w:vAlign w:val="center"/>
          </w:tcPr>
          <w:p>
            <w:pPr>
              <w:pStyle w:val="14"/>
            </w:pPr>
            <w:r>
              <w:t>≤2万元</w:t>
            </w:r>
          </w:p>
        </w:tc>
        <w:tc>
          <w:tcPr>
            <w:tcW w:w="2531" w:type="dxa"/>
            <w:vAlign w:val="center"/>
          </w:tcPr>
          <w:p>
            <w:pPr>
              <w:pStyle w:val="14"/>
            </w:pPr>
            <w:r>
              <w:t>保财教[2024]51号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科学普及活动覆盖率</w:t>
            </w:r>
          </w:p>
        </w:tc>
        <w:tc>
          <w:tcPr>
            <w:tcW w:w="5386" w:type="dxa"/>
            <w:vAlign w:val="center"/>
          </w:tcPr>
          <w:p>
            <w:pPr>
              <w:pStyle w:val="14"/>
            </w:pPr>
            <w:r>
              <w:t>开展科学普及活动的覆盖比率</w:t>
            </w:r>
          </w:p>
        </w:tc>
        <w:tc>
          <w:tcPr>
            <w:tcW w:w="1013" w:type="dxa"/>
            <w:vAlign w:val="center"/>
          </w:tcPr>
          <w:p>
            <w:pPr>
              <w:pStyle w:val="14"/>
            </w:pPr>
            <w:r>
              <w:t>≥90%</w:t>
            </w:r>
          </w:p>
        </w:tc>
        <w:tc>
          <w:tcPr>
            <w:tcW w:w="2531" w:type="dxa"/>
            <w:vAlign w:val="center"/>
          </w:tcPr>
          <w:p>
            <w:pPr>
              <w:pStyle w:val="14"/>
            </w:pPr>
            <w:r>
              <w:t>科技特派员工作补助经费项目实施计划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群众满意情况</w:t>
            </w:r>
          </w:p>
        </w:tc>
        <w:tc>
          <w:tcPr>
            <w:tcW w:w="1013" w:type="dxa"/>
            <w:vAlign w:val="center"/>
          </w:tcPr>
          <w:p>
            <w:pPr>
              <w:pStyle w:val="14"/>
            </w:pPr>
            <w:r>
              <w:t>≥90%</w:t>
            </w:r>
          </w:p>
        </w:tc>
        <w:tc>
          <w:tcPr>
            <w:tcW w:w="2531"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9、提前下达2025年中央重点生态保护修复治理资金绩效目标表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13062525P000195100016</w:t>
            </w:r>
          </w:p>
        </w:tc>
        <w:tc>
          <w:tcPr>
            <w:tcW w:w="2835" w:type="dxa"/>
            <w:vAlign w:val="center"/>
          </w:tcPr>
          <w:p>
            <w:pPr>
              <w:pStyle w:val="12"/>
            </w:pPr>
            <w:r>
              <w:t>项目名称</w:t>
            </w:r>
          </w:p>
        </w:tc>
        <w:tc>
          <w:tcPr>
            <w:tcW w:w="6095" w:type="dxa"/>
            <w:gridSpan w:val="3"/>
            <w:vAlign w:val="center"/>
          </w:tcPr>
          <w:p>
            <w:pPr>
              <w:pStyle w:val="14"/>
            </w:pPr>
            <w:r>
              <w:t>提前下达2025年中央重点生态保护修复治理资金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200.00</w:t>
            </w:r>
          </w:p>
        </w:tc>
        <w:tc>
          <w:tcPr>
            <w:tcW w:w="2835" w:type="dxa"/>
            <w:vAlign w:val="center"/>
          </w:tcPr>
          <w:p>
            <w:pPr>
              <w:pStyle w:val="12"/>
            </w:pPr>
            <w:r>
              <w:t>其中：财政    资金</w:t>
            </w:r>
          </w:p>
        </w:tc>
        <w:tc>
          <w:tcPr>
            <w:tcW w:w="2551" w:type="dxa"/>
            <w:vAlign w:val="center"/>
          </w:tcPr>
          <w:p>
            <w:pPr>
              <w:pStyle w:val="14"/>
            </w:pPr>
            <w:r>
              <w:t>200.00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该项资金主要用于保定市白洋淀上游历史遗留废弃矿山生态修复示范工程项目徐水区西峪村-西黑山村一带矿山修复治理工程。</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80%</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1.保定市白洋淀上游历史遗留废弃矿山生态修复示范工程项目徐水区西峪村-西黑山村一带矿山恢复治理工程（2023年度）EPC项目为历史遗留废弃矿山生态治理修复工程，勘查区面积128.89hm2,治理区面积71.22hm2。</w:t>
            </w:r>
          </w:p>
          <w:p>
            <w:pPr>
              <w:pStyle w:val="14"/>
            </w:pPr>
            <w:r>
              <w:t>2.治理矿山图斑6处，消除地质灾害隐患，重塑矿山损毁区地表地形，改善生态环境。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1073"/>
        <w:gridCol w:w="247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1073" w:type="dxa"/>
            <w:vAlign w:val="center"/>
          </w:tcPr>
          <w:p>
            <w:pPr>
              <w:pStyle w:val="12"/>
            </w:pPr>
            <w:r>
              <w:t>指标值</w:t>
            </w:r>
          </w:p>
        </w:tc>
        <w:tc>
          <w:tcPr>
            <w:tcW w:w="2471"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矿山治理图斑数量</w:t>
            </w:r>
          </w:p>
        </w:tc>
        <w:tc>
          <w:tcPr>
            <w:tcW w:w="5386" w:type="dxa"/>
            <w:vAlign w:val="center"/>
          </w:tcPr>
          <w:p>
            <w:pPr>
              <w:pStyle w:val="14"/>
            </w:pPr>
            <w:r>
              <w:t>反映此次矿山治理图斑数量的情况</w:t>
            </w:r>
          </w:p>
        </w:tc>
        <w:tc>
          <w:tcPr>
            <w:tcW w:w="1073" w:type="dxa"/>
            <w:vAlign w:val="center"/>
          </w:tcPr>
          <w:p>
            <w:pPr>
              <w:pStyle w:val="14"/>
            </w:pPr>
            <w:r>
              <w:t>6处</w:t>
            </w:r>
          </w:p>
        </w:tc>
        <w:tc>
          <w:tcPr>
            <w:tcW w:w="2471" w:type="dxa"/>
            <w:vAlign w:val="center"/>
          </w:tcPr>
          <w:p>
            <w:pPr>
              <w:pStyle w:val="14"/>
            </w:pPr>
            <w:r>
              <w:t>保定市白洋淀上游历史遗留废弃矿山生态修复治理工程项目实施计划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各项工作完成率</w:t>
            </w:r>
          </w:p>
        </w:tc>
        <w:tc>
          <w:tcPr>
            <w:tcW w:w="5386" w:type="dxa"/>
            <w:vAlign w:val="center"/>
          </w:tcPr>
          <w:p>
            <w:pPr>
              <w:pStyle w:val="14"/>
            </w:pPr>
            <w:r>
              <w:t>反映各项工作按时间节点完成情况</w:t>
            </w:r>
          </w:p>
        </w:tc>
        <w:tc>
          <w:tcPr>
            <w:tcW w:w="1073" w:type="dxa"/>
            <w:vAlign w:val="center"/>
          </w:tcPr>
          <w:p>
            <w:pPr>
              <w:pStyle w:val="14"/>
            </w:pPr>
            <w:r>
              <w:t>100%</w:t>
            </w:r>
          </w:p>
        </w:tc>
        <w:tc>
          <w:tcPr>
            <w:tcW w:w="2471" w:type="dxa"/>
            <w:vAlign w:val="center"/>
          </w:tcPr>
          <w:p>
            <w:pPr>
              <w:pStyle w:val="14"/>
            </w:pPr>
            <w:r>
              <w:t>保定市白洋淀上游历史遗留废弃矿山生态修复治理工程项目实施计划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工作开展及时率</w:t>
            </w:r>
          </w:p>
        </w:tc>
        <w:tc>
          <w:tcPr>
            <w:tcW w:w="5386" w:type="dxa"/>
            <w:vAlign w:val="center"/>
          </w:tcPr>
          <w:p>
            <w:pPr>
              <w:pStyle w:val="14"/>
            </w:pPr>
            <w:r>
              <w:t>反映各项工作开展及时程度</w:t>
            </w:r>
          </w:p>
        </w:tc>
        <w:tc>
          <w:tcPr>
            <w:tcW w:w="1073" w:type="dxa"/>
            <w:vAlign w:val="center"/>
          </w:tcPr>
          <w:p>
            <w:pPr>
              <w:pStyle w:val="14"/>
            </w:pPr>
            <w:r>
              <w:t>≥95%</w:t>
            </w:r>
          </w:p>
        </w:tc>
        <w:tc>
          <w:tcPr>
            <w:tcW w:w="2471" w:type="dxa"/>
            <w:vAlign w:val="center"/>
          </w:tcPr>
          <w:p>
            <w:pPr>
              <w:pStyle w:val="14"/>
            </w:pPr>
            <w:r>
              <w:t>保定市白洋淀上游历史遗留废弃矿山生态修复治理工程项目实施计划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项目成本费用</w:t>
            </w:r>
          </w:p>
        </w:tc>
        <w:tc>
          <w:tcPr>
            <w:tcW w:w="5386" w:type="dxa"/>
            <w:vAlign w:val="center"/>
          </w:tcPr>
          <w:p>
            <w:pPr>
              <w:pStyle w:val="14"/>
            </w:pPr>
            <w:r>
              <w:t>反映项目成本的费用情况</w:t>
            </w:r>
          </w:p>
        </w:tc>
        <w:tc>
          <w:tcPr>
            <w:tcW w:w="1073" w:type="dxa"/>
            <w:vAlign w:val="center"/>
          </w:tcPr>
          <w:p>
            <w:pPr>
              <w:pStyle w:val="14"/>
            </w:pPr>
            <w:r>
              <w:t>≤200万元</w:t>
            </w:r>
          </w:p>
        </w:tc>
        <w:tc>
          <w:tcPr>
            <w:tcW w:w="2471" w:type="dxa"/>
            <w:vAlign w:val="center"/>
          </w:tcPr>
          <w:p>
            <w:pPr>
              <w:pStyle w:val="14"/>
            </w:pPr>
            <w:r>
              <w:t>保财资环[2024]57号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提高当地居民的生活环境质量</w:t>
            </w:r>
          </w:p>
        </w:tc>
        <w:tc>
          <w:tcPr>
            <w:tcW w:w="5386" w:type="dxa"/>
            <w:vAlign w:val="center"/>
          </w:tcPr>
          <w:p>
            <w:pPr>
              <w:pStyle w:val="14"/>
            </w:pPr>
            <w:r>
              <w:t>消除地质灾害隐患情况</w:t>
            </w:r>
          </w:p>
        </w:tc>
        <w:tc>
          <w:tcPr>
            <w:tcW w:w="1073" w:type="dxa"/>
            <w:vAlign w:val="center"/>
          </w:tcPr>
          <w:p>
            <w:pPr>
              <w:pStyle w:val="14"/>
            </w:pPr>
            <w:r>
              <w:t>≥90%</w:t>
            </w:r>
          </w:p>
        </w:tc>
        <w:tc>
          <w:tcPr>
            <w:tcW w:w="2471" w:type="dxa"/>
            <w:vAlign w:val="center"/>
          </w:tcPr>
          <w:p>
            <w:pPr>
              <w:pStyle w:val="14"/>
            </w:pPr>
            <w:r>
              <w:t>保定市白洋淀上游历史遗留废弃矿山生态修复治理工程项目实施计划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反映象山附近居民满意程度</w:t>
            </w:r>
          </w:p>
        </w:tc>
        <w:tc>
          <w:tcPr>
            <w:tcW w:w="5386" w:type="dxa"/>
            <w:vAlign w:val="center"/>
          </w:tcPr>
          <w:p>
            <w:pPr>
              <w:pStyle w:val="14"/>
            </w:pPr>
            <w:r>
              <w:t>反映象山附近居民满意程度</w:t>
            </w:r>
          </w:p>
        </w:tc>
        <w:tc>
          <w:tcPr>
            <w:tcW w:w="1073" w:type="dxa"/>
            <w:vAlign w:val="center"/>
          </w:tcPr>
          <w:p>
            <w:pPr>
              <w:pStyle w:val="14"/>
            </w:pPr>
            <w:r>
              <w:t>≥90%</w:t>
            </w:r>
          </w:p>
        </w:tc>
        <w:tc>
          <w:tcPr>
            <w:tcW w:w="2471"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10、维稳、安全生产、环境保护、防汛经费绩效目标表</w:t>
      </w:r>
    </w:p>
    <w:tbl>
      <w:tblPr>
        <w:tblStyle w:val="6"/>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1943"/>
        <w:gridCol w:w="1601"/>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13062525P00003310002B</w:t>
            </w:r>
          </w:p>
        </w:tc>
        <w:tc>
          <w:tcPr>
            <w:tcW w:w="2835" w:type="dxa"/>
            <w:vAlign w:val="center"/>
          </w:tcPr>
          <w:p>
            <w:pPr>
              <w:pStyle w:val="12"/>
            </w:pPr>
            <w:r>
              <w:t>项目名称</w:t>
            </w:r>
          </w:p>
        </w:tc>
        <w:tc>
          <w:tcPr>
            <w:tcW w:w="6095" w:type="dxa"/>
            <w:gridSpan w:val="3"/>
            <w:vAlign w:val="center"/>
          </w:tcPr>
          <w:p>
            <w:pPr>
              <w:pStyle w:val="14"/>
            </w:pPr>
            <w:r>
              <w:t>维稳、安全生产、环境保护、防汛经费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35.00</w:t>
            </w:r>
          </w:p>
        </w:tc>
        <w:tc>
          <w:tcPr>
            <w:tcW w:w="2835" w:type="dxa"/>
            <w:vAlign w:val="center"/>
          </w:tcPr>
          <w:p>
            <w:pPr>
              <w:pStyle w:val="12"/>
            </w:pPr>
            <w:r>
              <w:t>其中：财政    资金</w:t>
            </w:r>
          </w:p>
        </w:tc>
        <w:tc>
          <w:tcPr>
            <w:tcW w:w="2551" w:type="dxa"/>
            <w:vAlign w:val="center"/>
          </w:tcPr>
          <w:p>
            <w:pPr>
              <w:pStyle w:val="14"/>
            </w:pPr>
            <w:r>
              <w:t>35.00</w:t>
            </w:r>
          </w:p>
        </w:tc>
        <w:tc>
          <w:tcPr>
            <w:tcW w:w="1943" w:type="dxa"/>
            <w:vAlign w:val="center"/>
          </w:tcPr>
          <w:p>
            <w:pPr>
              <w:pStyle w:val="12"/>
            </w:pPr>
            <w:r>
              <w:t>其他资金</w:t>
            </w:r>
          </w:p>
        </w:tc>
        <w:tc>
          <w:tcPr>
            <w:tcW w:w="1601"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该项资金主要用于园区维稳、安全生产、环境保护、防汛方面的经费支出。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80%</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聘用1名专业的律师解决农民工清欠等信访或其他法律纠纷事件；召集园区企业人员每年不少于4次安全生产和环境污染停限产的培训会议，提高企业安全和环保意识；购置防汛物资、对河道进行清淤等措施，保障园区平稳度过汛期。</w:t>
            </w:r>
          </w:p>
          <w:p>
            <w:pPr>
              <w:pStyle w:val="14"/>
            </w:pPr>
            <w:r>
              <w:t>2.该项资金主要指园区维稳、环保、防汛、安全生产等多个领域重点路段、重点区域看护人员劳务费、物资采购费、杂草粉碎清理费、防汛物资、河道清理、对上访人员处理经费、农民工工资清欠、园区内临时发生的特殊案件处置经费、聘请律师费用等，全年共要费用35万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1163"/>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1163" w:type="dxa"/>
            <w:vAlign w:val="center"/>
          </w:tcPr>
          <w:p>
            <w:pPr>
              <w:pStyle w:val="12"/>
            </w:pPr>
            <w:r>
              <w:t>指标值</w:t>
            </w:r>
          </w:p>
        </w:tc>
        <w:tc>
          <w:tcPr>
            <w:tcW w:w="2381"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安全生产、环保等培训次数</w:t>
            </w:r>
          </w:p>
        </w:tc>
        <w:tc>
          <w:tcPr>
            <w:tcW w:w="5386" w:type="dxa"/>
            <w:vAlign w:val="center"/>
          </w:tcPr>
          <w:p>
            <w:pPr>
              <w:pStyle w:val="14"/>
            </w:pPr>
            <w:r>
              <w:t>反映本年度开展的安全生产、环境保护培训会议次数的情况</w:t>
            </w:r>
          </w:p>
        </w:tc>
        <w:tc>
          <w:tcPr>
            <w:tcW w:w="1163" w:type="dxa"/>
            <w:vAlign w:val="center"/>
          </w:tcPr>
          <w:p>
            <w:pPr>
              <w:pStyle w:val="14"/>
            </w:pPr>
            <w:r>
              <w:t>≥4次</w:t>
            </w:r>
          </w:p>
        </w:tc>
        <w:tc>
          <w:tcPr>
            <w:tcW w:w="2381" w:type="dxa"/>
            <w:vAlign w:val="center"/>
          </w:tcPr>
          <w:p>
            <w:pPr>
              <w:pStyle w:val="14"/>
            </w:pPr>
            <w:r>
              <w:t>维稳、安全生产、环境保护、防汛经费项目实施计划、徐安委[2024]3号关于印发《保定市徐水区安全生产治本攻坚三年行动方案（2024-2026年）》的通知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聘用律师人数</w:t>
            </w:r>
          </w:p>
        </w:tc>
        <w:tc>
          <w:tcPr>
            <w:tcW w:w="5386" w:type="dxa"/>
            <w:vAlign w:val="center"/>
          </w:tcPr>
          <w:p>
            <w:pPr>
              <w:pStyle w:val="14"/>
            </w:pPr>
            <w:r>
              <w:t>反映为解决园区信访或法律纠纷所聘用的律师情况</w:t>
            </w:r>
          </w:p>
        </w:tc>
        <w:tc>
          <w:tcPr>
            <w:tcW w:w="1163" w:type="dxa"/>
            <w:vAlign w:val="center"/>
          </w:tcPr>
          <w:p>
            <w:pPr>
              <w:pStyle w:val="14"/>
            </w:pPr>
            <w:r>
              <w:t>1名</w:t>
            </w:r>
          </w:p>
        </w:tc>
        <w:tc>
          <w:tcPr>
            <w:tcW w:w="2381" w:type="dxa"/>
            <w:vAlign w:val="center"/>
          </w:tcPr>
          <w:p>
            <w:pPr>
              <w:pStyle w:val="14"/>
            </w:pPr>
            <w:r>
              <w:t>维稳、安全生产、环境保护、防汛经费项目实施计划、律师聘用合同、徐依法治区委[2021]1号关于切实加强党政机关法律顾问工作的通知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信访稳定矛盾解决率</w:t>
            </w:r>
          </w:p>
        </w:tc>
        <w:tc>
          <w:tcPr>
            <w:tcW w:w="5386" w:type="dxa"/>
            <w:vAlign w:val="center"/>
          </w:tcPr>
          <w:p>
            <w:pPr>
              <w:pStyle w:val="14"/>
            </w:pPr>
            <w:r>
              <w:t>反园区产生信访涉问题及稳定矛盾解决到位率情况</w:t>
            </w:r>
          </w:p>
        </w:tc>
        <w:tc>
          <w:tcPr>
            <w:tcW w:w="1163" w:type="dxa"/>
            <w:vAlign w:val="center"/>
          </w:tcPr>
          <w:p>
            <w:pPr>
              <w:pStyle w:val="14"/>
            </w:pPr>
            <w:r>
              <w:t>≥90%</w:t>
            </w:r>
          </w:p>
        </w:tc>
        <w:tc>
          <w:tcPr>
            <w:tcW w:w="2381" w:type="dxa"/>
            <w:vAlign w:val="center"/>
          </w:tcPr>
          <w:p>
            <w:pPr>
              <w:pStyle w:val="14"/>
            </w:pPr>
            <w:r>
              <w:t>维稳、安全生产、环境保护、防汛经费项目实施计划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河道清理开展及时率</w:t>
            </w:r>
          </w:p>
        </w:tc>
        <w:tc>
          <w:tcPr>
            <w:tcW w:w="5386" w:type="dxa"/>
            <w:vAlign w:val="center"/>
          </w:tcPr>
          <w:p>
            <w:pPr>
              <w:pStyle w:val="14"/>
            </w:pPr>
            <w:r>
              <w:t>反映防汛期间河道清理开展及时情况</w:t>
            </w:r>
          </w:p>
        </w:tc>
        <w:tc>
          <w:tcPr>
            <w:tcW w:w="1163" w:type="dxa"/>
            <w:vAlign w:val="center"/>
          </w:tcPr>
          <w:p>
            <w:pPr>
              <w:pStyle w:val="14"/>
            </w:pPr>
            <w:r>
              <w:t>≥95%</w:t>
            </w:r>
          </w:p>
        </w:tc>
        <w:tc>
          <w:tcPr>
            <w:tcW w:w="2381" w:type="dxa"/>
            <w:vAlign w:val="center"/>
          </w:tcPr>
          <w:p>
            <w:pPr>
              <w:pStyle w:val="14"/>
            </w:pPr>
            <w:r>
              <w:t>维稳、安全生产、环境保护、防汛经费项目实施计划、关于清除河道内阻水障碍物的通知（徐汛办[2023]11号）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聘用律师成本费用</w:t>
            </w:r>
          </w:p>
        </w:tc>
        <w:tc>
          <w:tcPr>
            <w:tcW w:w="5386" w:type="dxa"/>
            <w:vAlign w:val="center"/>
          </w:tcPr>
          <w:p>
            <w:pPr>
              <w:pStyle w:val="14"/>
            </w:pPr>
            <w:r>
              <w:t>反映聘用律师成本费用的情况</w:t>
            </w:r>
          </w:p>
        </w:tc>
        <w:tc>
          <w:tcPr>
            <w:tcW w:w="1163" w:type="dxa"/>
            <w:vAlign w:val="center"/>
          </w:tcPr>
          <w:p>
            <w:pPr>
              <w:pStyle w:val="14"/>
            </w:pPr>
            <w:r>
              <w:t>≤5万元</w:t>
            </w:r>
          </w:p>
        </w:tc>
        <w:tc>
          <w:tcPr>
            <w:tcW w:w="2381" w:type="dxa"/>
            <w:vAlign w:val="center"/>
          </w:tcPr>
          <w:p>
            <w:pPr>
              <w:pStyle w:val="14"/>
            </w:pPr>
            <w:r>
              <w:t>维稳、安全生产、环境保护、防汛经费项目实施计划、律师聘用合同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安全生产成本费用</w:t>
            </w:r>
          </w:p>
        </w:tc>
        <w:tc>
          <w:tcPr>
            <w:tcW w:w="5386" w:type="dxa"/>
            <w:vAlign w:val="center"/>
          </w:tcPr>
          <w:p>
            <w:pPr>
              <w:pStyle w:val="14"/>
            </w:pPr>
            <w:r>
              <w:t>反映开展安全生产成本费用的情况</w:t>
            </w:r>
          </w:p>
        </w:tc>
        <w:tc>
          <w:tcPr>
            <w:tcW w:w="1163" w:type="dxa"/>
            <w:vAlign w:val="center"/>
          </w:tcPr>
          <w:p>
            <w:pPr>
              <w:pStyle w:val="14"/>
            </w:pPr>
            <w:r>
              <w:t>≤15万元</w:t>
            </w:r>
          </w:p>
        </w:tc>
        <w:tc>
          <w:tcPr>
            <w:tcW w:w="2381" w:type="dxa"/>
            <w:vAlign w:val="center"/>
          </w:tcPr>
          <w:p>
            <w:pPr>
              <w:pStyle w:val="14"/>
            </w:pPr>
            <w:r>
              <w:t>维稳、安全生产、环境保护、防汛经费项目实施计划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环境保护成本费用</w:t>
            </w:r>
          </w:p>
        </w:tc>
        <w:tc>
          <w:tcPr>
            <w:tcW w:w="5386" w:type="dxa"/>
            <w:vAlign w:val="center"/>
          </w:tcPr>
          <w:p>
            <w:pPr>
              <w:pStyle w:val="14"/>
            </w:pPr>
            <w:r>
              <w:t>反映开展环境保护项目成本费用的情况</w:t>
            </w:r>
          </w:p>
        </w:tc>
        <w:tc>
          <w:tcPr>
            <w:tcW w:w="1163" w:type="dxa"/>
            <w:vAlign w:val="center"/>
          </w:tcPr>
          <w:p>
            <w:pPr>
              <w:pStyle w:val="14"/>
            </w:pPr>
            <w:r>
              <w:t>≤5万元</w:t>
            </w:r>
          </w:p>
        </w:tc>
        <w:tc>
          <w:tcPr>
            <w:tcW w:w="2381" w:type="dxa"/>
            <w:vAlign w:val="center"/>
          </w:tcPr>
          <w:p>
            <w:pPr>
              <w:pStyle w:val="14"/>
            </w:pPr>
            <w:r>
              <w:t>维稳、安全生产、环境保护、防汛经费项目实施计划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防汛项目成本费用</w:t>
            </w:r>
          </w:p>
        </w:tc>
        <w:tc>
          <w:tcPr>
            <w:tcW w:w="5386" w:type="dxa"/>
            <w:vAlign w:val="center"/>
          </w:tcPr>
          <w:p>
            <w:pPr>
              <w:pStyle w:val="14"/>
            </w:pPr>
            <w:r>
              <w:t>反映开展应急抢险防汛成本费用的情况</w:t>
            </w:r>
          </w:p>
        </w:tc>
        <w:tc>
          <w:tcPr>
            <w:tcW w:w="1163" w:type="dxa"/>
            <w:vAlign w:val="center"/>
          </w:tcPr>
          <w:p>
            <w:pPr>
              <w:pStyle w:val="14"/>
            </w:pPr>
            <w:r>
              <w:t>≤10万元</w:t>
            </w:r>
          </w:p>
        </w:tc>
        <w:tc>
          <w:tcPr>
            <w:tcW w:w="2381" w:type="dxa"/>
            <w:vAlign w:val="center"/>
          </w:tcPr>
          <w:p>
            <w:pPr>
              <w:pStyle w:val="14"/>
            </w:pPr>
            <w:r>
              <w:t>维稳、安全生产、环境保护、防汛经费项目实施计划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环保政策群众知晓率</w:t>
            </w:r>
          </w:p>
        </w:tc>
        <w:tc>
          <w:tcPr>
            <w:tcW w:w="5386" w:type="dxa"/>
            <w:vAlign w:val="center"/>
          </w:tcPr>
          <w:p>
            <w:pPr>
              <w:pStyle w:val="14"/>
            </w:pPr>
            <w:r>
              <w:t>反映园区环保政策群众知晓率</w:t>
            </w:r>
          </w:p>
        </w:tc>
        <w:tc>
          <w:tcPr>
            <w:tcW w:w="1163" w:type="dxa"/>
            <w:vAlign w:val="center"/>
          </w:tcPr>
          <w:p>
            <w:pPr>
              <w:pStyle w:val="14"/>
            </w:pPr>
            <w:r>
              <w:t>≥95%</w:t>
            </w:r>
          </w:p>
        </w:tc>
        <w:tc>
          <w:tcPr>
            <w:tcW w:w="2381" w:type="dxa"/>
            <w:vAlign w:val="center"/>
          </w:tcPr>
          <w:p>
            <w:pPr>
              <w:pStyle w:val="14"/>
            </w:pPr>
            <w:r>
              <w:t>维稳、安全生产、环境保护、防汛经费项目实施计划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w:t>
            </w:r>
          </w:p>
        </w:tc>
        <w:tc>
          <w:tcPr>
            <w:tcW w:w="5386" w:type="dxa"/>
            <w:vAlign w:val="center"/>
          </w:tcPr>
          <w:p>
            <w:pPr>
              <w:pStyle w:val="14"/>
            </w:pPr>
            <w:r>
              <w:t>反映园区居民及企业对开发区稳定、环保等综合环境的满意程度</w:t>
            </w:r>
          </w:p>
        </w:tc>
        <w:tc>
          <w:tcPr>
            <w:tcW w:w="1163" w:type="dxa"/>
            <w:vAlign w:val="center"/>
          </w:tcPr>
          <w:p>
            <w:pPr>
              <w:pStyle w:val="14"/>
            </w:pPr>
            <w:r>
              <w:t>≥90%</w:t>
            </w:r>
          </w:p>
        </w:tc>
        <w:tc>
          <w:tcPr>
            <w:tcW w:w="2381"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11、项目专项资金绩效目标表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13062525P00003310003Y</w:t>
            </w:r>
          </w:p>
        </w:tc>
        <w:tc>
          <w:tcPr>
            <w:tcW w:w="2835" w:type="dxa"/>
            <w:vAlign w:val="center"/>
          </w:tcPr>
          <w:p>
            <w:pPr>
              <w:pStyle w:val="12"/>
            </w:pPr>
            <w:r>
              <w:t>项目名称</w:t>
            </w:r>
          </w:p>
        </w:tc>
        <w:tc>
          <w:tcPr>
            <w:tcW w:w="6095" w:type="dxa"/>
            <w:gridSpan w:val="3"/>
            <w:vAlign w:val="center"/>
          </w:tcPr>
          <w:p>
            <w:pPr>
              <w:pStyle w:val="14"/>
            </w:pPr>
            <w:r>
              <w:t>项目专项资金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153.40</w:t>
            </w:r>
          </w:p>
        </w:tc>
        <w:tc>
          <w:tcPr>
            <w:tcW w:w="2835" w:type="dxa"/>
            <w:vAlign w:val="center"/>
          </w:tcPr>
          <w:p>
            <w:pPr>
              <w:pStyle w:val="12"/>
            </w:pPr>
            <w:r>
              <w:t>其中：财政    资金</w:t>
            </w:r>
          </w:p>
        </w:tc>
        <w:tc>
          <w:tcPr>
            <w:tcW w:w="2551" w:type="dxa"/>
            <w:vAlign w:val="center"/>
          </w:tcPr>
          <w:p>
            <w:pPr>
              <w:pStyle w:val="14"/>
            </w:pPr>
            <w:r>
              <w:t>153.40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该项资金主要用于开发区项目建设及购置电脑、打印机等款</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80%</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坚持把项目建设作为推动徐水开发区建设又好又快发展的主要抓手，突出工作重点。优化建设环境，健全工作机制，集中要素资源，调动各方面积极性，全力推进项目建设，每年安排5个以上重点项目的相关支出。</w:t>
            </w:r>
          </w:p>
          <w:p>
            <w:pPr>
              <w:pStyle w:val="14"/>
            </w:pPr>
            <w:r>
              <w:t>2.该项资金主要用于全区重点项目工作争取和推进工作，主要侧重于徐水经济开发区内重点项目工作，用于维持开发区管委会的正常运转，用于争取、引进和推进重点项目工作的办公经费、劳务费、委托业务费、开工活动经费等，全年共需153.4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1388"/>
        <w:gridCol w:w="215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1388" w:type="dxa"/>
            <w:vAlign w:val="center"/>
          </w:tcPr>
          <w:p>
            <w:pPr>
              <w:pStyle w:val="12"/>
            </w:pPr>
            <w:r>
              <w:t>指标值</w:t>
            </w:r>
          </w:p>
        </w:tc>
        <w:tc>
          <w:tcPr>
            <w:tcW w:w="215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重点项目支出个数</w:t>
            </w:r>
          </w:p>
        </w:tc>
        <w:tc>
          <w:tcPr>
            <w:tcW w:w="5386" w:type="dxa"/>
            <w:vAlign w:val="center"/>
          </w:tcPr>
          <w:p>
            <w:pPr>
              <w:pStyle w:val="14"/>
            </w:pPr>
            <w:r>
              <w:t>反映项目专项资金安排的重点项目支出个数</w:t>
            </w:r>
          </w:p>
        </w:tc>
        <w:tc>
          <w:tcPr>
            <w:tcW w:w="1388" w:type="dxa"/>
            <w:vAlign w:val="center"/>
          </w:tcPr>
          <w:p>
            <w:pPr>
              <w:pStyle w:val="14"/>
            </w:pPr>
            <w:r>
              <w:t>≥5个</w:t>
            </w:r>
          </w:p>
        </w:tc>
        <w:tc>
          <w:tcPr>
            <w:tcW w:w="2156" w:type="dxa"/>
            <w:vAlign w:val="center"/>
          </w:tcPr>
          <w:p>
            <w:pPr>
              <w:pStyle w:val="14"/>
            </w:pPr>
            <w:r>
              <w:t>项目专项资金项目实施计划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园区项目建设合格率</w:t>
            </w:r>
          </w:p>
        </w:tc>
        <w:tc>
          <w:tcPr>
            <w:tcW w:w="5386" w:type="dxa"/>
            <w:vAlign w:val="center"/>
          </w:tcPr>
          <w:p>
            <w:pPr>
              <w:pStyle w:val="14"/>
            </w:pPr>
            <w:r>
              <w:t>反映园区项目建设合格率情况</w:t>
            </w:r>
          </w:p>
        </w:tc>
        <w:tc>
          <w:tcPr>
            <w:tcW w:w="1388" w:type="dxa"/>
            <w:vAlign w:val="center"/>
          </w:tcPr>
          <w:p>
            <w:pPr>
              <w:pStyle w:val="14"/>
            </w:pPr>
            <w:r>
              <w:t>100%</w:t>
            </w:r>
          </w:p>
        </w:tc>
        <w:tc>
          <w:tcPr>
            <w:tcW w:w="2156" w:type="dxa"/>
            <w:vAlign w:val="center"/>
          </w:tcPr>
          <w:p>
            <w:pPr>
              <w:pStyle w:val="14"/>
            </w:pPr>
            <w:r>
              <w:t>项目专项资金项目实施计划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园区项目建设及时率情况</w:t>
            </w:r>
          </w:p>
        </w:tc>
        <w:tc>
          <w:tcPr>
            <w:tcW w:w="5386" w:type="dxa"/>
            <w:vAlign w:val="center"/>
          </w:tcPr>
          <w:p>
            <w:pPr>
              <w:pStyle w:val="14"/>
            </w:pPr>
            <w:r>
              <w:t>反映园区项目建设按约定时间及时性建设情况</w:t>
            </w:r>
          </w:p>
        </w:tc>
        <w:tc>
          <w:tcPr>
            <w:tcW w:w="1388" w:type="dxa"/>
            <w:vAlign w:val="center"/>
          </w:tcPr>
          <w:p>
            <w:pPr>
              <w:pStyle w:val="14"/>
            </w:pPr>
            <w:r>
              <w:t>≥90%</w:t>
            </w:r>
          </w:p>
        </w:tc>
        <w:tc>
          <w:tcPr>
            <w:tcW w:w="2156" w:type="dxa"/>
            <w:vAlign w:val="center"/>
          </w:tcPr>
          <w:p>
            <w:pPr>
              <w:pStyle w:val="14"/>
            </w:pPr>
            <w:r>
              <w:t>项目专项资金项目实施计划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购买台式电脑成本费用</w:t>
            </w:r>
          </w:p>
        </w:tc>
        <w:tc>
          <w:tcPr>
            <w:tcW w:w="5386" w:type="dxa"/>
            <w:vAlign w:val="center"/>
          </w:tcPr>
          <w:p>
            <w:pPr>
              <w:pStyle w:val="14"/>
            </w:pPr>
            <w:r>
              <w:t>反映购买台式电脑成本费用的情况</w:t>
            </w:r>
          </w:p>
        </w:tc>
        <w:tc>
          <w:tcPr>
            <w:tcW w:w="1388" w:type="dxa"/>
            <w:vAlign w:val="center"/>
          </w:tcPr>
          <w:p>
            <w:pPr>
              <w:pStyle w:val="14"/>
            </w:pPr>
            <w:r>
              <w:t>≤1.35万元</w:t>
            </w:r>
          </w:p>
        </w:tc>
        <w:tc>
          <w:tcPr>
            <w:tcW w:w="2156" w:type="dxa"/>
            <w:vAlign w:val="center"/>
          </w:tcPr>
          <w:p>
            <w:pPr>
              <w:pStyle w:val="14"/>
            </w:pPr>
            <w:r>
              <w:t>项目专项资金项目实施计划、台式电脑询价测算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购买笔记本电脑成本费用</w:t>
            </w:r>
          </w:p>
        </w:tc>
        <w:tc>
          <w:tcPr>
            <w:tcW w:w="5386" w:type="dxa"/>
            <w:vAlign w:val="center"/>
          </w:tcPr>
          <w:p>
            <w:pPr>
              <w:pStyle w:val="14"/>
            </w:pPr>
            <w:r>
              <w:t>反映购买笔记本电脑成本费用的情况</w:t>
            </w:r>
          </w:p>
        </w:tc>
        <w:tc>
          <w:tcPr>
            <w:tcW w:w="1388" w:type="dxa"/>
            <w:vAlign w:val="center"/>
          </w:tcPr>
          <w:p>
            <w:pPr>
              <w:pStyle w:val="14"/>
            </w:pPr>
            <w:r>
              <w:t>≤1.8万元</w:t>
            </w:r>
          </w:p>
        </w:tc>
        <w:tc>
          <w:tcPr>
            <w:tcW w:w="2156" w:type="dxa"/>
            <w:vAlign w:val="center"/>
          </w:tcPr>
          <w:p>
            <w:pPr>
              <w:pStyle w:val="14"/>
            </w:pPr>
            <w:r>
              <w:t>项目专项资金项目实施计划、笔记本电脑询价测算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购买A4纸打印机成本费用</w:t>
            </w:r>
          </w:p>
        </w:tc>
        <w:tc>
          <w:tcPr>
            <w:tcW w:w="5386" w:type="dxa"/>
            <w:vAlign w:val="center"/>
          </w:tcPr>
          <w:p>
            <w:pPr>
              <w:pStyle w:val="14"/>
            </w:pPr>
            <w:r>
              <w:t>反映购买A4纸打印机成本费用的情况</w:t>
            </w:r>
          </w:p>
        </w:tc>
        <w:tc>
          <w:tcPr>
            <w:tcW w:w="1388" w:type="dxa"/>
            <w:vAlign w:val="center"/>
          </w:tcPr>
          <w:p>
            <w:pPr>
              <w:pStyle w:val="14"/>
            </w:pPr>
            <w:r>
              <w:t>≤0.4万元</w:t>
            </w:r>
          </w:p>
        </w:tc>
        <w:tc>
          <w:tcPr>
            <w:tcW w:w="2156" w:type="dxa"/>
            <w:vAlign w:val="center"/>
          </w:tcPr>
          <w:p>
            <w:pPr>
              <w:pStyle w:val="14"/>
            </w:pPr>
            <w:r>
              <w:t>项目专项资金项目实施计划、打印机询价测算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购买五节柜成本费用</w:t>
            </w:r>
          </w:p>
        </w:tc>
        <w:tc>
          <w:tcPr>
            <w:tcW w:w="5386" w:type="dxa"/>
            <w:vAlign w:val="center"/>
          </w:tcPr>
          <w:p>
            <w:pPr>
              <w:pStyle w:val="14"/>
            </w:pPr>
            <w:r>
              <w:t>反映购买五节柜成本费用的情况</w:t>
            </w:r>
          </w:p>
        </w:tc>
        <w:tc>
          <w:tcPr>
            <w:tcW w:w="1388" w:type="dxa"/>
            <w:vAlign w:val="center"/>
          </w:tcPr>
          <w:p>
            <w:pPr>
              <w:pStyle w:val="14"/>
            </w:pPr>
            <w:r>
              <w:t>≤0.77万元</w:t>
            </w:r>
          </w:p>
        </w:tc>
        <w:tc>
          <w:tcPr>
            <w:tcW w:w="2156" w:type="dxa"/>
            <w:vAlign w:val="center"/>
          </w:tcPr>
          <w:p>
            <w:pPr>
              <w:pStyle w:val="14"/>
            </w:pPr>
            <w:r>
              <w:t>项目专项资金项目实施计划、五节柜询价测算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项目建设劳务费</w:t>
            </w:r>
          </w:p>
        </w:tc>
        <w:tc>
          <w:tcPr>
            <w:tcW w:w="5386" w:type="dxa"/>
            <w:vAlign w:val="center"/>
          </w:tcPr>
          <w:p>
            <w:pPr>
              <w:pStyle w:val="14"/>
            </w:pPr>
            <w:r>
              <w:t>反映园区项目建设劳务费成本费用的情况</w:t>
            </w:r>
          </w:p>
        </w:tc>
        <w:tc>
          <w:tcPr>
            <w:tcW w:w="1388" w:type="dxa"/>
            <w:vAlign w:val="center"/>
          </w:tcPr>
          <w:p>
            <w:pPr>
              <w:pStyle w:val="14"/>
            </w:pPr>
            <w:r>
              <w:t>≤30万元</w:t>
            </w:r>
          </w:p>
        </w:tc>
        <w:tc>
          <w:tcPr>
            <w:tcW w:w="2156" w:type="dxa"/>
            <w:vAlign w:val="center"/>
          </w:tcPr>
          <w:p>
            <w:pPr>
              <w:pStyle w:val="14"/>
            </w:pPr>
            <w:r>
              <w:t>项目专项资金项目实施计划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项目建设委托业务费</w:t>
            </w:r>
          </w:p>
        </w:tc>
        <w:tc>
          <w:tcPr>
            <w:tcW w:w="5386" w:type="dxa"/>
            <w:vAlign w:val="center"/>
          </w:tcPr>
          <w:p>
            <w:pPr>
              <w:pStyle w:val="14"/>
            </w:pPr>
            <w:r>
              <w:t>反映园区项目建设委托业务费成本费用的情况</w:t>
            </w:r>
          </w:p>
        </w:tc>
        <w:tc>
          <w:tcPr>
            <w:tcW w:w="1388" w:type="dxa"/>
            <w:vAlign w:val="center"/>
          </w:tcPr>
          <w:p>
            <w:pPr>
              <w:pStyle w:val="14"/>
            </w:pPr>
            <w:r>
              <w:t>≤100万元</w:t>
            </w:r>
          </w:p>
        </w:tc>
        <w:tc>
          <w:tcPr>
            <w:tcW w:w="2156" w:type="dxa"/>
            <w:vAlign w:val="center"/>
          </w:tcPr>
          <w:p>
            <w:pPr>
              <w:pStyle w:val="14"/>
            </w:pPr>
            <w:r>
              <w:t>项目专项资金项目实施计划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项目建设办公费</w:t>
            </w:r>
          </w:p>
        </w:tc>
        <w:tc>
          <w:tcPr>
            <w:tcW w:w="5386" w:type="dxa"/>
            <w:vAlign w:val="center"/>
          </w:tcPr>
          <w:p>
            <w:pPr>
              <w:pStyle w:val="14"/>
            </w:pPr>
            <w:r>
              <w:t>反映园区项目建设所需办公费成本费用的情况</w:t>
            </w:r>
          </w:p>
        </w:tc>
        <w:tc>
          <w:tcPr>
            <w:tcW w:w="1388" w:type="dxa"/>
            <w:vAlign w:val="center"/>
          </w:tcPr>
          <w:p>
            <w:pPr>
              <w:pStyle w:val="14"/>
            </w:pPr>
            <w:r>
              <w:t>≤10万元</w:t>
            </w:r>
          </w:p>
        </w:tc>
        <w:tc>
          <w:tcPr>
            <w:tcW w:w="2156" w:type="dxa"/>
            <w:vAlign w:val="center"/>
          </w:tcPr>
          <w:p>
            <w:pPr>
              <w:pStyle w:val="14"/>
            </w:pPr>
            <w:r>
              <w:t>项目专项资金项目实施计划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重点项目开工活动费</w:t>
            </w:r>
          </w:p>
        </w:tc>
        <w:tc>
          <w:tcPr>
            <w:tcW w:w="5386" w:type="dxa"/>
            <w:vAlign w:val="center"/>
          </w:tcPr>
          <w:p>
            <w:pPr>
              <w:pStyle w:val="14"/>
            </w:pPr>
            <w:r>
              <w:t>反映园区重点项目集中开工活动成本费用的情况</w:t>
            </w:r>
          </w:p>
        </w:tc>
        <w:tc>
          <w:tcPr>
            <w:tcW w:w="1388" w:type="dxa"/>
            <w:vAlign w:val="center"/>
          </w:tcPr>
          <w:p>
            <w:pPr>
              <w:pStyle w:val="14"/>
            </w:pPr>
            <w:r>
              <w:t>≤9.08万元</w:t>
            </w:r>
          </w:p>
        </w:tc>
        <w:tc>
          <w:tcPr>
            <w:tcW w:w="2156" w:type="dxa"/>
            <w:vAlign w:val="center"/>
          </w:tcPr>
          <w:p>
            <w:pPr>
              <w:pStyle w:val="14"/>
            </w:pPr>
            <w:r>
              <w:t>项目专项资金项目实施计划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投资环境提升率</w:t>
            </w:r>
          </w:p>
        </w:tc>
        <w:tc>
          <w:tcPr>
            <w:tcW w:w="5386" w:type="dxa"/>
            <w:vAlign w:val="center"/>
          </w:tcPr>
          <w:p>
            <w:pPr>
              <w:pStyle w:val="14"/>
            </w:pPr>
            <w:r>
              <w:t>反映此项资金投入后园区投资环境提升率情况</w:t>
            </w:r>
          </w:p>
        </w:tc>
        <w:tc>
          <w:tcPr>
            <w:tcW w:w="1388" w:type="dxa"/>
            <w:vAlign w:val="center"/>
          </w:tcPr>
          <w:p>
            <w:pPr>
              <w:pStyle w:val="14"/>
            </w:pPr>
            <w:r>
              <w:t>≥90%</w:t>
            </w:r>
          </w:p>
        </w:tc>
        <w:tc>
          <w:tcPr>
            <w:tcW w:w="2156" w:type="dxa"/>
            <w:vAlign w:val="center"/>
          </w:tcPr>
          <w:p>
            <w:pPr>
              <w:pStyle w:val="14"/>
            </w:pPr>
            <w:r>
              <w:t>项目专项资金项目实施计划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园区企业满意度</w:t>
            </w:r>
          </w:p>
        </w:tc>
        <w:tc>
          <w:tcPr>
            <w:tcW w:w="5386" w:type="dxa"/>
            <w:vAlign w:val="center"/>
          </w:tcPr>
          <w:p>
            <w:pPr>
              <w:pStyle w:val="14"/>
            </w:pPr>
            <w:r>
              <w:t>反映此项资金投入后园区企业对园区相关项目建设的满意度情况</w:t>
            </w:r>
          </w:p>
        </w:tc>
        <w:tc>
          <w:tcPr>
            <w:tcW w:w="1388" w:type="dxa"/>
            <w:vAlign w:val="center"/>
          </w:tcPr>
          <w:p>
            <w:pPr>
              <w:pStyle w:val="14"/>
            </w:pPr>
            <w:r>
              <w:t>≥90%</w:t>
            </w:r>
          </w:p>
        </w:tc>
        <w:tc>
          <w:tcPr>
            <w:tcW w:w="2156"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12、园区福泽园及恩泽园托管费绩效目标表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13062525P000033100081</w:t>
            </w:r>
          </w:p>
        </w:tc>
        <w:tc>
          <w:tcPr>
            <w:tcW w:w="2835" w:type="dxa"/>
            <w:vAlign w:val="center"/>
          </w:tcPr>
          <w:p>
            <w:pPr>
              <w:pStyle w:val="12"/>
            </w:pPr>
            <w:r>
              <w:t>项目名称</w:t>
            </w:r>
          </w:p>
        </w:tc>
        <w:tc>
          <w:tcPr>
            <w:tcW w:w="6095" w:type="dxa"/>
            <w:gridSpan w:val="3"/>
            <w:vAlign w:val="center"/>
          </w:tcPr>
          <w:p>
            <w:pPr>
              <w:pStyle w:val="14"/>
            </w:pPr>
            <w:r>
              <w:t>园区福泽园及恩泽园托管费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70.00</w:t>
            </w:r>
          </w:p>
        </w:tc>
        <w:tc>
          <w:tcPr>
            <w:tcW w:w="2835" w:type="dxa"/>
            <w:vAlign w:val="center"/>
          </w:tcPr>
          <w:p>
            <w:pPr>
              <w:pStyle w:val="12"/>
            </w:pPr>
            <w:r>
              <w:t>其中：财政    资金</w:t>
            </w:r>
          </w:p>
        </w:tc>
        <w:tc>
          <w:tcPr>
            <w:tcW w:w="2551" w:type="dxa"/>
            <w:vAlign w:val="center"/>
          </w:tcPr>
          <w:p>
            <w:pPr>
              <w:pStyle w:val="14"/>
            </w:pPr>
            <w:r>
              <w:t>70.00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该项资金主要用于园区福泽园及恩泽园公墓托管费用。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80%</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福泽园公墓是园区内拆迁村的公益性墓地，承担着园区范围内拆迁村中去世村民的安葬任务。恩泽园公墓是天谷小镇征地时的配套设施，承担着天谷小镇征地区域去世村民的安葬任务。俩公墓雇佣着5名劳务人员，每人每月2900元，负责公墓的安全管理、防火管理及日常维护；集中性的树木修剪、打药、清理树叶、杂草垃圾清理以及增加墓池、电费等产生的费用单独计算，全年共需经费70万元。</w:t>
            </w:r>
          </w:p>
          <w:p>
            <w:pPr>
              <w:pStyle w:val="14"/>
            </w:pPr>
            <w:r>
              <w:t>2.通过对两个公墓的托管，保护土地资源和生态环境，规范引导健康文明的丧葬活动，保障了园区可持续性发展。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3984"/>
        <w:gridCol w:w="1425"/>
        <w:gridCol w:w="352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3984" w:type="dxa"/>
            <w:vAlign w:val="center"/>
          </w:tcPr>
          <w:p>
            <w:pPr>
              <w:pStyle w:val="12"/>
            </w:pPr>
            <w:r>
              <w:t>绩效指标描述</w:t>
            </w:r>
          </w:p>
        </w:tc>
        <w:tc>
          <w:tcPr>
            <w:tcW w:w="1425" w:type="dxa"/>
            <w:vAlign w:val="center"/>
          </w:tcPr>
          <w:p>
            <w:pPr>
              <w:pStyle w:val="12"/>
            </w:pPr>
            <w:r>
              <w:t>指标值</w:t>
            </w:r>
          </w:p>
        </w:tc>
        <w:tc>
          <w:tcPr>
            <w:tcW w:w="3521"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托管公墓数量</w:t>
            </w:r>
          </w:p>
        </w:tc>
        <w:tc>
          <w:tcPr>
            <w:tcW w:w="3984" w:type="dxa"/>
            <w:vAlign w:val="center"/>
          </w:tcPr>
          <w:p>
            <w:pPr>
              <w:pStyle w:val="14"/>
            </w:pPr>
            <w:r>
              <w:t>反映开发区托管公墓数量情况</w:t>
            </w:r>
          </w:p>
        </w:tc>
        <w:tc>
          <w:tcPr>
            <w:tcW w:w="1425" w:type="dxa"/>
            <w:vAlign w:val="center"/>
          </w:tcPr>
          <w:p>
            <w:pPr>
              <w:pStyle w:val="14"/>
            </w:pPr>
            <w:r>
              <w:t>2个</w:t>
            </w:r>
          </w:p>
        </w:tc>
        <w:tc>
          <w:tcPr>
            <w:tcW w:w="3521" w:type="dxa"/>
            <w:vAlign w:val="center"/>
          </w:tcPr>
          <w:p>
            <w:pPr>
              <w:pStyle w:val="14"/>
            </w:pPr>
            <w:r>
              <w:t>园区福泽园及恩泽园托管费项目实施计划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公墓雇佣劳务人数</w:t>
            </w:r>
          </w:p>
        </w:tc>
        <w:tc>
          <w:tcPr>
            <w:tcW w:w="3984" w:type="dxa"/>
            <w:vAlign w:val="center"/>
          </w:tcPr>
          <w:p>
            <w:pPr>
              <w:pStyle w:val="14"/>
            </w:pPr>
            <w:r>
              <w:t>反映福泽园与恩泽园公墓雇佣劳务人员情况</w:t>
            </w:r>
          </w:p>
        </w:tc>
        <w:tc>
          <w:tcPr>
            <w:tcW w:w="1425" w:type="dxa"/>
            <w:vAlign w:val="center"/>
          </w:tcPr>
          <w:p>
            <w:pPr>
              <w:pStyle w:val="14"/>
            </w:pPr>
            <w:r>
              <w:t>5人</w:t>
            </w:r>
          </w:p>
        </w:tc>
        <w:tc>
          <w:tcPr>
            <w:tcW w:w="3521" w:type="dxa"/>
            <w:vAlign w:val="center"/>
          </w:tcPr>
          <w:p>
            <w:pPr>
              <w:pStyle w:val="14"/>
            </w:pPr>
            <w:r>
              <w:t>园区福泽园及恩泽园托管费项目实施计划、俩公墓劳务外包合同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公墓正常使用率</w:t>
            </w:r>
          </w:p>
        </w:tc>
        <w:tc>
          <w:tcPr>
            <w:tcW w:w="3984" w:type="dxa"/>
            <w:vAlign w:val="center"/>
          </w:tcPr>
          <w:p>
            <w:pPr>
              <w:pStyle w:val="14"/>
            </w:pPr>
            <w:r>
              <w:t>反映福泽园与恩泽园公墓正常使用情况</w:t>
            </w:r>
          </w:p>
        </w:tc>
        <w:tc>
          <w:tcPr>
            <w:tcW w:w="1425" w:type="dxa"/>
            <w:vAlign w:val="center"/>
          </w:tcPr>
          <w:p>
            <w:pPr>
              <w:pStyle w:val="14"/>
            </w:pPr>
            <w:r>
              <w:t>100%</w:t>
            </w:r>
          </w:p>
        </w:tc>
        <w:tc>
          <w:tcPr>
            <w:tcW w:w="3521" w:type="dxa"/>
            <w:vAlign w:val="center"/>
          </w:tcPr>
          <w:p>
            <w:pPr>
              <w:pStyle w:val="14"/>
            </w:pPr>
            <w:r>
              <w:t>园区福泽园及恩泽园托管费项目实施计划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公墓日常维护及时率</w:t>
            </w:r>
          </w:p>
        </w:tc>
        <w:tc>
          <w:tcPr>
            <w:tcW w:w="3984" w:type="dxa"/>
            <w:vAlign w:val="center"/>
          </w:tcPr>
          <w:p>
            <w:pPr>
              <w:pStyle w:val="14"/>
            </w:pPr>
            <w:r>
              <w:t>反映对俩公墓托管期间日常维护与管理的及时性情况</w:t>
            </w:r>
          </w:p>
        </w:tc>
        <w:tc>
          <w:tcPr>
            <w:tcW w:w="1425" w:type="dxa"/>
            <w:vAlign w:val="center"/>
          </w:tcPr>
          <w:p>
            <w:pPr>
              <w:pStyle w:val="14"/>
            </w:pPr>
            <w:r>
              <w:t>≥95%</w:t>
            </w:r>
          </w:p>
        </w:tc>
        <w:tc>
          <w:tcPr>
            <w:tcW w:w="3521" w:type="dxa"/>
            <w:vAlign w:val="center"/>
          </w:tcPr>
          <w:p>
            <w:pPr>
              <w:pStyle w:val="14"/>
            </w:pPr>
            <w:r>
              <w:t>园区福泽园及恩泽园托管费项目实施计划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公墓管理人员成本费用</w:t>
            </w:r>
          </w:p>
        </w:tc>
        <w:tc>
          <w:tcPr>
            <w:tcW w:w="3984" w:type="dxa"/>
            <w:vAlign w:val="center"/>
          </w:tcPr>
          <w:p>
            <w:pPr>
              <w:pStyle w:val="14"/>
            </w:pPr>
            <w:r>
              <w:t>反映俩公墓雇佣5名劳务人员每年所需的费用情况</w:t>
            </w:r>
          </w:p>
        </w:tc>
        <w:tc>
          <w:tcPr>
            <w:tcW w:w="1425" w:type="dxa"/>
            <w:vAlign w:val="center"/>
          </w:tcPr>
          <w:p>
            <w:pPr>
              <w:pStyle w:val="14"/>
            </w:pPr>
            <w:r>
              <w:t>≤17.4万元</w:t>
            </w:r>
          </w:p>
        </w:tc>
        <w:tc>
          <w:tcPr>
            <w:tcW w:w="3521" w:type="dxa"/>
            <w:vAlign w:val="center"/>
          </w:tcPr>
          <w:p>
            <w:pPr>
              <w:pStyle w:val="14"/>
            </w:pPr>
            <w:r>
              <w:t>园区福泽园及恩泽园托管费项目实施计划、俩公墓劳务外包合同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公墓日常维护成本费用</w:t>
            </w:r>
          </w:p>
        </w:tc>
        <w:tc>
          <w:tcPr>
            <w:tcW w:w="3984" w:type="dxa"/>
            <w:vAlign w:val="center"/>
          </w:tcPr>
          <w:p>
            <w:pPr>
              <w:pStyle w:val="14"/>
            </w:pPr>
            <w:r>
              <w:t>反映俩公墓日常维护每年所需的费用情况</w:t>
            </w:r>
          </w:p>
        </w:tc>
        <w:tc>
          <w:tcPr>
            <w:tcW w:w="1425" w:type="dxa"/>
            <w:vAlign w:val="center"/>
          </w:tcPr>
          <w:p>
            <w:pPr>
              <w:pStyle w:val="14"/>
            </w:pPr>
            <w:r>
              <w:t>≤52.6万元</w:t>
            </w:r>
          </w:p>
        </w:tc>
        <w:tc>
          <w:tcPr>
            <w:tcW w:w="3521" w:type="dxa"/>
            <w:vAlign w:val="center"/>
          </w:tcPr>
          <w:p>
            <w:pPr>
              <w:pStyle w:val="14"/>
            </w:pPr>
            <w:r>
              <w:t>园区福泽园及恩泽园托管费项目实施计划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可持续影响指标</w:t>
            </w:r>
          </w:p>
        </w:tc>
        <w:tc>
          <w:tcPr>
            <w:tcW w:w="2835" w:type="dxa"/>
            <w:vAlign w:val="center"/>
          </w:tcPr>
          <w:p>
            <w:pPr>
              <w:pStyle w:val="14"/>
            </w:pPr>
            <w:r>
              <w:t>园区可持续运行时间</w:t>
            </w:r>
          </w:p>
        </w:tc>
        <w:tc>
          <w:tcPr>
            <w:tcW w:w="3984" w:type="dxa"/>
            <w:vAlign w:val="center"/>
          </w:tcPr>
          <w:p>
            <w:pPr>
              <w:pStyle w:val="14"/>
            </w:pPr>
            <w:r>
              <w:t>反映园区福泽园与恩泽园可持续运行情况</w:t>
            </w:r>
          </w:p>
        </w:tc>
        <w:tc>
          <w:tcPr>
            <w:tcW w:w="1425" w:type="dxa"/>
            <w:vAlign w:val="center"/>
          </w:tcPr>
          <w:p>
            <w:pPr>
              <w:pStyle w:val="14"/>
            </w:pPr>
            <w:r>
              <w:t>≥1年</w:t>
            </w:r>
          </w:p>
        </w:tc>
        <w:tc>
          <w:tcPr>
            <w:tcW w:w="3521" w:type="dxa"/>
            <w:vAlign w:val="center"/>
          </w:tcPr>
          <w:p>
            <w:pPr>
              <w:pStyle w:val="14"/>
            </w:pPr>
            <w:r>
              <w:t>园区福泽园及恩泽园托管费项目实施计划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拆迁村居民满意度</w:t>
            </w:r>
          </w:p>
        </w:tc>
        <w:tc>
          <w:tcPr>
            <w:tcW w:w="3984" w:type="dxa"/>
            <w:vAlign w:val="center"/>
          </w:tcPr>
          <w:p>
            <w:pPr>
              <w:pStyle w:val="14"/>
            </w:pPr>
            <w:r>
              <w:t>反映拆迁村居民对公墓管理的满意程度</w:t>
            </w:r>
          </w:p>
        </w:tc>
        <w:tc>
          <w:tcPr>
            <w:tcW w:w="1425" w:type="dxa"/>
            <w:vAlign w:val="center"/>
          </w:tcPr>
          <w:p>
            <w:pPr>
              <w:pStyle w:val="14"/>
            </w:pPr>
            <w:r>
              <w:t>≥90%</w:t>
            </w:r>
          </w:p>
        </w:tc>
        <w:tc>
          <w:tcPr>
            <w:tcW w:w="3521"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13、园区招商经费绩效目标表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13062525P00002910001J</w:t>
            </w:r>
          </w:p>
        </w:tc>
        <w:tc>
          <w:tcPr>
            <w:tcW w:w="2835" w:type="dxa"/>
            <w:vAlign w:val="center"/>
          </w:tcPr>
          <w:p>
            <w:pPr>
              <w:pStyle w:val="12"/>
            </w:pPr>
            <w:r>
              <w:t>项目名称</w:t>
            </w:r>
          </w:p>
        </w:tc>
        <w:tc>
          <w:tcPr>
            <w:tcW w:w="6095" w:type="dxa"/>
            <w:gridSpan w:val="3"/>
            <w:vAlign w:val="center"/>
          </w:tcPr>
          <w:p>
            <w:pPr>
              <w:pStyle w:val="14"/>
            </w:pPr>
            <w:r>
              <w:t>园区招商经费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82.30</w:t>
            </w:r>
          </w:p>
        </w:tc>
        <w:tc>
          <w:tcPr>
            <w:tcW w:w="2835" w:type="dxa"/>
            <w:vAlign w:val="center"/>
          </w:tcPr>
          <w:p>
            <w:pPr>
              <w:pStyle w:val="12"/>
            </w:pPr>
            <w:r>
              <w:t>其中：财政    资金</w:t>
            </w:r>
          </w:p>
        </w:tc>
        <w:tc>
          <w:tcPr>
            <w:tcW w:w="2551" w:type="dxa"/>
            <w:vAlign w:val="center"/>
          </w:tcPr>
          <w:p>
            <w:pPr>
              <w:pStyle w:val="14"/>
            </w:pPr>
            <w:r>
              <w:t>82.30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该项资金主要用于园区招商方面的支出，比如领导及招商人员外出招商考察调研费用、宣传物料制作、外出招商差旅费、招商车辆租赁费及运转费等。</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80%</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开发区管委会组建了招商中心，成立了专门的招商队伍，租用3辆招商车辆，制作宣传物料，出差培训学习、每年开展10次以上招商活动，对接企业，吸引企业入驻园区；落实招商政策，为东方雨虹、南水北调公司入驻园区租赁职工用房16套，更好地促进企业经营发展。该项目全年共需经费823010元。</w:t>
            </w:r>
          </w:p>
          <w:p>
            <w:pPr>
              <w:pStyle w:val="14"/>
            </w:pPr>
            <w:r>
              <w:t>2.加大招商引资力度，围绕新一代信息技术、装备制造、新材料、整车及零部件等重点产业，注重与北京主导产业链对接、与雄安新区联动发展。努力引入一批旗舰型企业、重大高端项目。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4749"/>
        <w:gridCol w:w="1260"/>
        <w:gridCol w:w="292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4749" w:type="dxa"/>
            <w:vAlign w:val="center"/>
          </w:tcPr>
          <w:p>
            <w:pPr>
              <w:pStyle w:val="12"/>
            </w:pPr>
            <w:r>
              <w:t>绩效指标描述</w:t>
            </w:r>
          </w:p>
        </w:tc>
        <w:tc>
          <w:tcPr>
            <w:tcW w:w="1260" w:type="dxa"/>
            <w:vAlign w:val="center"/>
          </w:tcPr>
          <w:p>
            <w:pPr>
              <w:pStyle w:val="12"/>
            </w:pPr>
            <w:r>
              <w:t>指标值</w:t>
            </w:r>
          </w:p>
        </w:tc>
        <w:tc>
          <w:tcPr>
            <w:tcW w:w="2921"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对接招商次数</w:t>
            </w:r>
          </w:p>
        </w:tc>
        <w:tc>
          <w:tcPr>
            <w:tcW w:w="4749" w:type="dxa"/>
            <w:vAlign w:val="center"/>
          </w:tcPr>
          <w:p>
            <w:pPr>
              <w:pStyle w:val="14"/>
            </w:pPr>
            <w:r>
              <w:t>反映招商引资进行对接招商次数的次数情况</w:t>
            </w:r>
          </w:p>
        </w:tc>
        <w:tc>
          <w:tcPr>
            <w:tcW w:w="1260" w:type="dxa"/>
            <w:vAlign w:val="center"/>
          </w:tcPr>
          <w:p>
            <w:pPr>
              <w:pStyle w:val="14"/>
            </w:pPr>
            <w:r>
              <w:t>≥10次</w:t>
            </w:r>
          </w:p>
        </w:tc>
        <w:tc>
          <w:tcPr>
            <w:tcW w:w="2921" w:type="dxa"/>
            <w:vAlign w:val="center"/>
          </w:tcPr>
          <w:p>
            <w:pPr>
              <w:pStyle w:val="14"/>
            </w:pPr>
            <w:r>
              <w:t>园区招商经费项目实施计划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招商车辆租用数量</w:t>
            </w:r>
          </w:p>
        </w:tc>
        <w:tc>
          <w:tcPr>
            <w:tcW w:w="4749" w:type="dxa"/>
            <w:vAlign w:val="center"/>
          </w:tcPr>
          <w:p>
            <w:pPr>
              <w:pStyle w:val="14"/>
            </w:pPr>
            <w:r>
              <w:t>反映招商队伍租用招商车辆数量情况</w:t>
            </w:r>
          </w:p>
        </w:tc>
        <w:tc>
          <w:tcPr>
            <w:tcW w:w="1260" w:type="dxa"/>
            <w:vAlign w:val="center"/>
          </w:tcPr>
          <w:p>
            <w:pPr>
              <w:pStyle w:val="14"/>
            </w:pPr>
            <w:r>
              <w:t>3辆</w:t>
            </w:r>
          </w:p>
        </w:tc>
        <w:tc>
          <w:tcPr>
            <w:tcW w:w="2921" w:type="dxa"/>
            <w:vAlign w:val="center"/>
          </w:tcPr>
          <w:p>
            <w:pPr>
              <w:pStyle w:val="14"/>
            </w:pPr>
            <w:r>
              <w:t>园区招商经费项目实施计划、管委会委托保定市徐水区瑞达投资有限公司提供园区招商车辆委托书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入驻企业租房套数</w:t>
            </w:r>
          </w:p>
        </w:tc>
        <w:tc>
          <w:tcPr>
            <w:tcW w:w="4749" w:type="dxa"/>
            <w:vAlign w:val="center"/>
          </w:tcPr>
          <w:p>
            <w:pPr>
              <w:pStyle w:val="14"/>
            </w:pPr>
            <w:r>
              <w:t>反映落实招商政策，为园区入驻企业租赁职工用房套数情况</w:t>
            </w:r>
          </w:p>
        </w:tc>
        <w:tc>
          <w:tcPr>
            <w:tcW w:w="1260" w:type="dxa"/>
            <w:vAlign w:val="center"/>
          </w:tcPr>
          <w:p>
            <w:pPr>
              <w:pStyle w:val="14"/>
            </w:pPr>
            <w:r>
              <w:t>16套</w:t>
            </w:r>
          </w:p>
        </w:tc>
        <w:tc>
          <w:tcPr>
            <w:tcW w:w="2921" w:type="dxa"/>
            <w:vAlign w:val="center"/>
          </w:tcPr>
          <w:p>
            <w:pPr>
              <w:pStyle w:val="14"/>
            </w:pPr>
            <w:r>
              <w:t>园区招商经费项目实施计划、东方雨虹与南水北调公司房租租赁协议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招商费用支付足额率</w:t>
            </w:r>
          </w:p>
        </w:tc>
        <w:tc>
          <w:tcPr>
            <w:tcW w:w="4749" w:type="dxa"/>
            <w:vAlign w:val="center"/>
          </w:tcPr>
          <w:p>
            <w:pPr>
              <w:pStyle w:val="14"/>
            </w:pPr>
            <w:r>
              <w:t>反映因招商活动产生的费用以及落实兑现招商政策足额情况</w:t>
            </w:r>
          </w:p>
        </w:tc>
        <w:tc>
          <w:tcPr>
            <w:tcW w:w="1260" w:type="dxa"/>
            <w:vAlign w:val="center"/>
          </w:tcPr>
          <w:p>
            <w:pPr>
              <w:pStyle w:val="14"/>
            </w:pPr>
            <w:r>
              <w:t>100%</w:t>
            </w:r>
          </w:p>
        </w:tc>
        <w:tc>
          <w:tcPr>
            <w:tcW w:w="2921" w:type="dxa"/>
            <w:vAlign w:val="center"/>
          </w:tcPr>
          <w:p>
            <w:pPr>
              <w:pStyle w:val="14"/>
            </w:pPr>
            <w:r>
              <w:t>园区招商经费项目实施计划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招商费用支付及时率</w:t>
            </w:r>
          </w:p>
        </w:tc>
        <w:tc>
          <w:tcPr>
            <w:tcW w:w="4749" w:type="dxa"/>
            <w:vAlign w:val="center"/>
          </w:tcPr>
          <w:p>
            <w:pPr>
              <w:pStyle w:val="14"/>
            </w:pPr>
            <w:r>
              <w:t>反映因招商活动产生的费用以及落实兑现招商政策支付及时情况</w:t>
            </w:r>
          </w:p>
        </w:tc>
        <w:tc>
          <w:tcPr>
            <w:tcW w:w="1260" w:type="dxa"/>
            <w:vAlign w:val="center"/>
          </w:tcPr>
          <w:p>
            <w:pPr>
              <w:pStyle w:val="14"/>
            </w:pPr>
            <w:r>
              <w:t>≥95%</w:t>
            </w:r>
          </w:p>
        </w:tc>
        <w:tc>
          <w:tcPr>
            <w:tcW w:w="2921" w:type="dxa"/>
            <w:vAlign w:val="center"/>
          </w:tcPr>
          <w:p>
            <w:pPr>
              <w:pStyle w:val="14"/>
            </w:pPr>
            <w:r>
              <w:t>园区招商经费项目实施计划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领导及招商人员外出招商考察调研成本费用</w:t>
            </w:r>
          </w:p>
        </w:tc>
        <w:tc>
          <w:tcPr>
            <w:tcW w:w="4749" w:type="dxa"/>
            <w:vAlign w:val="center"/>
          </w:tcPr>
          <w:p>
            <w:pPr>
              <w:pStyle w:val="14"/>
            </w:pPr>
            <w:r>
              <w:t>反映领导及招商人员外出招商考察调研成本费用的情况</w:t>
            </w:r>
          </w:p>
        </w:tc>
        <w:tc>
          <w:tcPr>
            <w:tcW w:w="1260" w:type="dxa"/>
            <w:vAlign w:val="center"/>
          </w:tcPr>
          <w:p>
            <w:pPr>
              <w:pStyle w:val="14"/>
            </w:pPr>
            <w:r>
              <w:t>≤60000元</w:t>
            </w:r>
          </w:p>
        </w:tc>
        <w:tc>
          <w:tcPr>
            <w:tcW w:w="2921" w:type="dxa"/>
            <w:vAlign w:val="center"/>
          </w:tcPr>
          <w:p>
            <w:pPr>
              <w:pStyle w:val="14"/>
            </w:pPr>
            <w:r>
              <w:t>园区招商经费项目实施计划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宣传物料成本费用</w:t>
            </w:r>
          </w:p>
        </w:tc>
        <w:tc>
          <w:tcPr>
            <w:tcW w:w="4749" w:type="dxa"/>
            <w:vAlign w:val="center"/>
          </w:tcPr>
          <w:p>
            <w:pPr>
              <w:pStyle w:val="14"/>
            </w:pPr>
            <w:r>
              <w:t>反映招商用于宣传物料成本费用的情况</w:t>
            </w:r>
          </w:p>
        </w:tc>
        <w:tc>
          <w:tcPr>
            <w:tcW w:w="1260" w:type="dxa"/>
            <w:vAlign w:val="center"/>
          </w:tcPr>
          <w:p>
            <w:pPr>
              <w:pStyle w:val="14"/>
            </w:pPr>
            <w:r>
              <w:t>≤15000元</w:t>
            </w:r>
          </w:p>
        </w:tc>
        <w:tc>
          <w:tcPr>
            <w:tcW w:w="2921" w:type="dxa"/>
            <w:vAlign w:val="center"/>
          </w:tcPr>
          <w:p>
            <w:pPr>
              <w:pStyle w:val="14"/>
            </w:pPr>
            <w:r>
              <w:t>园区招商经费项目实施计划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参加商务部组织的培训所需成本费用</w:t>
            </w:r>
          </w:p>
        </w:tc>
        <w:tc>
          <w:tcPr>
            <w:tcW w:w="4749" w:type="dxa"/>
            <w:vAlign w:val="center"/>
          </w:tcPr>
          <w:p>
            <w:pPr>
              <w:pStyle w:val="14"/>
            </w:pPr>
            <w:r>
              <w:t>反映参加商务部组织的培训所需成本费用的情况</w:t>
            </w:r>
          </w:p>
        </w:tc>
        <w:tc>
          <w:tcPr>
            <w:tcW w:w="1260" w:type="dxa"/>
            <w:vAlign w:val="center"/>
          </w:tcPr>
          <w:p>
            <w:pPr>
              <w:pStyle w:val="14"/>
            </w:pPr>
            <w:r>
              <w:t>≤10000元</w:t>
            </w:r>
          </w:p>
        </w:tc>
        <w:tc>
          <w:tcPr>
            <w:tcW w:w="2921" w:type="dxa"/>
            <w:vAlign w:val="center"/>
          </w:tcPr>
          <w:p>
            <w:pPr>
              <w:pStyle w:val="14"/>
            </w:pPr>
            <w:r>
              <w:t>园区招商经费项目实施计划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招商车辆租赁成本费用</w:t>
            </w:r>
          </w:p>
        </w:tc>
        <w:tc>
          <w:tcPr>
            <w:tcW w:w="4749" w:type="dxa"/>
            <w:vAlign w:val="center"/>
          </w:tcPr>
          <w:p>
            <w:pPr>
              <w:pStyle w:val="14"/>
            </w:pPr>
            <w:r>
              <w:t>反映招商车辆租赁成本费用的情况</w:t>
            </w:r>
          </w:p>
        </w:tc>
        <w:tc>
          <w:tcPr>
            <w:tcW w:w="1260" w:type="dxa"/>
            <w:vAlign w:val="center"/>
          </w:tcPr>
          <w:p>
            <w:pPr>
              <w:pStyle w:val="14"/>
            </w:pPr>
            <w:r>
              <w:t>≤284000元</w:t>
            </w:r>
          </w:p>
        </w:tc>
        <w:tc>
          <w:tcPr>
            <w:tcW w:w="2921" w:type="dxa"/>
            <w:vAlign w:val="center"/>
          </w:tcPr>
          <w:p>
            <w:pPr>
              <w:pStyle w:val="14"/>
            </w:pPr>
            <w:r>
              <w:t>园区招商经费项目实施计划、瑞达公司与保定吉适达公司签订的汽车租赁协议、保定市徐水区瑞达投资有限公司请求管委会支付车辆租赁及运转费的申请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招商车辆运转成本费用</w:t>
            </w:r>
          </w:p>
        </w:tc>
        <w:tc>
          <w:tcPr>
            <w:tcW w:w="4749" w:type="dxa"/>
            <w:vAlign w:val="center"/>
          </w:tcPr>
          <w:p>
            <w:pPr>
              <w:pStyle w:val="14"/>
            </w:pPr>
            <w:r>
              <w:t>反映招商车辆运转费成本费用的情况</w:t>
            </w:r>
          </w:p>
        </w:tc>
        <w:tc>
          <w:tcPr>
            <w:tcW w:w="1260" w:type="dxa"/>
            <w:vAlign w:val="center"/>
          </w:tcPr>
          <w:p>
            <w:pPr>
              <w:pStyle w:val="14"/>
            </w:pPr>
            <w:r>
              <w:t>≤150000元</w:t>
            </w:r>
          </w:p>
        </w:tc>
        <w:tc>
          <w:tcPr>
            <w:tcW w:w="2921" w:type="dxa"/>
            <w:vAlign w:val="center"/>
          </w:tcPr>
          <w:p>
            <w:pPr>
              <w:pStyle w:val="14"/>
            </w:pPr>
            <w:r>
              <w:t>园区招商经费项目实施计划、保定市徐水区瑞达投资有限公司请求管委会支付车辆租赁及运转费的申请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东方雨虹房公司屋租赁成本费用</w:t>
            </w:r>
          </w:p>
        </w:tc>
        <w:tc>
          <w:tcPr>
            <w:tcW w:w="4749" w:type="dxa"/>
            <w:vAlign w:val="center"/>
          </w:tcPr>
          <w:p>
            <w:pPr>
              <w:pStyle w:val="14"/>
            </w:pPr>
            <w:r>
              <w:t>反映园区企业东方雨虹房公司屋租赁成本费用的情况</w:t>
            </w:r>
          </w:p>
        </w:tc>
        <w:tc>
          <w:tcPr>
            <w:tcW w:w="1260" w:type="dxa"/>
            <w:vAlign w:val="center"/>
          </w:tcPr>
          <w:p>
            <w:pPr>
              <w:pStyle w:val="14"/>
            </w:pPr>
            <w:r>
              <w:t>≤86000元</w:t>
            </w:r>
          </w:p>
        </w:tc>
        <w:tc>
          <w:tcPr>
            <w:tcW w:w="2921" w:type="dxa"/>
            <w:vAlign w:val="center"/>
          </w:tcPr>
          <w:p>
            <w:pPr>
              <w:pStyle w:val="14"/>
            </w:pPr>
            <w:r>
              <w:t>园区招商经费项目实施计划、东方雨虹公司房屋租赁协议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南水北调公司房屋租赁成本费用</w:t>
            </w:r>
          </w:p>
        </w:tc>
        <w:tc>
          <w:tcPr>
            <w:tcW w:w="4749" w:type="dxa"/>
            <w:vAlign w:val="center"/>
          </w:tcPr>
          <w:p>
            <w:pPr>
              <w:pStyle w:val="14"/>
            </w:pPr>
            <w:r>
              <w:t>反映园区企业南水北调公司房屋租赁成本费用的情况</w:t>
            </w:r>
          </w:p>
        </w:tc>
        <w:tc>
          <w:tcPr>
            <w:tcW w:w="1260" w:type="dxa"/>
            <w:vAlign w:val="center"/>
          </w:tcPr>
          <w:p>
            <w:pPr>
              <w:pStyle w:val="14"/>
            </w:pPr>
            <w:r>
              <w:t>≤218010元</w:t>
            </w:r>
          </w:p>
        </w:tc>
        <w:tc>
          <w:tcPr>
            <w:tcW w:w="2921" w:type="dxa"/>
            <w:vAlign w:val="center"/>
          </w:tcPr>
          <w:p>
            <w:pPr>
              <w:pStyle w:val="14"/>
            </w:pPr>
            <w:r>
              <w:t>园区招商经费项目实施计划、南水北调公司房屋租赁协议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项目落地增加个数</w:t>
            </w:r>
          </w:p>
        </w:tc>
        <w:tc>
          <w:tcPr>
            <w:tcW w:w="4749" w:type="dxa"/>
            <w:vAlign w:val="center"/>
          </w:tcPr>
          <w:p>
            <w:pPr>
              <w:pStyle w:val="14"/>
            </w:pPr>
            <w:r>
              <w:t>反映园区招商经费实施后，引进项目落地增加情况</w:t>
            </w:r>
          </w:p>
        </w:tc>
        <w:tc>
          <w:tcPr>
            <w:tcW w:w="1260" w:type="dxa"/>
            <w:vAlign w:val="center"/>
          </w:tcPr>
          <w:p>
            <w:pPr>
              <w:pStyle w:val="14"/>
            </w:pPr>
            <w:r>
              <w:t>≥6个</w:t>
            </w:r>
          </w:p>
        </w:tc>
        <w:tc>
          <w:tcPr>
            <w:tcW w:w="2921" w:type="dxa"/>
            <w:vAlign w:val="center"/>
          </w:tcPr>
          <w:p>
            <w:pPr>
              <w:pStyle w:val="14"/>
            </w:pPr>
            <w:r>
              <w:t>园区招商经费项目实施计划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企业满意度</w:t>
            </w:r>
          </w:p>
        </w:tc>
        <w:tc>
          <w:tcPr>
            <w:tcW w:w="4749" w:type="dxa"/>
            <w:vAlign w:val="center"/>
          </w:tcPr>
          <w:p>
            <w:pPr>
              <w:pStyle w:val="14"/>
            </w:pPr>
            <w:r>
              <w:t>反映引进企业对园区招商政策落实情况的满意程度</w:t>
            </w:r>
          </w:p>
        </w:tc>
        <w:tc>
          <w:tcPr>
            <w:tcW w:w="1260" w:type="dxa"/>
            <w:vAlign w:val="center"/>
          </w:tcPr>
          <w:p>
            <w:pPr>
              <w:pStyle w:val="14"/>
            </w:pPr>
            <w:r>
              <w:t>≥90%</w:t>
            </w:r>
          </w:p>
        </w:tc>
        <w:tc>
          <w:tcPr>
            <w:tcW w:w="2921"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915001河北徐水经济开发区管理委员会本级</w:t>
            </w:r>
          </w:p>
        </w:tc>
        <w:tc>
          <w:tcPr>
            <w:tcW w:w="7712" w:type="dxa"/>
            <w:gridSpan w:val="8"/>
            <w:tcBorders>
              <w:top w:val="single" w:color="FFFFFF" w:sz="6" w:space="0"/>
              <w:left w:val="single" w:color="FFFFFF" w:sz="6" w:space="0"/>
              <w:right w:val="single" w:color="FFFFFF" w:sz="6" w:space="0"/>
            </w:tcBorders>
            <w:vAlign w:val="center"/>
          </w:tcPr>
          <w:p>
            <w:pPr>
              <w:pStyle w:val="23"/>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6748" w:type="dxa"/>
            <w:gridSpan w:val="7"/>
            <w:vAlign w:val="center"/>
          </w:tcPr>
          <w:p>
            <w:pPr>
              <w:pStyle w:val="12"/>
            </w:pPr>
            <w:r>
              <w:t>政府采购金额（当年</w:t>
            </w:r>
            <w:r>
              <w:rPr>
                <w:rFonts w:hint="eastAsia"/>
                <w:lang w:eastAsia="zh-CN"/>
              </w:rPr>
              <w:t>单位</w:t>
            </w:r>
            <w:r>
              <w:t>预算安排资金）</w:t>
            </w:r>
          </w:p>
        </w:tc>
        <w:tc>
          <w:tcPr>
            <w:tcW w:w="964" w:type="dxa"/>
            <w:vMerge w:val="restart"/>
            <w:vAlign w:val="center"/>
          </w:tcPr>
          <w:p>
            <w:pPr>
              <w:pStyle w:val="12"/>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6"/>
            </w:pPr>
            <w:r>
              <w:t>合  计</w:t>
            </w:r>
          </w:p>
        </w:tc>
        <w:tc>
          <w:tcPr>
            <w:tcW w:w="964" w:type="dxa"/>
            <w:vAlign w:val="center"/>
          </w:tcPr>
          <w:p>
            <w:pPr>
              <w:pStyle w:val="17"/>
            </w:pPr>
          </w:p>
        </w:tc>
        <w:tc>
          <w:tcPr>
            <w:tcW w:w="1134" w:type="dxa"/>
            <w:vAlign w:val="center"/>
          </w:tcPr>
          <w:p>
            <w:pPr>
              <w:pStyle w:val="18"/>
            </w:pPr>
          </w:p>
        </w:tc>
        <w:tc>
          <w:tcPr>
            <w:tcW w:w="1134" w:type="dxa"/>
            <w:vAlign w:val="center"/>
          </w:tcPr>
          <w:p>
            <w:pPr>
              <w:pStyle w:val="18"/>
            </w:pPr>
          </w:p>
        </w:tc>
        <w:tc>
          <w:tcPr>
            <w:tcW w:w="709" w:type="dxa"/>
            <w:vAlign w:val="center"/>
          </w:tcPr>
          <w:p>
            <w:pPr>
              <w:pStyle w:val="16"/>
            </w:pPr>
          </w:p>
        </w:tc>
        <w:tc>
          <w:tcPr>
            <w:tcW w:w="850" w:type="dxa"/>
            <w:vAlign w:val="center"/>
          </w:tcPr>
          <w:p>
            <w:pPr>
              <w:pStyle w:val="17"/>
            </w:pPr>
          </w:p>
        </w:tc>
        <w:tc>
          <w:tcPr>
            <w:tcW w:w="850" w:type="dxa"/>
            <w:vAlign w:val="center"/>
          </w:tcPr>
          <w:p>
            <w:pPr>
              <w:pStyle w:val="17"/>
            </w:pPr>
          </w:p>
        </w:tc>
        <w:tc>
          <w:tcPr>
            <w:tcW w:w="964" w:type="dxa"/>
            <w:vAlign w:val="center"/>
          </w:tcPr>
          <w:p>
            <w:pPr>
              <w:pStyle w:val="17"/>
            </w:pPr>
            <w:r>
              <w:t>24.17</w:t>
            </w:r>
          </w:p>
        </w:tc>
        <w:tc>
          <w:tcPr>
            <w:tcW w:w="964" w:type="dxa"/>
            <w:vAlign w:val="center"/>
          </w:tcPr>
          <w:p>
            <w:pPr>
              <w:pStyle w:val="17"/>
            </w:pPr>
            <w:r>
              <w:t>24.17</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24.17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6"/>
            </w:pPr>
            <w:r>
              <w:t>河北徐水经济开发区管理委员会本级小计</w:t>
            </w:r>
          </w:p>
        </w:tc>
        <w:tc>
          <w:tcPr>
            <w:tcW w:w="964" w:type="dxa"/>
            <w:vAlign w:val="center"/>
          </w:tcPr>
          <w:p>
            <w:pPr>
              <w:pStyle w:val="17"/>
            </w:pPr>
          </w:p>
        </w:tc>
        <w:tc>
          <w:tcPr>
            <w:tcW w:w="1134" w:type="dxa"/>
            <w:vAlign w:val="center"/>
          </w:tcPr>
          <w:p>
            <w:pPr>
              <w:pStyle w:val="18"/>
            </w:pPr>
          </w:p>
        </w:tc>
        <w:tc>
          <w:tcPr>
            <w:tcW w:w="1134" w:type="dxa"/>
            <w:vAlign w:val="center"/>
          </w:tcPr>
          <w:p>
            <w:pPr>
              <w:pStyle w:val="18"/>
            </w:pPr>
          </w:p>
        </w:tc>
        <w:tc>
          <w:tcPr>
            <w:tcW w:w="709" w:type="dxa"/>
            <w:vAlign w:val="center"/>
          </w:tcPr>
          <w:p>
            <w:pPr>
              <w:pStyle w:val="16"/>
            </w:pPr>
          </w:p>
        </w:tc>
        <w:tc>
          <w:tcPr>
            <w:tcW w:w="850" w:type="dxa"/>
            <w:vAlign w:val="center"/>
          </w:tcPr>
          <w:p>
            <w:pPr>
              <w:pStyle w:val="17"/>
            </w:pPr>
          </w:p>
        </w:tc>
        <w:tc>
          <w:tcPr>
            <w:tcW w:w="850" w:type="dxa"/>
            <w:vAlign w:val="center"/>
          </w:tcPr>
          <w:p>
            <w:pPr>
              <w:pStyle w:val="17"/>
            </w:pPr>
          </w:p>
        </w:tc>
        <w:tc>
          <w:tcPr>
            <w:tcW w:w="964" w:type="dxa"/>
            <w:vAlign w:val="center"/>
          </w:tcPr>
          <w:p>
            <w:pPr>
              <w:pStyle w:val="17"/>
            </w:pPr>
            <w:r>
              <w:t>24.17</w:t>
            </w:r>
          </w:p>
        </w:tc>
        <w:tc>
          <w:tcPr>
            <w:tcW w:w="964" w:type="dxa"/>
            <w:vAlign w:val="center"/>
          </w:tcPr>
          <w:p>
            <w:pPr>
              <w:pStyle w:val="17"/>
            </w:pPr>
            <w:r>
              <w:t>24.17</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24.17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纪检保障经费</w:t>
            </w:r>
          </w:p>
        </w:tc>
        <w:tc>
          <w:tcPr>
            <w:tcW w:w="964" w:type="dxa"/>
            <w:vAlign w:val="center"/>
          </w:tcPr>
          <w:p>
            <w:pPr>
              <w:pStyle w:val="13"/>
            </w:pPr>
            <w:r>
              <w:t>2.20</w:t>
            </w:r>
          </w:p>
        </w:tc>
        <w:tc>
          <w:tcPr>
            <w:tcW w:w="1134" w:type="dxa"/>
            <w:vAlign w:val="center"/>
          </w:tcPr>
          <w:p>
            <w:pPr>
              <w:pStyle w:val="14"/>
            </w:pPr>
            <w:r>
              <w:t>其他计算机</w:t>
            </w:r>
          </w:p>
        </w:tc>
        <w:tc>
          <w:tcPr>
            <w:tcW w:w="1134" w:type="dxa"/>
            <w:vAlign w:val="center"/>
          </w:tcPr>
          <w:p>
            <w:pPr>
              <w:pStyle w:val="14"/>
            </w:pPr>
            <w:r>
              <w:t>A02010199</w:t>
            </w:r>
          </w:p>
        </w:tc>
        <w:tc>
          <w:tcPr>
            <w:tcW w:w="709" w:type="dxa"/>
            <w:vAlign w:val="center"/>
          </w:tcPr>
          <w:p>
            <w:pPr>
              <w:pStyle w:val="15"/>
            </w:pPr>
            <w:r>
              <w:t>台</w:t>
            </w:r>
          </w:p>
        </w:tc>
        <w:tc>
          <w:tcPr>
            <w:tcW w:w="850" w:type="dxa"/>
            <w:vAlign w:val="center"/>
          </w:tcPr>
          <w:p>
            <w:pPr>
              <w:pStyle w:val="13"/>
            </w:pPr>
            <w:r>
              <w:t>1</w:t>
            </w:r>
          </w:p>
        </w:tc>
        <w:tc>
          <w:tcPr>
            <w:tcW w:w="850" w:type="dxa"/>
            <w:vAlign w:val="center"/>
          </w:tcPr>
          <w:p>
            <w:pPr>
              <w:pStyle w:val="13"/>
            </w:pPr>
            <w:r>
              <w:t>0.60</w:t>
            </w:r>
          </w:p>
        </w:tc>
        <w:tc>
          <w:tcPr>
            <w:tcW w:w="964" w:type="dxa"/>
            <w:vAlign w:val="center"/>
          </w:tcPr>
          <w:p>
            <w:pPr>
              <w:pStyle w:val="13"/>
            </w:pPr>
            <w:r>
              <w:t>0.60</w:t>
            </w:r>
          </w:p>
        </w:tc>
        <w:tc>
          <w:tcPr>
            <w:tcW w:w="964" w:type="dxa"/>
            <w:vAlign w:val="center"/>
          </w:tcPr>
          <w:p>
            <w:pPr>
              <w:pStyle w:val="13"/>
            </w:pPr>
            <w:r>
              <w:t>0.60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0.60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纪检保障经费</w:t>
            </w:r>
          </w:p>
        </w:tc>
        <w:tc>
          <w:tcPr>
            <w:tcW w:w="964" w:type="dxa"/>
            <w:vAlign w:val="center"/>
          </w:tcPr>
          <w:p>
            <w:pPr>
              <w:pStyle w:val="13"/>
            </w:pPr>
            <w:r>
              <w:t>2.20</w:t>
            </w:r>
          </w:p>
        </w:tc>
        <w:tc>
          <w:tcPr>
            <w:tcW w:w="1134" w:type="dxa"/>
            <w:vAlign w:val="center"/>
          </w:tcPr>
          <w:p>
            <w:pPr>
              <w:pStyle w:val="14"/>
            </w:pPr>
            <w:r>
              <w:t>其他打印机</w:t>
            </w:r>
          </w:p>
        </w:tc>
        <w:tc>
          <w:tcPr>
            <w:tcW w:w="1134" w:type="dxa"/>
            <w:vAlign w:val="center"/>
          </w:tcPr>
          <w:p>
            <w:pPr>
              <w:pStyle w:val="14"/>
            </w:pPr>
            <w:r>
              <w:t>A02021099</w:t>
            </w:r>
          </w:p>
        </w:tc>
        <w:tc>
          <w:tcPr>
            <w:tcW w:w="709" w:type="dxa"/>
            <w:vAlign w:val="center"/>
          </w:tcPr>
          <w:p>
            <w:pPr>
              <w:pStyle w:val="15"/>
            </w:pPr>
            <w:r>
              <w:t>台</w:t>
            </w:r>
          </w:p>
        </w:tc>
        <w:tc>
          <w:tcPr>
            <w:tcW w:w="850" w:type="dxa"/>
            <w:vAlign w:val="center"/>
          </w:tcPr>
          <w:p>
            <w:pPr>
              <w:pStyle w:val="13"/>
            </w:pPr>
            <w:r>
              <w:t>1</w:t>
            </w:r>
          </w:p>
        </w:tc>
        <w:tc>
          <w:tcPr>
            <w:tcW w:w="850" w:type="dxa"/>
            <w:vAlign w:val="center"/>
          </w:tcPr>
          <w:p>
            <w:pPr>
              <w:pStyle w:val="13"/>
            </w:pPr>
            <w:r>
              <w:t>0.25</w:t>
            </w:r>
          </w:p>
        </w:tc>
        <w:tc>
          <w:tcPr>
            <w:tcW w:w="964" w:type="dxa"/>
            <w:vAlign w:val="center"/>
          </w:tcPr>
          <w:p>
            <w:pPr>
              <w:pStyle w:val="13"/>
            </w:pPr>
            <w:r>
              <w:t>0.25</w:t>
            </w:r>
          </w:p>
        </w:tc>
        <w:tc>
          <w:tcPr>
            <w:tcW w:w="964" w:type="dxa"/>
            <w:vAlign w:val="center"/>
          </w:tcPr>
          <w:p>
            <w:pPr>
              <w:pStyle w:val="13"/>
            </w:pPr>
            <w:r>
              <w:t>0.25</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0.25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开发区综合执法经费</w:t>
            </w:r>
          </w:p>
        </w:tc>
        <w:tc>
          <w:tcPr>
            <w:tcW w:w="964" w:type="dxa"/>
            <w:vAlign w:val="center"/>
          </w:tcPr>
          <w:p>
            <w:pPr>
              <w:pStyle w:val="13"/>
            </w:pPr>
            <w:r>
              <w:t>15.00</w:t>
            </w:r>
          </w:p>
        </w:tc>
        <w:tc>
          <w:tcPr>
            <w:tcW w:w="1134" w:type="dxa"/>
            <w:vAlign w:val="center"/>
          </w:tcPr>
          <w:p>
            <w:pPr>
              <w:pStyle w:val="14"/>
            </w:pPr>
            <w:r>
              <w:t>执法记录仪</w:t>
            </w:r>
          </w:p>
        </w:tc>
        <w:tc>
          <w:tcPr>
            <w:tcW w:w="1134" w:type="dxa"/>
            <w:vAlign w:val="center"/>
          </w:tcPr>
          <w:p>
            <w:pPr>
              <w:pStyle w:val="14"/>
            </w:pPr>
            <w:r>
              <w:t>A02020600</w:t>
            </w:r>
          </w:p>
        </w:tc>
        <w:tc>
          <w:tcPr>
            <w:tcW w:w="709" w:type="dxa"/>
            <w:vAlign w:val="center"/>
          </w:tcPr>
          <w:p>
            <w:pPr>
              <w:pStyle w:val="15"/>
            </w:pPr>
            <w:r>
              <w:t>台</w:t>
            </w:r>
          </w:p>
        </w:tc>
        <w:tc>
          <w:tcPr>
            <w:tcW w:w="850" w:type="dxa"/>
            <w:vAlign w:val="center"/>
          </w:tcPr>
          <w:p>
            <w:pPr>
              <w:pStyle w:val="13"/>
            </w:pPr>
            <w:r>
              <w:t>9</w:t>
            </w:r>
          </w:p>
        </w:tc>
        <w:tc>
          <w:tcPr>
            <w:tcW w:w="850" w:type="dxa"/>
            <w:vAlign w:val="center"/>
          </w:tcPr>
          <w:p>
            <w:pPr>
              <w:pStyle w:val="13"/>
            </w:pPr>
            <w:r>
              <w:t>0.16</w:t>
            </w:r>
          </w:p>
        </w:tc>
        <w:tc>
          <w:tcPr>
            <w:tcW w:w="964" w:type="dxa"/>
            <w:vAlign w:val="center"/>
          </w:tcPr>
          <w:p>
            <w:pPr>
              <w:pStyle w:val="13"/>
            </w:pPr>
            <w:r>
              <w:t>1.43</w:t>
            </w:r>
          </w:p>
        </w:tc>
        <w:tc>
          <w:tcPr>
            <w:tcW w:w="964" w:type="dxa"/>
            <w:vAlign w:val="center"/>
          </w:tcPr>
          <w:p>
            <w:pPr>
              <w:pStyle w:val="13"/>
            </w:pPr>
            <w:r>
              <w:t>1.43</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1.43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特警装备及勤务车辆运行费用</w:t>
            </w:r>
          </w:p>
        </w:tc>
        <w:tc>
          <w:tcPr>
            <w:tcW w:w="964" w:type="dxa"/>
            <w:vAlign w:val="center"/>
          </w:tcPr>
          <w:p>
            <w:pPr>
              <w:pStyle w:val="13"/>
            </w:pPr>
            <w:r>
              <w:t>70.00</w:t>
            </w:r>
          </w:p>
        </w:tc>
        <w:tc>
          <w:tcPr>
            <w:tcW w:w="1134" w:type="dxa"/>
            <w:vAlign w:val="center"/>
          </w:tcPr>
          <w:p>
            <w:pPr>
              <w:pStyle w:val="14"/>
            </w:pPr>
            <w:r>
              <w:t>警械设备</w:t>
            </w:r>
          </w:p>
        </w:tc>
        <w:tc>
          <w:tcPr>
            <w:tcW w:w="1134" w:type="dxa"/>
            <w:vAlign w:val="center"/>
          </w:tcPr>
          <w:p>
            <w:pPr>
              <w:pStyle w:val="14"/>
            </w:pPr>
            <w:r>
              <w:t>A02370700</w:t>
            </w:r>
          </w:p>
        </w:tc>
        <w:tc>
          <w:tcPr>
            <w:tcW w:w="709" w:type="dxa"/>
            <w:vAlign w:val="center"/>
          </w:tcPr>
          <w:p>
            <w:pPr>
              <w:pStyle w:val="15"/>
            </w:pPr>
            <w:r>
              <w:t>批</w:t>
            </w:r>
          </w:p>
        </w:tc>
        <w:tc>
          <w:tcPr>
            <w:tcW w:w="850" w:type="dxa"/>
            <w:vAlign w:val="center"/>
          </w:tcPr>
          <w:p>
            <w:pPr>
              <w:pStyle w:val="13"/>
            </w:pPr>
            <w:r>
              <w:t>1</w:t>
            </w:r>
          </w:p>
        </w:tc>
        <w:tc>
          <w:tcPr>
            <w:tcW w:w="850" w:type="dxa"/>
            <w:vAlign w:val="center"/>
          </w:tcPr>
          <w:p>
            <w:pPr>
              <w:pStyle w:val="13"/>
            </w:pPr>
            <w:r>
              <w:t>1.95</w:t>
            </w:r>
          </w:p>
        </w:tc>
        <w:tc>
          <w:tcPr>
            <w:tcW w:w="964" w:type="dxa"/>
            <w:vAlign w:val="center"/>
          </w:tcPr>
          <w:p>
            <w:pPr>
              <w:pStyle w:val="13"/>
            </w:pPr>
            <w:r>
              <w:t>1.95</w:t>
            </w:r>
          </w:p>
        </w:tc>
        <w:tc>
          <w:tcPr>
            <w:tcW w:w="964" w:type="dxa"/>
            <w:vAlign w:val="center"/>
          </w:tcPr>
          <w:p>
            <w:pPr>
              <w:pStyle w:val="13"/>
            </w:pPr>
            <w:r>
              <w:t>1.95</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1.95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特警装备及勤务车辆运行费用</w:t>
            </w:r>
          </w:p>
        </w:tc>
        <w:tc>
          <w:tcPr>
            <w:tcW w:w="964" w:type="dxa"/>
            <w:vAlign w:val="center"/>
          </w:tcPr>
          <w:p>
            <w:pPr>
              <w:pStyle w:val="13"/>
            </w:pPr>
            <w:r>
              <w:t>70.00</w:t>
            </w:r>
          </w:p>
        </w:tc>
        <w:tc>
          <w:tcPr>
            <w:tcW w:w="1134" w:type="dxa"/>
            <w:vAlign w:val="center"/>
          </w:tcPr>
          <w:p>
            <w:pPr>
              <w:pStyle w:val="14"/>
            </w:pPr>
            <w:r>
              <w:t>警械设备</w:t>
            </w:r>
          </w:p>
        </w:tc>
        <w:tc>
          <w:tcPr>
            <w:tcW w:w="1134" w:type="dxa"/>
            <w:vAlign w:val="center"/>
          </w:tcPr>
          <w:p>
            <w:pPr>
              <w:pStyle w:val="14"/>
            </w:pPr>
            <w:r>
              <w:t>A02370700</w:t>
            </w:r>
          </w:p>
        </w:tc>
        <w:tc>
          <w:tcPr>
            <w:tcW w:w="709" w:type="dxa"/>
            <w:vAlign w:val="center"/>
          </w:tcPr>
          <w:p>
            <w:pPr>
              <w:pStyle w:val="15"/>
            </w:pPr>
            <w:r>
              <w:t>批</w:t>
            </w:r>
          </w:p>
        </w:tc>
        <w:tc>
          <w:tcPr>
            <w:tcW w:w="850" w:type="dxa"/>
            <w:vAlign w:val="center"/>
          </w:tcPr>
          <w:p>
            <w:pPr>
              <w:pStyle w:val="13"/>
            </w:pPr>
            <w:r>
              <w:t>1</w:t>
            </w:r>
          </w:p>
        </w:tc>
        <w:tc>
          <w:tcPr>
            <w:tcW w:w="850" w:type="dxa"/>
            <w:vAlign w:val="center"/>
          </w:tcPr>
          <w:p>
            <w:pPr>
              <w:pStyle w:val="13"/>
            </w:pPr>
            <w:r>
              <w:t>4.00</w:t>
            </w:r>
          </w:p>
        </w:tc>
        <w:tc>
          <w:tcPr>
            <w:tcW w:w="964" w:type="dxa"/>
            <w:vAlign w:val="center"/>
          </w:tcPr>
          <w:p>
            <w:pPr>
              <w:pStyle w:val="13"/>
            </w:pPr>
            <w:r>
              <w:t>4.00</w:t>
            </w:r>
          </w:p>
        </w:tc>
        <w:tc>
          <w:tcPr>
            <w:tcW w:w="964" w:type="dxa"/>
            <w:vAlign w:val="center"/>
          </w:tcPr>
          <w:p>
            <w:pPr>
              <w:pStyle w:val="13"/>
            </w:pPr>
            <w:r>
              <w:t>4.00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特警装备及勤务车辆运行费用</w:t>
            </w:r>
          </w:p>
        </w:tc>
        <w:tc>
          <w:tcPr>
            <w:tcW w:w="964" w:type="dxa"/>
            <w:vAlign w:val="center"/>
          </w:tcPr>
          <w:p>
            <w:pPr>
              <w:pStyle w:val="13"/>
            </w:pPr>
            <w:r>
              <w:t>70.00</w:t>
            </w:r>
          </w:p>
        </w:tc>
        <w:tc>
          <w:tcPr>
            <w:tcW w:w="1134" w:type="dxa"/>
            <w:vAlign w:val="center"/>
          </w:tcPr>
          <w:p>
            <w:pPr>
              <w:pStyle w:val="14"/>
            </w:pPr>
            <w:r>
              <w:t>警械设备</w:t>
            </w:r>
          </w:p>
        </w:tc>
        <w:tc>
          <w:tcPr>
            <w:tcW w:w="1134" w:type="dxa"/>
            <w:vAlign w:val="center"/>
          </w:tcPr>
          <w:p>
            <w:pPr>
              <w:pStyle w:val="14"/>
            </w:pPr>
            <w:r>
              <w:t>A02370700</w:t>
            </w:r>
          </w:p>
        </w:tc>
        <w:tc>
          <w:tcPr>
            <w:tcW w:w="709" w:type="dxa"/>
            <w:vAlign w:val="center"/>
          </w:tcPr>
          <w:p>
            <w:pPr>
              <w:pStyle w:val="15"/>
            </w:pPr>
            <w:r>
              <w:t>批</w:t>
            </w:r>
          </w:p>
        </w:tc>
        <w:tc>
          <w:tcPr>
            <w:tcW w:w="850" w:type="dxa"/>
            <w:vAlign w:val="center"/>
          </w:tcPr>
          <w:p>
            <w:pPr>
              <w:pStyle w:val="13"/>
            </w:pPr>
            <w:r>
              <w:t>1</w:t>
            </w:r>
          </w:p>
        </w:tc>
        <w:tc>
          <w:tcPr>
            <w:tcW w:w="850" w:type="dxa"/>
            <w:vAlign w:val="center"/>
          </w:tcPr>
          <w:p>
            <w:pPr>
              <w:pStyle w:val="13"/>
            </w:pPr>
            <w:r>
              <w:t>5.00</w:t>
            </w:r>
          </w:p>
        </w:tc>
        <w:tc>
          <w:tcPr>
            <w:tcW w:w="964" w:type="dxa"/>
            <w:vAlign w:val="center"/>
          </w:tcPr>
          <w:p>
            <w:pPr>
              <w:pStyle w:val="13"/>
            </w:pPr>
            <w:r>
              <w:t>5.00</w:t>
            </w:r>
          </w:p>
        </w:tc>
        <w:tc>
          <w:tcPr>
            <w:tcW w:w="964" w:type="dxa"/>
            <w:vAlign w:val="center"/>
          </w:tcPr>
          <w:p>
            <w:pPr>
              <w:pStyle w:val="13"/>
            </w:pPr>
            <w:r>
              <w:t>5.00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提前下达2025年支持市县科技创新和科学技术普及专项资金—科技特派员工作站补助经费</w:t>
            </w:r>
          </w:p>
        </w:tc>
        <w:tc>
          <w:tcPr>
            <w:tcW w:w="964" w:type="dxa"/>
            <w:vAlign w:val="center"/>
          </w:tcPr>
          <w:p>
            <w:pPr>
              <w:pStyle w:val="13"/>
            </w:pPr>
            <w:r>
              <w:t>2.00</w:t>
            </w:r>
          </w:p>
        </w:tc>
        <w:tc>
          <w:tcPr>
            <w:tcW w:w="1134" w:type="dxa"/>
            <w:vAlign w:val="center"/>
          </w:tcPr>
          <w:p>
            <w:pPr>
              <w:pStyle w:val="14"/>
            </w:pPr>
            <w:r>
              <w:t>其他打印机</w:t>
            </w:r>
          </w:p>
        </w:tc>
        <w:tc>
          <w:tcPr>
            <w:tcW w:w="1134" w:type="dxa"/>
            <w:vAlign w:val="center"/>
          </w:tcPr>
          <w:p>
            <w:pPr>
              <w:pStyle w:val="14"/>
            </w:pPr>
            <w:r>
              <w:t>A02021099</w:t>
            </w:r>
          </w:p>
        </w:tc>
        <w:tc>
          <w:tcPr>
            <w:tcW w:w="709" w:type="dxa"/>
            <w:vAlign w:val="center"/>
          </w:tcPr>
          <w:p>
            <w:pPr>
              <w:pStyle w:val="15"/>
            </w:pPr>
            <w:r>
              <w:t>台</w:t>
            </w:r>
          </w:p>
        </w:tc>
        <w:tc>
          <w:tcPr>
            <w:tcW w:w="850" w:type="dxa"/>
            <w:vAlign w:val="center"/>
          </w:tcPr>
          <w:p>
            <w:pPr>
              <w:pStyle w:val="13"/>
            </w:pPr>
            <w:r>
              <w:t>1</w:t>
            </w:r>
          </w:p>
        </w:tc>
        <w:tc>
          <w:tcPr>
            <w:tcW w:w="850" w:type="dxa"/>
            <w:vAlign w:val="center"/>
          </w:tcPr>
          <w:p>
            <w:pPr>
              <w:pStyle w:val="13"/>
            </w:pPr>
            <w:r>
              <w:t>1.50</w:t>
            </w:r>
          </w:p>
        </w:tc>
        <w:tc>
          <w:tcPr>
            <w:tcW w:w="964" w:type="dxa"/>
            <w:vAlign w:val="center"/>
          </w:tcPr>
          <w:p>
            <w:pPr>
              <w:pStyle w:val="13"/>
            </w:pPr>
            <w:r>
              <w:t>1.50</w:t>
            </w:r>
          </w:p>
        </w:tc>
        <w:tc>
          <w:tcPr>
            <w:tcW w:w="964" w:type="dxa"/>
            <w:vAlign w:val="center"/>
          </w:tcPr>
          <w:p>
            <w:pPr>
              <w:pStyle w:val="13"/>
            </w:pPr>
            <w:r>
              <w:t>1.50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1.50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维稳、安全生产、环境保护、防汛经费</w:t>
            </w:r>
          </w:p>
        </w:tc>
        <w:tc>
          <w:tcPr>
            <w:tcW w:w="964" w:type="dxa"/>
            <w:vAlign w:val="center"/>
          </w:tcPr>
          <w:p>
            <w:pPr>
              <w:pStyle w:val="13"/>
            </w:pPr>
            <w:r>
              <w:t>35.00</w:t>
            </w:r>
          </w:p>
        </w:tc>
        <w:tc>
          <w:tcPr>
            <w:tcW w:w="1134" w:type="dxa"/>
            <w:vAlign w:val="center"/>
          </w:tcPr>
          <w:p>
            <w:pPr>
              <w:pStyle w:val="14"/>
            </w:pPr>
            <w:r>
              <w:t>其他泵</w:t>
            </w:r>
          </w:p>
        </w:tc>
        <w:tc>
          <w:tcPr>
            <w:tcW w:w="1134" w:type="dxa"/>
            <w:vAlign w:val="center"/>
          </w:tcPr>
          <w:p>
            <w:pPr>
              <w:pStyle w:val="14"/>
            </w:pPr>
            <w:r>
              <w:t>A02051999</w:t>
            </w:r>
          </w:p>
        </w:tc>
        <w:tc>
          <w:tcPr>
            <w:tcW w:w="709" w:type="dxa"/>
            <w:vAlign w:val="center"/>
          </w:tcPr>
          <w:p>
            <w:pPr>
              <w:pStyle w:val="15"/>
            </w:pPr>
            <w:r>
              <w:t>台</w:t>
            </w:r>
          </w:p>
        </w:tc>
        <w:tc>
          <w:tcPr>
            <w:tcW w:w="850" w:type="dxa"/>
            <w:vAlign w:val="center"/>
          </w:tcPr>
          <w:p>
            <w:pPr>
              <w:pStyle w:val="13"/>
            </w:pPr>
            <w:r>
              <w:t>10</w:t>
            </w:r>
          </w:p>
        </w:tc>
        <w:tc>
          <w:tcPr>
            <w:tcW w:w="850" w:type="dxa"/>
            <w:vAlign w:val="center"/>
          </w:tcPr>
          <w:p>
            <w:pPr>
              <w:pStyle w:val="13"/>
            </w:pPr>
            <w:r>
              <w:t>0.51</w:t>
            </w:r>
          </w:p>
        </w:tc>
        <w:tc>
          <w:tcPr>
            <w:tcW w:w="964" w:type="dxa"/>
            <w:vAlign w:val="center"/>
          </w:tcPr>
          <w:p>
            <w:pPr>
              <w:pStyle w:val="13"/>
            </w:pPr>
            <w:r>
              <w:t>5.12</w:t>
            </w:r>
          </w:p>
        </w:tc>
        <w:tc>
          <w:tcPr>
            <w:tcW w:w="964" w:type="dxa"/>
            <w:vAlign w:val="center"/>
          </w:tcPr>
          <w:p>
            <w:pPr>
              <w:pStyle w:val="13"/>
            </w:pPr>
            <w:r>
              <w:t>5.12</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5.12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项目专项资金</w:t>
            </w:r>
          </w:p>
        </w:tc>
        <w:tc>
          <w:tcPr>
            <w:tcW w:w="964" w:type="dxa"/>
            <w:vAlign w:val="center"/>
          </w:tcPr>
          <w:p>
            <w:pPr>
              <w:pStyle w:val="13"/>
            </w:pPr>
            <w:r>
              <w:t>153.40</w:t>
            </w:r>
          </w:p>
        </w:tc>
        <w:tc>
          <w:tcPr>
            <w:tcW w:w="1134" w:type="dxa"/>
            <w:vAlign w:val="center"/>
          </w:tcPr>
          <w:p>
            <w:pPr>
              <w:pStyle w:val="14"/>
            </w:pPr>
            <w:r>
              <w:t>其他计算机</w:t>
            </w:r>
          </w:p>
        </w:tc>
        <w:tc>
          <w:tcPr>
            <w:tcW w:w="1134" w:type="dxa"/>
            <w:vAlign w:val="center"/>
          </w:tcPr>
          <w:p>
            <w:pPr>
              <w:pStyle w:val="14"/>
            </w:pPr>
            <w:r>
              <w:t>A02010199</w:t>
            </w:r>
          </w:p>
        </w:tc>
        <w:tc>
          <w:tcPr>
            <w:tcW w:w="709" w:type="dxa"/>
            <w:vAlign w:val="center"/>
          </w:tcPr>
          <w:p>
            <w:pPr>
              <w:pStyle w:val="15"/>
            </w:pPr>
            <w:r>
              <w:t>台</w:t>
            </w:r>
          </w:p>
        </w:tc>
        <w:tc>
          <w:tcPr>
            <w:tcW w:w="850" w:type="dxa"/>
            <w:vAlign w:val="center"/>
          </w:tcPr>
          <w:p>
            <w:pPr>
              <w:pStyle w:val="13"/>
            </w:pPr>
            <w:r>
              <w:t>3</w:t>
            </w:r>
          </w:p>
        </w:tc>
        <w:tc>
          <w:tcPr>
            <w:tcW w:w="850" w:type="dxa"/>
            <w:vAlign w:val="center"/>
          </w:tcPr>
          <w:p>
            <w:pPr>
              <w:pStyle w:val="13"/>
            </w:pPr>
            <w:r>
              <w:t>0.60</w:t>
            </w:r>
          </w:p>
        </w:tc>
        <w:tc>
          <w:tcPr>
            <w:tcW w:w="964" w:type="dxa"/>
            <w:vAlign w:val="center"/>
          </w:tcPr>
          <w:p>
            <w:pPr>
              <w:pStyle w:val="13"/>
            </w:pPr>
            <w:r>
              <w:t>1.80</w:t>
            </w:r>
          </w:p>
        </w:tc>
        <w:tc>
          <w:tcPr>
            <w:tcW w:w="964" w:type="dxa"/>
            <w:vAlign w:val="center"/>
          </w:tcPr>
          <w:p>
            <w:pPr>
              <w:pStyle w:val="13"/>
            </w:pPr>
            <w:r>
              <w:t>1.80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1.80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项目专项资金</w:t>
            </w:r>
          </w:p>
        </w:tc>
        <w:tc>
          <w:tcPr>
            <w:tcW w:w="964" w:type="dxa"/>
            <w:vAlign w:val="center"/>
          </w:tcPr>
          <w:p>
            <w:pPr>
              <w:pStyle w:val="13"/>
            </w:pPr>
            <w:r>
              <w:t>153.40</w:t>
            </w:r>
          </w:p>
        </w:tc>
        <w:tc>
          <w:tcPr>
            <w:tcW w:w="1134" w:type="dxa"/>
            <w:vAlign w:val="center"/>
          </w:tcPr>
          <w:p>
            <w:pPr>
              <w:pStyle w:val="14"/>
            </w:pPr>
            <w:r>
              <w:t>其他计算机</w:t>
            </w:r>
          </w:p>
        </w:tc>
        <w:tc>
          <w:tcPr>
            <w:tcW w:w="1134" w:type="dxa"/>
            <w:vAlign w:val="center"/>
          </w:tcPr>
          <w:p>
            <w:pPr>
              <w:pStyle w:val="14"/>
            </w:pPr>
            <w:r>
              <w:t>A02010199</w:t>
            </w:r>
          </w:p>
        </w:tc>
        <w:tc>
          <w:tcPr>
            <w:tcW w:w="709" w:type="dxa"/>
            <w:vAlign w:val="center"/>
          </w:tcPr>
          <w:p>
            <w:pPr>
              <w:pStyle w:val="15"/>
            </w:pPr>
            <w:r>
              <w:t>台</w:t>
            </w:r>
          </w:p>
        </w:tc>
        <w:tc>
          <w:tcPr>
            <w:tcW w:w="850" w:type="dxa"/>
            <w:vAlign w:val="center"/>
          </w:tcPr>
          <w:p>
            <w:pPr>
              <w:pStyle w:val="13"/>
            </w:pPr>
            <w:r>
              <w:t>3</w:t>
            </w:r>
          </w:p>
        </w:tc>
        <w:tc>
          <w:tcPr>
            <w:tcW w:w="850" w:type="dxa"/>
            <w:vAlign w:val="center"/>
          </w:tcPr>
          <w:p>
            <w:pPr>
              <w:pStyle w:val="13"/>
            </w:pPr>
            <w:r>
              <w:t>0.45</w:t>
            </w:r>
          </w:p>
        </w:tc>
        <w:tc>
          <w:tcPr>
            <w:tcW w:w="964" w:type="dxa"/>
            <w:vAlign w:val="center"/>
          </w:tcPr>
          <w:p>
            <w:pPr>
              <w:pStyle w:val="13"/>
            </w:pPr>
            <w:r>
              <w:t>1.35</w:t>
            </w:r>
          </w:p>
        </w:tc>
        <w:tc>
          <w:tcPr>
            <w:tcW w:w="964" w:type="dxa"/>
            <w:vAlign w:val="center"/>
          </w:tcPr>
          <w:p>
            <w:pPr>
              <w:pStyle w:val="13"/>
            </w:pPr>
            <w:r>
              <w:t>1.35</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1.35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项目专项资金</w:t>
            </w:r>
          </w:p>
        </w:tc>
        <w:tc>
          <w:tcPr>
            <w:tcW w:w="964" w:type="dxa"/>
            <w:vAlign w:val="center"/>
          </w:tcPr>
          <w:p>
            <w:pPr>
              <w:pStyle w:val="13"/>
            </w:pPr>
            <w:r>
              <w:t>153.40</w:t>
            </w:r>
          </w:p>
        </w:tc>
        <w:tc>
          <w:tcPr>
            <w:tcW w:w="1134" w:type="dxa"/>
            <w:vAlign w:val="center"/>
          </w:tcPr>
          <w:p>
            <w:pPr>
              <w:pStyle w:val="14"/>
            </w:pPr>
            <w:r>
              <w:t>其他打印机</w:t>
            </w:r>
          </w:p>
        </w:tc>
        <w:tc>
          <w:tcPr>
            <w:tcW w:w="1134" w:type="dxa"/>
            <w:vAlign w:val="center"/>
          </w:tcPr>
          <w:p>
            <w:pPr>
              <w:pStyle w:val="14"/>
            </w:pPr>
            <w:r>
              <w:t>A02021099</w:t>
            </w:r>
          </w:p>
        </w:tc>
        <w:tc>
          <w:tcPr>
            <w:tcW w:w="709" w:type="dxa"/>
            <w:vAlign w:val="center"/>
          </w:tcPr>
          <w:p>
            <w:pPr>
              <w:pStyle w:val="15"/>
            </w:pPr>
            <w:r>
              <w:t>台</w:t>
            </w:r>
          </w:p>
        </w:tc>
        <w:tc>
          <w:tcPr>
            <w:tcW w:w="850" w:type="dxa"/>
            <w:vAlign w:val="center"/>
          </w:tcPr>
          <w:p>
            <w:pPr>
              <w:pStyle w:val="13"/>
            </w:pPr>
            <w:r>
              <w:t>2</w:t>
            </w:r>
          </w:p>
        </w:tc>
        <w:tc>
          <w:tcPr>
            <w:tcW w:w="850" w:type="dxa"/>
            <w:vAlign w:val="center"/>
          </w:tcPr>
          <w:p>
            <w:pPr>
              <w:pStyle w:val="13"/>
            </w:pPr>
            <w:r>
              <w:t>0.20</w:t>
            </w:r>
          </w:p>
        </w:tc>
        <w:tc>
          <w:tcPr>
            <w:tcW w:w="964" w:type="dxa"/>
            <w:vAlign w:val="center"/>
          </w:tcPr>
          <w:p>
            <w:pPr>
              <w:pStyle w:val="13"/>
            </w:pPr>
            <w:r>
              <w:t>0.40</w:t>
            </w:r>
          </w:p>
        </w:tc>
        <w:tc>
          <w:tcPr>
            <w:tcW w:w="964" w:type="dxa"/>
            <w:vAlign w:val="center"/>
          </w:tcPr>
          <w:p>
            <w:pPr>
              <w:pStyle w:val="13"/>
            </w:pPr>
            <w:r>
              <w:t>0.40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0.40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项目专项资金</w:t>
            </w:r>
          </w:p>
        </w:tc>
        <w:tc>
          <w:tcPr>
            <w:tcW w:w="964" w:type="dxa"/>
            <w:vAlign w:val="center"/>
          </w:tcPr>
          <w:p>
            <w:pPr>
              <w:pStyle w:val="13"/>
            </w:pPr>
            <w:r>
              <w:t>153.40</w:t>
            </w:r>
          </w:p>
        </w:tc>
        <w:tc>
          <w:tcPr>
            <w:tcW w:w="1134" w:type="dxa"/>
            <w:vAlign w:val="center"/>
          </w:tcPr>
          <w:p>
            <w:pPr>
              <w:pStyle w:val="14"/>
            </w:pPr>
            <w:r>
              <w:t>其他柜类</w:t>
            </w:r>
          </w:p>
        </w:tc>
        <w:tc>
          <w:tcPr>
            <w:tcW w:w="1134" w:type="dxa"/>
            <w:vAlign w:val="center"/>
          </w:tcPr>
          <w:p>
            <w:pPr>
              <w:pStyle w:val="14"/>
            </w:pPr>
            <w:r>
              <w:t>A05010599</w:t>
            </w:r>
          </w:p>
        </w:tc>
        <w:tc>
          <w:tcPr>
            <w:tcW w:w="709" w:type="dxa"/>
            <w:vAlign w:val="center"/>
          </w:tcPr>
          <w:p>
            <w:pPr>
              <w:pStyle w:val="15"/>
            </w:pPr>
            <w:r>
              <w:t>组</w:t>
            </w:r>
          </w:p>
        </w:tc>
        <w:tc>
          <w:tcPr>
            <w:tcW w:w="850" w:type="dxa"/>
            <w:vAlign w:val="center"/>
          </w:tcPr>
          <w:p>
            <w:pPr>
              <w:pStyle w:val="13"/>
            </w:pPr>
            <w:r>
              <w:t>11</w:t>
            </w:r>
          </w:p>
        </w:tc>
        <w:tc>
          <w:tcPr>
            <w:tcW w:w="850" w:type="dxa"/>
            <w:vAlign w:val="center"/>
          </w:tcPr>
          <w:p>
            <w:pPr>
              <w:pStyle w:val="13"/>
            </w:pPr>
            <w:r>
              <w:t>0.07</w:t>
            </w:r>
          </w:p>
        </w:tc>
        <w:tc>
          <w:tcPr>
            <w:tcW w:w="964" w:type="dxa"/>
            <w:vAlign w:val="center"/>
          </w:tcPr>
          <w:p>
            <w:pPr>
              <w:pStyle w:val="13"/>
            </w:pPr>
            <w:r>
              <w:t>0.77</w:t>
            </w:r>
          </w:p>
        </w:tc>
        <w:tc>
          <w:tcPr>
            <w:tcW w:w="964" w:type="dxa"/>
            <w:vAlign w:val="center"/>
          </w:tcPr>
          <w:p>
            <w:pPr>
              <w:pStyle w:val="13"/>
            </w:pPr>
            <w:r>
              <w:t>0.77</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0.77</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河北徐水经济开发区管理委员会本级上年末固定资产金额为5436.83万元（详见下表）。本年度拟购置固定资产总额为24.17万元，已按要求列入政府采购预算，详见政府采购预算表。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11"/>
            </w:pPr>
            <w:r>
              <w:t>915001河北徐水经济开发区管理委员会本级</w:t>
            </w:r>
          </w:p>
        </w:tc>
        <w:tc>
          <w:tcPr>
            <w:tcW w:w="5670" w:type="dxa"/>
            <w:gridSpan w:val="2"/>
            <w:tcBorders>
              <w:top w:val="single" w:color="FFFFFF" w:sz="6" w:space="0"/>
              <w:left w:val="single" w:color="FFFFFF" w:sz="6" w:space="0"/>
              <w:right w:val="single" w:color="FFFFFF" w:sz="6" w:space="0"/>
            </w:tcBorders>
            <w:vAlign w:val="center"/>
          </w:tcPr>
          <w:p>
            <w:pPr>
              <w:pStyle w:val="9"/>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2"/>
            </w:pPr>
            <w:r>
              <w:t>项   目</w:t>
            </w:r>
          </w:p>
        </w:tc>
        <w:tc>
          <w:tcPr>
            <w:tcW w:w="2835" w:type="dxa"/>
            <w:vAlign w:val="center"/>
          </w:tcPr>
          <w:p>
            <w:pPr>
              <w:pStyle w:val="12"/>
            </w:pPr>
            <w:r>
              <w:t>数量</w:t>
            </w:r>
          </w:p>
        </w:tc>
        <w:tc>
          <w:tcPr>
            <w:tcW w:w="2835" w:type="dxa"/>
            <w:vAlign w:val="center"/>
          </w:tcPr>
          <w:p>
            <w:pPr>
              <w:pStyle w:val="12"/>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4"/>
            </w:pPr>
            <w:r>
              <w:t>资产总额</w:t>
            </w:r>
          </w:p>
        </w:tc>
        <w:tc>
          <w:tcPr>
            <w:tcW w:w="2835" w:type="dxa"/>
            <w:vAlign w:val="center"/>
          </w:tcPr>
          <w:p>
            <w:pPr>
              <w:pStyle w:val="15"/>
            </w:pPr>
          </w:p>
        </w:tc>
        <w:tc>
          <w:tcPr>
            <w:tcW w:w="2835" w:type="dxa"/>
            <w:vAlign w:val="center"/>
          </w:tcPr>
          <w:p>
            <w:pPr>
              <w:pStyle w:val="13"/>
            </w:pPr>
            <w:r>
              <w:t>5436.83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4"/>
            </w:pPr>
            <w:r>
              <w:t>1、房屋（平方米）</w:t>
            </w:r>
          </w:p>
        </w:tc>
        <w:tc>
          <w:tcPr>
            <w:tcW w:w="2835" w:type="dxa"/>
            <w:vAlign w:val="center"/>
          </w:tcPr>
          <w:p>
            <w:pPr>
              <w:pStyle w:val="15"/>
            </w:pPr>
            <w:r>
              <w:t>3196.41</w:t>
            </w:r>
          </w:p>
        </w:tc>
        <w:tc>
          <w:tcPr>
            <w:tcW w:w="2835" w:type="dxa"/>
            <w:vAlign w:val="center"/>
          </w:tcPr>
          <w:p>
            <w:pPr>
              <w:pStyle w:val="13"/>
            </w:pPr>
            <w:r>
              <w:t>3484.34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4"/>
            </w:pPr>
            <w:r>
              <w:t>　　其中：办公用房（平方米）</w:t>
            </w:r>
          </w:p>
        </w:tc>
        <w:tc>
          <w:tcPr>
            <w:tcW w:w="2835" w:type="dxa"/>
            <w:vAlign w:val="center"/>
          </w:tcPr>
          <w:p>
            <w:pPr>
              <w:pStyle w:val="15"/>
            </w:pPr>
          </w:p>
        </w:tc>
        <w:tc>
          <w:tcPr>
            <w:tcW w:w="2835"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4"/>
            </w:pPr>
            <w:r>
              <w:t>2、车辆（台、辆）</w:t>
            </w:r>
          </w:p>
        </w:tc>
        <w:tc>
          <w:tcPr>
            <w:tcW w:w="2835" w:type="dxa"/>
            <w:vAlign w:val="center"/>
          </w:tcPr>
          <w:p>
            <w:pPr>
              <w:pStyle w:val="15"/>
            </w:pPr>
            <w:r>
              <w:t>2</w:t>
            </w:r>
          </w:p>
        </w:tc>
        <w:tc>
          <w:tcPr>
            <w:tcW w:w="2835" w:type="dxa"/>
            <w:vAlign w:val="center"/>
          </w:tcPr>
          <w:p>
            <w:pPr>
              <w:pStyle w:val="13"/>
            </w:pPr>
            <w:r>
              <w:t>26.33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4"/>
            </w:pPr>
            <w:r>
              <w:t>3、单价在20万元以上的设备</w:t>
            </w:r>
          </w:p>
        </w:tc>
        <w:tc>
          <w:tcPr>
            <w:tcW w:w="2835" w:type="dxa"/>
            <w:vAlign w:val="center"/>
          </w:tcPr>
          <w:p>
            <w:pPr>
              <w:pStyle w:val="15"/>
            </w:pPr>
          </w:p>
        </w:tc>
        <w:tc>
          <w:tcPr>
            <w:tcW w:w="2835"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4"/>
            </w:pPr>
            <w:r>
              <w:t>4、其他固定资产</w:t>
            </w:r>
          </w:p>
        </w:tc>
        <w:tc>
          <w:tcPr>
            <w:tcW w:w="2835" w:type="dxa"/>
            <w:vAlign w:val="center"/>
          </w:tcPr>
          <w:p>
            <w:pPr>
              <w:pStyle w:val="15"/>
            </w:pPr>
            <w:r>
              <w:t>1387</w:t>
            </w:r>
          </w:p>
        </w:tc>
        <w:tc>
          <w:tcPr>
            <w:tcW w:w="2835" w:type="dxa"/>
            <w:vAlign w:val="center"/>
          </w:tcPr>
          <w:p>
            <w:pPr>
              <w:pStyle w:val="13"/>
            </w:pPr>
            <w:r>
              <w:t>1926.16</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预算中的基本支出；运转类项目中的其他运转类项目支出和特定目标类项目支出对应</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13979"/>
        <w:tab w:val="right" w:pos="1492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47</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48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BA7841"/>
    <w:rsid w:val="087E757B"/>
    <w:rsid w:val="0D8A36C5"/>
    <w:rsid w:val="17110191"/>
    <w:rsid w:val="220F676B"/>
    <w:rsid w:val="22916443"/>
    <w:rsid w:val="2BB32337"/>
    <w:rsid w:val="2C387CAA"/>
    <w:rsid w:val="2CC66307"/>
    <w:rsid w:val="337C48C7"/>
    <w:rsid w:val="3806553A"/>
    <w:rsid w:val="3DF71C39"/>
    <w:rsid w:val="43064505"/>
    <w:rsid w:val="48256D81"/>
    <w:rsid w:val="5856487D"/>
    <w:rsid w:val="60923DEE"/>
    <w:rsid w:val="655D1679"/>
    <w:rsid w:val="6D1276AC"/>
    <w:rsid w:val="7BF00B62"/>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5">
    <w:name w:val="toc 4"/>
    <w:basedOn w:val="1"/>
    <w:next w:val="1"/>
    <w:qFormat/>
    <w:uiPriority w:val="0"/>
    <w:pPr>
      <w:ind w:left="720"/>
    </w:p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50</Pages>
  <TotalTime>11</TotalTime>
  <ScaleCrop>false</ScaleCrop>
  <LinksUpToDate>false</LinksUpToDate>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2025-02-24T10:48:00Z</dcterms:created>
  <dc:creator>Administrator</dc:creator>
  <cp:lastModifiedBy>user</cp:lastModifiedBy>
  <cp:lastPrinted>2025-02-24T03:13:52Z</cp:lastPrinted>
  <dcterms:modified xsi:type="dcterms:W3CDTF">2025-02-24T03:26:20Z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0F790E14859A4BF594BF6A8E3F3D1043</vt:lpwstr>
  </property>
</Properties>
</file>