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40" w:lineRule="exact"/>
        <w:ind w:left="547" w:leftChars="50" w:hanging="442" w:hangingChars="100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pacing w:val="0"/>
          <w:kern w:val="0"/>
          <w:sz w:val="44"/>
          <w:szCs w:val="44"/>
          <w:shd w:val="clear" w:color="auto" w:fill="FFFFFF"/>
          <w:fitText w:val="8836" w:id="-1281109760"/>
        </w:rPr>
        <w:t>保定市徐水区人民代表大会常务委员会办公室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left="315" w:leftChars="150" w:firstLine="221" w:firstLineChars="50"/>
        <w:jc w:val="center"/>
        <w:rPr>
          <w:rFonts w:cs="Times New Roman" w:asciiTheme="majorEastAsia" w:hAnsiTheme="majorEastAsia" w:eastAsiaTheme="majorEastAsia"/>
          <w:b/>
          <w:color w:val="000000" w:themeColor="text1"/>
          <w:sz w:val="44"/>
          <w:szCs w:val="44"/>
        </w:rPr>
      </w:pP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02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2年度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黑体" w:hAnsi="黑体" w:eastAsia="黑体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一、绩效自评工作组织开展情况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为切实做好202</w:t>
      </w:r>
      <w:r>
        <w:rPr>
          <w:rFonts w:ascii="仿宋" w:hAnsi="仿宋" w:eastAsia="仿宋" w:cs="Times New Roman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年度项目资金绩效自评工作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提高财政资金使用效益，根据《保定市徐水区财政局关于开展202</w:t>
      </w:r>
      <w:r>
        <w:rPr>
          <w:rFonts w:ascii="仿宋" w:hAnsi="仿宋" w:eastAsia="仿宋" w:cs="Times New Roman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年度财政资金部门绩效自评价工作的通知》（徐政财字〔202</w:t>
      </w:r>
      <w:r>
        <w:rPr>
          <w:rFonts w:ascii="仿宋" w:hAnsi="仿宋" w:eastAsia="仿宋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〕</w:t>
      </w:r>
      <w:r>
        <w:rPr>
          <w:rFonts w:ascii="仿宋" w:hAnsi="仿宋" w:eastAsia="仿宋" w:cs="Times New Roman"/>
          <w:color w:val="000000"/>
          <w:sz w:val="32"/>
          <w:szCs w:val="32"/>
        </w:rPr>
        <w:t>19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号）文件精神，结合实际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我单位组织成立了以办公室副主任为组长的绩效评价工作小组，评价小组采取座谈等方式听取情况，检查项目资金有关账目，收集整理项目资金支出相关资料，现将我单位项目资金绩效自评结果报告如下：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二、绩效目标实现情况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ascii="仿宋" w:hAnsi="仿宋" w:eastAsia="仿宋" w:cs="仿宋"/>
          <w:color w:val="00000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ascii="仿宋" w:hAnsi="仿宋" w:eastAsia="仿宋" w:cs="仿宋"/>
          <w:color w:val="000000"/>
          <w:sz w:val="32"/>
          <w:szCs w:val="32"/>
        </w:rPr>
        <w:t>67.751179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 项目资金总体评价是：项目科学合理，项目管理规范，项目监管到位、完成较好，项目质量较高，实现了预期制定的绩效目标。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1、人大会议。</w:t>
      </w:r>
      <w:r>
        <w:rPr>
          <w:rFonts w:hint="eastAsia" w:ascii="仿宋" w:hAnsi="仿宋" w:eastAsia="仿宋"/>
          <w:sz w:val="32"/>
          <w:szCs w:val="32"/>
        </w:rPr>
        <w:t>区三届</w:t>
      </w:r>
      <w:r>
        <w:rPr>
          <w:rFonts w:ascii="仿宋" w:hAnsi="仿宋" w:eastAsia="仿宋"/>
          <w:sz w:val="32"/>
          <w:szCs w:val="32"/>
        </w:rPr>
        <w:t>二次</w:t>
      </w:r>
      <w:r>
        <w:rPr>
          <w:rFonts w:hint="eastAsia" w:ascii="仿宋" w:hAnsi="仿宋" w:eastAsia="仿宋"/>
          <w:sz w:val="32"/>
          <w:szCs w:val="32"/>
        </w:rPr>
        <w:t>人民代表大会和常务委员会各种会议的筹备、会务工作，负责常委会文件起草、审核把关，常委会会议、主任会议及常委会党组会议决定事项、工作部署、重要文件及领导批示的传达和督办；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资金45.60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圆满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：代表履职</w:t>
      </w:r>
      <w:r>
        <w:rPr>
          <w:rFonts w:ascii="仿宋" w:hAnsi="仿宋" w:eastAsia="仿宋" w:cs="Times New Roman"/>
          <w:color w:val="000000"/>
          <w:sz w:val="32"/>
          <w:szCs w:val="32"/>
        </w:rPr>
        <w:t>提升度90%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ascii="楷体" w:hAnsi="楷体" w:eastAsia="楷体" w:cs="楷体"/>
          <w:color w:val="000000"/>
          <w:sz w:val="32"/>
          <w:szCs w:val="32"/>
        </w:rPr>
        <w:t>2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、</w:t>
      </w:r>
      <w:r>
        <w:rPr>
          <w:rFonts w:ascii="楷体" w:hAnsi="楷体" w:eastAsia="楷体" w:cs="楷体"/>
          <w:color w:val="000000"/>
          <w:sz w:val="32"/>
          <w:szCs w:val="32"/>
        </w:rPr>
        <w:t>追加会议费及会议室修缮经费。</w:t>
      </w:r>
      <w:r>
        <w:rPr>
          <w:rFonts w:hint="eastAsia" w:ascii="仿宋" w:hAnsi="仿宋" w:eastAsia="仿宋"/>
          <w:sz w:val="32"/>
          <w:szCs w:val="32"/>
        </w:rPr>
        <w:t>区三届</w:t>
      </w:r>
      <w:r>
        <w:rPr>
          <w:rFonts w:ascii="仿宋" w:hAnsi="仿宋" w:eastAsia="仿宋"/>
          <w:sz w:val="32"/>
          <w:szCs w:val="32"/>
        </w:rPr>
        <w:t>二次</w:t>
      </w:r>
      <w:r>
        <w:rPr>
          <w:rFonts w:hint="eastAsia" w:ascii="仿宋" w:hAnsi="仿宋" w:eastAsia="仿宋"/>
          <w:sz w:val="32"/>
          <w:szCs w:val="32"/>
        </w:rPr>
        <w:t>人民代表大会和常务委员会各种会议的筹备、会务工作，负责常委会文件起草、审核把关，常委会会议、主任会议及常委会党组会议决定事项、工作部署、重要文件及领导批示的传达和督办；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完善各项会议制度，规范会议程序，提高会议质量，提高人大代表及常委会审议水平。财政预算</w:t>
      </w:r>
      <w:r>
        <w:rPr>
          <w:rFonts w:ascii="仿宋" w:hAnsi="仿宋" w:eastAsia="仿宋" w:cs="Times New Roman"/>
          <w:color w:val="000000"/>
          <w:sz w:val="32"/>
          <w:szCs w:val="32"/>
        </w:rPr>
        <w:t>资金13.00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color w:val="000000"/>
          <w:sz w:val="32"/>
          <w:szCs w:val="32"/>
        </w:rPr>
        <w:t>会议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圆满</w:t>
      </w:r>
      <w:r>
        <w:rPr>
          <w:rFonts w:ascii="仿宋" w:hAnsi="仿宋" w:eastAsia="仿宋" w:cs="Times New Roman"/>
          <w:color w:val="000000"/>
          <w:sz w:val="32"/>
          <w:szCs w:val="32"/>
        </w:rPr>
        <w:t>完成率为90%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：代表履职</w:t>
      </w:r>
      <w:r>
        <w:rPr>
          <w:rFonts w:ascii="仿宋" w:hAnsi="仿宋" w:eastAsia="仿宋" w:cs="Times New Roman"/>
          <w:color w:val="000000"/>
          <w:sz w:val="32"/>
          <w:szCs w:val="32"/>
        </w:rPr>
        <w:t>提升度90%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>
      <w:pPr>
        <w:pStyle w:val="5"/>
        <w:shd w:val="clear" w:color="auto" w:fill="FFFFFF"/>
        <w:spacing w:line="54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</w:t>
      </w:r>
      <w:r>
        <w:rPr>
          <w:rFonts w:hint="eastAsia" w:ascii="仿宋" w:hAnsi="仿宋" w:eastAsia="仿宋"/>
          <w:b/>
          <w:sz w:val="32"/>
          <w:szCs w:val="32"/>
        </w:rPr>
        <w:t>人大监督（</w:t>
      </w:r>
      <w:r>
        <w:rPr>
          <w:rFonts w:ascii="仿宋" w:hAnsi="仿宋" w:eastAsia="仿宋"/>
          <w:b/>
          <w:sz w:val="32"/>
          <w:szCs w:val="32"/>
        </w:rPr>
        <w:t>运转保障）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组织开展人大</w:t>
      </w:r>
      <w:r>
        <w:rPr>
          <w:rFonts w:ascii="仿宋" w:hAnsi="仿宋" w:eastAsia="仿宋"/>
          <w:sz w:val="32"/>
          <w:szCs w:val="32"/>
        </w:rPr>
        <w:t>代表视察、</w:t>
      </w:r>
      <w:r>
        <w:rPr>
          <w:rFonts w:hint="eastAsia" w:ascii="仿宋" w:hAnsi="仿宋" w:eastAsia="仿宋"/>
          <w:sz w:val="32"/>
          <w:szCs w:val="32"/>
        </w:rPr>
        <w:t>调研、执法检查等6次</w:t>
      </w:r>
      <w:r>
        <w:rPr>
          <w:rFonts w:ascii="仿宋" w:hAnsi="仿宋" w:eastAsia="仿宋"/>
          <w:sz w:val="32"/>
          <w:szCs w:val="32"/>
        </w:rPr>
        <w:t>人大代表活动</w:t>
      </w:r>
      <w:r>
        <w:rPr>
          <w:rFonts w:hint="eastAsia" w:ascii="仿宋" w:hAnsi="仿宋" w:eastAsia="仿宋"/>
          <w:sz w:val="32"/>
          <w:szCs w:val="32"/>
        </w:rPr>
        <w:t>；围绕政府工作报告和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一府两院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专项工作报告涉及内容开展调查研究，开展专题询问和工作评议；对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一府两院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进行监督。</w:t>
      </w:r>
      <w:r>
        <w:rPr>
          <w:rFonts w:hint="eastAsia" w:ascii="仿宋" w:hAnsi="仿宋" w:eastAsia="仿宋"/>
          <w:b/>
          <w:sz w:val="32"/>
          <w:szCs w:val="32"/>
        </w:rPr>
        <w:t>专门委员会、常委及代表活动。</w:t>
      </w:r>
      <w:r>
        <w:rPr>
          <w:rFonts w:hint="eastAsia" w:ascii="仿宋" w:hAnsi="仿宋" w:eastAsia="仿宋"/>
          <w:sz w:val="32"/>
          <w:szCs w:val="32"/>
        </w:rPr>
        <w:t>组织专门委员会委员、各工作委员会及特聘专家进行对法律实施情况进行执法检查；组织区人大常委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会委员</w:t>
      </w:r>
      <w:r>
        <w:rPr>
          <w:rFonts w:hint="eastAsia" w:ascii="仿宋" w:hAnsi="仿宋" w:eastAsia="仿宋"/>
          <w:sz w:val="32"/>
          <w:szCs w:val="32"/>
        </w:rPr>
        <w:t>及区人大代表进行执法检查和集中视察；开展代表建议督办；组织对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人大常委会委员</w:t>
      </w:r>
      <w:r>
        <w:rPr>
          <w:rFonts w:hint="eastAsia" w:ascii="仿宋" w:hAnsi="仿宋" w:eastAsia="仿宋"/>
          <w:sz w:val="32"/>
          <w:szCs w:val="32"/>
        </w:rPr>
        <w:t>及代表培训。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保障法律法规有效实施，发挥常委会组成人员及代表的桥梁纽带作用，集中反映民意，促进依法履职。财政</w:t>
      </w:r>
      <w:r>
        <w:rPr>
          <w:rFonts w:ascii="仿宋" w:hAnsi="仿宋" w:eastAsia="仿宋" w:cs="Times New Roman"/>
          <w:color w:val="000000"/>
          <w:sz w:val="32"/>
          <w:szCs w:val="32"/>
        </w:rPr>
        <w:t>预算资金9.1446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</w:t>
      </w:r>
      <w:r>
        <w:rPr>
          <w:rFonts w:ascii="仿宋" w:hAnsi="仿宋" w:eastAsia="仿宋" w:cs="Times New Roman"/>
          <w:color w:val="000000"/>
          <w:sz w:val="32"/>
          <w:szCs w:val="32"/>
        </w:rPr>
        <w:t>，产出指标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：人大代表</w:t>
      </w:r>
      <w:r>
        <w:rPr>
          <w:rFonts w:ascii="仿宋" w:hAnsi="仿宋" w:eastAsia="仿宋" w:cs="Times New Roman"/>
          <w:color w:val="000000"/>
          <w:sz w:val="32"/>
          <w:szCs w:val="32"/>
        </w:rPr>
        <w:t>参与活动比率达到90%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</w:t>
      </w:r>
      <w:r>
        <w:rPr>
          <w:rFonts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：代表活动</w:t>
      </w:r>
      <w:r>
        <w:rPr>
          <w:rFonts w:ascii="仿宋" w:hAnsi="仿宋" w:eastAsia="仿宋" w:cs="Times New Roman"/>
          <w:color w:val="000000"/>
          <w:sz w:val="32"/>
          <w:szCs w:val="32"/>
        </w:rPr>
        <w:t>影响提升率达到90%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绩效指标完成良好。</w:t>
      </w:r>
    </w:p>
    <w:p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color w:val="000000"/>
          <w:sz w:val="32"/>
          <w:szCs w:val="32"/>
        </w:rPr>
        <w:t>4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、利息收入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年度预计利息收支</w:t>
      </w:r>
      <w:r>
        <w:rPr>
          <w:rFonts w:ascii="仿宋" w:hAnsi="仿宋" w:eastAsia="仿宋" w:cs="仿宋"/>
          <w:sz w:val="32"/>
          <w:szCs w:val="32"/>
        </w:rPr>
        <w:t>0.01</w:t>
      </w:r>
      <w:r>
        <w:rPr>
          <w:rFonts w:hint="eastAsia" w:ascii="仿宋" w:hAnsi="仿宋" w:eastAsia="仿宋" w:cs="仿宋"/>
          <w:sz w:val="32"/>
          <w:szCs w:val="32"/>
        </w:rPr>
        <w:t>万元，实际利息收支</w:t>
      </w:r>
      <w:r>
        <w:rPr>
          <w:rFonts w:ascii="仿宋" w:hAnsi="仿宋" w:eastAsia="仿宋" w:cs="仿宋"/>
          <w:sz w:val="32"/>
          <w:szCs w:val="32"/>
        </w:rPr>
        <w:t>0.006579</w:t>
      </w:r>
      <w:r>
        <w:rPr>
          <w:rFonts w:hint="eastAsia" w:ascii="仿宋" w:hAnsi="仿宋" w:eastAsia="仿宋" w:cs="仿宋"/>
          <w:sz w:val="32"/>
          <w:szCs w:val="32"/>
        </w:rPr>
        <w:t>万元，于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月底全部支出，主要用于购买办公用品。</w:t>
      </w:r>
      <w:r>
        <w:rPr>
          <w:rFonts w:ascii="仿宋" w:hAnsi="仿宋" w:eastAsia="仿宋" w:cs="Times New Roman"/>
          <w:color w:val="000000"/>
          <w:sz w:val="32"/>
          <w:szCs w:val="32"/>
        </w:rPr>
        <w:t>产出指标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：支出</w:t>
      </w:r>
      <w:r>
        <w:rPr>
          <w:rFonts w:ascii="仿宋" w:hAnsi="仿宋" w:eastAsia="仿宋" w:cs="Times New Roman"/>
          <w:color w:val="000000"/>
          <w:sz w:val="32"/>
          <w:szCs w:val="32"/>
        </w:rPr>
        <w:t>率达到100%，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效益</w:t>
      </w:r>
      <w:r>
        <w:rPr>
          <w:rFonts w:ascii="仿宋" w:hAnsi="仿宋" w:eastAsia="仿宋" w:cs="Times New Roman"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：工作完成</w:t>
      </w:r>
      <w:r>
        <w:rPr>
          <w:rFonts w:ascii="仿宋" w:hAnsi="仿宋" w:eastAsia="仿宋" w:cs="Times New Roman"/>
          <w:color w:val="000000"/>
          <w:sz w:val="32"/>
          <w:szCs w:val="32"/>
        </w:rPr>
        <w:t>率达到100%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以上。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绩效指标完成良好。</w:t>
      </w:r>
    </w:p>
    <w:p>
      <w:pPr>
        <w:spacing w:line="54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spacing w:line="54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1、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进一步健全和完善财务管理制度及内部控制制度，创新管理手段，用新思路、新方法，改进完善财务管理方法。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>
      <w:pPr>
        <w:spacing w:line="480" w:lineRule="exact"/>
      </w:pPr>
    </w:p>
    <w:p>
      <w:pPr>
        <w:spacing w:line="480" w:lineRule="exact"/>
        <w:rPr>
          <w:rFonts w:hint="eastAsia"/>
        </w:rPr>
      </w:pPr>
    </w:p>
    <w:p>
      <w:pPr>
        <w:spacing w:line="480" w:lineRule="exact"/>
      </w:pPr>
    </w:p>
    <w:p>
      <w:pPr>
        <w:spacing w:line="540" w:lineRule="exact"/>
        <w:jc w:val="righ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t xml:space="preserve">                                   </w:t>
      </w:r>
      <w:r>
        <w:rPr>
          <w:rFonts w:hint="eastAsia"/>
        </w:rPr>
        <w:t xml:space="preserve">        </w:t>
      </w:r>
      <w:r>
        <w:t xml:space="preserve">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202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4YzI5MGM1ODUyZmI4NDU2YWJiYjE0OTEzYzdjYjcifQ=="/>
  </w:docVars>
  <w:rsids>
    <w:rsidRoot w:val="00CB494F"/>
    <w:rsid w:val="00020CCF"/>
    <w:rsid w:val="00022378"/>
    <w:rsid w:val="0005569B"/>
    <w:rsid w:val="0005572F"/>
    <w:rsid w:val="00090713"/>
    <w:rsid w:val="000E1C00"/>
    <w:rsid w:val="000E3059"/>
    <w:rsid w:val="00131D76"/>
    <w:rsid w:val="001521A3"/>
    <w:rsid w:val="00174999"/>
    <w:rsid w:val="002175F5"/>
    <w:rsid w:val="00277E57"/>
    <w:rsid w:val="002D0252"/>
    <w:rsid w:val="002F18FA"/>
    <w:rsid w:val="00381B03"/>
    <w:rsid w:val="00417F44"/>
    <w:rsid w:val="004F0C59"/>
    <w:rsid w:val="004F2120"/>
    <w:rsid w:val="004F4A31"/>
    <w:rsid w:val="0052027C"/>
    <w:rsid w:val="005431A7"/>
    <w:rsid w:val="00553831"/>
    <w:rsid w:val="00597FEA"/>
    <w:rsid w:val="005A1A48"/>
    <w:rsid w:val="005A2DAA"/>
    <w:rsid w:val="005A3ABC"/>
    <w:rsid w:val="005D6588"/>
    <w:rsid w:val="005E2167"/>
    <w:rsid w:val="005F39BE"/>
    <w:rsid w:val="00612A14"/>
    <w:rsid w:val="00621487"/>
    <w:rsid w:val="0065402C"/>
    <w:rsid w:val="00654F6B"/>
    <w:rsid w:val="00673440"/>
    <w:rsid w:val="00760347"/>
    <w:rsid w:val="00772E55"/>
    <w:rsid w:val="007D5687"/>
    <w:rsid w:val="007F3569"/>
    <w:rsid w:val="00811C52"/>
    <w:rsid w:val="00841FD9"/>
    <w:rsid w:val="00890CFF"/>
    <w:rsid w:val="00897563"/>
    <w:rsid w:val="009420EA"/>
    <w:rsid w:val="0097042F"/>
    <w:rsid w:val="009C4925"/>
    <w:rsid w:val="00A3681B"/>
    <w:rsid w:val="00AE7530"/>
    <w:rsid w:val="00B26B8F"/>
    <w:rsid w:val="00B26C3D"/>
    <w:rsid w:val="00B31D8E"/>
    <w:rsid w:val="00B35565"/>
    <w:rsid w:val="00B50F21"/>
    <w:rsid w:val="00B517DA"/>
    <w:rsid w:val="00B62625"/>
    <w:rsid w:val="00C014EA"/>
    <w:rsid w:val="00C31DBE"/>
    <w:rsid w:val="00C50F90"/>
    <w:rsid w:val="00C66D75"/>
    <w:rsid w:val="00CB494F"/>
    <w:rsid w:val="00CB6BFB"/>
    <w:rsid w:val="00CE184E"/>
    <w:rsid w:val="00D155F8"/>
    <w:rsid w:val="00D35407"/>
    <w:rsid w:val="00D378D7"/>
    <w:rsid w:val="00E77767"/>
    <w:rsid w:val="00E804C7"/>
    <w:rsid w:val="00F04492"/>
    <w:rsid w:val="00F267CC"/>
    <w:rsid w:val="00F41598"/>
    <w:rsid w:val="00F95374"/>
    <w:rsid w:val="00FC0DBA"/>
    <w:rsid w:val="0311404F"/>
    <w:rsid w:val="09AB3D14"/>
    <w:rsid w:val="0C6B77CD"/>
    <w:rsid w:val="2DB14682"/>
    <w:rsid w:val="3E1A3B1E"/>
    <w:rsid w:val="425362C3"/>
    <w:rsid w:val="44890AE5"/>
    <w:rsid w:val="483560F8"/>
    <w:rsid w:val="48BF4E70"/>
    <w:rsid w:val="49197628"/>
    <w:rsid w:val="53F4172A"/>
    <w:rsid w:val="54D2042A"/>
    <w:rsid w:val="59D75851"/>
    <w:rsid w:val="5CF42455"/>
    <w:rsid w:val="63027F93"/>
    <w:rsid w:val="68F67E90"/>
    <w:rsid w:val="6B327E50"/>
    <w:rsid w:val="6DCC307A"/>
    <w:rsid w:val="72564B94"/>
    <w:rsid w:val="773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单元格样式2"/>
    <w:basedOn w:val="1"/>
    <w:qFormat/>
    <w:uiPriority w:val="0"/>
    <w:pPr>
      <w:jc w:val="left"/>
    </w:pPr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1622</Words>
  <Characters>1695</Characters>
  <Lines>12</Lines>
  <Paragraphs>3</Paragraphs>
  <TotalTime>48</TotalTime>
  <ScaleCrop>false</ScaleCrop>
  <LinksUpToDate>false</LinksUpToDate>
  <CharactersWithSpaces>1741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2020-04-25T08:00:00Z</dcterms:created>
  <dc:creator>lenovo</dc:creator>
  <cp:lastModifiedBy>风声</cp:lastModifiedBy>
  <cp:lastPrinted>2020-05-18T03:11:00Z</cp:lastPrinted>
  <dcterms:modified xsi:type="dcterms:W3CDTF">2024-06-04T01:09:31Z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C14EFDB8B2C249D4B791AE82CAB7D948</vt:lpwstr>
  </property>
</Properties>
</file>