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" w:hAnsi="仿宋" w:eastAsia="仿宋"/>
          <w:b/>
          <w:sz w:val="36"/>
        </w:rPr>
      </w:pPr>
      <w:bookmarkStart w:id="0" w:name="_Toc417508421"/>
      <w:r>
        <w:rPr>
          <w:rFonts w:hint="eastAsia" w:ascii="仿宋" w:hAnsi="仿宋" w:eastAsia="仿宋"/>
          <w:b/>
          <w:sz w:val="36"/>
        </w:rPr>
        <w:t xml:space="preserve">  徐水县大因镇人民政府部门</w:t>
      </w:r>
      <w:bookmarkEnd w:id="0"/>
      <w:r>
        <w:rPr>
          <w:rFonts w:hint="eastAsia" w:ascii="仿宋" w:hAnsi="仿宋" w:eastAsia="仿宋"/>
          <w:b/>
          <w:sz w:val="36"/>
        </w:rPr>
        <w:t>职责</w:t>
      </w:r>
    </w:p>
    <w:p>
      <w:pPr>
        <w:jc w:val="left"/>
        <w:outlineLvl w:val="1"/>
        <w:rPr>
          <w:rFonts w:ascii="仿宋" w:hAnsi="仿宋" w:eastAsia="仿宋"/>
          <w:b/>
          <w:sz w:val="32"/>
        </w:rPr>
      </w:pPr>
      <w:bookmarkStart w:id="1" w:name="_Toc417508422"/>
      <w:r>
        <w:rPr>
          <w:rFonts w:hint="eastAsia" w:ascii="仿宋" w:hAnsi="仿宋" w:eastAsia="仿宋"/>
          <w:b/>
          <w:sz w:val="32"/>
        </w:rPr>
        <w:t>一、主要职责</w:t>
      </w:r>
      <w:bookmarkEnd w:id="1"/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1、执行本级代表大会的决议和上级国家行政机关的决定和命令，发布决定和命令；</w:t>
      </w:r>
    </w:p>
    <w:p>
      <w:pPr>
        <w:tabs>
          <w:tab w:val="left" w:pos="709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2、制定并落实本行政区域内的经济发展计划，加强公共设施的建设和管理，发展各项服务事业；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3、加强水利建设、土地使用管理和环境综合整治，合理利用自然资源，保护、改善生态和生活环境；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4、依法管理镇财政，执行本级预算；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5、管理和发展文化、教育、科学、广播、体育、卫生等事业；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6、保护社会主义的全民所有财产和劳动群众的集体所有财产，保护公民个人所有的合法财产，保护公民的人身权利、民主</w:t>
      </w:r>
      <w:r>
        <w:rPr>
          <w:rFonts w:hint="eastAsia" w:ascii="仿宋" w:hAnsi="仿宋" w:eastAsia="仿宋"/>
          <w:sz w:val="28"/>
          <w:lang w:val="en-US" w:eastAsia="zh-CN"/>
        </w:rPr>
        <w:t>权利</w:t>
      </w:r>
      <w:bookmarkStart w:id="4" w:name="_GoBack"/>
      <w:bookmarkEnd w:id="4"/>
      <w:r>
        <w:rPr>
          <w:rFonts w:ascii="仿宋" w:hAnsi="仿宋" w:eastAsia="仿宋"/>
          <w:sz w:val="28"/>
        </w:rPr>
        <w:t>和其他权利，保护各种经济的合法权益；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7、组织实施社会主义与民主法制教育，协调公安、司法行政工作，调解民事纠纷，维护社会秩序；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8、推行计划生育政策，控制人口增长，保护妇女、儿童和老人的合法权益；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9、管理民政事务工作，发展社会福利事业，做好社会保障工作，办理兵役事项；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10、办理上级人民政府交办的其他事项。</w:t>
      </w:r>
    </w:p>
    <w:p>
      <w:pPr>
        <w:jc w:val="left"/>
        <w:outlineLvl w:val="1"/>
        <w:rPr>
          <w:rFonts w:ascii="仿宋" w:hAnsi="仿宋" w:eastAsia="仿宋"/>
          <w:b/>
          <w:sz w:val="32"/>
        </w:rPr>
      </w:pPr>
      <w:bookmarkStart w:id="2" w:name="_Toc417508423"/>
      <w:r>
        <w:rPr>
          <w:rFonts w:hint="eastAsia" w:ascii="仿宋" w:hAnsi="仿宋" w:eastAsia="仿宋"/>
          <w:b/>
          <w:sz w:val="32"/>
        </w:rPr>
        <w:t>二、2015年主要工作任务</w:t>
      </w:r>
      <w:bookmarkEnd w:id="2"/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1、宣传和贯彻执行党的路线，方针、政策，</w:t>
      </w:r>
      <w:r>
        <w:rPr>
          <w:rFonts w:ascii="Calibri" w:hAnsi="Calibri" w:eastAsia="仿宋" w:cs="Calibri"/>
          <w:sz w:val="28"/>
          <w:lang w:eastAsia="zh-CN"/>
        </w:rPr>
        <w:t> </w:t>
      </w:r>
      <w:r>
        <w:rPr>
          <w:rFonts w:ascii="仿宋" w:hAnsi="仿宋" w:eastAsia="仿宋"/>
          <w:sz w:val="28"/>
          <w:lang w:eastAsia="zh-CN"/>
        </w:rPr>
        <w:t xml:space="preserve"> 坚持“一个中心，两个基本点，领导和制定本地的经济和社会发展规划，并组织、协调、督促各部门的工作实施，加强对行政和经济组织的领导，引导全镇群众走勤劳致富、奔小康道路，促进两个文明建设。</w:t>
      </w: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2、组织镇属党员、干部、群众学习马列主义，毛泽东思想、邓小平理论和 “三个代表”重要思想，深入贯彻落实科学发展观，学习党的路线，方针、政策；学习科学、文化，业务知识尤其是科技兴农知识，不断提高广大党员、干部和群众的整体素质。认真做好思想政治工作，抓好党组织自身建设增强党组织的凝聚力、吸引力和战斗力，充分发挥党员的先锋模范作用，团结党内外的干部和群众，努力实践“三个代表”，完成所担负的工作任务。</w:t>
      </w: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3、负责全镇精神文明建设和社会治安综合治理，教育党员干部和其他工作人员严格遵守党纪国法。</w:t>
      </w:r>
      <w:r>
        <w:rPr>
          <w:rFonts w:ascii="Calibri" w:hAnsi="Calibri" w:eastAsia="仿宋" w:cs="Calibri"/>
          <w:sz w:val="28"/>
          <w:lang w:eastAsia="zh-CN"/>
        </w:rPr>
        <w:t>   </w:t>
      </w:r>
      <w:r>
        <w:rPr>
          <w:rFonts w:ascii="仿宋" w:hAnsi="仿宋" w:eastAsia="仿宋"/>
          <w:sz w:val="28"/>
          <w:lang w:eastAsia="zh-CN"/>
        </w:rPr>
        <w:t xml:space="preserve"> </w:t>
      </w: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4、按照从严治党的要求，搞好党风廉政建设．做好党员教育、管理和发展工作。</w:t>
      </w:r>
      <w:r>
        <w:rPr>
          <w:rFonts w:ascii="Calibri" w:hAnsi="Calibri" w:eastAsia="仿宋" w:cs="Calibri"/>
          <w:sz w:val="28"/>
          <w:lang w:eastAsia="zh-CN"/>
        </w:rPr>
        <w:t>  </w:t>
      </w:r>
      <w:r>
        <w:rPr>
          <w:rFonts w:ascii="仿宋" w:hAnsi="仿宋" w:eastAsia="仿宋"/>
          <w:sz w:val="28"/>
          <w:lang w:eastAsia="zh-CN"/>
        </w:rPr>
        <w:t xml:space="preserve"> </w:t>
      </w: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5、负责搞好镇、村级干部(后备干部)的教育、培养</w:t>
      </w:r>
      <w:r>
        <w:rPr>
          <w:rFonts w:hint="eastAsia" w:ascii="仿宋" w:hAnsi="仿宋" w:eastAsia="仿宋"/>
          <w:sz w:val="28"/>
          <w:lang w:val="en-US" w:eastAsia="zh-CN"/>
        </w:rPr>
        <w:t>选拔</w:t>
      </w:r>
      <w:r>
        <w:rPr>
          <w:rFonts w:ascii="仿宋" w:hAnsi="仿宋" w:eastAsia="仿宋"/>
          <w:sz w:val="28"/>
          <w:lang w:eastAsia="zh-CN"/>
        </w:rPr>
        <w:t>、考核和监督管理。</w:t>
      </w:r>
      <w:r>
        <w:rPr>
          <w:rFonts w:ascii="Calibri" w:hAnsi="Calibri" w:eastAsia="仿宋" w:cs="Calibri"/>
          <w:sz w:val="28"/>
          <w:lang w:eastAsia="zh-CN"/>
        </w:rPr>
        <w:t>   </w:t>
      </w:r>
      <w:r>
        <w:rPr>
          <w:rFonts w:ascii="仿宋" w:hAnsi="仿宋" w:eastAsia="仿宋"/>
          <w:sz w:val="28"/>
          <w:lang w:eastAsia="zh-CN"/>
        </w:rPr>
        <w:t xml:space="preserve"> </w:t>
      </w: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6、领导本镇团委、妇联、民兵和各级党组织、各经济组织，依照党的路线、方针，政策和国家法律，法规及各自的章程开展工作。</w:t>
      </w: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7、领导和监督、检查所属各职能部门和村委的工作。</w:t>
      </w:r>
    </w:p>
    <w:p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8、管理辖区内的经济、教育．科学、文化、卫生、体育事业和财政、民政．公安、司法、计划生育等行政工作。</w:t>
      </w:r>
    </w:p>
    <w:p>
      <w:pPr>
        <w:jc w:val="center"/>
      </w:pPr>
    </w:p>
    <w:p>
      <w:pPr>
        <w:jc w:val="center"/>
        <w:outlineLvl w:val="0"/>
        <w:rPr>
          <w:rFonts w:ascii="宋体" w:hAnsi="宋体" w:eastAsia="宋体"/>
          <w:b/>
          <w:sz w:val="36"/>
        </w:rPr>
      </w:pPr>
      <w:bookmarkStart w:id="3" w:name="_Toc417508427"/>
      <w:r>
        <w:rPr>
          <w:rFonts w:hint="eastAsia" w:ascii="宋体" w:hAnsi="宋体" w:eastAsia="宋体"/>
          <w:b/>
          <w:sz w:val="36"/>
        </w:rPr>
        <w:t xml:space="preserve"> 徐水县大因镇人民政府部门收支预算</w:t>
      </w:r>
      <w:bookmarkEnd w:id="3"/>
      <w:r>
        <w:rPr>
          <w:rFonts w:hint="eastAsia" w:ascii="宋体" w:hAnsi="宋体" w:eastAsia="宋体"/>
          <w:b/>
          <w:sz w:val="36"/>
        </w:rPr>
        <w:t>说明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0"/>
      </w:pPr>
      <w:r>
        <w:rPr>
          <w:rFonts w:hint="eastAsia" w:ascii="仿宋" w:hAnsi="仿宋" w:eastAsia="仿宋"/>
          <w:sz w:val="28"/>
        </w:rPr>
        <w:t>2015年</w:t>
      </w:r>
      <w:r>
        <w:rPr>
          <w:rFonts w:ascii="仿宋" w:hAnsi="仿宋" w:eastAsia="仿宋"/>
          <w:sz w:val="28"/>
        </w:rPr>
        <w:t>安排预算收入828.50</w:t>
      </w:r>
      <w:r>
        <w:rPr>
          <w:rFonts w:hint="eastAsia" w:ascii="仿宋" w:hAnsi="仿宋" w:eastAsia="仿宋"/>
          <w:sz w:val="28"/>
        </w:rPr>
        <w:t>万元</w:t>
      </w:r>
      <w:r>
        <w:rPr>
          <w:rFonts w:ascii="仿宋" w:hAnsi="仿宋" w:eastAsia="仿宋"/>
          <w:sz w:val="28"/>
        </w:rPr>
        <w:t>，支出828.50</w:t>
      </w:r>
      <w:r>
        <w:rPr>
          <w:rFonts w:hint="eastAsia" w:ascii="仿宋" w:hAnsi="仿宋" w:eastAsia="仿宋"/>
          <w:sz w:val="28"/>
        </w:rPr>
        <w:t>万元</w:t>
      </w:r>
      <w:r>
        <w:rPr>
          <w:rFonts w:ascii="仿宋" w:hAnsi="仿宋" w:eastAsia="仿宋"/>
          <w:sz w:val="28"/>
        </w:rPr>
        <w:t>，其中：人员经费460.75</w:t>
      </w:r>
      <w:r>
        <w:rPr>
          <w:rFonts w:hint="eastAsia" w:ascii="仿宋" w:hAnsi="仿宋" w:eastAsia="仿宋"/>
          <w:sz w:val="28"/>
        </w:rPr>
        <w:t>万元</w:t>
      </w:r>
      <w:r>
        <w:rPr>
          <w:rFonts w:ascii="仿宋" w:hAnsi="仿宋" w:eastAsia="仿宋"/>
          <w:sz w:val="28"/>
        </w:rPr>
        <w:t>，</w:t>
      </w:r>
      <w:r>
        <w:rPr>
          <w:rFonts w:hint="eastAsia" w:ascii="仿宋" w:hAnsi="仿宋" w:eastAsia="仿宋"/>
          <w:sz w:val="28"/>
        </w:rPr>
        <w:t>正常</w:t>
      </w:r>
      <w:r>
        <w:rPr>
          <w:rFonts w:ascii="仿宋" w:hAnsi="仿宋" w:eastAsia="仿宋"/>
          <w:sz w:val="28"/>
        </w:rPr>
        <w:t>公用经费29.84</w:t>
      </w:r>
      <w:r>
        <w:rPr>
          <w:rFonts w:hint="eastAsia" w:ascii="仿宋" w:hAnsi="仿宋" w:eastAsia="仿宋"/>
          <w:sz w:val="28"/>
        </w:rPr>
        <w:t>万元</w:t>
      </w:r>
      <w:r>
        <w:rPr>
          <w:rFonts w:ascii="仿宋" w:hAnsi="仿宋" w:eastAsia="仿宋"/>
          <w:sz w:val="28"/>
        </w:rPr>
        <w:t>，专项公用经费77.51</w:t>
      </w:r>
      <w:r>
        <w:rPr>
          <w:rFonts w:hint="eastAsia" w:ascii="仿宋" w:hAnsi="仿宋" w:eastAsia="仿宋"/>
          <w:sz w:val="28"/>
        </w:rPr>
        <w:t>万元</w:t>
      </w:r>
      <w:r>
        <w:rPr>
          <w:rFonts w:ascii="仿宋" w:hAnsi="仿宋" w:eastAsia="仿宋"/>
          <w:sz w:val="28"/>
        </w:rPr>
        <w:t>，专项项目经费260.40万元。</w:t>
      </w:r>
    </w:p>
    <w:p>
      <w:pPr>
        <w:jc w:val="center"/>
        <w:outlineLvl w:val="0"/>
        <w:rPr>
          <w:rFonts w:hint="eastAsia" w:ascii="宋体" w:hAnsi="宋体" w:eastAsia="宋体"/>
          <w:b/>
          <w:sz w:val="36"/>
        </w:rPr>
      </w:pPr>
    </w:p>
    <w:p>
      <w:pPr>
        <w:jc w:val="center"/>
        <w:outlineLvl w:val="0"/>
        <w:sectPr>
          <w:footerReference r:id="rId3" w:type="default"/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outlineLvl w:val="1"/>
      </w:pPr>
    </w:p>
    <w:sectPr>
      <w:pgSz w:w="16839" w:h="11907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785904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14"/>
    <w:rsid w:val="000A6879"/>
    <w:rsid w:val="00112862"/>
    <w:rsid w:val="00165037"/>
    <w:rsid w:val="00342DC4"/>
    <w:rsid w:val="003A3314"/>
    <w:rsid w:val="00644FAA"/>
    <w:rsid w:val="006C5B23"/>
    <w:rsid w:val="00705BED"/>
    <w:rsid w:val="00761302"/>
    <w:rsid w:val="007C7D14"/>
    <w:rsid w:val="008E6AE3"/>
    <w:rsid w:val="009F34AC"/>
    <w:rsid w:val="00C740DA"/>
    <w:rsid w:val="00CA6287"/>
    <w:rsid w:val="00D127EE"/>
    <w:rsid w:val="2AB07E3F"/>
    <w:rsid w:val="6591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uiPriority w:val="39"/>
  </w:style>
  <w:style w:type="paragraph" w:styleId="5">
    <w:name w:val="toc 2"/>
    <w:basedOn w:val="1"/>
    <w:next w:val="1"/>
    <w:unhideWhenUsed/>
    <w:uiPriority w:val="39"/>
    <w:pPr>
      <w:ind w:left="420" w:leftChars="200"/>
    </w:pPr>
  </w:style>
  <w:style w:type="paragraph" w:customStyle="1" w:styleId="8">
    <w:name w:val="[Normal]"/>
    <w:uiPriority w:val="0"/>
    <w:rPr>
      <w:rFonts w:ascii="宋体" w:hAnsi="宋体" w:eastAsia="宋体" w:cs="Times New Roman"/>
      <w:kern w:val="0"/>
      <w:sz w:val="24"/>
      <w:szCs w:val="20"/>
      <w:lang w:val="en-US" w:eastAsia="en-US" w:bidi="ar-SA"/>
    </w:rPr>
  </w:style>
  <w:style w:type="paragraph" w:customStyle="1" w:styleId="9">
    <w:name w:val="正文1"/>
    <w:basedOn w:val="1"/>
    <w:uiPriority w:val="0"/>
    <w:pPr>
      <w:widowControl/>
    </w:pPr>
    <w:rPr>
      <w:rFonts w:ascii="Times New Roman" w:hAnsi="Times New Roman" w:eastAsia="Times New Roman" w:cs="Times New Roman"/>
      <w:kern w:val="0"/>
      <w:szCs w:val="20"/>
      <w:lang w:eastAsia="en-US"/>
    </w:rPr>
  </w:style>
  <w:style w:type="paragraph" w:customStyle="1" w:styleId="10">
    <w:name w:val="ÕýÎÄ1"/>
    <w:basedOn w:val="9"/>
    <w:uiPriority w:val="0"/>
  </w:style>
  <w:style w:type="character" w:customStyle="1" w:styleId="11">
    <w:name w:val="页眉 Char"/>
    <w:basedOn w:val="7"/>
    <w:link w:val="3"/>
    <w:uiPriority w:val="99"/>
    <w:rPr>
      <w:sz w:val="18"/>
      <w:szCs w:val="18"/>
    </w:rPr>
  </w:style>
  <w:style w:type="character" w:customStyle="1" w:styleId="12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166</Words>
  <Characters>951</Characters>
  <Lines>7</Lines>
  <Paragraphs>2</Paragraphs>
  <TotalTime>28</TotalTime>
  <ScaleCrop>false</ScaleCrop>
  <LinksUpToDate>false</LinksUpToDate>
  <CharactersWithSpaces>1115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2015-04-22T15:24:00Z</dcterms:created>
  <dc:creator>admin</dc:creator>
  <cp:lastModifiedBy>simple smile</cp:lastModifiedBy>
  <dcterms:modified xsi:type="dcterms:W3CDTF">2025-05-12T02:04:46Z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95A316A3008A4E2FB802ACF50E470727</vt:lpwstr>
  </property>
</Properties>
</file>