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8416.82</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21.67</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664.05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9.81</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116.98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17109.88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5398.29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8448.30</w:t>
            </w:r>
          </w:p>
        </w:tc>
        <w:tc>
          <w:tcPr>
            <w:tcW w:w="4535" w:type="dxa"/>
            <w:vAlign w:val="center"/>
          </w:tcPr>
          <w:p>
            <w:pPr>
              <w:pStyle w:val="16"/>
            </w:pPr>
            <w:r>
              <w:t>本年支出合计</w:t>
            </w:r>
          </w:p>
        </w:tc>
        <w:tc>
          <w:tcPr>
            <w:tcW w:w="2126" w:type="dxa"/>
            <w:vAlign w:val="center"/>
          </w:tcPr>
          <w:p>
            <w:pPr>
              <w:pStyle w:val="17"/>
            </w:pPr>
            <w:r>
              <w:t>38289.20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29840.90</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38289.20</w:t>
            </w:r>
          </w:p>
        </w:tc>
        <w:tc>
          <w:tcPr>
            <w:tcW w:w="4535" w:type="dxa"/>
            <w:vAlign w:val="center"/>
          </w:tcPr>
          <w:p>
            <w:pPr>
              <w:pStyle w:val="16"/>
            </w:pPr>
            <w:r>
              <w:t>支出总计</w:t>
            </w:r>
          </w:p>
        </w:tc>
        <w:tc>
          <w:tcPr>
            <w:tcW w:w="2126" w:type="dxa"/>
            <w:vAlign w:val="center"/>
          </w:tcPr>
          <w:p>
            <w:pPr>
              <w:pStyle w:val="17"/>
            </w:pPr>
            <w:r>
              <w:t>38289.20</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38289.20</w:t>
            </w:r>
          </w:p>
        </w:tc>
        <w:tc>
          <w:tcPr>
            <w:tcW w:w="1134" w:type="dxa"/>
            <w:vAlign w:val="center"/>
          </w:tcPr>
          <w:p>
            <w:pPr>
              <w:pStyle w:val="17"/>
            </w:pPr>
            <w:r>
              <w:t>8448.30</w:t>
            </w:r>
          </w:p>
        </w:tc>
        <w:tc>
          <w:tcPr>
            <w:tcW w:w="1134" w:type="dxa"/>
            <w:vAlign w:val="center"/>
          </w:tcPr>
          <w:p>
            <w:pPr>
              <w:pStyle w:val="17"/>
            </w:pPr>
            <w:r>
              <w:t>8438.49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9.81</w:t>
            </w:r>
          </w:p>
        </w:tc>
        <w:tc>
          <w:tcPr>
            <w:tcW w:w="1134" w:type="dxa"/>
            <w:vAlign w:val="center"/>
          </w:tcPr>
          <w:p>
            <w:pPr>
              <w:pStyle w:val="17"/>
            </w:pPr>
            <w:r>
              <w:t>29840.90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664.05</w:t>
            </w:r>
          </w:p>
        </w:tc>
        <w:tc>
          <w:tcPr>
            <w:tcW w:w="1134" w:type="dxa"/>
            <w:vAlign w:val="center"/>
          </w:tcPr>
          <w:p>
            <w:pPr>
              <w:pStyle w:val="13"/>
            </w:pPr>
            <w:r>
              <w:t>664.05</w:t>
            </w:r>
          </w:p>
        </w:tc>
        <w:tc>
          <w:tcPr>
            <w:tcW w:w="1134" w:type="dxa"/>
            <w:vAlign w:val="center"/>
          </w:tcPr>
          <w:p>
            <w:pPr>
              <w:pStyle w:val="13"/>
            </w:pPr>
            <w:r>
              <w:t>664.05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664.05</w:t>
            </w:r>
          </w:p>
        </w:tc>
        <w:tc>
          <w:tcPr>
            <w:tcW w:w="1134" w:type="dxa"/>
            <w:vAlign w:val="center"/>
          </w:tcPr>
          <w:p>
            <w:pPr>
              <w:pStyle w:val="13"/>
            </w:pPr>
            <w:r>
              <w:t>664.05</w:t>
            </w:r>
          </w:p>
        </w:tc>
        <w:tc>
          <w:tcPr>
            <w:tcW w:w="1134" w:type="dxa"/>
            <w:vAlign w:val="center"/>
          </w:tcPr>
          <w:p>
            <w:pPr>
              <w:pStyle w:val="13"/>
            </w:pPr>
            <w:r>
              <w:t>664.05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58.75</w:t>
            </w:r>
          </w:p>
        </w:tc>
        <w:tc>
          <w:tcPr>
            <w:tcW w:w="1134" w:type="dxa"/>
            <w:vAlign w:val="center"/>
          </w:tcPr>
          <w:p>
            <w:pPr>
              <w:pStyle w:val="13"/>
            </w:pPr>
            <w:r>
              <w:t>58.75</w:t>
            </w:r>
          </w:p>
        </w:tc>
        <w:tc>
          <w:tcPr>
            <w:tcW w:w="1134" w:type="dxa"/>
            <w:vAlign w:val="center"/>
          </w:tcPr>
          <w:p>
            <w:pPr>
              <w:pStyle w:val="13"/>
            </w:pPr>
            <w:r>
              <w:t>58.75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206.06</w:t>
            </w:r>
          </w:p>
        </w:tc>
        <w:tc>
          <w:tcPr>
            <w:tcW w:w="1134" w:type="dxa"/>
            <w:vAlign w:val="center"/>
          </w:tcPr>
          <w:p>
            <w:pPr>
              <w:pStyle w:val="13"/>
            </w:pPr>
            <w:r>
              <w:t>206.06</w:t>
            </w:r>
          </w:p>
        </w:tc>
        <w:tc>
          <w:tcPr>
            <w:tcW w:w="1134" w:type="dxa"/>
            <w:vAlign w:val="center"/>
          </w:tcPr>
          <w:p>
            <w:pPr>
              <w:pStyle w:val="13"/>
            </w:pPr>
            <w:r>
              <w:t>206.06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277.88</w:t>
            </w:r>
          </w:p>
        </w:tc>
        <w:tc>
          <w:tcPr>
            <w:tcW w:w="1134" w:type="dxa"/>
            <w:vAlign w:val="center"/>
          </w:tcPr>
          <w:p>
            <w:pPr>
              <w:pStyle w:val="13"/>
            </w:pPr>
            <w:r>
              <w:t>277.88</w:t>
            </w:r>
          </w:p>
        </w:tc>
        <w:tc>
          <w:tcPr>
            <w:tcW w:w="1134" w:type="dxa"/>
            <w:vAlign w:val="center"/>
          </w:tcPr>
          <w:p>
            <w:pPr>
              <w:pStyle w:val="13"/>
            </w:pPr>
            <w:r>
              <w:t>277.88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121.35</w:t>
            </w:r>
          </w:p>
        </w:tc>
        <w:tc>
          <w:tcPr>
            <w:tcW w:w="1134" w:type="dxa"/>
            <w:vAlign w:val="center"/>
          </w:tcPr>
          <w:p>
            <w:pPr>
              <w:pStyle w:val="13"/>
            </w:pPr>
            <w:r>
              <w:t>121.35</w:t>
            </w:r>
          </w:p>
        </w:tc>
        <w:tc>
          <w:tcPr>
            <w:tcW w:w="1134" w:type="dxa"/>
            <w:vAlign w:val="center"/>
          </w:tcPr>
          <w:p>
            <w:pPr>
              <w:pStyle w:val="13"/>
            </w:pPr>
            <w:r>
              <w:t>121.35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17109.88</w:t>
            </w:r>
          </w:p>
        </w:tc>
        <w:tc>
          <w:tcPr>
            <w:tcW w:w="1134" w:type="dxa"/>
            <w:vAlign w:val="center"/>
          </w:tcPr>
          <w:p>
            <w:pPr>
              <w:pStyle w:val="13"/>
            </w:pPr>
            <w:r>
              <w:t>2609.88</w:t>
            </w:r>
          </w:p>
        </w:tc>
        <w:tc>
          <w:tcPr>
            <w:tcW w:w="1134" w:type="dxa"/>
            <w:vAlign w:val="center"/>
          </w:tcPr>
          <w:p>
            <w:pPr>
              <w:pStyle w:val="13"/>
            </w:pPr>
            <w:r>
              <w:t>2600.07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9.81</w:t>
            </w:r>
          </w:p>
        </w:tc>
        <w:tc>
          <w:tcPr>
            <w:tcW w:w="1134"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2588.21</w:t>
            </w:r>
          </w:p>
        </w:tc>
        <w:tc>
          <w:tcPr>
            <w:tcW w:w="1134" w:type="dxa"/>
            <w:vAlign w:val="center"/>
          </w:tcPr>
          <w:p>
            <w:pPr>
              <w:pStyle w:val="13"/>
            </w:pPr>
            <w:r>
              <w:t>2588.21</w:t>
            </w:r>
          </w:p>
        </w:tc>
        <w:tc>
          <w:tcPr>
            <w:tcW w:w="1134" w:type="dxa"/>
            <w:vAlign w:val="center"/>
          </w:tcPr>
          <w:p>
            <w:pPr>
              <w:pStyle w:val="13"/>
            </w:pPr>
            <w:r>
              <w:t>2578.40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9.81</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2120101</w:t>
            </w:r>
          </w:p>
        </w:tc>
        <w:tc>
          <w:tcPr>
            <w:tcW w:w="1559" w:type="dxa"/>
            <w:vAlign w:val="center"/>
          </w:tcPr>
          <w:p>
            <w:pPr>
              <w:pStyle w:val="14"/>
            </w:pPr>
            <w:r>
              <w:t>行政运行</w:t>
            </w:r>
          </w:p>
        </w:tc>
        <w:tc>
          <w:tcPr>
            <w:tcW w:w="1134" w:type="dxa"/>
            <w:vAlign w:val="center"/>
          </w:tcPr>
          <w:p>
            <w:pPr>
              <w:pStyle w:val="13"/>
            </w:pPr>
            <w:r>
              <w:t>199.43</w:t>
            </w:r>
          </w:p>
        </w:tc>
        <w:tc>
          <w:tcPr>
            <w:tcW w:w="1134" w:type="dxa"/>
            <w:vAlign w:val="center"/>
          </w:tcPr>
          <w:p>
            <w:pPr>
              <w:pStyle w:val="13"/>
            </w:pPr>
            <w:r>
              <w:t>199.43</w:t>
            </w:r>
          </w:p>
        </w:tc>
        <w:tc>
          <w:tcPr>
            <w:tcW w:w="1134" w:type="dxa"/>
            <w:vAlign w:val="center"/>
          </w:tcPr>
          <w:p>
            <w:pPr>
              <w:pStyle w:val="13"/>
            </w:pPr>
            <w:r>
              <w:t>199.43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2120199</w:t>
            </w:r>
          </w:p>
        </w:tc>
        <w:tc>
          <w:tcPr>
            <w:tcW w:w="1559" w:type="dxa"/>
            <w:vAlign w:val="center"/>
          </w:tcPr>
          <w:p>
            <w:pPr>
              <w:pStyle w:val="14"/>
            </w:pPr>
            <w:r>
              <w:t>其他城乡社区管理事务支出</w:t>
            </w:r>
          </w:p>
        </w:tc>
        <w:tc>
          <w:tcPr>
            <w:tcW w:w="1134" w:type="dxa"/>
            <w:vAlign w:val="center"/>
          </w:tcPr>
          <w:p>
            <w:pPr>
              <w:pStyle w:val="13"/>
            </w:pPr>
            <w:r>
              <w:t>2388.78</w:t>
            </w:r>
          </w:p>
        </w:tc>
        <w:tc>
          <w:tcPr>
            <w:tcW w:w="1134" w:type="dxa"/>
            <w:vAlign w:val="center"/>
          </w:tcPr>
          <w:p>
            <w:pPr>
              <w:pStyle w:val="13"/>
            </w:pPr>
            <w:r>
              <w:t>2388.78</w:t>
            </w:r>
          </w:p>
        </w:tc>
        <w:tc>
          <w:tcPr>
            <w:tcW w:w="1134" w:type="dxa"/>
            <w:vAlign w:val="center"/>
          </w:tcPr>
          <w:p>
            <w:pPr>
              <w:pStyle w:val="13"/>
            </w:pPr>
            <w:r>
              <w:t>2378.98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9.81</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21.67</w:t>
            </w:r>
          </w:p>
        </w:tc>
        <w:tc>
          <w:tcPr>
            <w:tcW w:w="1134" w:type="dxa"/>
            <w:vAlign w:val="center"/>
          </w:tcPr>
          <w:p>
            <w:pPr>
              <w:pStyle w:val="13"/>
            </w:pPr>
            <w:r>
              <w:t>21.67</w:t>
            </w:r>
          </w:p>
        </w:tc>
        <w:tc>
          <w:tcPr>
            <w:tcW w:w="1134" w:type="dxa"/>
            <w:vAlign w:val="center"/>
          </w:tcPr>
          <w:p>
            <w:pPr>
              <w:pStyle w:val="13"/>
            </w:pPr>
            <w:r>
              <w:t>21.67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2120801</w:t>
            </w:r>
          </w:p>
        </w:tc>
        <w:tc>
          <w:tcPr>
            <w:tcW w:w="1559" w:type="dxa"/>
            <w:vAlign w:val="center"/>
          </w:tcPr>
          <w:p>
            <w:pPr>
              <w:pStyle w:val="14"/>
            </w:pPr>
            <w:r>
              <w:t>征地和拆迁补偿支出</w:t>
            </w:r>
          </w:p>
        </w:tc>
        <w:tc>
          <w:tcPr>
            <w:tcW w:w="1134" w:type="dxa"/>
            <w:vAlign w:val="center"/>
          </w:tcPr>
          <w:p>
            <w:pPr>
              <w:pStyle w:val="13"/>
            </w:pPr>
            <w:r>
              <w:t>21.67</w:t>
            </w:r>
          </w:p>
        </w:tc>
        <w:tc>
          <w:tcPr>
            <w:tcW w:w="1134" w:type="dxa"/>
            <w:vAlign w:val="center"/>
          </w:tcPr>
          <w:p>
            <w:pPr>
              <w:pStyle w:val="13"/>
            </w:pPr>
            <w:r>
              <w:t>21.67</w:t>
            </w:r>
          </w:p>
        </w:tc>
        <w:tc>
          <w:tcPr>
            <w:tcW w:w="1134" w:type="dxa"/>
            <w:vAlign w:val="center"/>
          </w:tcPr>
          <w:p>
            <w:pPr>
              <w:pStyle w:val="13"/>
            </w:pPr>
            <w:r>
              <w:t>21.67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21216</w:t>
            </w:r>
          </w:p>
        </w:tc>
        <w:tc>
          <w:tcPr>
            <w:tcW w:w="1559" w:type="dxa"/>
            <w:vAlign w:val="center"/>
          </w:tcPr>
          <w:p>
            <w:pPr>
              <w:pStyle w:val="14"/>
            </w:pPr>
            <w:r>
              <w:t>棚户区改造专项债券收入安排的支出</w:t>
            </w:r>
          </w:p>
        </w:tc>
        <w:tc>
          <w:tcPr>
            <w:tcW w:w="1134" w:type="dxa"/>
            <w:vAlign w:val="center"/>
          </w:tcPr>
          <w:p>
            <w:pPr>
              <w:pStyle w:val="13"/>
            </w:pPr>
            <w:r>
              <w:t>14500.00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2121699</w:t>
            </w:r>
          </w:p>
        </w:tc>
        <w:tc>
          <w:tcPr>
            <w:tcW w:w="1559" w:type="dxa"/>
            <w:vAlign w:val="center"/>
          </w:tcPr>
          <w:p>
            <w:pPr>
              <w:pStyle w:val="14"/>
            </w:pPr>
            <w:r>
              <w:t>其他棚户区改造专项债券收入安排的支出</w:t>
            </w:r>
          </w:p>
        </w:tc>
        <w:tc>
          <w:tcPr>
            <w:tcW w:w="1134" w:type="dxa"/>
            <w:vAlign w:val="center"/>
          </w:tcPr>
          <w:p>
            <w:pPr>
              <w:pStyle w:val="13"/>
            </w:pPr>
            <w:r>
              <w:t>14500.00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5398.29</w:t>
            </w:r>
          </w:p>
        </w:tc>
        <w:tc>
          <w:tcPr>
            <w:tcW w:w="1134" w:type="dxa"/>
            <w:vAlign w:val="center"/>
          </w:tcPr>
          <w:p>
            <w:pPr>
              <w:pStyle w:val="13"/>
            </w:pPr>
            <w:r>
              <w:t>5057.39</w:t>
            </w:r>
          </w:p>
        </w:tc>
        <w:tc>
          <w:tcPr>
            <w:tcW w:w="1134" w:type="dxa"/>
            <w:vAlign w:val="center"/>
          </w:tcPr>
          <w:p>
            <w:pPr>
              <w:pStyle w:val="13"/>
            </w:pPr>
            <w:r>
              <w:t>5057.39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22101</w:t>
            </w:r>
          </w:p>
        </w:tc>
        <w:tc>
          <w:tcPr>
            <w:tcW w:w="1559" w:type="dxa"/>
            <w:vAlign w:val="center"/>
          </w:tcPr>
          <w:p>
            <w:pPr>
              <w:pStyle w:val="14"/>
            </w:pPr>
            <w:r>
              <w:t>保障性安居工程支出</w:t>
            </w:r>
          </w:p>
        </w:tc>
        <w:tc>
          <w:tcPr>
            <w:tcW w:w="1134" w:type="dxa"/>
            <w:vAlign w:val="center"/>
          </w:tcPr>
          <w:p>
            <w:pPr>
              <w:pStyle w:val="13"/>
            </w:pPr>
            <w:r>
              <w:t>5169.90</w:t>
            </w:r>
          </w:p>
        </w:tc>
        <w:tc>
          <w:tcPr>
            <w:tcW w:w="1134" w:type="dxa"/>
            <w:vAlign w:val="center"/>
          </w:tcPr>
          <w:p>
            <w:pPr>
              <w:pStyle w:val="13"/>
            </w:pPr>
            <w:r>
              <w:t>4829.00</w:t>
            </w:r>
          </w:p>
        </w:tc>
        <w:tc>
          <w:tcPr>
            <w:tcW w:w="1134" w:type="dxa"/>
            <w:vAlign w:val="center"/>
          </w:tcPr>
          <w:p>
            <w:pPr>
              <w:pStyle w:val="13"/>
            </w:pPr>
            <w:r>
              <w:t>4829.00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2210103</w:t>
            </w:r>
          </w:p>
        </w:tc>
        <w:tc>
          <w:tcPr>
            <w:tcW w:w="1559" w:type="dxa"/>
            <w:vAlign w:val="center"/>
          </w:tcPr>
          <w:p>
            <w:pPr>
              <w:pStyle w:val="14"/>
            </w:pPr>
            <w:r>
              <w:t>棚户区改造</w:t>
            </w:r>
          </w:p>
        </w:tc>
        <w:tc>
          <w:tcPr>
            <w:tcW w:w="1134" w:type="dxa"/>
            <w:vAlign w:val="center"/>
          </w:tcPr>
          <w:p>
            <w:pPr>
              <w:pStyle w:val="13"/>
            </w:pPr>
            <w:r>
              <w:t>4354.00</w:t>
            </w:r>
          </w:p>
        </w:tc>
        <w:tc>
          <w:tcPr>
            <w:tcW w:w="1134" w:type="dxa"/>
            <w:vAlign w:val="center"/>
          </w:tcPr>
          <w:p>
            <w:pPr>
              <w:pStyle w:val="13"/>
            </w:pPr>
            <w:r>
              <w:t>4354.00</w:t>
            </w:r>
          </w:p>
        </w:tc>
        <w:tc>
          <w:tcPr>
            <w:tcW w:w="1134" w:type="dxa"/>
            <w:vAlign w:val="center"/>
          </w:tcPr>
          <w:p>
            <w:pPr>
              <w:pStyle w:val="13"/>
            </w:pPr>
            <w:r>
              <w:t>4354.00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2210108</w:t>
            </w:r>
          </w:p>
        </w:tc>
        <w:tc>
          <w:tcPr>
            <w:tcW w:w="1559" w:type="dxa"/>
            <w:vAlign w:val="center"/>
          </w:tcPr>
          <w:p>
            <w:pPr>
              <w:pStyle w:val="14"/>
            </w:pPr>
            <w:r>
              <w:t>老旧小区改造</w:t>
            </w:r>
          </w:p>
        </w:tc>
        <w:tc>
          <w:tcPr>
            <w:tcW w:w="1134" w:type="dxa"/>
            <w:vAlign w:val="center"/>
          </w:tcPr>
          <w:p>
            <w:pPr>
              <w:pStyle w:val="13"/>
            </w:pPr>
            <w:r>
              <w:t>815.90</w:t>
            </w:r>
          </w:p>
        </w:tc>
        <w:tc>
          <w:tcPr>
            <w:tcW w:w="1134" w:type="dxa"/>
            <w:vAlign w:val="center"/>
          </w:tcPr>
          <w:p>
            <w:pPr>
              <w:pStyle w:val="13"/>
            </w:pPr>
            <w:r>
              <w:t>475.00</w:t>
            </w:r>
          </w:p>
        </w:tc>
        <w:tc>
          <w:tcPr>
            <w:tcW w:w="1134" w:type="dxa"/>
            <w:vAlign w:val="center"/>
          </w:tcPr>
          <w:p>
            <w:pPr>
              <w:pStyle w:val="13"/>
            </w:pPr>
            <w:r>
              <w:t>475.00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228.39</w:t>
            </w:r>
          </w:p>
        </w:tc>
        <w:tc>
          <w:tcPr>
            <w:tcW w:w="1134" w:type="dxa"/>
            <w:vAlign w:val="center"/>
          </w:tcPr>
          <w:p>
            <w:pPr>
              <w:pStyle w:val="13"/>
            </w:pPr>
            <w:r>
              <w:t>228.39</w:t>
            </w:r>
          </w:p>
        </w:tc>
        <w:tc>
          <w:tcPr>
            <w:tcW w:w="1134" w:type="dxa"/>
            <w:vAlign w:val="center"/>
          </w:tcPr>
          <w:p>
            <w:pPr>
              <w:pStyle w:val="13"/>
            </w:pPr>
            <w:r>
              <w:t>228.39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228.39</w:t>
            </w:r>
          </w:p>
        </w:tc>
        <w:tc>
          <w:tcPr>
            <w:tcW w:w="1134" w:type="dxa"/>
            <w:vAlign w:val="center"/>
          </w:tcPr>
          <w:p>
            <w:pPr>
              <w:pStyle w:val="13"/>
            </w:pPr>
            <w:r>
              <w:t>228.39</w:t>
            </w:r>
          </w:p>
        </w:tc>
        <w:tc>
          <w:tcPr>
            <w:tcW w:w="1134" w:type="dxa"/>
            <w:vAlign w:val="center"/>
          </w:tcPr>
          <w:p>
            <w:pPr>
              <w:pStyle w:val="13"/>
            </w:pPr>
            <w:r>
              <w:t>228.39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15000.00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22904</w:t>
            </w:r>
          </w:p>
        </w:tc>
        <w:tc>
          <w:tcPr>
            <w:tcW w:w="1559" w:type="dxa"/>
            <w:vAlign w:val="center"/>
          </w:tcPr>
          <w:p>
            <w:pPr>
              <w:pStyle w:val="14"/>
            </w:pPr>
            <w:r>
              <w:t>其他政府性基金及对应专项债务收入安排的支出</w:t>
            </w:r>
          </w:p>
        </w:tc>
        <w:tc>
          <w:tcPr>
            <w:tcW w:w="1134" w:type="dxa"/>
            <w:vAlign w:val="center"/>
          </w:tcPr>
          <w:p>
            <w:pPr>
              <w:pStyle w:val="13"/>
            </w:pPr>
            <w:r>
              <w:t>15000.00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2290402</w:t>
            </w:r>
          </w:p>
        </w:tc>
        <w:tc>
          <w:tcPr>
            <w:tcW w:w="1559" w:type="dxa"/>
            <w:vAlign w:val="center"/>
          </w:tcPr>
          <w:p>
            <w:pPr>
              <w:pStyle w:val="14"/>
            </w:pPr>
            <w:r>
              <w:t>其他地方自行试点项目收益专项债券收入安排的支出</w:t>
            </w:r>
          </w:p>
        </w:tc>
        <w:tc>
          <w:tcPr>
            <w:tcW w:w="1134" w:type="dxa"/>
            <w:vAlign w:val="center"/>
          </w:tcPr>
          <w:p>
            <w:pPr>
              <w:pStyle w:val="13"/>
            </w:pPr>
            <w:r>
              <w:t>15000.00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38289.20</w:t>
            </w:r>
          </w:p>
        </w:tc>
        <w:tc>
          <w:tcPr>
            <w:tcW w:w="1361" w:type="dxa"/>
            <w:vAlign w:val="center"/>
          </w:tcPr>
          <w:p>
            <w:pPr>
              <w:pStyle w:val="17"/>
            </w:pPr>
            <w:r>
              <w:t>3572.38</w:t>
            </w:r>
          </w:p>
        </w:tc>
        <w:tc>
          <w:tcPr>
            <w:tcW w:w="1361" w:type="dxa"/>
            <w:vAlign w:val="center"/>
          </w:tcPr>
          <w:p>
            <w:pPr>
              <w:pStyle w:val="17"/>
            </w:pPr>
            <w:r>
              <w:t>34716.82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664.05</w:t>
            </w:r>
          </w:p>
        </w:tc>
        <w:tc>
          <w:tcPr>
            <w:tcW w:w="1361" w:type="dxa"/>
            <w:vAlign w:val="center"/>
          </w:tcPr>
          <w:p>
            <w:pPr>
              <w:pStyle w:val="13"/>
            </w:pPr>
            <w:r>
              <w:t>664.05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664.05</w:t>
            </w:r>
          </w:p>
        </w:tc>
        <w:tc>
          <w:tcPr>
            <w:tcW w:w="1361" w:type="dxa"/>
            <w:vAlign w:val="center"/>
          </w:tcPr>
          <w:p>
            <w:pPr>
              <w:pStyle w:val="13"/>
            </w:pPr>
            <w:r>
              <w:t>664.05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58.75</w:t>
            </w:r>
          </w:p>
        </w:tc>
        <w:tc>
          <w:tcPr>
            <w:tcW w:w="1361" w:type="dxa"/>
            <w:vAlign w:val="center"/>
          </w:tcPr>
          <w:p>
            <w:pPr>
              <w:pStyle w:val="13"/>
            </w:pPr>
            <w:r>
              <w:t>58.75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206.06</w:t>
            </w:r>
          </w:p>
        </w:tc>
        <w:tc>
          <w:tcPr>
            <w:tcW w:w="1361" w:type="dxa"/>
            <w:vAlign w:val="center"/>
          </w:tcPr>
          <w:p>
            <w:pPr>
              <w:pStyle w:val="13"/>
            </w:pPr>
            <w:r>
              <w:t>206.06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277.88</w:t>
            </w:r>
          </w:p>
        </w:tc>
        <w:tc>
          <w:tcPr>
            <w:tcW w:w="1361" w:type="dxa"/>
            <w:vAlign w:val="center"/>
          </w:tcPr>
          <w:p>
            <w:pPr>
              <w:pStyle w:val="13"/>
            </w:pPr>
            <w:r>
              <w:t>277.88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121.35</w:t>
            </w:r>
          </w:p>
        </w:tc>
        <w:tc>
          <w:tcPr>
            <w:tcW w:w="1361" w:type="dxa"/>
            <w:vAlign w:val="center"/>
          </w:tcPr>
          <w:p>
            <w:pPr>
              <w:pStyle w:val="13"/>
            </w:pPr>
            <w:r>
              <w:t>121.35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116.98</w:t>
            </w:r>
          </w:p>
        </w:tc>
        <w:tc>
          <w:tcPr>
            <w:tcW w:w="1361" w:type="dxa"/>
            <w:vAlign w:val="center"/>
          </w:tcPr>
          <w:p>
            <w:pPr>
              <w:pStyle w:val="13"/>
            </w:pPr>
            <w:r>
              <w:t>116.98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116.98</w:t>
            </w:r>
          </w:p>
        </w:tc>
        <w:tc>
          <w:tcPr>
            <w:tcW w:w="1361" w:type="dxa"/>
            <w:vAlign w:val="center"/>
          </w:tcPr>
          <w:p>
            <w:pPr>
              <w:pStyle w:val="13"/>
            </w:pPr>
            <w:r>
              <w:t>116.98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116.98</w:t>
            </w:r>
          </w:p>
        </w:tc>
        <w:tc>
          <w:tcPr>
            <w:tcW w:w="1361" w:type="dxa"/>
            <w:vAlign w:val="center"/>
          </w:tcPr>
          <w:p>
            <w:pPr>
              <w:pStyle w:val="13"/>
            </w:pPr>
            <w:r>
              <w:t>116.98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17109.88</w:t>
            </w:r>
          </w:p>
        </w:tc>
        <w:tc>
          <w:tcPr>
            <w:tcW w:w="1361" w:type="dxa"/>
            <w:vAlign w:val="center"/>
          </w:tcPr>
          <w:p>
            <w:pPr>
              <w:pStyle w:val="13"/>
            </w:pPr>
            <w:r>
              <w:t>2562.96</w:t>
            </w:r>
          </w:p>
        </w:tc>
        <w:tc>
          <w:tcPr>
            <w:tcW w:w="1361" w:type="dxa"/>
            <w:vAlign w:val="center"/>
          </w:tcPr>
          <w:p>
            <w:pPr>
              <w:pStyle w:val="13"/>
            </w:pPr>
            <w:r>
              <w:t>14546.92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2588.21</w:t>
            </w:r>
          </w:p>
        </w:tc>
        <w:tc>
          <w:tcPr>
            <w:tcW w:w="1361" w:type="dxa"/>
            <w:vAlign w:val="center"/>
          </w:tcPr>
          <w:p>
            <w:pPr>
              <w:pStyle w:val="13"/>
            </w:pPr>
            <w:r>
              <w:t>2562.96</w:t>
            </w:r>
          </w:p>
        </w:tc>
        <w:tc>
          <w:tcPr>
            <w:tcW w:w="1361" w:type="dxa"/>
            <w:vAlign w:val="center"/>
          </w:tcPr>
          <w:p>
            <w:pPr>
              <w:pStyle w:val="13"/>
            </w:pPr>
            <w:r>
              <w:t>25.25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2120101</w:t>
            </w:r>
          </w:p>
        </w:tc>
        <w:tc>
          <w:tcPr>
            <w:tcW w:w="4535" w:type="dxa"/>
            <w:vAlign w:val="center"/>
          </w:tcPr>
          <w:p>
            <w:pPr>
              <w:pStyle w:val="14"/>
            </w:pPr>
            <w:r>
              <w:t>行政运行</w:t>
            </w:r>
          </w:p>
        </w:tc>
        <w:tc>
          <w:tcPr>
            <w:tcW w:w="1361" w:type="dxa"/>
            <w:vAlign w:val="center"/>
          </w:tcPr>
          <w:p>
            <w:pPr>
              <w:pStyle w:val="13"/>
            </w:pPr>
            <w:r>
              <w:t>199.43</w:t>
            </w:r>
          </w:p>
        </w:tc>
        <w:tc>
          <w:tcPr>
            <w:tcW w:w="1361" w:type="dxa"/>
            <w:vAlign w:val="center"/>
          </w:tcPr>
          <w:p>
            <w:pPr>
              <w:pStyle w:val="13"/>
            </w:pPr>
            <w:r>
              <w:t>199.43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2120199</w:t>
            </w:r>
          </w:p>
        </w:tc>
        <w:tc>
          <w:tcPr>
            <w:tcW w:w="4535" w:type="dxa"/>
            <w:vAlign w:val="center"/>
          </w:tcPr>
          <w:p>
            <w:pPr>
              <w:pStyle w:val="14"/>
            </w:pPr>
            <w:r>
              <w:t>其他城乡社区管理事务支出</w:t>
            </w:r>
          </w:p>
        </w:tc>
        <w:tc>
          <w:tcPr>
            <w:tcW w:w="1361" w:type="dxa"/>
            <w:vAlign w:val="center"/>
          </w:tcPr>
          <w:p>
            <w:pPr>
              <w:pStyle w:val="13"/>
            </w:pPr>
            <w:r>
              <w:t>2388.78</w:t>
            </w:r>
          </w:p>
        </w:tc>
        <w:tc>
          <w:tcPr>
            <w:tcW w:w="1361" w:type="dxa"/>
            <w:vAlign w:val="center"/>
          </w:tcPr>
          <w:p>
            <w:pPr>
              <w:pStyle w:val="13"/>
            </w:pPr>
            <w:r>
              <w:t>2363.54</w:t>
            </w:r>
          </w:p>
        </w:tc>
        <w:tc>
          <w:tcPr>
            <w:tcW w:w="1361" w:type="dxa"/>
            <w:vAlign w:val="center"/>
          </w:tcPr>
          <w:p>
            <w:pPr>
              <w:pStyle w:val="13"/>
            </w:pPr>
            <w:r>
              <w:t>25.25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21.67</w:t>
            </w:r>
          </w:p>
        </w:tc>
        <w:tc>
          <w:tcPr>
            <w:tcW w:w="1361" w:type="dxa"/>
            <w:vAlign w:val="center"/>
          </w:tcPr>
          <w:p>
            <w:pPr>
              <w:pStyle w:val="13"/>
            </w:pPr>
          </w:p>
        </w:tc>
        <w:tc>
          <w:tcPr>
            <w:tcW w:w="1361" w:type="dxa"/>
            <w:vAlign w:val="center"/>
          </w:tcPr>
          <w:p>
            <w:pPr>
              <w:pStyle w:val="13"/>
            </w:pPr>
            <w:r>
              <w:t>21.67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2120801</w:t>
            </w:r>
          </w:p>
        </w:tc>
        <w:tc>
          <w:tcPr>
            <w:tcW w:w="4535" w:type="dxa"/>
            <w:vAlign w:val="center"/>
          </w:tcPr>
          <w:p>
            <w:pPr>
              <w:pStyle w:val="14"/>
            </w:pPr>
            <w:r>
              <w:t>征地和拆迁补偿支出</w:t>
            </w:r>
          </w:p>
        </w:tc>
        <w:tc>
          <w:tcPr>
            <w:tcW w:w="1361" w:type="dxa"/>
            <w:vAlign w:val="center"/>
          </w:tcPr>
          <w:p>
            <w:pPr>
              <w:pStyle w:val="13"/>
            </w:pPr>
            <w:r>
              <w:t>21.67</w:t>
            </w:r>
          </w:p>
        </w:tc>
        <w:tc>
          <w:tcPr>
            <w:tcW w:w="1361" w:type="dxa"/>
            <w:vAlign w:val="center"/>
          </w:tcPr>
          <w:p>
            <w:pPr>
              <w:pStyle w:val="13"/>
            </w:pPr>
          </w:p>
        </w:tc>
        <w:tc>
          <w:tcPr>
            <w:tcW w:w="1361" w:type="dxa"/>
            <w:vAlign w:val="center"/>
          </w:tcPr>
          <w:p>
            <w:pPr>
              <w:pStyle w:val="13"/>
            </w:pPr>
            <w:r>
              <w:t>21.67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21216</w:t>
            </w:r>
          </w:p>
        </w:tc>
        <w:tc>
          <w:tcPr>
            <w:tcW w:w="4535" w:type="dxa"/>
            <w:vAlign w:val="center"/>
          </w:tcPr>
          <w:p>
            <w:pPr>
              <w:pStyle w:val="14"/>
            </w:pPr>
            <w:r>
              <w:t>棚户区改造专项债券收入安排的支出</w:t>
            </w:r>
          </w:p>
        </w:tc>
        <w:tc>
          <w:tcPr>
            <w:tcW w:w="1361" w:type="dxa"/>
            <w:vAlign w:val="center"/>
          </w:tcPr>
          <w:p>
            <w:pPr>
              <w:pStyle w:val="13"/>
            </w:pPr>
            <w:r>
              <w:t>14500.00</w:t>
            </w:r>
          </w:p>
        </w:tc>
        <w:tc>
          <w:tcPr>
            <w:tcW w:w="1361" w:type="dxa"/>
            <w:vAlign w:val="center"/>
          </w:tcPr>
          <w:p>
            <w:pPr>
              <w:pStyle w:val="13"/>
            </w:pPr>
          </w:p>
        </w:tc>
        <w:tc>
          <w:tcPr>
            <w:tcW w:w="1361" w:type="dxa"/>
            <w:vAlign w:val="center"/>
          </w:tcPr>
          <w:p>
            <w:pPr>
              <w:pStyle w:val="13"/>
            </w:pPr>
            <w:r>
              <w:t>14500.00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2121699</w:t>
            </w:r>
          </w:p>
        </w:tc>
        <w:tc>
          <w:tcPr>
            <w:tcW w:w="4535" w:type="dxa"/>
            <w:vAlign w:val="center"/>
          </w:tcPr>
          <w:p>
            <w:pPr>
              <w:pStyle w:val="14"/>
            </w:pPr>
            <w:r>
              <w:t>其他棚户区改造专项债券收入安排的支出</w:t>
            </w:r>
          </w:p>
        </w:tc>
        <w:tc>
          <w:tcPr>
            <w:tcW w:w="1361" w:type="dxa"/>
            <w:vAlign w:val="center"/>
          </w:tcPr>
          <w:p>
            <w:pPr>
              <w:pStyle w:val="13"/>
            </w:pPr>
            <w:r>
              <w:t>14500.00</w:t>
            </w:r>
          </w:p>
        </w:tc>
        <w:tc>
          <w:tcPr>
            <w:tcW w:w="1361" w:type="dxa"/>
            <w:vAlign w:val="center"/>
          </w:tcPr>
          <w:p>
            <w:pPr>
              <w:pStyle w:val="13"/>
            </w:pPr>
          </w:p>
        </w:tc>
        <w:tc>
          <w:tcPr>
            <w:tcW w:w="1361" w:type="dxa"/>
            <w:vAlign w:val="center"/>
          </w:tcPr>
          <w:p>
            <w:pPr>
              <w:pStyle w:val="13"/>
            </w:pPr>
            <w:r>
              <w:t>14500.00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5398.29</w:t>
            </w:r>
          </w:p>
        </w:tc>
        <w:tc>
          <w:tcPr>
            <w:tcW w:w="1361" w:type="dxa"/>
            <w:vAlign w:val="center"/>
          </w:tcPr>
          <w:p>
            <w:pPr>
              <w:pStyle w:val="13"/>
            </w:pPr>
            <w:r>
              <w:t>228.39</w:t>
            </w:r>
          </w:p>
        </w:tc>
        <w:tc>
          <w:tcPr>
            <w:tcW w:w="1361" w:type="dxa"/>
            <w:vAlign w:val="center"/>
          </w:tcPr>
          <w:p>
            <w:pPr>
              <w:pStyle w:val="13"/>
            </w:pPr>
            <w:r>
              <w:t>5169.90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22101</w:t>
            </w:r>
          </w:p>
        </w:tc>
        <w:tc>
          <w:tcPr>
            <w:tcW w:w="4535" w:type="dxa"/>
            <w:vAlign w:val="center"/>
          </w:tcPr>
          <w:p>
            <w:pPr>
              <w:pStyle w:val="14"/>
            </w:pPr>
            <w:r>
              <w:t>保障性安居工程支出</w:t>
            </w:r>
          </w:p>
        </w:tc>
        <w:tc>
          <w:tcPr>
            <w:tcW w:w="1361" w:type="dxa"/>
            <w:vAlign w:val="center"/>
          </w:tcPr>
          <w:p>
            <w:pPr>
              <w:pStyle w:val="13"/>
            </w:pPr>
            <w:r>
              <w:t>5169.90</w:t>
            </w:r>
          </w:p>
        </w:tc>
        <w:tc>
          <w:tcPr>
            <w:tcW w:w="1361" w:type="dxa"/>
            <w:vAlign w:val="center"/>
          </w:tcPr>
          <w:p>
            <w:pPr>
              <w:pStyle w:val="13"/>
            </w:pPr>
          </w:p>
        </w:tc>
        <w:tc>
          <w:tcPr>
            <w:tcW w:w="1361" w:type="dxa"/>
            <w:vAlign w:val="center"/>
          </w:tcPr>
          <w:p>
            <w:pPr>
              <w:pStyle w:val="13"/>
            </w:pPr>
            <w:r>
              <w:t>5169.90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2210103</w:t>
            </w:r>
          </w:p>
        </w:tc>
        <w:tc>
          <w:tcPr>
            <w:tcW w:w="4535" w:type="dxa"/>
            <w:vAlign w:val="center"/>
          </w:tcPr>
          <w:p>
            <w:pPr>
              <w:pStyle w:val="14"/>
            </w:pPr>
            <w:r>
              <w:t>棚户区改造</w:t>
            </w:r>
          </w:p>
        </w:tc>
        <w:tc>
          <w:tcPr>
            <w:tcW w:w="1361" w:type="dxa"/>
            <w:vAlign w:val="center"/>
          </w:tcPr>
          <w:p>
            <w:pPr>
              <w:pStyle w:val="13"/>
            </w:pPr>
            <w:r>
              <w:t>4354.00</w:t>
            </w:r>
          </w:p>
        </w:tc>
        <w:tc>
          <w:tcPr>
            <w:tcW w:w="1361" w:type="dxa"/>
            <w:vAlign w:val="center"/>
          </w:tcPr>
          <w:p>
            <w:pPr>
              <w:pStyle w:val="13"/>
            </w:pPr>
          </w:p>
        </w:tc>
        <w:tc>
          <w:tcPr>
            <w:tcW w:w="1361" w:type="dxa"/>
            <w:vAlign w:val="center"/>
          </w:tcPr>
          <w:p>
            <w:pPr>
              <w:pStyle w:val="13"/>
            </w:pPr>
            <w:r>
              <w:t>4354.00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2210108</w:t>
            </w:r>
          </w:p>
        </w:tc>
        <w:tc>
          <w:tcPr>
            <w:tcW w:w="4535" w:type="dxa"/>
            <w:vAlign w:val="center"/>
          </w:tcPr>
          <w:p>
            <w:pPr>
              <w:pStyle w:val="14"/>
            </w:pPr>
            <w:r>
              <w:t>老旧小区改造</w:t>
            </w:r>
          </w:p>
        </w:tc>
        <w:tc>
          <w:tcPr>
            <w:tcW w:w="1361" w:type="dxa"/>
            <w:vAlign w:val="center"/>
          </w:tcPr>
          <w:p>
            <w:pPr>
              <w:pStyle w:val="13"/>
            </w:pPr>
            <w:r>
              <w:t>815.90</w:t>
            </w:r>
          </w:p>
        </w:tc>
        <w:tc>
          <w:tcPr>
            <w:tcW w:w="1361" w:type="dxa"/>
            <w:vAlign w:val="center"/>
          </w:tcPr>
          <w:p>
            <w:pPr>
              <w:pStyle w:val="13"/>
            </w:pPr>
          </w:p>
        </w:tc>
        <w:tc>
          <w:tcPr>
            <w:tcW w:w="1361" w:type="dxa"/>
            <w:vAlign w:val="center"/>
          </w:tcPr>
          <w:p>
            <w:pPr>
              <w:pStyle w:val="13"/>
            </w:pPr>
            <w:r>
              <w:t>815.90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228.39</w:t>
            </w:r>
          </w:p>
        </w:tc>
        <w:tc>
          <w:tcPr>
            <w:tcW w:w="1361" w:type="dxa"/>
            <w:vAlign w:val="center"/>
          </w:tcPr>
          <w:p>
            <w:pPr>
              <w:pStyle w:val="13"/>
            </w:pPr>
            <w:r>
              <w:t>228.39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228.39</w:t>
            </w:r>
          </w:p>
        </w:tc>
        <w:tc>
          <w:tcPr>
            <w:tcW w:w="1361" w:type="dxa"/>
            <w:vAlign w:val="center"/>
          </w:tcPr>
          <w:p>
            <w:pPr>
              <w:pStyle w:val="13"/>
            </w:pPr>
            <w:r>
              <w:t>228.39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229</w:t>
            </w:r>
          </w:p>
        </w:tc>
        <w:tc>
          <w:tcPr>
            <w:tcW w:w="4535" w:type="dxa"/>
            <w:vAlign w:val="center"/>
          </w:tcPr>
          <w:p>
            <w:pPr>
              <w:pStyle w:val="14"/>
            </w:pPr>
            <w:r>
              <w:t>其他支出</w:t>
            </w: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22904</w:t>
            </w:r>
          </w:p>
        </w:tc>
        <w:tc>
          <w:tcPr>
            <w:tcW w:w="4535" w:type="dxa"/>
            <w:vAlign w:val="center"/>
          </w:tcPr>
          <w:p>
            <w:pPr>
              <w:pStyle w:val="14"/>
            </w:pPr>
            <w:r>
              <w:t>其他政府性基金及对应专项债务收入安排的支出</w:t>
            </w: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2290402</w:t>
            </w:r>
          </w:p>
        </w:tc>
        <w:tc>
          <w:tcPr>
            <w:tcW w:w="4535" w:type="dxa"/>
            <w:vAlign w:val="center"/>
          </w:tcPr>
          <w:p>
            <w:pPr>
              <w:pStyle w:val="14"/>
            </w:pPr>
            <w:r>
              <w:t>其他地方自行试点项目收益专项债券收入安排的支出</w:t>
            </w: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8416.82</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21.67</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664.05</w:t>
            </w:r>
          </w:p>
        </w:tc>
        <w:tc>
          <w:tcPr>
            <w:tcW w:w="1474" w:type="dxa"/>
            <w:vAlign w:val="center"/>
          </w:tcPr>
          <w:p>
            <w:pPr>
              <w:pStyle w:val="13"/>
            </w:pPr>
            <w:r>
              <w:t>664.05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116.98</w:t>
            </w:r>
          </w:p>
        </w:tc>
        <w:tc>
          <w:tcPr>
            <w:tcW w:w="1474" w:type="dxa"/>
            <w:vAlign w:val="center"/>
          </w:tcPr>
          <w:p>
            <w:pPr>
              <w:pStyle w:val="13"/>
            </w:pPr>
            <w:r>
              <w:t>116.98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17100.07</w:t>
            </w:r>
          </w:p>
        </w:tc>
        <w:tc>
          <w:tcPr>
            <w:tcW w:w="1474" w:type="dxa"/>
            <w:vAlign w:val="center"/>
          </w:tcPr>
          <w:p>
            <w:pPr>
              <w:pStyle w:val="13"/>
            </w:pPr>
            <w:r>
              <w:t>2578.40</w:t>
            </w:r>
          </w:p>
        </w:tc>
        <w:tc>
          <w:tcPr>
            <w:tcW w:w="1474" w:type="dxa"/>
            <w:vAlign w:val="center"/>
          </w:tcPr>
          <w:p>
            <w:pPr>
              <w:pStyle w:val="13"/>
            </w:pPr>
            <w:r>
              <w:t>14521.67</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5398.29</w:t>
            </w:r>
          </w:p>
        </w:tc>
        <w:tc>
          <w:tcPr>
            <w:tcW w:w="1474" w:type="dxa"/>
            <w:vAlign w:val="center"/>
          </w:tcPr>
          <w:p>
            <w:pPr>
              <w:pStyle w:val="13"/>
            </w:pPr>
            <w:r>
              <w:t>5398.29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15000.00</w:t>
            </w:r>
          </w:p>
        </w:tc>
        <w:tc>
          <w:tcPr>
            <w:tcW w:w="1474" w:type="dxa"/>
            <w:vAlign w:val="center"/>
          </w:tcPr>
          <w:p>
            <w:pPr>
              <w:pStyle w:val="13"/>
            </w:pPr>
          </w:p>
        </w:tc>
        <w:tc>
          <w:tcPr>
            <w:tcW w:w="1474" w:type="dxa"/>
            <w:vAlign w:val="center"/>
          </w:tcPr>
          <w:p>
            <w:pPr>
              <w:pStyle w:val="13"/>
            </w:pPr>
            <w:r>
              <w:t>15000.00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8438.49</w:t>
            </w:r>
          </w:p>
        </w:tc>
        <w:tc>
          <w:tcPr>
            <w:tcW w:w="3402" w:type="dxa"/>
            <w:vAlign w:val="center"/>
          </w:tcPr>
          <w:p>
            <w:pPr>
              <w:pStyle w:val="16"/>
            </w:pPr>
            <w:r>
              <w:t>本年支出合计</w:t>
            </w:r>
          </w:p>
        </w:tc>
        <w:tc>
          <w:tcPr>
            <w:tcW w:w="1474" w:type="dxa"/>
            <w:vAlign w:val="center"/>
          </w:tcPr>
          <w:p>
            <w:pPr>
              <w:pStyle w:val="17"/>
            </w:pPr>
            <w:r>
              <w:t>38279.40</w:t>
            </w:r>
          </w:p>
        </w:tc>
        <w:tc>
          <w:tcPr>
            <w:tcW w:w="1474" w:type="dxa"/>
            <w:vAlign w:val="center"/>
          </w:tcPr>
          <w:p>
            <w:pPr>
              <w:pStyle w:val="17"/>
            </w:pPr>
            <w:r>
              <w:t>8757.73</w:t>
            </w:r>
          </w:p>
        </w:tc>
        <w:tc>
          <w:tcPr>
            <w:tcW w:w="1474" w:type="dxa"/>
            <w:vAlign w:val="center"/>
          </w:tcPr>
          <w:p>
            <w:pPr>
              <w:pStyle w:val="17"/>
            </w:pPr>
            <w:r>
              <w:t>29521.67</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29840.90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340.90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29500.00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38279.40</w:t>
            </w:r>
          </w:p>
        </w:tc>
        <w:tc>
          <w:tcPr>
            <w:tcW w:w="3402" w:type="dxa"/>
            <w:vAlign w:val="center"/>
          </w:tcPr>
          <w:p>
            <w:pPr>
              <w:pStyle w:val="16"/>
            </w:pPr>
            <w:r>
              <w:t>支出总计</w:t>
            </w:r>
          </w:p>
        </w:tc>
        <w:tc>
          <w:tcPr>
            <w:tcW w:w="1474" w:type="dxa"/>
            <w:vAlign w:val="center"/>
          </w:tcPr>
          <w:p>
            <w:pPr>
              <w:pStyle w:val="17"/>
            </w:pPr>
            <w:r>
              <w:t>38279.40</w:t>
            </w:r>
          </w:p>
        </w:tc>
        <w:tc>
          <w:tcPr>
            <w:tcW w:w="1474" w:type="dxa"/>
            <w:vAlign w:val="center"/>
          </w:tcPr>
          <w:p>
            <w:pPr>
              <w:pStyle w:val="17"/>
            </w:pPr>
            <w:r>
              <w:t>8757.73</w:t>
            </w:r>
          </w:p>
        </w:tc>
        <w:tc>
          <w:tcPr>
            <w:tcW w:w="1474" w:type="dxa"/>
            <w:vAlign w:val="center"/>
          </w:tcPr>
          <w:p>
            <w:pPr>
              <w:pStyle w:val="17"/>
            </w:pPr>
            <w:r>
              <w:t>29521.67</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8757.73</w:t>
            </w:r>
          </w:p>
        </w:tc>
        <w:tc>
          <w:tcPr>
            <w:tcW w:w="2551" w:type="dxa"/>
            <w:vAlign w:val="center"/>
          </w:tcPr>
          <w:p>
            <w:pPr>
              <w:pStyle w:val="17"/>
            </w:pPr>
            <w:r>
              <w:t>3572.38</w:t>
            </w:r>
          </w:p>
        </w:tc>
        <w:tc>
          <w:tcPr>
            <w:tcW w:w="2551" w:type="dxa"/>
            <w:vAlign w:val="center"/>
          </w:tcPr>
          <w:p>
            <w:pPr>
              <w:pStyle w:val="17"/>
            </w:pPr>
            <w:r>
              <w:t>5185.34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664.05</w:t>
            </w:r>
          </w:p>
        </w:tc>
        <w:tc>
          <w:tcPr>
            <w:tcW w:w="2551" w:type="dxa"/>
            <w:vAlign w:val="center"/>
          </w:tcPr>
          <w:p>
            <w:pPr>
              <w:pStyle w:val="13"/>
            </w:pPr>
            <w:r>
              <w:t>664.05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664.05</w:t>
            </w:r>
          </w:p>
        </w:tc>
        <w:tc>
          <w:tcPr>
            <w:tcW w:w="2551" w:type="dxa"/>
            <w:vAlign w:val="center"/>
          </w:tcPr>
          <w:p>
            <w:pPr>
              <w:pStyle w:val="13"/>
            </w:pPr>
            <w:r>
              <w:t>664.05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58.75</w:t>
            </w:r>
          </w:p>
        </w:tc>
        <w:tc>
          <w:tcPr>
            <w:tcW w:w="2551" w:type="dxa"/>
            <w:vAlign w:val="center"/>
          </w:tcPr>
          <w:p>
            <w:pPr>
              <w:pStyle w:val="13"/>
            </w:pPr>
            <w:r>
              <w:t>58.75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206.06</w:t>
            </w:r>
          </w:p>
        </w:tc>
        <w:tc>
          <w:tcPr>
            <w:tcW w:w="2551" w:type="dxa"/>
            <w:vAlign w:val="center"/>
          </w:tcPr>
          <w:p>
            <w:pPr>
              <w:pStyle w:val="13"/>
            </w:pPr>
            <w:r>
              <w:t>206.06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277.88</w:t>
            </w:r>
          </w:p>
        </w:tc>
        <w:tc>
          <w:tcPr>
            <w:tcW w:w="2551" w:type="dxa"/>
            <w:vAlign w:val="center"/>
          </w:tcPr>
          <w:p>
            <w:pPr>
              <w:pStyle w:val="13"/>
            </w:pPr>
            <w:r>
              <w:t>277.88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121.35</w:t>
            </w:r>
          </w:p>
        </w:tc>
        <w:tc>
          <w:tcPr>
            <w:tcW w:w="2551" w:type="dxa"/>
            <w:vAlign w:val="center"/>
          </w:tcPr>
          <w:p>
            <w:pPr>
              <w:pStyle w:val="13"/>
            </w:pPr>
            <w:r>
              <w:t>121.35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116.98</w:t>
            </w:r>
          </w:p>
        </w:tc>
        <w:tc>
          <w:tcPr>
            <w:tcW w:w="2551" w:type="dxa"/>
            <w:vAlign w:val="center"/>
          </w:tcPr>
          <w:p>
            <w:pPr>
              <w:pStyle w:val="13"/>
            </w:pPr>
            <w:r>
              <w:t>116.98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116.98</w:t>
            </w:r>
          </w:p>
        </w:tc>
        <w:tc>
          <w:tcPr>
            <w:tcW w:w="2551" w:type="dxa"/>
            <w:vAlign w:val="center"/>
          </w:tcPr>
          <w:p>
            <w:pPr>
              <w:pStyle w:val="13"/>
            </w:pPr>
            <w:r>
              <w:t>116.98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116.98</w:t>
            </w:r>
          </w:p>
        </w:tc>
        <w:tc>
          <w:tcPr>
            <w:tcW w:w="2551" w:type="dxa"/>
            <w:vAlign w:val="center"/>
          </w:tcPr>
          <w:p>
            <w:pPr>
              <w:pStyle w:val="13"/>
            </w:pPr>
            <w:r>
              <w:t>116.98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2578.40</w:t>
            </w:r>
          </w:p>
        </w:tc>
        <w:tc>
          <w:tcPr>
            <w:tcW w:w="2551" w:type="dxa"/>
            <w:vAlign w:val="center"/>
          </w:tcPr>
          <w:p>
            <w:pPr>
              <w:pStyle w:val="13"/>
            </w:pPr>
            <w:r>
              <w:t>2562.96</w:t>
            </w:r>
          </w:p>
        </w:tc>
        <w:tc>
          <w:tcPr>
            <w:tcW w:w="2551" w:type="dxa"/>
            <w:vAlign w:val="center"/>
          </w:tcPr>
          <w:p>
            <w:pPr>
              <w:pStyle w:val="13"/>
            </w:pPr>
            <w:r>
              <w:t>15.44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2578.40</w:t>
            </w:r>
          </w:p>
        </w:tc>
        <w:tc>
          <w:tcPr>
            <w:tcW w:w="2551" w:type="dxa"/>
            <w:vAlign w:val="center"/>
          </w:tcPr>
          <w:p>
            <w:pPr>
              <w:pStyle w:val="13"/>
            </w:pPr>
            <w:r>
              <w:t>2562.96</w:t>
            </w:r>
          </w:p>
        </w:tc>
        <w:tc>
          <w:tcPr>
            <w:tcW w:w="2551" w:type="dxa"/>
            <w:vAlign w:val="center"/>
          </w:tcPr>
          <w:p>
            <w:pPr>
              <w:pStyle w:val="13"/>
            </w:pPr>
            <w:r>
              <w:t>15.44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2120101</w:t>
            </w:r>
          </w:p>
        </w:tc>
        <w:tc>
          <w:tcPr>
            <w:tcW w:w="4535" w:type="dxa"/>
            <w:vAlign w:val="center"/>
          </w:tcPr>
          <w:p>
            <w:pPr>
              <w:pStyle w:val="14"/>
            </w:pPr>
            <w:r>
              <w:t>行政运行</w:t>
            </w:r>
          </w:p>
        </w:tc>
        <w:tc>
          <w:tcPr>
            <w:tcW w:w="2551" w:type="dxa"/>
            <w:vAlign w:val="center"/>
          </w:tcPr>
          <w:p>
            <w:pPr>
              <w:pStyle w:val="13"/>
            </w:pPr>
            <w:r>
              <w:t>199.43</w:t>
            </w:r>
          </w:p>
        </w:tc>
        <w:tc>
          <w:tcPr>
            <w:tcW w:w="2551" w:type="dxa"/>
            <w:vAlign w:val="center"/>
          </w:tcPr>
          <w:p>
            <w:pPr>
              <w:pStyle w:val="13"/>
            </w:pPr>
            <w:r>
              <w:t>199.43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2120199</w:t>
            </w:r>
          </w:p>
        </w:tc>
        <w:tc>
          <w:tcPr>
            <w:tcW w:w="4535" w:type="dxa"/>
            <w:vAlign w:val="center"/>
          </w:tcPr>
          <w:p>
            <w:pPr>
              <w:pStyle w:val="14"/>
            </w:pPr>
            <w:r>
              <w:t>其他城乡社区管理事务支出</w:t>
            </w:r>
          </w:p>
        </w:tc>
        <w:tc>
          <w:tcPr>
            <w:tcW w:w="2551" w:type="dxa"/>
            <w:vAlign w:val="center"/>
          </w:tcPr>
          <w:p>
            <w:pPr>
              <w:pStyle w:val="13"/>
            </w:pPr>
            <w:r>
              <w:t>2378.98</w:t>
            </w:r>
          </w:p>
        </w:tc>
        <w:tc>
          <w:tcPr>
            <w:tcW w:w="2551" w:type="dxa"/>
            <w:vAlign w:val="center"/>
          </w:tcPr>
          <w:p>
            <w:pPr>
              <w:pStyle w:val="13"/>
            </w:pPr>
            <w:r>
              <w:t>2363.54</w:t>
            </w:r>
          </w:p>
        </w:tc>
        <w:tc>
          <w:tcPr>
            <w:tcW w:w="2551" w:type="dxa"/>
            <w:vAlign w:val="center"/>
          </w:tcPr>
          <w:p>
            <w:pPr>
              <w:pStyle w:val="13"/>
            </w:pPr>
            <w:r>
              <w:t>15.44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5398.29</w:t>
            </w:r>
          </w:p>
        </w:tc>
        <w:tc>
          <w:tcPr>
            <w:tcW w:w="2551" w:type="dxa"/>
            <w:vAlign w:val="center"/>
          </w:tcPr>
          <w:p>
            <w:pPr>
              <w:pStyle w:val="13"/>
            </w:pPr>
            <w:r>
              <w:t>228.39</w:t>
            </w:r>
          </w:p>
        </w:tc>
        <w:tc>
          <w:tcPr>
            <w:tcW w:w="2551" w:type="dxa"/>
            <w:vAlign w:val="center"/>
          </w:tcPr>
          <w:p>
            <w:pPr>
              <w:pStyle w:val="13"/>
            </w:pPr>
            <w:r>
              <w:t>5169.90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22101</w:t>
            </w:r>
          </w:p>
        </w:tc>
        <w:tc>
          <w:tcPr>
            <w:tcW w:w="4535" w:type="dxa"/>
            <w:vAlign w:val="center"/>
          </w:tcPr>
          <w:p>
            <w:pPr>
              <w:pStyle w:val="14"/>
            </w:pPr>
            <w:r>
              <w:t>保障性安居工程支出</w:t>
            </w:r>
          </w:p>
        </w:tc>
        <w:tc>
          <w:tcPr>
            <w:tcW w:w="2551" w:type="dxa"/>
            <w:vAlign w:val="center"/>
          </w:tcPr>
          <w:p>
            <w:pPr>
              <w:pStyle w:val="13"/>
            </w:pPr>
            <w:r>
              <w:t>5169.90</w:t>
            </w:r>
          </w:p>
        </w:tc>
        <w:tc>
          <w:tcPr>
            <w:tcW w:w="2551" w:type="dxa"/>
            <w:vAlign w:val="center"/>
          </w:tcPr>
          <w:p>
            <w:pPr>
              <w:pStyle w:val="13"/>
            </w:pPr>
          </w:p>
        </w:tc>
        <w:tc>
          <w:tcPr>
            <w:tcW w:w="2551" w:type="dxa"/>
            <w:vAlign w:val="center"/>
          </w:tcPr>
          <w:p>
            <w:pPr>
              <w:pStyle w:val="13"/>
            </w:pPr>
            <w:r>
              <w:t>5169.90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2210103</w:t>
            </w:r>
          </w:p>
        </w:tc>
        <w:tc>
          <w:tcPr>
            <w:tcW w:w="4535" w:type="dxa"/>
            <w:vAlign w:val="center"/>
          </w:tcPr>
          <w:p>
            <w:pPr>
              <w:pStyle w:val="14"/>
            </w:pPr>
            <w:r>
              <w:t>棚户区改造</w:t>
            </w:r>
          </w:p>
        </w:tc>
        <w:tc>
          <w:tcPr>
            <w:tcW w:w="2551" w:type="dxa"/>
            <w:vAlign w:val="center"/>
          </w:tcPr>
          <w:p>
            <w:pPr>
              <w:pStyle w:val="13"/>
            </w:pPr>
            <w:r>
              <w:t>4354.00</w:t>
            </w:r>
          </w:p>
        </w:tc>
        <w:tc>
          <w:tcPr>
            <w:tcW w:w="2551" w:type="dxa"/>
            <w:vAlign w:val="center"/>
          </w:tcPr>
          <w:p>
            <w:pPr>
              <w:pStyle w:val="13"/>
            </w:pPr>
          </w:p>
        </w:tc>
        <w:tc>
          <w:tcPr>
            <w:tcW w:w="2551" w:type="dxa"/>
            <w:vAlign w:val="center"/>
          </w:tcPr>
          <w:p>
            <w:pPr>
              <w:pStyle w:val="13"/>
            </w:pPr>
            <w:r>
              <w:t>4354.00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2210108</w:t>
            </w:r>
          </w:p>
        </w:tc>
        <w:tc>
          <w:tcPr>
            <w:tcW w:w="4535" w:type="dxa"/>
            <w:vAlign w:val="center"/>
          </w:tcPr>
          <w:p>
            <w:pPr>
              <w:pStyle w:val="14"/>
            </w:pPr>
            <w:r>
              <w:t>老旧小区改造</w:t>
            </w:r>
          </w:p>
        </w:tc>
        <w:tc>
          <w:tcPr>
            <w:tcW w:w="2551" w:type="dxa"/>
            <w:vAlign w:val="center"/>
          </w:tcPr>
          <w:p>
            <w:pPr>
              <w:pStyle w:val="13"/>
            </w:pPr>
            <w:r>
              <w:t>815.90</w:t>
            </w:r>
          </w:p>
        </w:tc>
        <w:tc>
          <w:tcPr>
            <w:tcW w:w="2551" w:type="dxa"/>
            <w:vAlign w:val="center"/>
          </w:tcPr>
          <w:p>
            <w:pPr>
              <w:pStyle w:val="13"/>
            </w:pPr>
          </w:p>
        </w:tc>
        <w:tc>
          <w:tcPr>
            <w:tcW w:w="2551" w:type="dxa"/>
            <w:vAlign w:val="center"/>
          </w:tcPr>
          <w:p>
            <w:pPr>
              <w:pStyle w:val="13"/>
            </w:pPr>
            <w:r>
              <w:t>815.90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228.39</w:t>
            </w:r>
          </w:p>
        </w:tc>
        <w:tc>
          <w:tcPr>
            <w:tcW w:w="2551" w:type="dxa"/>
            <w:vAlign w:val="center"/>
          </w:tcPr>
          <w:p>
            <w:pPr>
              <w:pStyle w:val="13"/>
            </w:pPr>
            <w:r>
              <w:t>228.39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228.39</w:t>
            </w:r>
          </w:p>
        </w:tc>
        <w:tc>
          <w:tcPr>
            <w:tcW w:w="2551" w:type="dxa"/>
            <w:vAlign w:val="center"/>
          </w:tcPr>
          <w:p>
            <w:pPr>
              <w:pStyle w:val="13"/>
            </w:pPr>
            <w:r>
              <w:t>228.39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3572.38</w:t>
            </w:r>
          </w:p>
        </w:tc>
        <w:tc>
          <w:tcPr>
            <w:tcW w:w="2551" w:type="dxa"/>
            <w:vAlign w:val="center"/>
          </w:tcPr>
          <w:p>
            <w:pPr>
              <w:pStyle w:val="17"/>
            </w:pPr>
            <w:r>
              <w:t>3425.19</w:t>
            </w:r>
          </w:p>
        </w:tc>
        <w:tc>
          <w:tcPr>
            <w:tcW w:w="2551" w:type="dxa"/>
            <w:vAlign w:val="center"/>
          </w:tcPr>
          <w:p>
            <w:pPr>
              <w:pStyle w:val="17"/>
            </w:pPr>
            <w:r>
              <w:t>147.19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3164.22</w:t>
            </w:r>
          </w:p>
        </w:tc>
        <w:tc>
          <w:tcPr>
            <w:tcW w:w="2551" w:type="dxa"/>
            <w:vAlign w:val="center"/>
          </w:tcPr>
          <w:p>
            <w:pPr>
              <w:pStyle w:val="13"/>
            </w:pPr>
            <w:r>
              <w:t>3164.22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800.67</w:t>
            </w:r>
          </w:p>
        </w:tc>
        <w:tc>
          <w:tcPr>
            <w:tcW w:w="2551" w:type="dxa"/>
            <w:vAlign w:val="center"/>
          </w:tcPr>
          <w:p>
            <w:pPr>
              <w:pStyle w:val="13"/>
            </w:pPr>
            <w:r>
              <w:t>800.67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190.95</w:t>
            </w:r>
          </w:p>
        </w:tc>
        <w:tc>
          <w:tcPr>
            <w:tcW w:w="2551" w:type="dxa"/>
            <w:vAlign w:val="center"/>
          </w:tcPr>
          <w:p>
            <w:pPr>
              <w:pStyle w:val="13"/>
            </w:pPr>
            <w:r>
              <w:t>190.95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338.00</w:t>
            </w:r>
          </w:p>
        </w:tc>
        <w:tc>
          <w:tcPr>
            <w:tcW w:w="2551" w:type="dxa"/>
            <w:vAlign w:val="center"/>
          </w:tcPr>
          <w:p>
            <w:pPr>
              <w:pStyle w:val="13"/>
            </w:pPr>
            <w:r>
              <w:t>338.00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564.70</w:t>
            </w:r>
          </w:p>
        </w:tc>
        <w:tc>
          <w:tcPr>
            <w:tcW w:w="2551" w:type="dxa"/>
            <w:vAlign w:val="center"/>
          </w:tcPr>
          <w:p>
            <w:pPr>
              <w:pStyle w:val="13"/>
            </w:pPr>
            <w:r>
              <w:t>564.70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277.88</w:t>
            </w:r>
          </w:p>
        </w:tc>
        <w:tc>
          <w:tcPr>
            <w:tcW w:w="2551" w:type="dxa"/>
            <w:vAlign w:val="center"/>
          </w:tcPr>
          <w:p>
            <w:pPr>
              <w:pStyle w:val="13"/>
            </w:pPr>
            <w:r>
              <w:t>277.88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121.35</w:t>
            </w:r>
          </w:p>
        </w:tc>
        <w:tc>
          <w:tcPr>
            <w:tcW w:w="2551" w:type="dxa"/>
            <w:vAlign w:val="center"/>
          </w:tcPr>
          <w:p>
            <w:pPr>
              <w:pStyle w:val="13"/>
            </w:pPr>
            <w:r>
              <w:t>121.35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115.22</w:t>
            </w:r>
          </w:p>
        </w:tc>
        <w:tc>
          <w:tcPr>
            <w:tcW w:w="2551" w:type="dxa"/>
            <w:vAlign w:val="center"/>
          </w:tcPr>
          <w:p>
            <w:pPr>
              <w:pStyle w:val="13"/>
            </w:pPr>
            <w:r>
              <w:t>115.22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17.99</w:t>
            </w:r>
          </w:p>
        </w:tc>
        <w:tc>
          <w:tcPr>
            <w:tcW w:w="2551" w:type="dxa"/>
            <w:vAlign w:val="center"/>
          </w:tcPr>
          <w:p>
            <w:pPr>
              <w:pStyle w:val="13"/>
            </w:pPr>
            <w:r>
              <w:t>17.99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228.39</w:t>
            </w:r>
          </w:p>
        </w:tc>
        <w:tc>
          <w:tcPr>
            <w:tcW w:w="2551" w:type="dxa"/>
            <w:vAlign w:val="center"/>
          </w:tcPr>
          <w:p>
            <w:pPr>
              <w:pStyle w:val="13"/>
            </w:pPr>
            <w:r>
              <w:t>228.39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509.07</w:t>
            </w:r>
          </w:p>
        </w:tc>
        <w:tc>
          <w:tcPr>
            <w:tcW w:w="2551" w:type="dxa"/>
            <w:vAlign w:val="center"/>
          </w:tcPr>
          <w:p>
            <w:pPr>
              <w:pStyle w:val="13"/>
            </w:pPr>
            <w:r>
              <w:t>509.07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147.19</w:t>
            </w:r>
          </w:p>
        </w:tc>
        <w:tc>
          <w:tcPr>
            <w:tcW w:w="2551" w:type="dxa"/>
            <w:vAlign w:val="center"/>
          </w:tcPr>
          <w:p>
            <w:pPr>
              <w:pStyle w:val="13"/>
            </w:pPr>
          </w:p>
        </w:tc>
        <w:tc>
          <w:tcPr>
            <w:tcW w:w="2551" w:type="dxa"/>
            <w:vAlign w:val="center"/>
          </w:tcPr>
          <w:p>
            <w:pPr>
              <w:pStyle w:val="13"/>
            </w:pPr>
            <w:r>
              <w:t>147.19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58.97</w:t>
            </w:r>
          </w:p>
        </w:tc>
        <w:tc>
          <w:tcPr>
            <w:tcW w:w="2551" w:type="dxa"/>
            <w:vAlign w:val="center"/>
          </w:tcPr>
          <w:p>
            <w:pPr>
              <w:pStyle w:val="13"/>
            </w:pPr>
          </w:p>
        </w:tc>
        <w:tc>
          <w:tcPr>
            <w:tcW w:w="2551" w:type="dxa"/>
            <w:vAlign w:val="center"/>
          </w:tcPr>
          <w:p>
            <w:pPr>
              <w:pStyle w:val="13"/>
            </w:pPr>
            <w:r>
              <w:t>58.97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6.02</w:t>
            </w:r>
          </w:p>
        </w:tc>
        <w:tc>
          <w:tcPr>
            <w:tcW w:w="2551" w:type="dxa"/>
            <w:vAlign w:val="center"/>
          </w:tcPr>
          <w:p>
            <w:pPr>
              <w:pStyle w:val="13"/>
            </w:pPr>
          </w:p>
        </w:tc>
        <w:tc>
          <w:tcPr>
            <w:tcW w:w="2551" w:type="dxa"/>
            <w:vAlign w:val="center"/>
          </w:tcPr>
          <w:p>
            <w:pPr>
              <w:pStyle w:val="13"/>
            </w:pPr>
            <w:r>
              <w:t>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11.60</w:t>
            </w:r>
          </w:p>
        </w:tc>
        <w:tc>
          <w:tcPr>
            <w:tcW w:w="2551" w:type="dxa"/>
            <w:vAlign w:val="center"/>
          </w:tcPr>
          <w:p>
            <w:pPr>
              <w:pStyle w:val="13"/>
            </w:pPr>
          </w:p>
        </w:tc>
        <w:tc>
          <w:tcPr>
            <w:tcW w:w="2551" w:type="dxa"/>
            <w:vAlign w:val="center"/>
          </w:tcPr>
          <w:p>
            <w:pPr>
              <w:pStyle w:val="13"/>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1.93</w:t>
            </w:r>
          </w:p>
        </w:tc>
        <w:tc>
          <w:tcPr>
            <w:tcW w:w="2551" w:type="dxa"/>
            <w:vAlign w:val="center"/>
          </w:tcPr>
          <w:p>
            <w:pPr>
              <w:pStyle w:val="13"/>
            </w:pPr>
          </w:p>
        </w:tc>
        <w:tc>
          <w:tcPr>
            <w:tcW w:w="2551" w:type="dxa"/>
            <w:vAlign w:val="center"/>
          </w:tcPr>
          <w:p>
            <w:pPr>
              <w:pStyle w:val="13"/>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28.06</w:t>
            </w:r>
          </w:p>
        </w:tc>
        <w:tc>
          <w:tcPr>
            <w:tcW w:w="2551" w:type="dxa"/>
            <w:vAlign w:val="center"/>
          </w:tcPr>
          <w:p>
            <w:pPr>
              <w:pStyle w:val="13"/>
            </w:pPr>
          </w:p>
        </w:tc>
        <w:tc>
          <w:tcPr>
            <w:tcW w:w="2551" w:type="dxa"/>
            <w:vAlign w:val="center"/>
          </w:tcPr>
          <w:p>
            <w:pPr>
              <w:pStyle w:val="13"/>
            </w:pPr>
            <w:r>
              <w:t>28.06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20.02</w:t>
            </w:r>
          </w:p>
        </w:tc>
        <w:tc>
          <w:tcPr>
            <w:tcW w:w="2551" w:type="dxa"/>
            <w:vAlign w:val="center"/>
          </w:tcPr>
          <w:p>
            <w:pPr>
              <w:pStyle w:val="13"/>
            </w:pPr>
          </w:p>
        </w:tc>
        <w:tc>
          <w:tcPr>
            <w:tcW w:w="2551" w:type="dxa"/>
            <w:vAlign w:val="center"/>
          </w:tcPr>
          <w:p>
            <w:pPr>
              <w:pStyle w:val="13"/>
            </w:pPr>
            <w:r>
              <w:t>20.02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7.68</w:t>
            </w:r>
          </w:p>
        </w:tc>
        <w:tc>
          <w:tcPr>
            <w:tcW w:w="2551" w:type="dxa"/>
            <w:vAlign w:val="center"/>
          </w:tcPr>
          <w:p>
            <w:pPr>
              <w:pStyle w:val="13"/>
            </w:pPr>
          </w:p>
        </w:tc>
        <w:tc>
          <w:tcPr>
            <w:tcW w:w="2551" w:type="dxa"/>
            <w:vAlign w:val="center"/>
          </w:tcPr>
          <w:p>
            <w:pPr>
              <w:pStyle w:val="13"/>
            </w:pPr>
            <w:r>
              <w:t>7.68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8.04</w:t>
            </w:r>
          </w:p>
        </w:tc>
        <w:tc>
          <w:tcPr>
            <w:tcW w:w="2551" w:type="dxa"/>
            <w:vAlign w:val="center"/>
          </w:tcPr>
          <w:p>
            <w:pPr>
              <w:pStyle w:val="13"/>
            </w:pPr>
          </w:p>
        </w:tc>
        <w:tc>
          <w:tcPr>
            <w:tcW w:w="2551" w:type="dxa"/>
            <w:vAlign w:val="center"/>
          </w:tcPr>
          <w:p>
            <w:pPr>
              <w:pStyle w:val="13"/>
            </w:pPr>
            <w:r>
              <w:t>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260.97</w:t>
            </w:r>
          </w:p>
        </w:tc>
        <w:tc>
          <w:tcPr>
            <w:tcW w:w="2551" w:type="dxa"/>
            <w:vAlign w:val="center"/>
          </w:tcPr>
          <w:p>
            <w:pPr>
              <w:pStyle w:val="13"/>
            </w:pPr>
            <w:r>
              <w:t>260.97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30301</w:t>
            </w:r>
          </w:p>
        </w:tc>
        <w:tc>
          <w:tcPr>
            <w:tcW w:w="4535" w:type="dxa"/>
            <w:vAlign w:val="center"/>
          </w:tcPr>
          <w:p>
            <w:pPr>
              <w:pStyle w:val="14"/>
            </w:pPr>
            <w:r>
              <w:t>离休费</w:t>
            </w:r>
          </w:p>
        </w:tc>
        <w:tc>
          <w:tcPr>
            <w:tcW w:w="2551" w:type="dxa"/>
            <w:vAlign w:val="center"/>
          </w:tcPr>
          <w:p>
            <w:pPr>
              <w:pStyle w:val="13"/>
            </w:pPr>
            <w:r>
              <w:t>15.81</w:t>
            </w:r>
          </w:p>
        </w:tc>
        <w:tc>
          <w:tcPr>
            <w:tcW w:w="2551" w:type="dxa"/>
            <w:vAlign w:val="center"/>
          </w:tcPr>
          <w:p>
            <w:pPr>
              <w:pStyle w:val="13"/>
            </w:pPr>
            <w:r>
              <w:t>15.81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242.24</w:t>
            </w:r>
          </w:p>
        </w:tc>
        <w:tc>
          <w:tcPr>
            <w:tcW w:w="2551" w:type="dxa"/>
            <w:vAlign w:val="center"/>
          </w:tcPr>
          <w:p>
            <w:pPr>
              <w:pStyle w:val="13"/>
            </w:pPr>
            <w:r>
              <w:t>242.24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2.90</w:t>
            </w:r>
          </w:p>
        </w:tc>
        <w:tc>
          <w:tcPr>
            <w:tcW w:w="2551" w:type="dxa"/>
            <w:vAlign w:val="center"/>
          </w:tcPr>
          <w:p>
            <w:pPr>
              <w:pStyle w:val="13"/>
            </w:pPr>
            <w:r>
              <w:t>2.90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0.01</w:t>
            </w:r>
          </w:p>
        </w:tc>
        <w:tc>
          <w:tcPr>
            <w:tcW w:w="2551" w:type="dxa"/>
            <w:vAlign w:val="center"/>
          </w:tcPr>
          <w:p>
            <w:pPr>
              <w:pStyle w:val="13"/>
            </w:pPr>
            <w:r>
              <w:t>0.01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29521.67</w:t>
            </w:r>
          </w:p>
        </w:tc>
        <w:tc>
          <w:tcPr>
            <w:tcW w:w="2551" w:type="dxa"/>
            <w:vAlign w:val="center"/>
          </w:tcPr>
          <w:p>
            <w:pPr>
              <w:pStyle w:val="17"/>
            </w:pPr>
          </w:p>
        </w:tc>
        <w:tc>
          <w:tcPr>
            <w:tcW w:w="2551" w:type="dxa"/>
            <w:vAlign w:val="center"/>
          </w:tcPr>
          <w:p>
            <w:pPr>
              <w:pStyle w:val="17"/>
            </w:pPr>
            <w:r>
              <w:t>29521.67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14521.67</w:t>
            </w:r>
          </w:p>
        </w:tc>
        <w:tc>
          <w:tcPr>
            <w:tcW w:w="2551" w:type="dxa"/>
            <w:vAlign w:val="center"/>
          </w:tcPr>
          <w:p>
            <w:pPr>
              <w:pStyle w:val="13"/>
            </w:pPr>
          </w:p>
        </w:tc>
        <w:tc>
          <w:tcPr>
            <w:tcW w:w="2551" w:type="dxa"/>
            <w:vAlign w:val="center"/>
          </w:tcPr>
          <w:p>
            <w:pPr>
              <w:pStyle w:val="13"/>
            </w:pPr>
            <w:r>
              <w:t>14521.67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21.67</w:t>
            </w:r>
          </w:p>
        </w:tc>
        <w:tc>
          <w:tcPr>
            <w:tcW w:w="2551" w:type="dxa"/>
            <w:vAlign w:val="center"/>
          </w:tcPr>
          <w:p>
            <w:pPr>
              <w:pStyle w:val="13"/>
            </w:pPr>
          </w:p>
        </w:tc>
        <w:tc>
          <w:tcPr>
            <w:tcW w:w="2551" w:type="dxa"/>
            <w:vAlign w:val="center"/>
          </w:tcPr>
          <w:p>
            <w:pPr>
              <w:pStyle w:val="13"/>
            </w:pPr>
            <w:r>
              <w:t>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2120801</w:t>
            </w:r>
          </w:p>
        </w:tc>
        <w:tc>
          <w:tcPr>
            <w:tcW w:w="4535" w:type="dxa"/>
            <w:vAlign w:val="center"/>
          </w:tcPr>
          <w:p>
            <w:pPr>
              <w:pStyle w:val="14"/>
            </w:pPr>
            <w:r>
              <w:t>征地和拆迁补偿支出</w:t>
            </w:r>
          </w:p>
        </w:tc>
        <w:tc>
          <w:tcPr>
            <w:tcW w:w="2551" w:type="dxa"/>
            <w:vAlign w:val="center"/>
          </w:tcPr>
          <w:p>
            <w:pPr>
              <w:pStyle w:val="13"/>
            </w:pPr>
            <w:r>
              <w:t>21.67</w:t>
            </w:r>
          </w:p>
        </w:tc>
        <w:tc>
          <w:tcPr>
            <w:tcW w:w="2551" w:type="dxa"/>
            <w:vAlign w:val="center"/>
          </w:tcPr>
          <w:p>
            <w:pPr>
              <w:pStyle w:val="13"/>
            </w:pPr>
          </w:p>
        </w:tc>
        <w:tc>
          <w:tcPr>
            <w:tcW w:w="2551" w:type="dxa"/>
            <w:vAlign w:val="center"/>
          </w:tcPr>
          <w:p>
            <w:pPr>
              <w:pStyle w:val="13"/>
            </w:pPr>
            <w:r>
              <w:t>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21216</w:t>
            </w:r>
          </w:p>
        </w:tc>
        <w:tc>
          <w:tcPr>
            <w:tcW w:w="4535" w:type="dxa"/>
            <w:vAlign w:val="center"/>
          </w:tcPr>
          <w:p>
            <w:pPr>
              <w:pStyle w:val="14"/>
            </w:pPr>
            <w:r>
              <w:t>棚户区改造专项债券收入安排的支出</w:t>
            </w:r>
          </w:p>
        </w:tc>
        <w:tc>
          <w:tcPr>
            <w:tcW w:w="2551" w:type="dxa"/>
            <w:vAlign w:val="center"/>
          </w:tcPr>
          <w:p>
            <w:pPr>
              <w:pStyle w:val="13"/>
            </w:pPr>
            <w:r>
              <w:t>14500.00</w:t>
            </w:r>
          </w:p>
        </w:tc>
        <w:tc>
          <w:tcPr>
            <w:tcW w:w="2551" w:type="dxa"/>
            <w:vAlign w:val="center"/>
          </w:tcPr>
          <w:p>
            <w:pPr>
              <w:pStyle w:val="13"/>
            </w:pPr>
          </w:p>
        </w:tc>
        <w:tc>
          <w:tcPr>
            <w:tcW w:w="2551"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2121699</w:t>
            </w:r>
          </w:p>
        </w:tc>
        <w:tc>
          <w:tcPr>
            <w:tcW w:w="4535" w:type="dxa"/>
            <w:vAlign w:val="center"/>
          </w:tcPr>
          <w:p>
            <w:pPr>
              <w:pStyle w:val="14"/>
            </w:pPr>
            <w:r>
              <w:t>其他棚户区改造专项债券收入安排的支出</w:t>
            </w:r>
          </w:p>
        </w:tc>
        <w:tc>
          <w:tcPr>
            <w:tcW w:w="2551" w:type="dxa"/>
            <w:vAlign w:val="center"/>
          </w:tcPr>
          <w:p>
            <w:pPr>
              <w:pStyle w:val="13"/>
            </w:pPr>
            <w:r>
              <w:t>14500.00</w:t>
            </w:r>
          </w:p>
        </w:tc>
        <w:tc>
          <w:tcPr>
            <w:tcW w:w="2551" w:type="dxa"/>
            <w:vAlign w:val="center"/>
          </w:tcPr>
          <w:p>
            <w:pPr>
              <w:pStyle w:val="13"/>
            </w:pPr>
          </w:p>
        </w:tc>
        <w:tc>
          <w:tcPr>
            <w:tcW w:w="2551"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15000.00</w:t>
            </w:r>
          </w:p>
        </w:tc>
        <w:tc>
          <w:tcPr>
            <w:tcW w:w="2551" w:type="dxa"/>
            <w:vAlign w:val="center"/>
          </w:tcPr>
          <w:p>
            <w:pPr>
              <w:pStyle w:val="13"/>
            </w:pPr>
          </w:p>
        </w:tc>
        <w:tc>
          <w:tcPr>
            <w:tcW w:w="2551"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22904</w:t>
            </w:r>
          </w:p>
        </w:tc>
        <w:tc>
          <w:tcPr>
            <w:tcW w:w="4535" w:type="dxa"/>
            <w:vAlign w:val="center"/>
          </w:tcPr>
          <w:p>
            <w:pPr>
              <w:pStyle w:val="14"/>
            </w:pPr>
            <w:r>
              <w:t>其他政府性基金及对应专项债务收入安排的支出</w:t>
            </w:r>
          </w:p>
        </w:tc>
        <w:tc>
          <w:tcPr>
            <w:tcW w:w="2551" w:type="dxa"/>
            <w:vAlign w:val="center"/>
          </w:tcPr>
          <w:p>
            <w:pPr>
              <w:pStyle w:val="13"/>
            </w:pPr>
            <w:r>
              <w:t>15000.00</w:t>
            </w:r>
          </w:p>
        </w:tc>
        <w:tc>
          <w:tcPr>
            <w:tcW w:w="2551" w:type="dxa"/>
            <w:vAlign w:val="center"/>
          </w:tcPr>
          <w:p>
            <w:pPr>
              <w:pStyle w:val="13"/>
            </w:pPr>
          </w:p>
        </w:tc>
        <w:tc>
          <w:tcPr>
            <w:tcW w:w="2551"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2290402</w:t>
            </w:r>
          </w:p>
        </w:tc>
        <w:tc>
          <w:tcPr>
            <w:tcW w:w="4535" w:type="dxa"/>
            <w:vAlign w:val="center"/>
          </w:tcPr>
          <w:p>
            <w:pPr>
              <w:pStyle w:val="14"/>
            </w:pPr>
            <w:r>
              <w:t>其他地方自行试点项目收益专项债券收入安排的支出</w:t>
            </w:r>
          </w:p>
        </w:tc>
        <w:tc>
          <w:tcPr>
            <w:tcW w:w="2551" w:type="dxa"/>
            <w:vAlign w:val="center"/>
          </w:tcPr>
          <w:p>
            <w:pPr>
              <w:pStyle w:val="13"/>
            </w:pPr>
            <w:r>
              <w:t>15000.00</w:t>
            </w:r>
          </w:p>
        </w:tc>
        <w:tc>
          <w:tcPr>
            <w:tcW w:w="2551" w:type="dxa"/>
            <w:vAlign w:val="center"/>
          </w:tcPr>
          <w:p>
            <w:pPr>
              <w:pStyle w:val="13"/>
            </w:pPr>
          </w:p>
        </w:tc>
        <w:tc>
          <w:tcPr>
            <w:tcW w:w="2551" w:type="dxa"/>
            <w:vAlign w:val="center"/>
          </w:tcPr>
          <w:p>
            <w:pPr>
              <w:pStyle w:val="13"/>
            </w:pPr>
            <w:r>
              <w:t>15000.00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lang w:val="en-US"/>
              </w:rPr>
            </w:pPr>
            <w:r>
              <w:rPr>
                <w:rFonts w:hint="default"/>
                <w:lang w:val="en-US"/>
              </w:rPr>
              <w:t>4.87</w:t>
            </w:r>
          </w:p>
        </w:tc>
        <w:tc>
          <w:tcPr>
            <w:tcW w:w="1643" w:type="dxa"/>
            <w:vAlign w:val="center"/>
          </w:tcPr>
          <w:p>
            <w:pPr>
              <w:pStyle w:val="17"/>
              <w:rPr>
                <w:rFonts w:hint="default"/>
                <w:lang w:val="en-US"/>
              </w:rPr>
            </w:pPr>
            <w:r>
              <w:rPr>
                <w:rFonts w:hint="default"/>
                <w:lang w:val="en-US"/>
              </w:rPr>
              <w:t>4.87</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4.87</w:t>
            </w:r>
          </w:p>
        </w:tc>
        <w:tc>
          <w:tcPr>
            <w:tcW w:w="1643" w:type="dxa"/>
            <w:vAlign w:val="center"/>
          </w:tcPr>
          <w:p>
            <w:pPr>
              <w:pStyle w:val="13"/>
            </w:pPr>
            <w:r>
              <w:t>4.87</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4.86</w:t>
            </w:r>
          </w:p>
        </w:tc>
        <w:tc>
          <w:tcPr>
            <w:tcW w:w="1643" w:type="dxa"/>
            <w:vAlign w:val="center"/>
          </w:tcPr>
          <w:p>
            <w:pPr>
              <w:pStyle w:val="13"/>
            </w:pPr>
            <w:r>
              <w:t>4.86</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4.86</w:t>
            </w:r>
          </w:p>
        </w:tc>
        <w:tc>
          <w:tcPr>
            <w:tcW w:w="1643" w:type="dxa"/>
            <w:vAlign w:val="center"/>
          </w:tcPr>
          <w:p>
            <w:pPr>
              <w:pStyle w:val="13"/>
            </w:pPr>
            <w:r>
              <w:t>4.86</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0.01</w:t>
            </w:r>
          </w:p>
        </w:tc>
        <w:tc>
          <w:tcPr>
            <w:tcW w:w="1643" w:type="dxa"/>
            <w:vAlign w:val="center"/>
          </w:tcPr>
          <w:p>
            <w:pPr>
              <w:pStyle w:val="13"/>
            </w:pPr>
            <w:r>
              <w:t>0.01</w:t>
            </w: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保定市徐水区住房和城乡建设局2023年部门预算信息公开情况说明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保定市徐水区住房和城乡建设局2023年部门预算信息公开情况说明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》、《地方预决算公开操作规程》和《关于进一步推进预算公开工作的实施意见》规定，现将保定市徐水区住房和城乡建设局2023年部门预算公开如下：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根据《保定市徐水区住房和城乡建设局职能配置、内设机构和人员编制规定》， 保定市徐水区住房和城乡建设局的主要职责是：</w:t>
      </w:r>
    </w:p>
    <w:p>
      <w:pPr>
        <w:pStyle w:val="19"/>
      </w:pPr>
      <w:r>
        <w:t>根据保定市徐水区委办公室、区人民政府办公室《关于印发保定市徐水区住房和城乡建设局职能配置、内设机构和人员编制规定的通知》（徐办字[2019]7号），我局部门职责如下：</w:t>
      </w:r>
    </w:p>
    <w:p>
      <w:pPr>
        <w:pStyle w:val="19"/>
      </w:pPr>
      <w:r>
        <w:t>(一)贯彻执行国家、省、市、区相关建设工作的法规、方针、政策。依据有关规定进行行业管理，根据本区国民经济和社会发展总体规划，制定本区住房和城乡建设工作的中长期规划和具体实施计划。</w:t>
      </w:r>
    </w:p>
    <w:p>
      <w:pPr>
        <w:pStyle w:val="19"/>
      </w:pPr>
      <w:r>
        <w:t>（二）推进住房制度改革，依据上级住房政策，拟定适合本区的住房制度改革的具体方案并组织实施。</w:t>
      </w:r>
    </w:p>
    <w:p>
      <w:pPr>
        <w:pStyle w:val="19"/>
      </w:pPr>
      <w:r>
        <w:t>（三）监督管理建筑市场，规范市场各方主体行为。会同有关部门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19"/>
      </w:pPr>
      <w:r>
        <w:t>（四）参与工程建设的前期准备工作，全面负责工程建设实施阶段的管理工作；监督检查工程质量及施工安全。</w:t>
      </w:r>
    </w:p>
    <w:p>
      <w:pPr>
        <w:pStyle w:val="19"/>
      </w:pPr>
      <w:r>
        <w:t>（五）参与制定城镇国土规划和区域规划，负责城市科研、名城保护；指导城市地下空间开发和利用工作。</w:t>
      </w:r>
    </w:p>
    <w:p>
      <w:pPr>
        <w:pStyle w:val="19"/>
      </w:pPr>
      <w: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19"/>
      </w:pPr>
      <w:r>
        <w:t>（七）拟定全区危旧住房的改造计划并组织实施。指导全区乡镇和村庄的建设与管理，指导农村住房建设、安全及危房改造，推动村镇建设的改革与发展。</w:t>
      </w:r>
    </w:p>
    <w:p>
      <w:pPr>
        <w:pStyle w:val="19"/>
      </w:pPr>
      <w:r>
        <w:t>(八)负责建设系统的普法培训和行政执法证件的审报、发放和管理工作，负责住房和城乡建设系统的法制宣传教育工作。</w:t>
      </w:r>
    </w:p>
    <w:p>
      <w:pPr>
        <w:pStyle w:val="19"/>
      </w:pPr>
      <w:r>
        <w:t>（九）负责城建档案、建设信息的管理工作。</w:t>
      </w:r>
    </w:p>
    <w:p>
      <w:pPr>
        <w:pStyle w:val="19"/>
      </w:pPr>
      <w:r>
        <w:t>（十）负责管理全区实施绿色建筑、城镇减排工作；会同有关部门拟定建筑节能政策、规划并监督实施；负责管理和指导全区新型墙体材料及建筑节能产品的监督管理以及超低能耗建筑、装配式建筑、粉煤灰综合利用、散装水泥等的推广应用。</w:t>
      </w:r>
    </w:p>
    <w:p>
      <w:pPr>
        <w:pStyle w:val="19"/>
      </w:pPr>
      <w:r>
        <w:t>（十一）落实上级住房保障相关政策并指导实施，建立和完善本区保障性住房管理制度，会同有关部门做好中央、省、市有关保障性住房资金安排并监督实施；编制住房保障发展规划和年度计划并监督实施；保障本区城镇低收入家庭住房。</w:t>
      </w:r>
    </w:p>
    <w:p>
      <w:pPr>
        <w:pStyle w:val="19"/>
      </w:pPr>
      <w:r>
        <w:t>（十二）负责本区物业服务的监督管理工作。</w:t>
      </w:r>
    </w:p>
    <w:p>
      <w:pPr>
        <w:pStyle w:val="19"/>
      </w:pPr>
      <w:r>
        <w:t>（十三）承担和实施建立科学规范的工程建设标准体系；监督指导全区各类工程建设标准、定额的实施；对工程造价实施管理；组织发布工程造价信息；负责工程造价的审核与评定及受理工程造价纠纷；</w:t>
      </w:r>
    </w:p>
    <w:p>
      <w:pPr>
        <w:pStyle w:val="19"/>
      </w:pPr>
      <w:r>
        <w:t>（十四）承办区委、区政府交办的其它工作。</w:t>
      </w:r>
    </w:p>
    <w:p>
      <w:pPr>
        <w:pStyle w:val="19"/>
      </w:pP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保定市徐水区住房和城乡建设局本级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按照预算管理有关规定，目前我省部门预算的编制实行综合预算管理，即全部收入和支出都反映在预算中。保定市徐水区住房和城乡建设局机关及所属事业单位的收支包含在部门预算中。</w:t>
      </w:r>
    </w:p>
    <w:p>
      <w:pPr>
        <w:pStyle w:val="20"/>
      </w:pPr>
      <w:r>
        <w:t>一、收入说明</w:t>
      </w:r>
    </w:p>
    <w:p>
      <w:pPr>
        <w:pStyle w:val="20"/>
      </w:pPr>
      <w:r>
        <w:t>反映本部门当年全部收入。2023年预算收入为38289.2万元,其中：一般公共预算收入8416.82万元，基金预算收入21.67万元，其他收入9.81万元，上年结转结余29840.90万元。</w:t>
      </w:r>
    </w:p>
    <w:p>
      <w:pPr>
        <w:pStyle w:val="20"/>
      </w:pPr>
      <w:r>
        <w:t>二、支出说明</w:t>
      </w:r>
    </w:p>
    <w:p>
      <w:pPr>
        <w:pStyle w:val="20"/>
      </w:pPr>
      <w:r>
        <w:t>收支预算总表支出栏、基本支出表、项目支出表按经济分类和支出功能分类科目编制，反映保定市徐水区住房和城乡建设局2023年度部门预算支出预算的总体情况。2023年支出预算：38289.2万元，其中基本支出3572.38万元，包括人员经费3425.19万元和日常公用经费147.19万元；项目支出34716.82万元，主要为上年结转项目和本年度项目等。</w:t>
      </w:r>
    </w:p>
    <w:p>
      <w:pPr>
        <w:pStyle w:val="20"/>
      </w:pPr>
      <w:r>
        <w:t>三、比上年增减情况</w:t>
      </w:r>
    </w:p>
    <w:p>
      <w:pPr>
        <w:pStyle w:val="20"/>
      </w:pPr>
      <w:r>
        <w:t>本年度预算收支安排38289.2万元，较上年增加34210.41万元。其中:基本支出减少358.77万元，主要原因是人员经费减少；项目支出增加34569.18万元，主要原因是上年结转结余增加。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2023年我部门机关运行经费安排147.19万元，其中办公费58.97万元，邮电费6.02万元，办公取暖费11.6万元，培训费1.93万元，接待费0.01万元，工会经费、福利费48.08万元，公务用车运行维护费4.86万元，其他交通费7.68万元，其他支出8.04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2023年，我部门财政拨款“三公”经费预算安排4.87万元，其中因公出国（境）费0万元；公务用车购置及运维费4.86万元（其中：公务用车购置费为0万元，公务用车运维费4.86万元）；公务接待费0.01万元。与2022年相比无增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以习近平新时代中国特色社会主义思想为指导，认真贯彻落实党的十九大和十九届二中、三中、四中、五中全会精神，巩固深化“不忘初心、牢记使命”主题教育，坚持以人民为中心，按照保定城区功能，进一步完善基础设施，严格房地产管控，健全住房保障体系，改善人居环境；稳步提升城市建设质量安全水平，加大大气污染防治力度，稳步提高环境质量，不断满足人民日益增长的美好生活需要，加快推进“经济强区、幸福徐水”建设。</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rPr>
          <w:rFonts w:hint="default"/>
          <w:lang w:val="en-US"/>
        </w:rPr>
        <w:t>1</w:t>
      </w:r>
      <w:r>
        <w:rPr>
          <w:rFonts w:hint="eastAsia"/>
          <w:lang w:val="en-US" w:eastAsia="zh-CN"/>
        </w:rPr>
        <w:t>、</w:t>
      </w:r>
      <w:r>
        <w:t>承担区保障性安居工程任务和老旧小区改造职责。</w:t>
      </w:r>
    </w:p>
    <w:p>
      <w:pPr>
        <w:pStyle w:val="24"/>
      </w:pPr>
      <w:r>
        <w:t>绩效目标：改善民生、构建才谐社区，提升城市良好形象，完成全区全年保障性安居工程任务和老旧小区改造年度任务。</w:t>
      </w:r>
    </w:p>
    <w:p>
      <w:pPr>
        <w:pStyle w:val="24"/>
      </w:pPr>
      <w:r>
        <w:t>绩效指标：改造老旧小区15个，改造完成及时率达到100%，改造验收合格率达到100%。</w:t>
      </w:r>
    </w:p>
    <w:p>
      <w:pPr>
        <w:pStyle w:val="24"/>
      </w:pPr>
      <w:r>
        <w:rPr>
          <w:rFonts w:hint="default"/>
          <w:lang w:val="en-US"/>
        </w:rPr>
        <w:t>2</w:t>
      </w:r>
      <w:r>
        <w:rPr>
          <w:rFonts w:hint="eastAsia"/>
          <w:lang w:val="en-US" w:eastAsia="zh-CN"/>
        </w:rPr>
        <w:t>、</w:t>
      </w:r>
      <w:r>
        <w:t>加强市政公用事业建设、市政公用设施安全和应急管理条件；加强村镇建设，改善农村人居环境，实现城乡统筹发展</w:t>
      </w:r>
    </w:p>
    <w:p>
      <w:pPr>
        <w:pStyle w:val="24"/>
      </w:pPr>
      <w:r>
        <w:t>绩效目标：保障区政府重点工作顺利完成，对益民奶牛养殖场进行合理补偿，解决9类拖欠工程款，维护社会稳定。</w:t>
      </w:r>
    </w:p>
    <w:p>
      <w:pPr>
        <w:pStyle w:val="24"/>
      </w:pPr>
      <w:r>
        <w:t>绩效指标：补偿益民奶牛养殖场租用门面房1间，租用库房2380平方米，补偿款足额发放率和及时率达到100%。拖欠工程款足额发放率达到100%，减少因拖欠工程款上访次数。</w:t>
      </w:r>
    </w:p>
    <w:p>
      <w:pPr>
        <w:pStyle w:val="24"/>
      </w:pPr>
      <w:r>
        <w:rPr>
          <w:rFonts w:hint="default"/>
          <w:lang w:val="en-US"/>
        </w:rPr>
        <w:t>3</w:t>
      </w:r>
      <w:r>
        <w:rPr>
          <w:rFonts w:hint="eastAsia"/>
          <w:lang w:val="en-US" w:eastAsia="zh-CN"/>
        </w:rPr>
        <w:t>、</w:t>
      </w:r>
      <w:r>
        <w:t>加强干部队伍建设，激励工作热情，提高整体业务素质和行业管理服务水平</w:t>
      </w:r>
    </w:p>
    <w:p>
      <w:pPr>
        <w:pStyle w:val="24"/>
      </w:pPr>
      <w:r>
        <w:t>绩效目标：通过聘请保安保洁等服务做好局机关卫生保洁安全等工作，保证干净、整洁的良好的办公环境。确保县城建设工作正常运行。</w:t>
      </w:r>
    </w:p>
    <w:p>
      <w:pPr>
        <w:pStyle w:val="24"/>
      </w:pPr>
      <w:r>
        <w:t>绩效指标：按年度评价资金使用程度，日常工作正常运转率达到95%以上，住建工作服务得到改善与提升。</w:t>
      </w:r>
    </w:p>
    <w:p>
      <w:pPr>
        <w:pStyle w:val="24"/>
      </w:pPr>
      <w:r>
        <w:rPr>
          <w:rFonts w:hint="default"/>
          <w:lang w:val="en-US"/>
        </w:rPr>
        <w:t>4</w:t>
      </w:r>
      <w:r>
        <w:rPr>
          <w:rFonts w:hint="eastAsia"/>
          <w:lang w:val="en-US" w:eastAsia="zh-CN"/>
        </w:rPr>
        <w:t>、</w:t>
      </w:r>
      <w:r>
        <w:t>加强建筑业、房地产市场监管，促进房地产市场健康发展</w:t>
      </w:r>
    </w:p>
    <w:p>
      <w:pPr>
        <w:pStyle w:val="24"/>
      </w:pPr>
      <w:r>
        <w:t>绩效目标：对建筑工地和搅拌站监测进行分析，给出大气污染治理建议，便于加强对建筑工地扬尘自动监测信息化工作的管理。更好的规范房地产市场秩序，便捷全区住宅与房地产行业管理，提高房地产交易管理效率。维护房地产综合管理系统，保障业务系统安全稳定运行。</w:t>
      </w:r>
    </w:p>
    <w:p>
      <w:pPr>
        <w:pStyle w:val="24"/>
      </w:pPr>
      <w:r>
        <w:t>绩效指标：安装检测仪40个，数据统计、监测分析率达到100%，建筑工地扬尘自动监测信息化工作效率达到95%以上。维护房地产综合管理系统1个，系统故障处理返工率≤5%。对系统出现问题维护及时率达到100%。有效提高房地产市场监管工作效率。</w:t>
      </w:r>
    </w:p>
    <w:p>
      <w:pPr>
        <w:pStyle w:val="24"/>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p>
    <w:p>
      <w:pPr>
        <w:pStyle w:val="25"/>
      </w:pPr>
      <w:r>
        <w:t>加强组织领导。成立由主管局长任组长的预算绩效管理领导小组，建立统筹协调、分工协作、密切配合、合力推进的工作体系。将事前评估、目标管理、运行监控、绩效评价、结果应用等各项改革措施，有效融入预算管理的全过程环节，建立健全绩效管理的长效机制。</w:t>
      </w:r>
    </w:p>
    <w:p>
      <w:pPr>
        <w:pStyle w:val="25"/>
      </w:pPr>
      <w:r>
        <w:t>完善制度建设。围绕年度总体绩效目标和分项绩效目标，细化工作方案，制定资金管理办法，明确责任主体、实施进度要求，为全年预算绩效目标的实现奠定制度基础。围绕本年度内使用部门预算所有资金预期要达到的产出和效果，科学合理设定部门整体绩效目标、专项资金绩效目标、预算项目绩效目标，并在指定媒介上予以公开，做到绩效信息全面、规范、完整、透明。</w:t>
      </w:r>
    </w:p>
    <w:p>
      <w:pPr>
        <w:pStyle w:val="25"/>
      </w:pPr>
      <w:r>
        <w:t>加强绩效运行监控。强化项目股室作为预算执行主体的责任。严格落实资金分配和支付计划，认真履行政府采购程序和资金拨付手续，发现问题及时采取措施，确保绩效目标如期保质完成。</w:t>
      </w:r>
    </w:p>
    <w:p>
      <w:pPr>
        <w:pStyle w:val="25"/>
      </w:pPr>
      <w:r>
        <w:t>规范财务和资产管理。严格审批程序，确保手续规范、支出合规、进度合理。在保障资金安全的基础上，加快预算执行进度，提高财政资金运行的效率和效益。加强固定资产登记、使用和报废处置管理，估到物尽其用。</w:t>
      </w:r>
    </w:p>
    <w:p>
      <w:pPr>
        <w:pStyle w:val="25"/>
      </w:pPr>
      <w:r>
        <w:t>加强内部监督。加强对绩效目标实现程度、预算执行情况、重大支出决策、资产处置等事项的监管和督导工作。通过现场督导、业务督办等方式，强化项目跟踪，及早发现问题，及时纠正偏差，确保绩效目标指标如期保质实现。加强内部审计，并配合做好审计、财政监督等外部监督工作，确保财政资金安全有效。</w:t>
      </w:r>
    </w:p>
    <w:p>
      <w:pPr>
        <w:pStyle w:val="25"/>
      </w:pPr>
      <w:r>
        <w:t>健全评价机制。按要求开展上年度部门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pPr>
        <w:pStyle w:val="25"/>
      </w:pPr>
      <w:r>
        <w:t>加强宣传培训调研。加强人员培训，提高本部门业务骨干预算编制、绩效目标设定、项目监管的业务素质；加强调研，提出优化财政资金配置、提高资金使用效益的意见建议；加大宣传力度，强化预算绩效管理意识，促进预算绩效管理水平进一步提升。</w:t>
      </w:r>
    </w:p>
    <w:p>
      <w:pPr>
        <w:pStyle w:val="25"/>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1、2022年第九批新增政府债券-保定市徐水区南城村棚户区改造项目绩效目标表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1.保证棚户区改造顺利完成。</w:t>
            </w:r>
          </w:p>
          <w:p>
            <w:pPr>
              <w:pStyle w:val="14"/>
            </w:pPr>
            <w:r>
              <w:t>2.项目资金14500万元，用于南城村棚户区改造项目。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完成棚户区改造的数量</w:t>
            </w:r>
          </w:p>
        </w:tc>
        <w:tc>
          <w:tcPr>
            <w:tcW w:w="2835" w:type="dxa"/>
            <w:vAlign w:val="center"/>
          </w:tcPr>
          <w:p>
            <w:pPr>
              <w:pStyle w:val="14"/>
            </w:pPr>
            <w:r>
              <w:t>完成棚户区改造的数量</w:t>
            </w:r>
          </w:p>
        </w:tc>
        <w:tc>
          <w:tcPr>
            <w:tcW w:w="2551" w:type="dxa"/>
            <w:vAlign w:val="center"/>
          </w:tcPr>
          <w:p>
            <w:pPr>
              <w:pStyle w:val="14"/>
            </w:pPr>
            <w:r>
              <w:t>≥1个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开工目标完成率</w:t>
            </w:r>
          </w:p>
        </w:tc>
        <w:tc>
          <w:tcPr>
            <w:tcW w:w="2835" w:type="dxa"/>
            <w:vAlign w:val="center"/>
          </w:tcPr>
          <w:p>
            <w:pPr>
              <w:pStyle w:val="14"/>
            </w:pPr>
            <w:r>
              <w:t>开工目标完成率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改造后居民居住条件明显改善</w:t>
            </w:r>
          </w:p>
        </w:tc>
        <w:tc>
          <w:tcPr>
            <w:tcW w:w="2835" w:type="dxa"/>
            <w:vAlign w:val="center"/>
          </w:tcPr>
          <w:p>
            <w:pPr>
              <w:pStyle w:val="14"/>
            </w:pPr>
            <w:r>
              <w:t>改造后居民居住条件明显改善</w:t>
            </w:r>
          </w:p>
        </w:tc>
        <w:tc>
          <w:tcPr>
            <w:tcW w:w="2551" w:type="dxa"/>
            <w:vAlign w:val="center"/>
          </w:tcPr>
          <w:p>
            <w:pPr>
              <w:pStyle w:val="14"/>
            </w:pPr>
            <w:r>
              <w:t>≥90%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2、2022年新增政府债券-保定市徐水区八四村棚户区改造项目绩效目标表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1.保证棚户区改造顺利完成。</w:t>
            </w:r>
          </w:p>
          <w:p>
            <w:pPr>
              <w:pStyle w:val="14"/>
            </w:pPr>
            <w:r>
              <w:t>2.项目资金15000万元，用于八四村棚户区改造项目。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完成棚户区改造的数量</w:t>
            </w:r>
          </w:p>
        </w:tc>
        <w:tc>
          <w:tcPr>
            <w:tcW w:w="2835" w:type="dxa"/>
            <w:vAlign w:val="center"/>
          </w:tcPr>
          <w:p>
            <w:pPr>
              <w:pStyle w:val="14"/>
            </w:pPr>
            <w:r>
              <w:t>完成棚户区改造的数量</w:t>
            </w:r>
          </w:p>
        </w:tc>
        <w:tc>
          <w:tcPr>
            <w:tcW w:w="2551" w:type="dxa"/>
            <w:vAlign w:val="center"/>
          </w:tcPr>
          <w:p>
            <w:pPr>
              <w:pStyle w:val="14"/>
            </w:pPr>
            <w:r>
              <w:t>≥1个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开工目标完成率</w:t>
            </w:r>
          </w:p>
        </w:tc>
        <w:tc>
          <w:tcPr>
            <w:tcW w:w="2835" w:type="dxa"/>
            <w:vAlign w:val="center"/>
          </w:tcPr>
          <w:p>
            <w:pPr>
              <w:pStyle w:val="14"/>
            </w:pPr>
            <w:r>
              <w:t>开工目标完成率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改造后居民居住条件明显改善</w:t>
            </w:r>
          </w:p>
        </w:tc>
        <w:tc>
          <w:tcPr>
            <w:tcW w:w="2835" w:type="dxa"/>
            <w:vAlign w:val="center"/>
          </w:tcPr>
          <w:p>
            <w:pPr>
              <w:pStyle w:val="14"/>
            </w:pPr>
            <w:r>
              <w:t>改造后居民居住条件明显改善</w:t>
            </w:r>
          </w:p>
        </w:tc>
        <w:tc>
          <w:tcPr>
            <w:tcW w:w="2551" w:type="dxa"/>
            <w:vAlign w:val="center"/>
          </w:tcPr>
          <w:p>
            <w:pPr>
              <w:pStyle w:val="14"/>
            </w:pPr>
            <w:r>
              <w:t>≥90%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1.确保我单位日常管理方面工作的运行。</w:t>
            </w:r>
          </w:p>
          <w:p>
            <w:pPr>
              <w:pStyle w:val="14"/>
            </w:pPr>
            <w:r>
              <w:t>2.确保我单位日常业务正常开展。</w:t>
            </w:r>
          </w:p>
          <w:p>
            <w:pPr>
              <w:pStyle w:val="14"/>
            </w:pPr>
            <w:r>
              <w:t>3.项目资金9.807318万元，预计2023年12月支出完毕。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绩效评价次数</w:t>
            </w:r>
          </w:p>
        </w:tc>
        <w:tc>
          <w:tcPr>
            <w:tcW w:w="2835" w:type="dxa"/>
            <w:vAlign w:val="center"/>
          </w:tcPr>
          <w:p>
            <w:pPr>
              <w:pStyle w:val="14"/>
            </w:pPr>
            <w:r>
              <w:t>按年度评价资金使用程度</w:t>
            </w:r>
          </w:p>
        </w:tc>
        <w:tc>
          <w:tcPr>
            <w:tcW w:w="2551" w:type="dxa"/>
            <w:vAlign w:val="center"/>
          </w:tcPr>
          <w:p>
            <w:pPr>
              <w:pStyle w:val="14"/>
            </w:pPr>
            <w:r>
              <w:t>1次</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正常运行率</w:t>
            </w:r>
          </w:p>
        </w:tc>
        <w:tc>
          <w:tcPr>
            <w:tcW w:w="2835" w:type="dxa"/>
            <w:vAlign w:val="center"/>
          </w:tcPr>
          <w:p>
            <w:pPr>
              <w:pStyle w:val="14"/>
            </w:pPr>
            <w:r>
              <w:t>日常工作的正常运转</w:t>
            </w:r>
          </w:p>
        </w:tc>
        <w:tc>
          <w:tcPr>
            <w:tcW w:w="2551" w:type="dxa"/>
            <w:vAlign w:val="center"/>
          </w:tcPr>
          <w:p>
            <w:pPr>
              <w:pStyle w:val="14"/>
            </w:pPr>
            <w:r>
              <w:t>≥95%</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控制资金支出</w:t>
            </w:r>
          </w:p>
        </w:tc>
        <w:tc>
          <w:tcPr>
            <w:tcW w:w="2835" w:type="dxa"/>
            <w:vAlign w:val="center"/>
          </w:tcPr>
          <w:p>
            <w:pPr>
              <w:pStyle w:val="14"/>
            </w:pPr>
            <w:r>
              <w:t>资金支出进度占预算全额的比例</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按照支出进度要求完成支付</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服务的改善与提升</w:t>
            </w:r>
          </w:p>
        </w:tc>
        <w:tc>
          <w:tcPr>
            <w:tcW w:w="2835" w:type="dxa"/>
            <w:vAlign w:val="center"/>
          </w:tcPr>
          <w:p>
            <w:pPr>
              <w:pStyle w:val="14"/>
            </w:pPr>
            <w:r>
              <w:t>住建工作服务得到改善与提升</w:t>
            </w:r>
          </w:p>
        </w:tc>
        <w:tc>
          <w:tcPr>
            <w:tcW w:w="2551" w:type="dxa"/>
            <w:vAlign w:val="center"/>
          </w:tcPr>
          <w:p>
            <w:pPr>
              <w:pStyle w:val="14"/>
            </w:pPr>
            <w:r>
              <w:t>≥90%</w:t>
            </w:r>
          </w:p>
        </w:tc>
        <w:tc>
          <w:tcPr>
            <w:tcW w:w="2268" w:type="dxa"/>
            <w:vAlign w:val="center"/>
          </w:tcPr>
          <w:p>
            <w:pPr>
              <w:pStyle w:val="14"/>
            </w:pPr>
            <w:r>
              <w:t>依据工作要求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4、保安保洁绩效目标表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1.维护局机关办公秩序，保证院内卫生整洁和院内财产安全。</w:t>
            </w:r>
          </w:p>
          <w:p>
            <w:pPr>
              <w:pStyle w:val="14"/>
            </w:pPr>
            <w:r>
              <w:t>2.2023年度计划保洁面积4000平方米，聘用2名保安，做到局机关卫生保洁工作，保证干净、整洁的良好的办公环境。</w:t>
            </w:r>
          </w:p>
          <w:p>
            <w:pPr>
              <w:pStyle w:val="14"/>
            </w:pPr>
            <w:r>
              <w:t>3.项目资金10.44万元，预计2023年12月支付完毕。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保洁面积</w:t>
            </w:r>
          </w:p>
        </w:tc>
        <w:tc>
          <w:tcPr>
            <w:tcW w:w="2835" w:type="dxa"/>
            <w:vAlign w:val="center"/>
          </w:tcPr>
          <w:p>
            <w:pPr>
              <w:pStyle w:val="14"/>
            </w:pPr>
            <w:r>
              <w:t>考察保洁面积情况</w:t>
            </w:r>
          </w:p>
        </w:tc>
        <w:tc>
          <w:tcPr>
            <w:tcW w:w="2551" w:type="dxa"/>
            <w:vAlign w:val="center"/>
          </w:tcPr>
          <w:p>
            <w:pPr>
              <w:pStyle w:val="14"/>
            </w:pPr>
            <w:r>
              <w:t>≥4000平方米</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聘用保安人员数量</w:t>
            </w:r>
          </w:p>
        </w:tc>
        <w:tc>
          <w:tcPr>
            <w:tcW w:w="2835" w:type="dxa"/>
            <w:vAlign w:val="center"/>
          </w:tcPr>
          <w:p>
            <w:pPr>
              <w:pStyle w:val="14"/>
            </w:pPr>
            <w:r>
              <w:t>考察聘用保安人员数量情况</w:t>
            </w:r>
          </w:p>
        </w:tc>
        <w:tc>
          <w:tcPr>
            <w:tcW w:w="2551" w:type="dxa"/>
            <w:vAlign w:val="center"/>
          </w:tcPr>
          <w:p>
            <w:pPr>
              <w:pStyle w:val="14"/>
            </w:pPr>
            <w:r>
              <w:t>≥2人</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保安保洁工作质量达标率</w:t>
            </w:r>
          </w:p>
        </w:tc>
        <w:tc>
          <w:tcPr>
            <w:tcW w:w="2835" w:type="dxa"/>
            <w:vAlign w:val="center"/>
          </w:tcPr>
          <w:p>
            <w:pPr>
              <w:pStyle w:val="14"/>
            </w:pPr>
            <w:r>
              <w:t>考察保安保洁工作质量达标情况</w:t>
            </w:r>
          </w:p>
        </w:tc>
        <w:tc>
          <w:tcPr>
            <w:tcW w:w="2551" w:type="dxa"/>
            <w:vAlign w:val="center"/>
          </w:tcPr>
          <w:p>
            <w:pPr>
              <w:pStyle w:val="14"/>
            </w:pPr>
            <w:r>
              <w:t>≥90%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卫生保洁工作完成及时率</w:t>
            </w:r>
          </w:p>
        </w:tc>
        <w:tc>
          <w:tcPr>
            <w:tcW w:w="2835" w:type="dxa"/>
            <w:vAlign w:val="center"/>
          </w:tcPr>
          <w:p>
            <w:pPr>
              <w:pStyle w:val="14"/>
            </w:pPr>
            <w:r>
              <w:t>考察卫生保洁工作完成时效情况</w:t>
            </w:r>
          </w:p>
        </w:tc>
        <w:tc>
          <w:tcPr>
            <w:tcW w:w="2551" w:type="dxa"/>
            <w:vAlign w:val="center"/>
          </w:tcPr>
          <w:p>
            <w:pPr>
              <w:pStyle w:val="14"/>
            </w:pPr>
            <w:r>
              <w:t>≥95%</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办公楼物业管理成本</w:t>
            </w:r>
          </w:p>
        </w:tc>
        <w:tc>
          <w:tcPr>
            <w:tcW w:w="2835" w:type="dxa"/>
            <w:vAlign w:val="center"/>
          </w:tcPr>
          <w:p>
            <w:pPr>
              <w:pStyle w:val="14"/>
            </w:pPr>
            <w:r>
              <w:t>考察办公楼物业管理成本情况</w:t>
            </w:r>
          </w:p>
        </w:tc>
        <w:tc>
          <w:tcPr>
            <w:tcW w:w="2551" w:type="dxa"/>
            <w:vAlign w:val="center"/>
          </w:tcPr>
          <w:p>
            <w:pPr>
              <w:pStyle w:val="14"/>
            </w:pPr>
            <w:r>
              <w:t>≤104400元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部门日常工作正常开展率</w:t>
            </w:r>
          </w:p>
        </w:tc>
        <w:tc>
          <w:tcPr>
            <w:tcW w:w="2835" w:type="dxa"/>
            <w:vAlign w:val="center"/>
          </w:tcPr>
          <w:p>
            <w:pPr>
              <w:pStyle w:val="14"/>
            </w:pPr>
            <w:r>
              <w:t>考察部门日常工作开展情况</w:t>
            </w:r>
          </w:p>
        </w:tc>
        <w:tc>
          <w:tcPr>
            <w:tcW w:w="2551" w:type="dxa"/>
            <w:vAlign w:val="center"/>
          </w:tcPr>
          <w:p>
            <w:pPr>
              <w:pStyle w:val="14"/>
            </w:pPr>
            <w:r>
              <w:t>≥90%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单位工作人员满意度</w:t>
            </w:r>
          </w:p>
        </w:tc>
        <w:tc>
          <w:tcPr>
            <w:tcW w:w="2835" w:type="dxa"/>
            <w:vAlign w:val="center"/>
          </w:tcPr>
          <w:p>
            <w:pPr>
              <w:pStyle w:val="14"/>
            </w:pPr>
            <w:r>
              <w:t>考察单位工作人员满意度情况</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5、房地产综合管理系统维护费绩效目标表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1.更好的规范房地产市场秩序，便捷全区住宅与房地产行业管理，提高房地产房地产交易管理效率。</w:t>
            </w:r>
          </w:p>
          <w:p>
            <w:pPr>
              <w:pStyle w:val="14"/>
            </w:pPr>
            <w:r>
              <w:t>2.维护房地产综合管理系统1个，做到系统故障处理返工率不高于5%，提升机关及行业信息化水平，保障业务系统安全稳定运行。</w:t>
            </w:r>
          </w:p>
          <w:p>
            <w:pPr>
              <w:pStyle w:val="14"/>
            </w:pPr>
            <w:r>
              <w:t>3.项目预算资金5万元，预计2023年9月支付完毕。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维护系统个数</w:t>
            </w:r>
          </w:p>
        </w:tc>
        <w:tc>
          <w:tcPr>
            <w:tcW w:w="2835" w:type="dxa"/>
            <w:vAlign w:val="center"/>
          </w:tcPr>
          <w:p>
            <w:pPr>
              <w:pStyle w:val="14"/>
            </w:pPr>
            <w:r>
              <w:t>考察维护房地产综合管理系统情况</w:t>
            </w:r>
          </w:p>
        </w:tc>
        <w:tc>
          <w:tcPr>
            <w:tcW w:w="2551" w:type="dxa"/>
            <w:vAlign w:val="center"/>
          </w:tcPr>
          <w:p>
            <w:pPr>
              <w:pStyle w:val="14"/>
            </w:pPr>
            <w:r>
              <w:t>1个</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系统故障处理返工率</w:t>
            </w:r>
          </w:p>
        </w:tc>
        <w:tc>
          <w:tcPr>
            <w:tcW w:w="2835" w:type="dxa"/>
            <w:vAlign w:val="center"/>
          </w:tcPr>
          <w:p>
            <w:pPr>
              <w:pStyle w:val="14"/>
            </w:pPr>
            <w:r>
              <w:t>考察系统故障处理返工情况</w:t>
            </w:r>
          </w:p>
        </w:tc>
        <w:tc>
          <w:tcPr>
            <w:tcW w:w="2551" w:type="dxa"/>
            <w:vAlign w:val="center"/>
          </w:tcPr>
          <w:p>
            <w:pPr>
              <w:pStyle w:val="14"/>
            </w:pPr>
            <w:r>
              <w:t>≤5%</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系统维护及时率</w:t>
            </w:r>
          </w:p>
        </w:tc>
        <w:tc>
          <w:tcPr>
            <w:tcW w:w="2835" w:type="dxa"/>
            <w:vAlign w:val="center"/>
          </w:tcPr>
          <w:p>
            <w:pPr>
              <w:pStyle w:val="14"/>
            </w:pPr>
            <w:r>
              <w:t>考察对系统出现问题维护时效情况</w:t>
            </w:r>
          </w:p>
        </w:tc>
        <w:tc>
          <w:tcPr>
            <w:tcW w:w="2551" w:type="dxa"/>
            <w:vAlign w:val="center"/>
          </w:tcPr>
          <w:p>
            <w:pPr>
              <w:pStyle w:val="14"/>
            </w:pPr>
            <w:r>
              <w:t>100%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房产管理工作运行维护费用</w:t>
            </w:r>
          </w:p>
        </w:tc>
        <w:tc>
          <w:tcPr>
            <w:tcW w:w="2835" w:type="dxa"/>
            <w:vAlign w:val="center"/>
          </w:tcPr>
          <w:p>
            <w:pPr>
              <w:pStyle w:val="14"/>
            </w:pPr>
            <w:r>
              <w:t>考察房产管理工作运行维护费用情况</w:t>
            </w:r>
          </w:p>
        </w:tc>
        <w:tc>
          <w:tcPr>
            <w:tcW w:w="2551" w:type="dxa"/>
            <w:vAlign w:val="center"/>
          </w:tcPr>
          <w:p>
            <w:pPr>
              <w:pStyle w:val="14"/>
            </w:pPr>
            <w:r>
              <w:t>≤5万元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房地产市场监管覆盖率</w:t>
            </w:r>
          </w:p>
        </w:tc>
        <w:tc>
          <w:tcPr>
            <w:tcW w:w="2835" w:type="dxa"/>
            <w:vAlign w:val="center"/>
          </w:tcPr>
          <w:p>
            <w:pPr>
              <w:pStyle w:val="14"/>
            </w:pPr>
            <w:r>
              <w:t>考察房地产市场监管范围情况</w:t>
            </w:r>
          </w:p>
        </w:tc>
        <w:tc>
          <w:tcPr>
            <w:tcW w:w="2551" w:type="dxa"/>
            <w:vAlign w:val="center"/>
          </w:tcPr>
          <w:p>
            <w:pPr>
              <w:pStyle w:val="14"/>
            </w:pPr>
            <w:r>
              <w:t>≥75%</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系统使用人员满意度</w:t>
            </w:r>
          </w:p>
        </w:tc>
        <w:tc>
          <w:tcPr>
            <w:tcW w:w="2835" w:type="dxa"/>
            <w:vAlign w:val="center"/>
          </w:tcPr>
          <w:p>
            <w:pPr>
              <w:pStyle w:val="14"/>
            </w:pPr>
            <w:r>
              <w:t>考察系统使用人员满意度情况</w:t>
            </w:r>
          </w:p>
        </w:tc>
        <w:tc>
          <w:tcPr>
            <w:tcW w:w="2551" w:type="dxa"/>
            <w:vAlign w:val="center"/>
          </w:tcPr>
          <w:p>
            <w:pPr>
              <w:pStyle w:val="14"/>
            </w:pPr>
            <w:r>
              <w:t>≥90%</w:t>
            </w:r>
          </w:p>
        </w:tc>
        <w:tc>
          <w:tcPr>
            <w:tcW w:w="2268"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6、提前下达2023年省级城镇保障性安居工程补助资金绩效目标表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1.保证棚户区改造顺利完成。</w:t>
            </w:r>
          </w:p>
          <w:p>
            <w:pPr>
              <w:pStyle w:val="14"/>
            </w:pPr>
            <w:r>
              <w:t>2.项目资金1660万元，预计2023年12月支付。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完成棚户区改造的数量</w:t>
            </w:r>
          </w:p>
        </w:tc>
        <w:tc>
          <w:tcPr>
            <w:tcW w:w="2835" w:type="dxa"/>
            <w:vAlign w:val="center"/>
          </w:tcPr>
          <w:p>
            <w:pPr>
              <w:pStyle w:val="14"/>
            </w:pPr>
            <w:r>
              <w:t>完成棚户区改造的数量</w:t>
            </w:r>
          </w:p>
        </w:tc>
        <w:tc>
          <w:tcPr>
            <w:tcW w:w="2551" w:type="dxa"/>
            <w:vAlign w:val="center"/>
          </w:tcPr>
          <w:p>
            <w:pPr>
              <w:pStyle w:val="14"/>
            </w:pPr>
            <w:r>
              <w:t>≥1个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开工目标完成率</w:t>
            </w:r>
          </w:p>
        </w:tc>
        <w:tc>
          <w:tcPr>
            <w:tcW w:w="2835" w:type="dxa"/>
            <w:vAlign w:val="center"/>
          </w:tcPr>
          <w:p>
            <w:pPr>
              <w:pStyle w:val="14"/>
            </w:pPr>
            <w:r>
              <w:t>开工目标完成率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改造成本</w:t>
            </w:r>
          </w:p>
        </w:tc>
        <w:tc>
          <w:tcPr>
            <w:tcW w:w="2835" w:type="dxa"/>
            <w:vAlign w:val="center"/>
          </w:tcPr>
          <w:p>
            <w:pPr>
              <w:pStyle w:val="14"/>
            </w:pPr>
            <w:r>
              <w:t>改造成本</w:t>
            </w:r>
          </w:p>
        </w:tc>
        <w:tc>
          <w:tcPr>
            <w:tcW w:w="2551" w:type="dxa"/>
            <w:vAlign w:val="center"/>
          </w:tcPr>
          <w:p>
            <w:pPr>
              <w:pStyle w:val="14"/>
            </w:pPr>
            <w:r>
              <w:t>≤1660万元</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改造后居民居住条件明显改善</w:t>
            </w:r>
          </w:p>
        </w:tc>
        <w:tc>
          <w:tcPr>
            <w:tcW w:w="2835" w:type="dxa"/>
            <w:vAlign w:val="center"/>
          </w:tcPr>
          <w:p>
            <w:pPr>
              <w:pStyle w:val="14"/>
            </w:pPr>
            <w:r>
              <w:t>改造后居民居住条件明显改善</w:t>
            </w:r>
          </w:p>
        </w:tc>
        <w:tc>
          <w:tcPr>
            <w:tcW w:w="2551" w:type="dxa"/>
            <w:vAlign w:val="center"/>
          </w:tcPr>
          <w:p>
            <w:pPr>
              <w:pStyle w:val="14"/>
            </w:pPr>
            <w:r>
              <w:t>≥90%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7、提前下达2023年中央城镇保障性安居工程补助资金绩效目标表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1.保证棚户区改造顺利完成。</w:t>
            </w:r>
          </w:p>
          <w:p>
            <w:pPr>
              <w:pStyle w:val="14"/>
            </w:pPr>
            <w:r>
              <w:t>2.项目资金2694万元，预计2023年12月支付。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完成棚户区改造的数量</w:t>
            </w:r>
          </w:p>
        </w:tc>
        <w:tc>
          <w:tcPr>
            <w:tcW w:w="2835" w:type="dxa"/>
            <w:vAlign w:val="center"/>
          </w:tcPr>
          <w:p>
            <w:pPr>
              <w:pStyle w:val="14"/>
            </w:pPr>
            <w:r>
              <w:t>完成棚户区改造的数量</w:t>
            </w:r>
          </w:p>
        </w:tc>
        <w:tc>
          <w:tcPr>
            <w:tcW w:w="2551" w:type="dxa"/>
            <w:vAlign w:val="center"/>
          </w:tcPr>
          <w:p>
            <w:pPr>
              <w:pStyle w:val="14"/>
            </w:pPr>
            <w:r>
              <w:t>≥1个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开工目标完成率</w:t>
            </w:r>
          </w:p>
        </w:tc>
        <w:tc>
          <w:tcPr>
            <w:tcW w:w="2835" w:type="dxa"/>
            <w:vAlign w:val="center"/>
          </w:tcPr>
          <w:p>
            <w:pPr>
              <w:pStyle w:val="14"/>
            </w:pPr>
            <w:r>
              <w:t>开工目标完成率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改造成本</w:t>
            </w:r>
          </w:p>
        </w:tc>
        <w:tc>
          <w:tcPr>
            <w:tcW w:w="2835" w:type="dxa"/>
            <w:vAlign w:val="center"/>
          </w:tcPr>
          <w:p>
            <w:pPr>
              <w:pStyle w:val="14"/>
            </w:pPr>
            <w:r>
              <w:t>改造成本</w:t>
            </w:r>
          </w:p>
        </w:tc>
        <w:tc>
          <w:tcPr>
            <w:tcW w:w="2551" w:type="dxa"/>
            <w:vAlign w:val="center"/>
          </w:tcPr>
          <w:p>
            <w:pPr>
              <w:pStyle w:val="14"/>
            </w:pPr>
            <w:r>
              <w:t>≤2694万元</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改造后居民居住条件明显改善</w:t>
            </w:r>
          </w:p>
        </w:tc>
        <w:tc>
          <w:tcPr>
            <w:tcW w:w="2835" w:type="dxa"/>
            <w:vAlign w:val="center"/>
          </w:tcPr>
          <w:p>
            <w:pPr>
              <w:pStyle w:val="14"/>
            </w:pPr>
            <w:r>
              <w:t>改造后居民居住条件明显改善</w:t>
            </w:r>
          </w:p>
        </w:tc>
        <w:tc>
          <w:tcPr>
            <w:tcW w:w="2551" w:type="dxa"/>
            <w:vAlign w:val="center"/>
          </w:tcPr>
          <w:p>
            <w:pPr>
              <w:pStyle w:val="14"/>
            </w:pPr>
            <w:r>
              <w:t>≥90%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8、提前下达2023年中央城镇保障性安居工程补助资金绩效目标表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1.有利于改善民生、有利于构建和谐社区、有利于提升城市良好形象。</w:t>
            </w:r>
          </w:p>
          <w:p>
            <w:pPr>
              <w:pStyle w:val="14"/>
            </w:pPr>
            <w:r>
              <w:t>2.项目预算资金475万元，预计2023年12月支付完毕。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改造老旧小区个数</w:t>
            </w:r>
          </w:p>
        </w:tc>
        <w:tc>
          <w:tcPr>
            <w:tcW w:w="2835" w:type="dxa"/>
            <w:vAlign w:val="center"/>
          </w:tcPr>
          <w:p>
            <w:pPr>
              <w:pStyle w:val="14"/>
            </w:pPr>
            <w:r>
              <w:t>改造老旧小区个数</w:t>
            </w:r>
          </w:p>
        </w:tc>
        <w:tc>
          <w:tcPr>
            <w:tcW w:w="2551" w:type="dxa"/>
            <w:vAlign w:val="center"/>
          </w:tcPr>
          <w:p>
            <w:pPr>
              <w:pStyle w:val="14"/>
            </w:pPr>
            <w:r>
              <w:t>15个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改造完成及时率</w:t>
            </w:r>
          </w:p>
        </w:tc>
        <w:tc>
          <w:tcPr>
            <w:tcW w:w="2835" w:type="dxa"/>
            <w:vAlign w:val="center"/>
          </w:tcPr>
          <w:p>
            <w:pPr>
              <w:pStyle w:val="14"/>
            </w:pPr>
            <w:r>
              <w:t>按要求按时完成</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改造成本</w:t>
            </w:r>
          </w:p>
        </w:tc>
        <w:tc>
          <w:tcPr>
            <w:tcW w:w="2835" w:type="dxa"/>
            <w:vAlign w:val="center"/>
          </w:tcPr>
          <w:p>
            <w:pPr>
              <w:pStyle w:val="14"/>
            </w:pPr>
            <w:r>
              <w:t>改造成本</w:t>
            </w:r>
          </w:p>
        </w:tc>
        <w:tc>
          <w:tcPr>
            <w:tcW w:w="2551" w:type="dxa"/>
            <w:vAlign w:val="center"/>
          </w:tcPr>
          <w:p>
            <w:pPr>
              <w:pStyle w:val="14"/>
            </w:pPr>
            <w:r>
              <w:t>≤475万元</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提高居民生活舒适度</w:t>
            </w:r>
          </w:p>
        </w:tc>
        <w:tc>
          <w:tcPr>
            <w:tcW w:w="2835" w:type="dxa"/>
            <w:vAlign w:val="center"/>
          </w:tcPr>
          <w:p>
            <w:pPr>
              <w:pStyle w:val="14"/>
            </w:pPr>
            <w:r>
              <w:t>是否提高了居民生活的舒适度</w:t>
            </w:r>
          </w:p>
        </w:tc>
        <w:tc>
          <w:tcPr>
            <w:tcW w:w="2551" w:type="dxa"/>
            <w:vAlign w:val="center"/>
          </w:tcPr>
          <w:p>
            <w:pPr>
              <w:pStyle w:val="14"/>
            </w:pPr>
            <w:r>
              <w:t>≥90%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居民满意度</w:t>
            </w:r>
          </w:p>
        </w:tc>
        <w:tc>
          <w:tcPr>
            <w:tcW w:w="2835" w:type="dxa"/>
            <w:vAlign w:val="center"/>
          </w:tcPr>
          <w:p>
            <w:pPr>
              <w:pStyle w:val="14"/>
            </w:pPr>
            <w:r>
              <w:t>居民满意度</w:t>
            </w:r>
          </w:p>
        </w:tc>
        <w:tc>
          <w:tcPr>
            <w:tcW w:w="2551" w:type="dxa"/>
            <w:vAlign w:val="center"/>
          </w:tcPr>
          <w:p>
            <w:pPr>
              <w:pStyle w:val="14"/>
            </w:pPr>
            <w:r>
              <w:t>≥80%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9、下达2022年保障性安居工程（第一批）中央基建投资预算（拨款）绩效目标表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1.有利于改善民生、有利于构建和谐社区、有利于提升城市良好形象。</w:t>
            </w:r>
          </w:p>
          <w:p>
            <w:pPr>
              <w:pStyle w:val="14"/>
            </w:pPr>
            <w:r>
              <w:t>2.改造水泥路面约53623平方米，铺设地砖约1900平方米，改造污水管道约5758米，新建雨水管道约5575米。</w:t>
            </w:r>
          </w:p>
          <w:p>
            <w:pPr>
              <w:pStyle w:val="14"/>
            </w:pPr>
            <w:r>
              <w:t>3.项目预算资金340.904476万元，预计2022年12月支付完毕。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小区道路改造面积</w:t>
            </w:r>
          </w:p>
        </w:tc>
        <w:tc>
          <w:tcPr>
            <w:tcW w:w="2835" w:type="dxa"/>
            <w:vAlign w:val="center"/>
          </w:tcPr>
          <w:p>
            <w:pPr>
              <w:pStyle w:val="14"/>
            </w:pPr>
            <w:r>
              <w:t>改造水泥路面、铺设地砖等</w:t>
            </w:r>
          </w:p>
        </w:tc>
        <w:tc>
          <w:tcPr>
            <w:tcW w:w="2551" w:type="dxa"/>
            <w:vAlign w:val="center"/>
          </w:tcPr>
          <w:p>
            <w:pPr>
              <w:pStyle w:val="14"/>
            </w:pPr>
            <w:r>
              <w:t>55523平方米</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改造完成及时率</w:t>
            </w:r>
          </w:p>
        </w:tc>
        <w:tc>
          <w:tcPr>
            <w:tcW w:w="2835" w:type="dxa"/>
            <w:vAlign w:val="center"/>
          </w:tcPr>
          <w:p>
            <w:pPr>
              <w:pStyle w:val="14"/>
            </w:pPr>
            <w:r>
              <w:t>按要求按时完成</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提高居民生活舒适度</w:t>
            </w:r>
          </w:p>
        </w:tc>
        <w:tc>
          <w:tcPr>
            <w:tcW w:w="2835" w:type="dxa"/>
            <w:vAlign w:val="center"/>
          </w:tcPr>
          <w:p>
            <w:pPr>
              <w:pStyle w:val="14"/>
            </w:pPr>
            <w:r>
              <w:t>是否提高了居民生活的舒适度</w:t>
            </w:r>
          </w:p>
        </w:tc>
        <w:tc>
          <w:tcPr>
            <w:tcW w:w="2551" w:type="dxa"/>
            <w:vAlign w:val="center"/>
          </w:tcPr>
          <w:p>
            <w:pPr>
              <w:pStyle w:val="14"/>
            </w:pPr>
            <w:r>
              <w:t>≥90%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居民满意度</w:t>
            </w:r>
          </w:p>
        </w:tc>
        <w:tc>
          <w:tcPr>
            <w:tcW w:w="2835" w:type="dxa"/>
            <w:vAlign w:val="center"/>
          </w:tcPr>
          <w:p>
            <w:pPr>
              <w:pStyle w:val="14"/>
            </w:pPr>
            <w:r>
              <w:t>居民满意度</w:t>
            </w:r>
          </w:p>
        </w:tc>
        <w:tc>
          <w:tcPr>
            <w:tcW w:w="2551" w:type="dxa"/>
            <w:vAlign w:val="center"/>
          </w:tcPr>
          <w:p>
            <w:pPr>
              <w:pStyle w:val="14"/>
            </w:pPr>
            <w:r>
              <w:t>≥80%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10、益民奶牛养殖场拆迁补偿款绩效目标表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1.保障兵营路拓宽改建“城镇面貌三年大变样”重点工程建设，对益民奶牛养殖场进行合理补偿，在前期安置方案未能落实的情况下，对受搬迁影响人员补偿租赁费用，维护社会稳定。</w:t>
            </w:r>
          </w:p>
          <w:p>
            <w:pPr>
              <w:pStyle w:val="14"/>
            </w:pPr>
            <w:r>
              <w:t>2.补偿年租用库房2380平方米费用，租用门面房3间费用，及时发放补偿款，维护社会稳定。</w:t>
            </w:r>
          </w:p>
          <w:p>
            <w:pPr>
              <w:pStyle w:val="14"/>
            </w:pPr>
            <w:r>
              <w:t>3.项目预算资金21.67万元，预计2023年2月支付完毕。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补偿租用门面房数量</w:t>
            </w:r>
          </w:p>
        </w:tc>
        <w:tc>
          <w:tcPr>
            <w:tcW w:w="2835" w:type="dxa"/>
            <w:vAlign w:val="center"/>
          </w:tcPr>
          <w:p>
            <w:pPr>
              <w:pStyle w:val="14"/>
            </w:pPr>
            <w:r>
              <w:t>考察补偿租用门面房情况</w:t>
            </w:r>
          </w:p>
        </w:tc>
        <w:tc>
          <w:tcPr>
            <w:tcW w:w="2551" w:type="dxa"/>
            <w:vAlign w:val="center"/>
          </w:tcPr>
          <w:p>
            <w:pPr>
              <w:pStyle w:val="14"/>
            </w:pPr>
            <w:r>
              <w:t>3间</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补偿租用库房面积</w:t>
            </w:r>
          </w:p>
        </w:tc>
        <w:tc>
          <w:tcPr>
            <w:tcW w:w="2835" w:type="dxa"/>
            <w:vAlign w:val="center"/>
          </w:tcPr>
          <w:p>
            <w:pPr>
              <w:pStyle w:val="14"/>
            </w:pPr>
            <w:r>
              <w:t>考察补偿租用库房情况</w:t>
            </w:r>
          </w:p>
        </w:tc>
        <w:tc>
          <w:tcPr>
            <w:tcW w:w="2551" w:type="dxa"/>
            <w:vAlign w:val="center"/>
          </w:tcPr>
          <w:p>
            <w:pPr>
              <w:pStyle w:val="14"/>
            </w:pPr>
            <w:r>
              <w:t>2380平方米</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补偿款发放足额率</w:t>
            </w:r>
          </w:p>
        </w:tc>
        <w:tc>
          <w:tcPr>
            <w:tcW w:w="2835" w:type="dxa"/>
            <w:vAlign w:val="center"/>
          </w:tcPr>
          <w:p>
            <w:pPr>
              <w:pStyle w:val="14"/>
            </w:pPr>
            <w:r>
              <w:t>考察补偿款足额发放情况</w:t>
            </w:r>
          </w:p>
        </w:tc>
        <w:tc>
          <w:tcPr>
            <w:tcW w:w="2551" w:type="dxa"/>
            <w:vAlign w:val="center"/>
          </w:tcPr>
          <w:p>
            <w:pPr>
              <w:pStyle w:val="14"/>
            </w:pPr>
            <w:r>
              <w:t>100%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补偿款发放及时率</w:t>
            </w:r>
          </w:p>
        </w:tc>
        <w:tc>
          <w:tcPr>
            <w:tcW w:w="2835" w:type="dxa"/>
            <w:vAlign w:val="center"/>
          </w:tcPr>
          <w:p>
            <w:pPr>
              <w:pStyle w:val="14"/>
            </w:pPr>
            <w:r>
              <w:t>考察补偿款发放时效情况</w:t>
            </w:r>
          </w:p>
        </w:tc>
        <w:tc>
          <w:tcPr>
            <w:tcW w:w="2551" w:type="dxa"/>
            <w:vAlign w:val="center"/>
          </w:tcPr>
          <w:p>
            <w:pPr>
              <w:pStyle w:val="14"/>
            </w:pPr>
            <w:r>
              <w:t>100%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年度补偿金额</w:t>
            </w:r>
          </w:p>
        </w:tc>
        <w:tc>
          <w:tcPr>
            <w:tcW w:w="2835" w:type="dxa"/>
            <w:vAlign w:val="center"/>
          </w:tcPr>
          <w:p>
            <w:pPr>
              <w:pStyle w:val="14"/>
            </w:pPr>
            <w:r>
              <w:t>考察年度补偿成本情况</w:t>
            </w:r>
          </w:p>
        </w:tc>
        <w:tc>
          <w:tcPr>
            <w:tcW w:w="2551" w:type="dxa"/>
            <w:vAlign w:val="center"/>
          </w:tcPr>
          <w:p>
            <w:pPr>
              <w:pStyle w:val="14"/>
            </w:pPr>
            <w:r>
              <w:t>≤21.67万元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搬迁人员上访次数</w:t>
            </w:r>
          </w:p>
        </w:tc>
        <w:tc>
          <w:tcPr>
            <w:tcW w:w="2835" w:type="dxa"/>
            <w:vAlign w:val="center"/>
          </w:tcPr>
          <w:p>
            <w:pPr>
              <w:pStyle w:val="14"/>
            </w:pPr>
            <w:r>
              <w:t>考察搬迁人员上访次数情况</w:t>
            </w:r>
          </w:p>
        </w:tc>
        <w:tc>
          <w:tcPr>
            <w:tcW w:w="2551" w:type="dxa"/>
            <w:vAlign w:val="center"/>
          </w:tcPr>
          <w:p>
            <w:pPr>
              <w:pStyle w:val="14"/>
            </w:pPr>
            <w:r>
              <w:t>0次</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补偿对象满意度</w:t>
            </w:r>
          </w:p>
        </w:tc>
        <w:tc>
          <w:tcPr>
            <w:tcW w:w="2835" w:type="dxa"/>
            <w:vAlign w:val="center"/>
          </w:tcPr>
          <w:p>
            <w:pPr>
              <w:pStyle w:val="14"/>
            </w:pPr>
            <w:r>
              <w:t>考察补偿对象满意度情况</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2023年，保定市徐水区住房和城乡建设局安排政府采购预算475.00万元。具体内容见下表。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475.00</w:t>
            </w:r>
          </w:p>
        </w:tc>
        <w:tc>
          <w:tcPr>
            <w:tcW w:w="964" w:type="dxa"/>
            <w:vAlign w:val="center"/>
          </w:tcPr>
          <w:p>
            <w:pPr>
              <w:pStyle w:val="17"/>
            </w:pPr>
            <w:r>
              <w:t>475.00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保定市徐水区住房和城乡建设局本级小计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475.00</w:t>
            </w:r>
          </w:p>
        </w:tc>
        <w:tc>
          <w:tcPr>
            <w:tcW w:w="964" w:type="dxa"/>
            <w:vAlign w:val="center"/>
          </w:tcPr>
          <w:p>
            <w:pPr>
              <w:pStyle w:val="17"/>
            </w:pPr>
            <w:r>
              <w:t>475.00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提前下达2023年中央城镇保障性安居工程补助资金</w:t>
            </w:r>
          </w:p>
        </w:tc>
        <w:tc>
          <w:tcPr>
            <w:tcW w:w="964" w:type="dxa"/>
            <w:vAlign w:val="center"/>
          </w:tcPr>
          <w:p>
            <w:pPr>
              <w:pStyle w:val="13"/>
            </w:pPr>
            <w:r>
              <w:t>475.00</w:t>
            </w:r>
          </w:p>
        </w:tc>
        <w:tc>
          <w:tcPr>
            <w:tcW w:w="1134" w:type="dxa"/>
            <w:vAlign w:val="center"/>
          </w:tcPr>
          <w:p>
            <w:pPr>
              <w:pStyle w:val="14"/>
            </w:pPr>
            <w:r>
              <w:t>其他建筑物、构筑物修缮</w:t>
            </w:r>
          </w:p>
        </w:tc>
        <w:tc>
          <w:tcPr>
            <w:tcW w:w="1134" w:type="dxa"/>
            <w:vAlign w:val="center"/>
          </w:tcPr>
          <w:p>
            <w:pPr>
              <w:pStyle w:val="14"/>
            </w:pPr>
            <w:r>
              <w:t>B08990000</w:t>
            </w:r>
          </w:p>
        </w:tc>
        <w:tc>
          <w:tcPr>
            <w:tcW w:w="709" w:type="dxa"/>
            <w:vAlign w:val="center"/>
          </w:tcPr>
          <w:p>
            <w:pPr>
              <w:pStyle w:val="15"/>
            </w:pPr>
            <w:r>
              <w:t>平米</w:t>
            </w:r>
          </w:p>
        </w:tc>
        <w:tc>
          <w:tcPr>
            <w:tcW w:w="850" w:type="dxa"/>
            <w:vAlign w:val="center"/>
          </w:tcPr>
          <w:p>
            <w:pPr>
              <w:pStyle w:val="13"/>
            </w:pPr>
            <w:r>
              <w:t>1</w:t>
            </w:r>
          </w:p>
        </w:tc>
        <w:tc>
          <w:tcPr>
            <w:tcW w:w="850" w:type="dxa"/>
            <w:vAlign w:val="center"/>
          </w:tcPr>
          <w:p>
            <w:pPr>
              <w:pStyle w:val="13"/>
            </w:pPr>
            <w:r>
              <w:t>475.00</w:t>
            </w:r>
          </w:p>
        </w:tc>
        <w:tc>
          <w:tcPr>
            <w:tcW w:w="964" w:type="dxa"/>
            <w:vAlign w:val="center"/>
          </w:tcPr>
          <w:p>
            <w:pPr>
              <w:pStyle w:val="13"/>
            </w:pPr>
            <w:r>
              <w:t>475.00</w:t>
            </w:r>
          </w:p>
        </w:tc>
        <w:tc>
          <w:tcPr>
            <w:tcW w:w="964" w:type="dxa"/>
            <w:vAlign w:val="center"/>
          </w:tcPr>
          <w:p>
            <w:pPr>
              <w:pStyle w:val="13"/>
            </w:pPr>
            <w:r>
              <w:t>475.00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475.00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5"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保定市徐水区住房和城乡建设局（含所属单位）上年末固定资产金额为1481.73万元（详见下表）。本年度拟购置固定资产总额为0.00万元，已按要求列入政府采购预算，详见政府采购预算表。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333保定市徐水区住房和城乡建设局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1481.73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4144</w:t>
            </w:r>
          </w:p>
        </w:tc>
        <w:tc>
          <w:tcPr>
            <w:tcW w:w="2835" w:type="dxa"/>
            <w:vAlign w:val="center"/>
          </w:tcPr>
          <w:p>
            <w:pPr>
              <w:pStyle w:val="13"/>
            </w:pPr>
            <w:r>
              <w:t>436.80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4144</w:t>
            </w:r>
          </w:p>
        </w:tc>
        <w:tc>
          <w:tcPr>
            <w:tcW w:w="2835" w:type="dxa"/>
            <w:vAlign w:val="center"/>
          </w:tcPr>
          <w:p>
            <w:pPr>
              <w:pStyle w:val="13"/>
              <w:rPr>
                <w:rFonts w:hint="default"/>
                <w:lang w:val="en-US"/>
              </w:rPr>
            </w:pPr>
            <w:r>
              <w:rPr>
                <w:rFonts w:hint="default"/>
                <w:lang w:val="en-US"/>
              </w:rPr>
              <w:t>436.8</w:t>
            </w:r>
            <w:bookmarkStart w:id="18" w:name="_GoBack"/>
            <w:bookmarkEnd w:id="1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2</w:t>
            </w:r>
          </w:p>
        </w:tc>
        <w:tc>
          <w:tcPr>
            <w:tcW w:w="2835" w:type="dxa"/>
            <w:vAlign w:val="center"/>
          </w:tcPr>
          <w:p>
            <w:pPr>
              <w:pStyle w:val="13"/>
            </w:pPr>
            <w:r>
              <w:t>17.86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r>
              <w:t>1027.07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E1C84"/>
    <w:rsid w:val="1F9B125D"/>
    <w:rsid w:val="36B41E9A"/>
    <w:rsid w:val="38F553AF"/>
    <w:rsid w:val="3C0E39AD"/>
    <w:rsid w:val="47CE5EAB"/>
    <w:rsid w:val="52447935"/>
    <w:rsid w:val="5A9B656F"/>
    <w:rsid w:val="5BB14DA6"/>
    <w:rsid w:val="5BC375F5"/>
    <w:rsid w:val="70E048F6"/>
    <w:rsid w:val="744B5BF9"/>
    <w:rsid w:val="75A4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7" Type="http://schemas.openxmlformats.org/officeDocument/2006/relationships/fontTable" Target="fontTable.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2023-02-27T13:51:08Z</dcterms:created>
  <dcterms:modified xsi:type="dcterms:W3CDTF">2023-02-27T05:51:08Z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2023-02-27T13:51:53Z</dcterms:created>
  <dcterms:modified xsi:type="dcterms:W3CDTF">2023-02-27T05:51:53Z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2023-02-27T13:51:59Z</dcterms:created>
  <dcterms:modified xsi:type="dcterms:W3CDTF">2023-02-27T05:51:59Z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2023-02-27T13:51:06Z</dcterms:created>
  <dcterms:modified xsi:type="dcterms:W3CDTF">2023-02-27T05:51:06Z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2023-02-27T13:52:01Z</dcterms:created>
  <dcterms:modified xsi:type="dcterms:W3CDTF">2023-02-27T05:52:01Z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2023-02-27T13:51:06Z</dcterms:created>
  <dcterms:modified xsi:type="dcterms:W3CDTF">2023-02-27T05:51:06Z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2023-02-27T13:51:02Z</dcterms:created>
  <dcterms:modified xsi:type="dcterms:W3CDTF">2023-02-27T05:51:02Z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c13c39a-bdce-44a1-9d65-31694812ccae}">
  <ds:schemaRefs/>
</ds:datastoreItem>
</file>

<file path=customXml/itemProps11.xml><?xml version="1.0" encoding="utf-8"?>
<ds:datastoreItem xmlns:ds="http://schemas.openxmlformats.org/officeDocument/2006/customXml" ds:itemID="{a1c46fdc-ee92-447d-af7b-f8c18c174577}">
  <ds:schemaRefs/>
</ds:datastoreItem>
</file>

<file path=customXml/itemProps12.xml><?xml version="1.0" encoding="utf-8"?>
<ds:datastoreItem xmlns:ds="http://schemas.openxmlformats.org/officeDocument/2006/customXml" ds:itemID="{ab4c3d3b-dd70-45ea-a11d-ade2dcddced6}">
  <ds:schemaRefs/>
</ds:datastoreItem>
</file>

<file path=customXml/itemProps13.xml><?xml version="1.0" encoding="utf-8"?>
<ds:datastoreItem xmlns:ds="http://schemas.openxmlformats.org/officeDocument/2006/customXml" ds:itemID="{373d3503-d1d2-41b8-a690-13bc4907bceb}">
  <ds:schemaRefs/>
</ds:datastoreItem>
</file>

<file path=customXml/itemProps14.xml><?xml version="1.0" encoding="utf-8"?>
<ds:datastoreItem xmlns:ds="http://schemas.openxmlformats.org/officeDocument/2006/customXml" ds:itemID="{89c046f7-3975-4e89-9a2d-7b9208d5908e}">
  <ds:schemaRefs/>
</ds:datastoreItem>
</file>

<file path=customXml/itemProps15.xml><?xml version="1.0" encoding="utf-8"?>
<ds:datastoreItem xmlns:ds="http://schemas.openxmlformats.org/officeDocument/2006/customXml" ds:itemID="{1f6e584d-02c9-46bc-b5eb-fad216d7de7b}">
  <ds:schemaRefs/>
</ds:datastoreItem>
</file>

<file path=customXml/itemProps16.xml><?xml version="1.0" encoding="utf-8"?>
<ds:datastoreItem xmlns:ds="http://schemas.openxmlformats.org/officeDocument/2006/customXml" ds:itemID="{2c03bbb9-62e9-49bb-bd0e-c5ef5787a96e}">
  <ds:schemaRefs/>
</ds:datastoreItem>
</file>

<file path=customXml/itemProps17.xml><?xml version="1.0" encoding="utf-8"?>
<ds:datastoreItem xmlns:ds="http://schemas.openxmlformats.org/officeDocument/2006/customXml" ds:itemID="{b943f75a-97f5-4a0b-858a-e24df12b0d08}">
  <ds:schemaRefs/>
</ds:datastoreItem>
</file>

<file path=customXml/itemProps18.xml><?xml version="1.0" encoding="utf-8"?>
<ds:datastoreItem xmlns:ds="http://schemas.openxmlformats.org/officeDocument/2006/customXml" ds:itemID="{0ed34ebc-6c13-4503-9bfa-531e930ae99d}">
  <ds:schemaRefs/>
</ds:datastoreItem>
</file>

<file path=customXml/itemProps19.xml><?xml version="1.0" encoding="utf-8"?>
<ds:datastoreItem xmlns:ds="http://schemas.openxmlformats.org/officeDocument/2006/customXml" ds:itemID="{3b62b209-71c1-4c09-8a41-95b1d668b56d}">
  <ds:schemaRefs/>
</ds:datastoreItem>
</file>

<file path=customXml/itemProps2.xml><?xml version="1.0" encoding="utf-8"?>
<ds:datastoreItem xmlns:ds="http://schemas.openxmlformats.org/officeDocument/2006/customXml" ds:itemID="{ce6686bf-2dec-4876-b30f-e6b4fb0376bf}">
  <ds:schemaRefs/>
</ds:datastoreItem>
</file>

<file path=customXml/itemProps20.xml><?xml version="1.0" encoding="utf-8"?>
<ds:datastoreItem xmlns:ds="http://schemas.openxmlformats.org/officeDocument/2006/customXml" ds:itemID="{d60df58c-010f-46df-80a3-28f32bf3d0d0}">
  <ds:schemaRefs/>
</ds:datastoreItem>
</file>

<file path=customXml/itemProps21.xml><?xml version="1.0" encoding="utf-8"?>
<ds:datastoreItem xmlns:ds="http://schemas.openxmlformats.org/officeDocument/2006/customXml" ds:itemID="{e4b69cca-8357-4a37-a297-9be94bf2f54a}">
  <ds:schemaRefs/>
</ds:datastoreItem>
</file>

<file path=customXml/itemProps22.xml><?xml version="1.0" encoding="utf-8"?>
<ds:datastoreItem xmlns:ds="http://schemas.openxmlformats.org/officeDocument/2006/customXml" ds:itemID="{846ad153-ed52-4286-83d3-05732e4cadc6}">
  <ds:schemaRefs/>
</ds:datastoreItem>
</file>

<file path=customXml/itemProps23.xml><?xml version="1.0" encoding="utf-8"?>
<ds:datastoreItem xmlns:ds="http://schemas.openxmlformats.org/officeDocument/2006/customXml" ds:itemID="{3f504c98-2787-4f2f-9bf5-fafecba2d306}">
  <ds:schemaRefs/>
</ds:datastoreItem>
</file>

<file path=customXml/itemProps24.xml><?xml version="1.0" encoding="utf-8"?>
<ds:datastoreItem xmlns:ds="http://schemas.openxmlformats.org/officeDocument/2006/customXml" ds:itemID="{f305c1bf-a86d-468a-a10d-f877cf358630}">
  <ds:schemaRefs/>
</ds:datastoreItem>
</file>

<file path=customXml/itemProps25.xml><?xml version="1.0" encoding="utf-8"?>
<ds:datastoreItem xmlns:ds="http://schemas.openxmlformats.org/officeDocument/2006/customXml" ds:itemID="{6a9e7079-0cef-4f78-980f-b2844a0db399}">
  <ds:schemaRefs/>
</ds:datastoreItem>
</file>

<file path=customXml/itemProps26.xml><?xml version="1.0" encoding="utf-8"?>
<ds:datastoreItem xmlns:ds="http://schemas.openxmlformats.org/officeDocument/2006/customXml" ds:itemID="{48b36832-8014-42c0-8769-3dcfd150caf7}">
  <ds:schemaRefs/>
</ds:datastoreItem>
</file>

<file path=customXml/itemProps27.xml><?xml version="1.0" encoding="utf-8"?>
<ds:datastoreItem xmlns:ds="http://schemas.openxmlformats.org/officeDocument/2006/customXml" ds:itemID="{4fb21734-47f8-4663-818f-be4e1f282bd8}">
  <ds:schemaRefs/>
</ds:datastoreItem>
</file>

<file path=customXml/itemProps28.xml><?xml version="1.0" encoding="utf-8"?>
<ds:datastoreItem xmlns:ds="http://schemas.openxmlformats.org/officeDocument/2006/customXml" ds:itemID="{53e4a17e-9280-43c6-b6f2-c2d6a36186c5}">
  <ds:schemaRefs/>
</ds:datastoreItem>
</file>

<file path=customXml/itemProps29.xml><?xml version="1.0" encoding="utf-8"?>
<ds:datastoreItem xmlns:ds="http://schemas.openxmlformats.org/officeDocument/2006/customXml" ds:itemID="{5d0f5b05-152e-4d6f-98f5-f4c6f509b8e0}">
  <ds:schemaRefs/>
</ds:datastoreItem>
</file>

<file path=customXml/itemProps3.xml><?xml version="1.0" encoding="utf-8"?>
<ds:datastoreItem xmlns:ds="http://schemas.openxmlformats.org/officeDocument/2006/customXml" ds:itemID="{72b0e4fc-348a-4bf0-b8a2-dd615f8ef9d7}">
  <ds:schemaRefs/>
</ds:datastoreItem>
</file>

<file path=customXml/itemProps30.xml><?xml version="1.0" encoding="utf-8"?>
<ds:datastoreItem xmlns:ds="http://schemas.openxmlformats.org/officeDocument/2006/customXml" ds:itemID="{f9ac9750-2db6-4f6c-8ddf-54082e85ba98}">
  <ds:schemaRefs/>
</ds:datastoreItem>
</file>

<file path=customXml/itemProps31.xml><?xml version="1.0" encoding="utf-8"?>
<ds:datastoreItem xmlns:ds="http://schemas.openxmlformats.org/officeDocument/2006/customXml" ds:itemID="{a79f80fa-36b7-4256-b234-ca9846769fb7}">
  <ds:schemaRefs/>
</ds:datastoreItem>
</file>

<file path=customXml/itemProps32.xml><?xml version="1.0" encoding="utf-8"?>
<ds:datastoreItem xmlns:ds="http://schemas.openxmlformats.org/officeDocument/2006/customXml" ds:itemID="{8b236073-2e5f-4fa4-8fa3-e6c5045d849c}">
  <ds:schemaRefs/>
</ds:datastoreItem>
</file>

<file path=customXml/itemProps33.xml><?xml version="1.0" encoding="utf-8"?>
<ds:datastoreItem xmlns:ds="http://schemas.openxmlformats.org/officeDocument/2006/customXml" ds:itemID="{d0fb15cd-b1b7-411d-b98f-b733a12180a5}">
  <ds:schemaRefs/>
</ds:datastoreItem>
</file>

<file path=customXml/itemProps34.xml><?xml version="1.0" encoding="utf-8"?>
<ds:datastoreItem xmlns:ds="http://schemas.openxmlformats.org/officeDocument/2006/customXml" ds:itemID="{71a0fb25-bd16-4aee-9be7-67a9ce1d1b09}">
  <ds:schemaRefs/>
</ds:datastoreItem>
</file>

<file path=customXml/itemProps35.xml><?xml version="1.0" encoding="utf-8"?>
<ds:datastoreItem xmlns:ds="http://schemas.openxmlformats.org/officeDocument/2006/customXml" ds:itemID="{b30a1345-b0d5-4d37-aa89-08061a41c2bf}">
  <ds:schemaRefs/>
</ds:datastoreItem>
</file>

<file path=customXml/itemProps36.xml><?xml version="1.0" encoding="utf-8"?>
<ds:datastoreItem xmlns:ds="http://schemas.openxmlformats.org/officeDocument/2006/customXml" ds:itemID="{c8833168-048b-4608-a762-89944bf6f1c2}">
  <ds:schemaRefs/>
</ds:datastoreItem>
</file>

<file path=customXml/itemProps37.xml><?xml version="1.0" encoding="utf-8"?>
<ds:datastoreItem xmlns:ds="http://schemas.openxmlformats.org/officeDocument/2006/customXml" ds:itemID="{f70115d2-5709-4720-9772-9269a988906b}">
  <ds:schemaRefs/>
</ds:datastoreItem>
</file>

<file path=customXml/itemProps38.xml><?xml version="1.0" encoding="utf-8"?>
<ds:datastoreItem xmlns:ds="http://schemas.openxmlformats.org/officeDocument/2006/customXml" ds:itemID="{142e0d88-e141-4241-bbc9-aace10d5e9c5}">
  <ds:schemaRefs/>
</ds:datastoreItem>
</file>

<file path=customXml/itemProps39.xml><?xml version="1.0" encoding="utf-8"?>
<ds:datastoreItem xmlns:ds="http://schemas.openxmlformats.org/officeDocument/2006/customXml" ds:itemID="{847ed4af-eaab-44ed-8855-6eaabe658832}">
  <ds:schemaRefs/>
</ds:datastoreItem>
</file>

<file path=customXml/itemProps4.xml><?xml version="1.0" encoding="utf-8"?>
<ds:datastoreItem xmlns:ds="http://schemas.openxmlformats.org/officeDocument/2006/customXml" ds:itemID="{ab96ea1e-9475-4bb2-af3c-5401a215ac3b}">
  <ds:schemaRefs/>
</ds:datastoreItem>
</file>

<file path=customXml/itemProps40.xml><?xml version="1.0" encoding="utf-8"?>
<ds:datastoreItem xmlns:ds="http://schemas.openxmlformats.org/officeDocument/2006/customXml" ds:itemID="{1763344a-3a4f-46d9-b6e1-af8ba6338160}">
  <ds:schemaRefs/>
</ds:datastoreItem>
</file>

<file path=customXml/itemProps41.xml><?xml version="1.0" encoding="utf-8"?>
<ds:datastoreItem xmlns:ds="http://schemas.openxmlformats.org/officeDocument/2006/customXml" ds:itemID="{e197ba70-547e-4323-b18d-8cceafaa516f}">
  <ds:schemaRefs/>
</ds:datastoreItem>
</file>

<file path=customXml/itemProps42.xml><?xml version="1.0" encoding="utf-8"?>
<ds:datastoreItem xmlns:ds="http://schemas.openxmlformats.org/officeDocument/2006/customXml" ds:itemID="{1af18243-3a41-4ac3-b972-fc1e8c65d9df}">
  <ds:schemaRefs/>
</ds:datastoreItem>
</file>

<file path=customXml/itemProps43.xml><?xml version="1.0" encoding="utf-8"?>
<ds:datastoreItem xmlns:ds="http://schemas.openxmlformats.org/officeDocument/2006/customXml" ds:itemID="{bcde7629-cbd6-4713-9550-89f30920257e}">
  <ds:schemaRefs/>
</ds:datastoreItem>
</file>

<file path=customXml/itemProps44.xml><?xml version="1.0" encoding="utf-8"?>
<ds:datastoreItem xmlns:ds="http://schemas.openxmlformats.org/officeDocument/2006/customXml" ds:itemID="{33a6483d-97f1-4b1d-9098-666f30056d02}">
  <ds:schemaRefs/>
</ds:datastoreItem>
</file>

<file path=customXml/itemProps45.xml><?xml version="1.0" encoding="utf-8"?>
<ds:datastoreItem xmlns:ds="http://schemas.openxmlformats.org/officeDocument/2006/customXml" ds:itemID="{6fe42126-9769-4f15-bdf3-e084d5eec760}">
  <ds:schemaRefs/>
</ds:datastoreItem>
</file>

<file path=customXml/itemProps46.xml><?xml version="1.0" encoding="utf-8"?>
<ds:datastoreItem xmlns:ds="http://schemas.openxmlformats.org/officeDocument/2006/customXml" ds:itemID="{60701b61-34b9-4f73-8c2a-84b4f4ed1158}">
  <ds:schemaRefs/>
</ds:datastoreItem>
</file>

<file path=customXml/itemProps47.xml><?xml version="1.0" encoding="utf-8"?>
<ds:datastoreItem xmlns:ds="http://schemas.openxmlformats.org/officeDocument/2006/customXml" ds:itemID="{78799c2f-712a-475f-ae7d-03b06a95650d}">
  <ds:schemaRefs/>
</ds:datastoreItem>
</file>

<file path=customXml/itemProps48.xml><?xml version="1.0" encoding="utf-8"?>
<ds:datastoreItem xmlns:ds="http://schemas.openxmlformats.org/officeDocument/2006/customXml" ds:itemID="{ed0945ad-e5a0-4ea4-94b7-04a9c7056e47}">
  <ds:schemaRefs/>
</ds:datastoreItem>
</file>

<file path=customXml/itemProps49.xml><?xml version="1.0" encoding="utf-8"?>
<ds:datastoreItem xmlns:ds="http://schemas.openxmlformats.org/officeDocument/2006/customXml" ds:itemID="{79281377-3019-4c1f-8a90-6030515f86c1}">
  <ds:schemaRefs/>
</ds:datastoreItem>
</file>

<file path=customXml/itemProps5.xml><?xml version="1.0" encoding="utf-8"?>
<ds:datastoreItem xmlns:ds="http://schemas.openxmlformats.org/officeDocument/2006/customXml" ds:itemID="{34bf3895-7f55-45b5-85a7-8ec9cbd12875}">
  <ds:schemaRefs/>
</ds:datastoreItem>
</file>

<file path=customXml/itemProps50.xml><?xml version="1.0" encoding="utf-8"?>
<ds:datastoreItem xmlns:ds="http://schemas.openxmlformats.org/officeDocument/2006/customXml" ds:itemID="{c28747e1-2d16-49e4-aabe-c601a5e71f09}">
  <ds:schemaRefs/>
</ds:datastoreItem>
</file>

<file path=customXml/itemProps51.xml><?xml version="1.0" encoding="utf-8"?>
<ds:datastoreItem xmlns:ds="http://schemas.openxmlformats.org/officeDocument/2006/customXml" ds:itemID="{4468e0c7-d0b3-4e09-b4da-456d6a87b05a}">
  <ds:schemaRefs/>
</ds:datastoreItem>
</file>

<file path=customXml/itemProps6.xml><?xml version="1.0" encoding="utf-8"?>
<ds:datastoreItem xmlns:ds="http://schemas.openxmlformats.org/officeDocument/2006/customXml" ds:itemID="{d118764e-ee7d-42a3-aa0b-a11a1ab4bca9}">
  <ds:schemaRefs/>
</ds:datastoreItem>
</file>

<file path=customXml/itemProps7.xml><?xml version="1.0" encoding="utf-8"?>
<ds:datastoreItem xmlns:ds="http://schemas.openxmlformats.org/officeDocument/2006/customXml" ds:itemID="{7e6d0309-0e2f-46f0-b41f-fb7d253c232e}">
  <ds:schemaRefs/>
</ds:datastoreItem>
</file>

<file path=customXml/itemProps8.xml><?xml version="1.0" encoding="utf-8"?>
<ds:datastoreItem xmlns:ds="http://schemas.openxmlformats.org/officeDocument/2006/customXml" ds:itemID="{13e00904-0d31-4576-88be-8179d1964380}">
  <ds:schemaRefs/>
</ds:datastoreItem>
</file>

<file path=customXml/itemProps9.xml><?xml version="1.0" encoding="utf-8"?>
<ds:datastoreItem xmlns:ds="http://schemas.openxmlformats.org/officeDocument/2006/customXml" ds:itemID="{cb6b0380-dc38-4791-9042-308bb8e042a3}">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2023-02-27T13:52:00Z</dcterms:created>
  <dc:creator>Lenovo</dc:creator>
  <cp:lastModifiedBy>dell</cp:lastModifiedBy>
  <dcterms:modified xsi:type="dcterms:W3CDTF">2024-08-14T06:44:09Z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643A2D23E8EE43F7A895A6EEBBB802C7</vt:lpwstr>
  </property>
</Properties>
</file>