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2024年单位预算信息公开目录</w:t>
      </w:r>
    </w:p>
    <w:p>
      <w:pPr>
        <w:jc w:val="center"/>
        <w:rPr>
          <w:rFonts w:ascii="黑体" w:hAnsi="黑体" w:eastAsia="黑体" w:cs="黑体"/>
          <w:b/>
          <w:color w:val="000000"/>
          <w:sz w:val="30"/>
        </w:rPr>
      </w:pPr>
    </w:p>
    <w:p>
      <w:r>
        <w:rPr>
          <w:rFonts w:hint="eastAsia" w:cs="方正楷体_GBK" w:asciiTheme="minorEastAsia" w:hAnsiTheme="minorEastAsia" w:eastAsiaTheme="minorEastAsia"/>
          <w:b/>
          <w:color w:val="000000"/>
          <w:sz w:val="28"/>
          <w:lang w:eastAsia="zh-CN"/>
        </w:rPr>
        <w:t>单位</w:t>
      </w:r>
      <w:r>
        <w:rPr>
          <w:rFonts w:ascii="方正楷体_GBK" w:hAnsi="方正楷体_GBK" w:eastAsia="方正楷体_GBK" w:cs="方正楷体_GBK"/>
          <w:b/>
          <w:color w:val="000000"/>
          <w:sz w:val="28"/>
        </w:rPr>
        <w:t>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asciiTheme="minorEastAsia" w:hAnsiTheme="minorEastAsia" w:eastAsiaTheme="minor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4"/>
        <w:tabs>
          <w:tab w:val="right" w:leader="dot" w:pos="14562"/>
        </w:tabs>
      </w:pPr>
      <w:r>
        <w:fldChar w:fldCharType="begin"/>
      </w:r>
      <w:r>
        <w:instrText xml:space="preserve"> HYPERLINK \l "_Toc_2_2_0000000002" </w:instrText>
      </w:r>
      <w:r>
        <w:fldChar w:fldCharType="separate"/>
      </w:r>
      <w:r>
        <w:t>单位预算收入总表</w:t>
      </w:r>
      <w:r>
        <w:tab/>
      </w:r>
      <w:r>
        <w:fldChar w:fldCharType="begin"/>
      </w:r>
      <w:r>
        <w:instrText xml:space="preserve">PAGEREF _Toc_2_2_0000000002 \h</w:instrText>
      </w:r>
      <w:r>
        <w:fldChar w:fldCharType="separate"/>
      </w:r>
      <w:r>
        <w:t>3</w:t>
      </w:r>
      <w:r>
        <w:fldChar w:fldCharType="end"/>
      </w:r>
      <w:r>
        <w:fldChar w:fldCharType="end"/>
      </w:r>
    </w:p>
    <w:p>
      <w:pPr>
        <w:pStyle w:val="4"/>
        <w:tabs>
          <w:tab w:val="right" w:leader="dot" w:pos="14562"/>
        </w:tabs>
      </w:pPr>
      <w:r>
        <w:fldChar w:fldCharType="begin"/>
      </w:r>
      <w:r>
        <w:instrText xml:space="preserve"> HYPERLINK \l "_Toc_2_2_0000000003" </w:instrText>
      </w:r>
      <w:r>
        <w:fldChar w:fldCharType="separate"/>
      </w:r>
      <w:r>
        <w:t>单位预算支出总表</w:t>
      </w:r>
      <w:r>
        <w:tab/>
      </w:r>
      <w:r>
        <w:fldChar w:fldCharType="begin"/>
      </w:r>
      <w:r>
        <w:instrText xml:space="preserve">PAGEREF _Toc_2_2_0000000003 \h</w:instrText>
      </w:r>
      <w:r>
        <w:fldChar w:fldCharType="separate"/>
      </w:r>
      <w:r>
        <w:t>5</w:t>
      </w:r>
      <w:r>
        <w:fldChar w:fldCharType="end"/>
      </w:r>
      <w:r>
        <w:fldChar w:fldCharType="end"/>
      </w:r>
    </w:p>
    <w:p>
      <w:pPr>
        <w:pStyle w:val="4"/>
        <w:tabs>
          <w:tab w:val="right" w:leader="dot" w:pos="14562"/>
        </w:tabs>
      </w:pPr>
      <w:r>
        <w:fldChar w:fldCharType="begin"/>
      </w:r>
      <w:r>
        <w:instrText xml:space="preserve"> HYPERLINK \l "_Toc_2_2_0000000004" </w:instrText>
      </w:r>
      <w:r>
        <w:fldChar w:fldCharType="separate"/>
      </w:r>
      <w:r>
        <w:t>单位预算财政拨款收支总表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4"/>
        <w:tabs>
          <w:tab w:val="right" w:leader="dot" w:pos="14562"/>
        </w:tabs>
      </w:pPr>
      <w:r>
        <w:t>单位</w:t>
      </w:r>
      <w:r>
        <w:fldChar w:fldCharType="begin"/>
      </w:r>
      <w:r>
        <w:instrText xml:space="preserve"> HYPERLINK \l "_Toc_2_2_0000000005" </w:instrText>
      </w:r>
      <w:r>
        <w:fldChar w:fldCharType="separate"/>
      </w:r>
      <w:r>
        <w:t>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4"/>
        <w:tabs>
          <w:tab w:val="right" w:leader="dot" w:pos="14562"/>
        </w:tabs>
      </w:pPr>
      <w:r>
        <w:fldChar w:fldCharType="begin"/>
      </w:r>
      <w:r>
        <w:instrText xml:space="preserve"> HYPERLINK \l "_Toc_2_2_0000000006" </w:instrText>
      </w:r>
      <w:r>
        <w:fldChar w:fldCharType="separate"/>
      </w:r>
      <w:r>
        <w:t>单位预算一般公共预算财政拨款基本支出表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4"/>
        <w:tabs>
          <w:tab w:val="right" w:leader="dot" w:pos="14562"/>
        </w:tabs>
      </w:pPr>
      <w:r>
        <w:fldChar w:fldCharType="begin"/>
      </w:r>
      <w:r>
        <w:instrText xml:space="preserve"> HYPERLINK \l "_Toc_2_2_0000000007" </w:instrText>
      </w:r>
      <w:r>
        <w:fldChar w:fldCharType="separate"/>
      </w:r>
      <w:r>
        <w:t>单位预算政府性基金预算财政拨款支出表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4"/>
        <w:tabs>
          <w:tab w:val="right" w:leader="dot" w:pos="14562"/>
        </w:tabs>
      </w:pPr>
      <w:r>
        <w:fldChar w:fldCharType="begin"/>
      </w:r>
      <w:r>
        <w:instrText xml:space="preserve"> HYPERLINK \l "_Toc_2_2_0000000008" </w:instrText>
      </w:r>
      <w:r>
        <w:fldChar w:fldCharType="separate"/>
      </w:r>
      <w:r>
        <w:t>单位预算国有资本经营预算财政拨款支出表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4"/>
        <w:tabs>
          <w:tab w:val="right" w:leader="dot" w:pos="14562"/>
        </w:tabs>
      </w:pPr>
      <w:r>
        <w:fldChar w:fldCharType="begin"/>
      </w:r>
      <w:r>
        <w:instrText xml:space="preserve"> HYPERLINK \l "_Toc_2_2_0000000009" </w:instrText>
      </w:r>
      <w:r>
        <w:fldChar w:fldCharType="separate"/>
      </w:r>
      <w:r>
        <w:t>单位预算财政拨款“三公”经费支出表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r>
        <w:rPr>
          <w:rFonts w:ascii="方正楷体_GBK" w:hAnsi="方正楷体_GBK" w:eastAsia="方正楷体_GBK" w:cs="方正楷体_GBK"/>
          <w:b/>
          <w:color w:val="000000"/>
          <w:sz w:val="28"/>
        </w:rPr>
        <w:t>单位预算信息公开情况说明</w:t>
      </w:r>
    </w:p>
    <w:p>
      <w:pPr>
        <w:pStyle w:val="4"/>
        <w:tabs>
          <w:tab w:val="right" w:leader="dot" w:pos="14562"/>
        </w:tabs>
      </w:pPr>
      <w:r>
        <w:t>一、单位职责及机构设置情况</w:t>
      </w:r>
      <w:r>
        <w:tab/>
      </w:r>
      <w:r>
        <w:t>16</w:t>
      </w:r>
    </w:p>
    <w:p>
      <w:pPr>
        <w:pStyle w:val="4"/>
        <w:tabs>
          <w:tab w:val="right" w:leader="dot" w:pos="14562"/>
        </w:tabs>
      </w:pPr>
      <w:r>
        <w:t>二、单位预算安排的总体情况</w:t>
      </w:r>
      <w:r>
        <w:tab/>
      </w:r>
      <w:r>
        <w:t>18</w:t>
      </w:r>
    </w:p>
    <w:p>
      <w:pPr>
        <w:pStyle w:val="4"/>
        <w:tabs>
          <w:tab w:val="right" w:leader="dot" w:pos="14562"/>
        </w:tabs>
      </w:pPr>
      <w:r>
        <w:t>三、机关运行经费安排情况</w:t>
      </w:r>
      <w:r>
        <w:tab/>
      </w:r>
      <w:r>
        <w:t>18</w:t>
      </w:r>
    </w:p>
    <w:p>
      <w:pPr>
        <w:pStyle w:val="4"/>
        <w:tabs>
          <w:tab w:val="right" w:leader="dot" w:pos="14562"/>
        </w:tabs>
      </w:pPr>
      <w:r>
        <w:t>四、财政拨款“三公”经费预算情况及增减变化原因</w:t>
      </w:r>
      <w:r>
        <w:tab/>
      </w:r>
      <w:r>
        <w:t>18</w:t>
      </w:r>
    </w:p>
    <w:p>
      <w:pPr>
        <w:pStyle w:val="4"/>
        <w:tabs>
          <w:tab w:val="right" w:leader="dot" w:pos="14562"/>
        </w:tabs>
      </w:pPr>
      <w:r>
        <w:rPr>
          <w:rFonts w:hint="eastAsia" w:asciiTheme="minorEastAsia" w:hAnsiTheme="minorEastAsia" w:eastAsiaTheme="minorEastAsia"/>
          <w:lang w:eastAsia="zh-CN"/>
        </w:rPr>
        <w:t>五、单位</w:t>
      </w:r>
      <w:r>
        <w:rPr>
          <w:rFonts w:asciiTheme="minorEastAsia" w:hAnsiTheme="minorEastAsia" w:eastAsiaTheme="minorEastAsia"/>
          <w:lang w:eastAsia="zh-CN"/>
        </w:rPr>
        <w:t>项目预算安排情况及绩效目标</w:t>
      </w:r>
      <w:r>
        <w:rPr>
          <w:rFonts w:asciiTheme="minorEastAsia" w:hAnsiTheme="minorEastAsia" w:eastAsiaTheme="minorEastAsia"/>
          <w:lang w:eastAsia="zh-CN"/>
        </w:rPr>
        <w:tab/>
      </w:r>
      <w:r>
        <w:rPr>
          <w:rFonts w:asciiTheme="minorEastAsia" w:hAnsiTheme="minorEastAsia" w:eastAsiaTheme="minorEastAsia"/>
          <w:lang w:eastAsia="zh-CN"/>
        </w:rPr>
        <w:t>19</w:t>
      </w:r>
    </w:p>
    <w:p>
      <w:pPr>
        <w:pStyle w:val="4"/>
        <w:tabs>
          <w:tab w:val="right" w:leader="dot" w:pos="14562"/>
        </w:tabs>
      </w:pPr>
      <w:r>
        <w:t>八、政府采购预算情况</w:t>
      </w:r>
      <w:r>
        <w:tab/>
      </w:r>
      <w:r>
        <w:t>36</w:t>
      </w:r>
    </w:p>
    <w:p>
      <w:pPr>
        <w:pStyle w:val="4"/>
        <w:tabs>
          <w:tab w:val="right" w:leader="dot" w:pos="14562"/>
        </w:tabs>
      </w:pPr>
      <w:r>
        <w:t>九、国有资产信息</w:t>
      </w:r>
      <w:r>
        <w:tab/>
      </w:r>
      <w:r>
        <w:t>36</w:t>
      </w:r>
    </w:p>
    <w:p>
      <w:pPr>
        <w:pStyle w:val="4"/>
        <w:tabs>
          <w:tab w:val="right" w:leader="dot" w:pos="14562"/>
        </w:tabs>
      </w:pPr>
      <w:r>
        <w:t>十、名词解释</w:t>
      </w:r>
      <w:r>
        <w:tab/>
      </w:r>
      <w:r>
        <w:t>36</w:t>
      </w:r>
    </w:p>
    <w:p>
      <w:pPr>
        <w:pStyle w:val="4"/>
        <w:tabs>
          <w:tab w:val="right" w:leader="dot" w:pos="14562"/>
        </w:tabs>
      </w:pPr>
      <w:r>
        <w:t>十一、其他需要说明的事项</w:t>
      </w:r>
      <w:r>
        <w:tab/>
      </w:r>
      <w:r>
        <w:t>38</w:t>
      </w:r>
    </w:p>
    <w:p>
      <w:pPr>
        <w:sectPr>
          <w:pgSz w:w="16840" w:h="11900" w:orient="landscape"/>
          <w:pgMar w:top="1587" w:right="1134" w:bottom="1361" w:left="1134" w:header="720" w:footer="720" w:gutter="0"/>
          <w:pgNumType w:start="1"/>
          <w:cols w:space="720" w:num="1"/>
        </w:sectPr>
      </w:pPr>
    </w:p>
    <w:p>
      <w:r>
        <w:rPr>
          <w:rFonts w:ascii="黑体" w:hAnsi="黑体" w:eastAsia="黑体" w:cs="黑体"/>
          <w:b/>
          <w:color w:val="000000"/>
          <w:sz w:val="30"/>
        </w:rPr>
        <w:t xml:space="preserve"> </w:t>
      </w:r>
    </w:p>
    <w:p>
      <w:pPr>
        <w:sectPr>
          <w:pgSz w:w="16840" w:h="11900" w:orient="landscape"/>
          <w:pgMar w:top="1587" w:right="1134" w:bottom="1361" w:left="1134"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2"/>
            </w:pPr>
            <w:r>
              <w:t>357001保定市徐水区文化广电和旅游局本级</w:t>
            </w:r>
          </w:p>
        </w:tc>
        <w:tc>
          <w:tcPr>
            <w:tcW w:w="2126" w:type="dxa"/>
            <w:tcBorders>
              <w:top w:val="single" w:color="FFFFFF" w:sz="6" w:space="0"/>
              <w:left w:val="single" w:color="FFFFFF" w:sz="6" w:space="0"/>
              <w:right w:val="single" w:color="FFFFFF" w:sz="6" w:space="0"/>
            </w:tcBorders>
            <w:vAlign w:val="center"/>
          </w:tcPr>
          <w:p>
            <w:pPr>
              <w:pStyle w:val="11"/>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3"/>
            </w:pPr>
            <w:r>
              <w:t>项  目</w:t>
            </w:r>
          </w:p>
        </w:tc>
        <w:tc>
          <w:tcPr>
            <w:tcW w:w="2126" w:type="dxa"/>
            <w:vAlign w:val="center"/>
          </w:tcPr>
          <w:p>
            <w:pPr>
              <w:pStyle w:val="13"/>
            </w:pPr>
            <w:r>
              <w:t>预算数</w:t>
            </w:r>
          </w:p>
        </w:tc>
        <w:tc>
          <w:tcPr>
            <w:tcW w:w="4535" w:type="dxa"/>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vAlign w:val="center"/>
          </w:tcPr>
          <w:p>
            <w:pPr>
              <w:pStyle w:val="13"/>
            </w:pPr>
            <w:r>
              <w:t>1</w:t>
            </w:r>
          </w:p>
        </w:tc>
        <w:tc>
          <w:tcPr>
            <w:tcW w:w="2126" w:type="dxa"/>
            <w:vAlign w:val="center"/>
          </w:tcPr>
          <w:p>
            <w:pPr>
              <w:pStyle w:val="13"/>
            </w:pPr>
            <w:r>
              <w:t>2</w:t>
            </w:r>
          </w:p>
        </w:tc>
        <w:tc>
          <w:tcPr>
            <w:tcW w:w="4535" w:type="dxa"/>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vAlign w:val="center"/>
          </w:tcPr>
          <w:p>
            <w:pPr>
              <w:pStyle w:val="15"/>
            </w:pPr>
            <w:r>
              <w:t>一、一般公共预算拨款收入</w:t>
            </w:r>
          </w:p>
        </w:tc>
        <w:tc>
          <w:tcPr>
            <w:tcW w:w="2126" w:type="dxa"/>
            <w:vAlign w:val="center"/>
          </w:tcPr>
          <w:p>
            <w:pPr>
              <w:pStyle w:val="14"/>
            </w:pPr>
            <w:r>
              <w:t>1382.72</w:t>
            </w:r>
          </w:p>
        </w:tc>
        <w:tc>
          <w:tcPr>
            <w:tcW w:w="4535" w:type="dxa"/>
            <w:vAlign w:val="center"/>
          </w:tcPr>
          <w:p>
            <w:pPr>
              <w:pStyle w:val="15"/>
            </w:pPr>
            <w:r>
              <w:t>一、一般公共服务支出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vAlign w:val="center"/>
          </w:tcPr>
          <w:p>
            <w:pPr>
              <w:pStyle w:val="15"/>
            </w:pPr>
            <w:r>
              <w:t>二、政府性基金预算拨款收入</w:t>
            </w:r>
          </w:p>
        </w:tc>
        <w:tc>
          <w:tcPr>
            <w:tcW w:w="2126" w:type="dxa"/>
            <w:vAlign w:val="center"/>
          </w:tcPr>
          <w:p>
            <w:pPr>
              <w:pStyle w:val="14"/>
            </w:pPr>
          </w:p>
        </w:tc>
        <w:tc>
          <w:tcPr>
            <w:tcW w:w="4535" w:type="dxa"/>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vAlign w:val="center"/>
          </w:tcPr>
          <w:p>
            <w:pPr>
              <w:pStyle w:val="15"/>
            </w:pPr>
            <w:r>
              <w:t>三、国有资本经营预算拨款收入</w:t>
            </w:r>
          </w:p>
        </w:tc>
        <w:tc>
          <w:tcPr>
            <w:tcW w:w="2126" w:type="dxa"/>
            <w:vAlign w:val="center"/>
          </w:tcPr>
          <w:p>
            <w:pPr>
              <w:pStyle w:val="14"/>
            </w:pPr>
          </w:p>
        </w:tc>
        <w:tc>
          <w:tcPr>
            <w:tcW w:w="4535" w:type="dxa"/>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vAlign w:val="center"/>
          </w:tcPr>
          <w:p>
            <w:pPr>
              <w:pStyle w:val="15"/>
            </w:pPr>
            <w:r>
              <w:t>四、财政专户管理资金收入</w:t>
            </w:r>
          </w:p>
        </w:tc>
        <w:tc>
          <w:tcPr>
            <w:tcW w:w="2126" w:type="dxa"/>
            <w:vAlign w:val="center"/>
          </w:tcPr>
          <w:p>
            <w:pPr>
              <w:pStyle w:val="14"/>
            </w:pPr>
          </w:p>
        </w:tc>
        <w:tc>
          <w:tcPr>
            <w:tcW w:w="4535" w:type="dxa"/>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vAlign w:val="center"/>
          </w:tcPr>
          <w:p>
            <w:pPr>
              <w:pStyle w:val="15"/>
            </w:pPr>
            <w:r>
              <w:t>五、单位资金</w:t>
            </w:r>
          </w:p>
        </w:tc>
        <w:tc>
          <w:tcPr>
            <w:tcW w:w="2126" w:type="dxa"/>
            <w:vAlign w:val="center"/>
          </w:tcPr>
          <w:p>
            <w:pPr>
              <w:pStyle w:val="14"/>
            </w:pPr>
          </w:p>
        </w:tc>
        <w:tc>
          <w:tcPr>
            <w:tcW w:w="4535" w:type="dxa"/>
            <w:vAlign w:val="center"/>
          </w:tcPr>
          <w:p>
            <w:pPr>
              <w:pStyle w:val="15"/>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七、文化旅游体育与传媒支出</w:t>
            </w:r>
          </w:p>
        </w:tc>
        <w:tc>
          <w:tcPr>
            <w:tcW w:w="2126" w:type="dxa"/>
            <w:vAlign w:val="center"/>
          </w:tcPr>
          <w:p>
            <w:pPr>
              <w:pStyle w:val="14"/>
            </w:pPr>
            <w:r>
              <w:t>1003.77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八、社会保障和就业支出</w:t>
            </w:r>
          </w:p>
        </w:tc>
        <w:tc>
          <w:tcPr>
            <w:tcW w:w="2126" w:type="dxa"/>
            <w:vAlign w:val="center"/>
          </w:tcPr>
          <w:p>
            <w:pPr>
              <w:pStyle w:val="14"/>
            </w:pPr>
            <w:r>
              <w:t>301.89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十、卫生健康支出</w:t>
            </w:r>
          </w:p>
        </w:tc>
        <w:tc>
          <w:tcPr>
            <w:tcW w:w="2126" w:type="dxa"/>
            <w:vAlign w:val="center"/>
          </w:tcPr>
          <w:p>
            <w:pPr>
              <w:pStyle w:val="14"/>
            </w:pPr>
            <w:r>
              <w:t>22.52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十二、城乡社区支出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十三、农林水支出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十九、自然资源海洋气象等支出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二十、住房保障支出</w:t>
            </w:r>
          </w:p>
        </w:tc>
        <w:tc>
          <w:tcPr>
            <w:tcW w:w="2126" w:type="dxa"/>
            <w:vAlign w:val="center"/>
          </w:tcPr>
          <w:p>
            <w:pPr>
              <w:pStyle w:val="14"/>
            </w:pPr>
            <w:r>
              <w:t>54.54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三十一、人行科目</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vAlign w:val="center"/>
          </w:tcPr>
          <w:p>
            <w:pPr>
              <w:pStyle w:val="17"/>
            </w:pPr>
            <w:r>
              <w:t>本年收入合计</w:t>
            </w:r>
          </w:p>
        </w:tc>
        <w:tc>
          <w:tcPr>
            <w:tcW w:w="2126" w:type="dxa"/>
            <w:vAlign w:val="center"/>
          </w:tcPr>
          <w:p>
            <w:pPr>
              <w:pStyle w:val="18"/>
            </w:pPr>
            <w:r>
              <w:t>1382.72</w:t>
            </w:r>
          </w:p>
        </w:tc>
        <w:tc>
          <w:tcPr>
            <w:tcW w:w="4535" w:type="dxa"/>
            <w:vAlign w:val="center"/>
          </w:tcPr>
          <w:p>
            <w:pPr>
              <w:pStyle w:val="17"/>
            </w:pPr>
            <w:r>
              <w:t>本年支出合计</w:t>
            </w:r>
          </w:p>
        </w:tc>
        <w:tc>
          <w:tcPr>
            <w:tcW w:w="2126" w:type="dxa"/>
            <w:vAlign w:val="center"/>
          </w:tcPr>
          <w:p>
            <w:pPr>
              <w:pStyle w:val="18"/>
            </w:pPr>
            <w:r>
              <w:t>1382.72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vAlign w:val="center"/>
          </w:tcPr>
          <w:p>
            <w:pPr>
              <w:pStyle w:val="15"/>
            </w:pPr>
            <w:r>
              <w:t>上年结转结余</w:t>
            </w:r>
          </w:p>
        </w:tc>
        <w:tc>
          <w:tcPr>
            <w:tcW w:w="2126" w:type="dxa"/>
            <w:vAlign w:val="center"/>
          </w:tcPr>
          <w:p>
            <w:pPr>
              <w:pStyle w:val="14"/>
            </w:pPr>
          </w:p>
        </w:tc>
        <w:tc>
          <w:tcPr>
            <w:tcW w:w="4535" w:type="dxa"/>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4535" w:type="dxa"/>
            <w:vAlign w:val="center"/>
          </w:tcPr>
          <w:p>
            <w:pPr>
              <w:pStyle w:val="17"/>
            </w:pPr>
            <w:r>
              <w:t>收入总计</w:t>
            </w:r>
          </w:p>
        </w:tc>
        <w:tc>
          <w:tcPr>
            <w:tcW w:w="2126" w:type="dxa"/>
            <w:vAlign w:val="center"/>
          </w:tcPr>
          <w:p>
            <w:pPr>
              <w:pStyle w:val="18"/>
            </w:pPr>
            <w:r>
              <w:t>1382.72</w:t>
            </w:r>
          </w:p>
        </w:tc>
        <w:tc>
          <w:tcPr>
            <w:tcW w:w="4535" w:type="dxa"/>
            <w:vAlign w:val="center"/>
          </w:tcPr>
          <w:p>
            <w:pPr>
              <w:pStyle w:val="17"/>
            </w:pPr>
            <w:r>
              <w:t>支出总计</w:t>
            </w:r>
          </w:p>
        </w:tc>
        <w:tc>
          <w:tcPr>
            <w:tcW w:w="2126" w:type="dxa"/>
            <w:vAlign w:val="center"/>
          </w:tcPr>
          <w:p>
            <w:pPr>
              <w:pStyle w:val="18"/>
            </w:pPr>
            <w:r>
              <w:t>1382.72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357001保定市徐水区文化广电和旅游局本级</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vAlign w:val="center"/>
          </w:tcPr>
          <w:p>
            <w:pPr>
              <w:pStyle w:val="13"/>
            </w:pPr>
            <w:r>
              <w:t>功能分类科目</w:t>
            </w:r>
          </w:p>
        </w:tc>
        <w:tc>
          <w:tcPr>
            <w:tcW w:w="1134" w:type="dxa"/>
            <w:vMerge w:val="restart"/>
            <w:vAlign w:val="center"/>
          </w:tcPr>
          <w:p>
            <w:pPr>
              <w:pStyle w:val="13"/>
            </w:pPr>
            <w:r>
              <w:t>合计</w:t>
            </w:r>
          </w:p>
        </w:tc>
        <w:tc>
          <w:tcPr>
            <w:tcW w:w="9071" w:type="dxa"/>
            <w:gridSpan w:val="8"/>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3"/>
            </w:pPr>
            <w:r>
              <w:t>科目    编码</w:t>
            </w:r>
          </w:p>
        </w:tc>
        <w:tc>
          <w:tcPr>
            <w:tcW w:w="1559" w:type="dxa"/>
            <w:vAlign w:val="center"/>
          </w:tcPr>
          <w:p>
            <w:pPr>
              <w:pStyle w:val="13"/>
            </w:pPr>
            <w:r>
              <w:t>科目名称</w:t>
            </w:r>
          </w:p>
        </w:tc>
        <w:tc>
          <w:tcPr>
            <w:tcW w:w="1134" w:type="dxa"/>
            <w:vMerge w:val="continue"/>
          </w:tcPr>
          <w:p/>
        </w:tc>
        <w:tc>
          <w:tcPr>
            <w:tcW w:w="1134" w:type="dxa"/>
            <w:vAlign w:val="center"/>
          </w:tcPr>
          <w:p>
            <w:pPr>
              <w:pStyle w:val="13"/>
            </w:pPr>
            <w:r>
              <w:t>小计</w:t>
            </w:r>
          </w:p>
        </w:tc>
        <w:tc>
          <w:tcPr>
            <w:tcW w:w="1134" w:type="dxa"/>
            <w:vAlign w:val="center"/>
          </w:tcPr>
          <w:p>
            <w:pPr>
              <w:pStyle w:val="13"/>
            </w:pPr>
            <w:r>
              <w:t>财政拨款 收入</w:t>
            </w:r>
          </w:p>
        </w:tc>
        <w:tc>
          <w:tcPr>
            <w:tcW w:w="1134" w:type="dxa"/>
            <w:vAlign w:val="center"/>
          </w:tcPr>
          <w:p>
            <w:pPr>
              <w:pStyle w:val="13"/>
            </w:pPr>
            <w:r>
              <w:t>财政专户 收入</w:t>
            </w:r>
          </w:p>
        </w:tc>
        <w:tc>
          <w:tcPr>
            <w:tcW w:w="1134" w:type="dxa"/>
            <w:vAlign w:val="center"/>
          </w:tcPr>
          <w:p>
            <w:pPr>
              <w:pStyle w:val="13"/>
            </w:pPr>
            <w:r>
              <w:t>事业收入</w:t>
            </w:r>
          </w:p>
        </w:tc>
        <w:tc>
          <w:tcPr>
            <w:tcW w:w="1134" w:type="dxa"/>
            <w:vAlign w:val="center"/>
          </w:tcPr>
          <w:p>
            <w:pPr>
              <w:pStyle w:val="13"/>
            </w:pPr>
            <w:r>
              <w:t>经营收入</w:t>
            </w:r>
          </w:p>
        </w:tc>
        <w:tc>
          <w:tcPr>
            <w:tcW w:w="1134" w:type="dxa"/>
            <w:vAlign w:val="center"/>
          </w:tcPr>
          <w:p>
            <w:pPr>
              <w:pStyle w:val="13"/>
            </w:pPr>
            <w:r>
              <w:t>上级补助收入</w:t>
            </w:r>
          </w:p>
        </w:tc>
        <w:tc>
          <w:tcPr>
            <w:tcW w:w="1134" w:type="dxa"/>
            <w:vAlign w:val="center"/>
          </w:tcPr>
          <w:p>
            <w:pPr>
              <w:pStyle w:val="13"/>
            </w:pPr>
            <w:r>
              <w:t>附属单位上缴收入</w:t>
            </w:r>
          </w:p>
        </w:tc>
        <w:tc>
          <w:tcPr>
            <w:tcW w:w="1134" w:type="dxa"/>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vAlign w:val="center"/>
          </w:tcPr>
          <w:p>
            <w:pPr>
              <w:pStyle w:val="13"/>
            </w:pPr>
            <w:r>
              <w:t>1</w:t>
            </w:r>
          </w:p>
        </w:tc>
        <w:tc>
          <w:tcPr>
            <w:tcW w:w="1559" w:type="dxa"/>
            <w:vAlign w:val="center"/>
          </w:tcPr>
          <w:p>
            <w:pPr>
              <w:pStyle w:val="13"/>
            </w:pPr>
            <w:r>
              <w:t>2</w:t>
            </w:r>
          </w:p>
        </w:tc>
        <w:tc>
          <w:tcPr>
            <w:tcW w:w="1134" w:type="dxa"/>
            <w:vAlign w:val="center"/>
          </w:tcPr>
          <w:p>
            <w:pPr>
              <w:pStyle w:val="13"/>
            </w:pPr>
            <w:r>
              <w:t>3</w:t>
            </w:r>
          </w:p>
        </w:tc>
        <w:tc>
          <w:tcPr>
            <w:tcW w:w="1134" w:type="dxa"/>
            <w:vAlign w:val="center"/>
          </w:tcPr>
          <w:p>
            <w:pPr>
              <w:pStyle w:val="13"/>
            </w:pPr>
            <w:r>
              <w:t>4</w:t>
            </w:r>
          </w:p>
        </w:tc>
        <w:tc>
          <w:tcPr>
            <w:tcW w:w="1134" w:type="dxa"/>
            <w:vAlign w:val="center"/>
          </w:tcPr>
          <w:p>
            <w:pPr>
              <w:pStyle w:val="13"/>
            </w:pPr>
            <w:r>
              <w:t>5</w:t>
            </w:r>
          </w:p>
        </w:tc>
        <w:tc>
          <w:tcPr>
            <w:tcW w:w="1134" w:type="dxa"/>
            <w:vAlign w:val="center"/>
          </w:tcPr>
          <w:p>
            <w:pPr>
              <w:pStyle w:val="13"/>
            </w:pPr>
            <w:r>
              <w:t>6</w:t>
            </w:r>
          </w:p>
        </w:tc>
        <w:tc>
          <w:tcPr>
            <w:tcW w:w="1134" w:type="dxa"/>
            <w:vAlign w:val="center"/>
          </w:tcPr>
          <w:p>
            <w:pPr>
              <w:pStyle w:val="13"/>
            </w:pPr>
            <w:r>
              <w:t>7</w:t>
            </w:r>
          </w:p>
        </w:tc>
        <w:tc>
          <w:tcPr>
            <w:tcW w:w="1134" w:type="dxa"/>
            <w:vAlign w:val="center"/>
          </w:tcPr>
          <w:p>
            <w:pPr>
              <w:pStyle w:val="13"/>
            </w:pPr>
            <w:r>
              <w:t>8</w:t>
            </w:r>
          </w:p>
        </w:tc>
        <w:tc>
          <w:tcPr>
            <w:tcW w:w="1134" w:type="dxa"/>
            <w:vAlign w:val="center"/>
          </w:tcPr>
          <w:p>
            <w:pPr>
              <w:pStyle w:val="13"/>
            </w:pPr>
            <w:r>
              <w:t>9</w:t>
            </w:r>
          </w:p>
        </w:tc>
        <w:tc>
          <w:tcPr>
            <w:tcW w:w="1134" w:type="dxa"/>
            <w:vAlign w:val="center"/>
          </w:tcPr>
          <w:p>
            <w:pPr>
              <w:pStyle w:val="13"/>
            </w:pPr>
            <w:r>
              <w:t>10</w:t>
            </w:r>
          </w:p>
        </w:tc>
        <w:tc>
          <w:tcPr>
            <w:tcW w:w="1134" w:type="dxa"/>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vAlign w:val="center"/>
          </w:tcPr>
          <w:p>
            <w:pPr>
              <w:pStyle w:val="19"/>
            </w:pPr>
          </w:p>
        </w:tc>
        <w:tc>
          <w:tcPr>
            <w:tcW w:w="1559" w:type="dxa"/>
            <w:vAlign w:val="center"/>
          </w:tcPr>
          <w:p>
            <w:pPr>
              <w:pStyle w:val="17"/>
            </w:pPr>
            <w:r>
              <w:t>合计</w:t>
            </w:r>
          </w:p>
        </w:tc>
        <w:tc>
          <w:tcPr>
            <w:tcW w:w="1134" w:type="dxa"/>
            <w:vAlign w:val="center"/>
          </w:tcPr>
          <w:p>
            <w:pPr>
              <w:pStyle w:val="18"/>
            </w:pPr>
            <w:r>
              <w:t>1382.72</w:t>
            </w:r>
          </w:p>
        </w:tc>
        <w:tc>
          <w:tcPr>
            <w:tcW w:w="1134" w:type="dxa"/>
            <w:vAlign w:val="center"/>
          </w:tcPr>
          <w:p>
            <w:pPr>
              <w:pStyle w:val="18"/>
            </w:pPr>
            <w:r>
              <w:t>1382.72</w:t>
            </w:r>
          </w:p>
        </w:tc>
        <w:tc>
          <w:tcPr>
            <w:tcW w:w="1134" w:type="dxa"/>
            <w:vAlign w:val="center"/>
          </w:tcPr>
          <w:p>
            <w:pPr>
              <w:pStyle w:val="18"/>
            </w:pPr>
            <w:r>
              <w:t>1382.72</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vAlign w:val="center"/>
          </w:tcPr>
          <w:p>
            <w:pPr>
              <w:pStyle w:val="15"/>
            </w:pPr>
            <w:r>
              <w:t>207</w:t>
            </w:r>
          </w:p>
        </w:tc>
        <w:tc>
          <w:tcPr>
            <w:tcW w:w="1559" w:type="dxa"/>
            <w:vAlign w:val="center"/>
          </w:tcPr>
          <w:p>
            <w:pPr>
              <w:pStyle w:val="15"/>
            </w:pPr>
            <w:r>
              <w:t>文化旅游体育与传媒支出</w:t>
            </w:r>
          </w:p>
        </w:tc>
        <w:tc>
          <w:tcPr>
            <w:tcW w:w="1134" w:type="dxa"/>
            <w:vAlign w:val="center"/>
          </w:tcPr>
          <w:p>
            <w:pPr>
              <w:pStyle w:val="14"/>
            </w:pPr>
            <w:r>
              <w:t>1003.77</w:t>
            </w:r>
          </w:p>
        </w:tc>
        <w:tc>
          <w:tcPr>
            <w:tcW w:w="1134" w:type="dxa"/>
            <w:vAlign w:val="center"/>
          </w:tcPr>
          <w:p>
            <w:pPr>
              <w:pStyle w:val="14"/>
            </w:pPr>
            <w:r>
              <w:t>1003.77</w:t>
            </w:r>
          </w:p>
        </w:tc>
        <w:tc>
          <w:tcPr>
            <w:tcW w:w="1134" w:type="dxa"/>
            <w:vAlign w:val="center"/>
          </w:tcPr>
          <w:p>
            <w:pPr>
              <w:pStyle w:val="14"/>
            </w:pPr>
            <w:r>
              <w:t>1003.77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vAlign w:val="center"/>
          </w:tcPr>
          <w:p>
            <w:pPr>
              <w:pStyle w:val="15"/>
            </w:pPr>
            <w:r>
              <w:t>20701</w:t>
            </w:r>
          </w:p>
        </w:tc>
        <w:tc>
          <w:tcPr>
            <w:tcW w:w="1559" w:type="dxa"/>
            <w:vAlign w:val="center"/>
          </w:tcPr>
          <w:p>
            <w:pPr>
              <w:pStyle w:val="15"/>
            </w:pPr>
            <w:r>
              <w:t>文化和旅游</w:t>
            </w:r>
          </w:p>
        </w:tc>
        <w:tc>
          <w:tcPr>
            <w:tcW w:w="1134" w:type="dxa"/>
            <w:vAlign w:val="center"/>
          </w:tcPr>
          <w:p>
            <w:pPr>
              <w:pStyle w:val="14"/>
            </w:pPr>
            <w:r>
              <w:t>706.69</w:t>
            </w:r>
          </w:p>
        </w:tc>
        <w:tc>
          <w:tcPr>
            <w:tcW w:w="1134" w:type="dxa"/>
            <w:vAlign w:val="center"/>
          </w:tcPr>
          <w:p>
            <w:pPr>
              <w:pStyle w:val="14"/>
            </w:pPr>
            <w:r>
              <w:t>706.69</w:t>
            </w:r>
          </w:p>
        </w:tc>
        <w:tc>
          <w:tcPr>
            <w:tcW w:w="1134" w:type="dxa"/>
            <w:vAlign w:val="center"/>
          </w:tcPr>
          <w:p>
            <w:pPr>
              <w:pStyle w:val="14"/>
            </w:pPr>
            <w:r>
              <w:t>706.69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vAlign w:val="center"/>
          </w:tcPr>
          <w:p>
            <w:pPr>
              <w:pStyle w:val="15"/>
            </w:pPr>
            <w:r>
              <w:t>2070101</w:t>
            </w:r>
          </w:p>
        </w:tc>
        <w:tc>
          <w:tcPr>
            <w:tcW w:w="1559" w:type="dxa"/>
            <w:vAlign w:val="center"/>
          </w:tcPr>
          <w:p>
            <w:pPr>
              <w:pStyle w:val="15"/>
            </w:pPr>
            <w:r>
              <w:t>行政运行</w:t>
            </w:r>
          </w:p>
        </w:tc>
        <w:tc>
          <w:tcPr>
            <w:tcW w:w="1134" w:type="dxa"/>
            <w:vAlign w:val="center"/>
          </w:tcPr>
          <w:p>
            <w:pPr>
              <w:pStyle w:val="14"/>
            </w:pPr>
            <w:r>
              <w:t>166.10</w:t>
            </w:r>
          </w:p>
        </w:tc>
        <w:tc>
          <w:tcPr>
            <w:tcW w:w="1134" w:type="dxa"/>
            <w:vAlign w:val="center"/>
          </w:tcPr>
          <w:p>
            <w:pPr>
              <w:pStyle w:val="14"/>
            </w:pPr>
            <w:r>
              <w:t>166.10</w:t>
            </w:r>
          </w:p>
        </w:tc>
        <w:tc>
          <w:tcPr>
            <w:tcW w:w="1134" w:type="dxa"/>
            <w:vAlign w:val="center"/>
          </w:tcPr>
          <w:p>
            <w:pPr>
              <w:pStyle w:val="14"/>
            </w:pPr>
            <w:r>
              <w:t>166.10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vAlign w:val="center"/>
          </w:tcPr>
          <w:p>
            <w:pPr>
              <w:pStyle w:val="15"/>
            </w:pPr>
            <w:r>
              <w:t>2070109</w:t>
            </w:r>
          </w:p>
        </w:tc>
        <w:tc>
          <w:tcPr>
            <w:tcW w:w="1559" w:type="dxa"/>
            <w:vAlign w:val="center"/>
          </w:tcPr>
          <w:p>
            <w:pPr>
              <w:pStyle w:val="15"/>
            </w:pPr>
            <w:r>
              <w:t>群众文化</w:t>
            </w:r>
          </w:p>
        </w:tc>
        <w:tc>
          <w:tcPr>
            <w:tcW w:w="1134" w:type="dxa"/>
            <w:vAlign w:val="center"/>
          </w:tcPr>
          <w:p>
            <w:pPr>
              <w:pStyle w:val="14"/>
            </w:pPr>
            <w:r>
              <w:t>18.97</w:t>
            </w:r>
          </w:p>
        </w:tc>
        <w:tc>
          <w:tcPr>
            <w:tcW w:w="1134" w:type="dxa"/>
            <w:vAlign w:val="center"/>
          </w:tcPr>
          <w:p>
            <w:pPr>
              <w:pStyle w:val="14"/>
            </w:pPr>
            <w:r>
              <w:t>18.97</w:t>
            </w:r>
          </w:p>
        </w:tc>
        <w:tc>
          <w:tcPr>
            <w:tcW w:w="1134" w:type="dxa"/>
            <w:vAlign w:val="center"/>
          </w:tcPr>
          <w:p>
            <w:pPr>
              <w:pStyle w:val="14"/>
            </w:pPr>
            <w:r>
              <w:t>18.97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vAlign w:val="center"/>
          </w:tcPr>
          <w:p>
            <w:pPr>
              <w:pStyle w:val="15"/>
            </w:pPr>
            <w:r>
              <w:t>2070199</w:t>
            </w:r>
          </w:p>
        </w:tc>
        <w:tc>
          <w:tcPr>
            <w:tcW w:w="1559" w:type="dxa"/>
            <w:vAlign w:val="center"/>
          </w:tcPr>
          <w:p>
            <w:pPr>
              <w:pStyle w:val="15"/>
            </w:pPr>
            <w:r>
              <w:t>其他文化和旅游支出</w:t>
            </w:r>
          </w:p>
        </w:tc>
        <w:tc>
          <w:tcPr>
            <w:tcW w:w="1134" w:type="dxa"/>
            <w:vAlign w:val="center"/>
          </w:tcPr>
          <w:p>
            <w:pPr>
              <w:pStyle w:val="14"/>
            </w:pPr>
            <w:r>
              <w:t>521.61</w:t>
            </w:r>
          </w:p>
        </w:tc>
        <w:tc>
          <w:tcPr>
            <w:tcW w:w="1134" w:type="dxa"/>
            <w:vAlign w:val="center"/>
          </w:tcPr>
          <w:p>
            <w:pPr>
              <w:pStyle w:val="14"/>
            </w:pPr>
            <w:r>
              <w:t>521.61</w:t>
            </w:r>
          </w:p>
        </w:tc>
        <w:tc>
          <w:tcPr>
            <w:tcW w:w="1134" w:type="dxa"/>
            <w:vAlign w:val="center"/>
          </w:tcPr>
          <w:p>
            <w:pPr>
              <w:pStyle w:val="14"/>
            </w:pPr>
            <w:r>
              <w:t>521.61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vAlign w:val="center"/>
          </w:tcPr>
          <w:p>
            <w:pPr>
              <w:pStyle w:val="15"/>
            </w:pPr>
            <w:r>
              <w:t>20702</w:t>
            </w:r>
          </w:p>
        </w:tc>
        <w:tc>
          <w:tcPr>
            <w:tcW w:w="1559" w:type="dxa"/>
            <w:vAlign w:val="center"/>
          </w:tcPr>
          <w:p>
            <w:pPr>
              <w:pStyle w:val="15"/>
            </w:pPr>
            <w:r>
              <w:t>文物</w:t>
            </w:r>
          </w:p>
        </w:tc>
        <w:tc>
          <w:tcPr>
            <w:tcW w:w="1134" w:type="dxa"/>
            <w:vAlign w:val="center"/>
          </w:tcPr>
          <w:p>
            <w:pPr>
              <w:pStyle w:val="14"/>
            </w:pPr>
            <w:r>
              <w:t>11.41</w:t>
            </w:r>
          </w:p>
        </w:tc>
        <w:tc>
          <w:tcPr>
            <w:tcW w:w="1134" w:type="dxa"/>
            <w:vAlign w:val="center"/>
          </w:tcPr>
          <w:p>
            <w:pPr>
              <w:pStyle w:val="14"/>
            </w:pPr>
            <w:r>
              <w:t>11.41</w:t>
            </w:r>
          </w:p>
        </w:tc>
        <w:tc>
          <w:tcPr>
            <w:tcW w:w="1134" w:type="dxa"/>
            <w:vAlign w:val="center"/>
          </w:tcPr>
          <w:p>
            <w:pPr>
              <w:pStyle w:val="14"/>
            </w:pPr>
            <w:r>
              <w:t>11.41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8</w:t>
            </w:r>
          </w:p>
        </w:tc>
        <w:tc>
          <w:tcPr>
            <w:tcW w:w="992" w:type="dxa"/>
            <w:vAlign w:val="center"/>
          </w:tcPr>
          <w:p>
            <w:pPr>
              <w:pStyle w:val="15"/>
            </w:pPr>
            <w:r>
              <w:t>2070204</w:t>
            </w:r>
          </w:p>
        </w:tc>
        <w:tc>
          <w:tcPr>
            <w:tcW w:w="1559" w:type="dxa"/>
            <w:vAlign w:val="center"/>
          </w:tcPr>
          <w:p>
            <w:pPr>
              <w:pStyle w:val="15"/>
            </w:pPr>
            <w:r>
              <w:t>文物保护</w:t>
            </w:r>
          </w:p>
        </w:tc>
        <w:tc>
          <w:tcPr>
            <w:tcW w:w="1134" w:type="dxa"/>
            <w:vAlign w:val="center"/>
          </w:tcPr>
          <w:p>
            <w:pPr>
              <w:pStyle w:val="14"/>
            </w:pPr>
            <w:r>
              <w:t>11.41</w:t>
            </w:r>
          </w:p>
        </w:tc>
        <w:tc>
          <w:tcPr>
            <w:tcW w:w="1134" w:type="dxa"/>
            <w:vAlign w:val="center"/>
          </w:tcPr>
          <w:p>
            <w:pPr>
              <w:pStyle w:val="14"/>
            </w:pPr>
            <w:r>
              <w:t>11.41</w:t>
            </w:r>
          </w:p>
        </w:tc>
        <w:tc>
          <w:tcPr>
            <w:tcW w:w="1134" w:type="dxa"/>
            <w:vAlign w:val="center"/>
          </w:tcPr>
          <w:p>
            <w:pPr>
              <w:pStyle w:val="14"/>
            </w:pPr>
            <w:r>
              <w:t>11.41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9</w:t>
            </w:r>
          </w:p>
        </w:tc>
        <w:tc>
          <w:tcPr>
            <w:tcW w:w="992" w:type="dxa"/>
            <w:vAlign w:val="center"/>
          </w:tcPr>
          <w:p>
            <w:pPr>
              <w:pStyle w:val="15"/>
            </w:pPr>
            <w:r>
              <w:t>20799</w:t>
            </w:r>
          </w:p>
        </w:tc>
        <w:tc>
          <w:tcPr>
            <w:tcW w:w="1559" w:type="dxa"/>
            <w:vAlign w:val="center"/>
          </w:tcPr>
          <w:p>
            <w:pPr>
              <w:pStyle w:val="15"/>
            </w:pPr>
            <w:r>
              <w:t>其他文化旅游体育与传媒支出</w:t>
            </w:r>
          </w:p>
        </w:tc>
        <w:tc>
          <w:tcPr>
            <w:tcW w:w="1134" w:type="dxa"/>
            <w:vAlign w:val="center"/>
          </w:tcPr>
          <w:p>
            <w:pPr>
              <w:pStyle w:val="14"/>
            </w:pPr>
            <w:r>
              <w:t>285.67</w:t>
            </w:r>
          </w:p>
        </w:tc>
        <w:tc>
          <w:tcPr>
            <w:tcW w:w="1134" w:type="dxa"/>
            <w:vAlign w:val="center"/>
          </w:tcPr>
          <w:p>
            <w:pPr>
              <w:pStyle w:val="14"/>
            </w:pPr>
            <w:r>
              <w:t>285.67</w:t>
            </w:r>
          </w:p>
        </w:tc>
        <w:tc>
          <w:tcPr>
            <w:tcW w:w="1134" w:type="dxa"/>
            <w:vAlign w:val="center"/>
          </w:tcPr>
          <w:p>
            <w:pPr>
              <w:pStyle w:val="14"/>
            </w:pPr>
            <w:r>
              <w:t>285.67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10</w:t>
            </w:r>
          </w:p>
        </w:tc>
        <w:tc>
          <w:tcPr>
            <w:tcW w:w="992" w:type="dxa"/>
            <w:vAlign w:val="center"/>
          </w:tcPr>
          <w:p>
            <w:pPr>
              <w:pStyle w:val="15"/>
            </w:pPr>
            <w:r>
              <w:t>2079999</w:t>
            </w:r>
          </w:p>
        </w:tc>
        <w:tc>
          <w:tcPr>
            <w:tcW w:w="1559" w:type="dxa"/>
            <w:vAlign w:val="center"/>
          </w:tcPr>
          <w:p>
            <w:pPr>
              <w:pStyle w:val="15"/>
            </w:pPr>
            <w:r>
              <w:t>其他文化旅游体育与传媒支出</w:t>
            </w:r>
          </w:p>
        </w:tc>
        <w:tc>
          <w:tcPr>
            <w:tcW w:w="1134" w:type="dxa"/>
            <w:vAlign w:val="center"/>
          </w:tcPr>
          <w:p>
            <w:pPr>
              <w:pStyle w:val="14"/>
            </w:pPr>
            <w:r>
              <w:t>285.67</w:t>
            </w:r>
          </w:p>
        </w:tc>
        <w:tc>
          <w:tcPr>
            <w:tcW w:w="1134" w:type="dxa"/>
            <w:vAlign w:val="center"/>
          </w:tcPr>
          <w:p>
            <w:pPr>
              <w:pStyle w:val="14"/>
            </w:pPr>
            <w:r>
              <w:t>285.67</w:t>
            </w:r>
          </w:p>
        </w:tc>
        <w:tc>
          <w:tcPr>
            <w:tcW w:w="1134" w:type="dxa"/>
            <w:vAlign w:val="center"/>
          </w:tcPr>
          <w:p>
            <w:pPr>
              <w:pStyle w:val="14"/>
            </w:pPr>
            <w:r>
              <w:t>285.67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11</w:t>
            </w:r>
          </w:p>
        </w:tc>
        <w:tc>
          <w:tcPr>
            <w:tcW w:w="992" w:type="dxa"/>
            <w:vAlign w:val="center"/>
          </w:tcPr>
          <w:p>
            <w:pPr>
              <w:pStyle w:val="15"/>
            </w:pPr>
            <w:r>
              <w:t>208</w:t>
            </w:r>
          </w:p>
        </w:tc>
        <w:tc>
          <w:tcPr>
            <w:tcW w:w="1559" w:type="dxa"/>
            <w:vAlign w:val="center"/>
          </w:tcPr>
          <w:p>
            <w:pPr>
              <w:pStyle w:val="15"/>
            </w:pPr>
            <w:r>
              <w:t>社会保障和就业支出</w:t>
            </w:r>
          </w:p>
        </w:tc>
        <w:tc>
          <w:tcPr>
            <w:tcW w:w="1134" w:type="dxa"/>
            <w:vAlign w:val="center"/>
          </w:tcPr>
          <w:p>
            <w:pPr>
              <w:pStyle w:val="14"/>
            </w:pPr>
            <w:r>
              <w:t>301.89</w:t>
            </w:r>
          </w:p>
        </w:tc>
        <w:tc>
          <w:tcPr>
            <w:tcW w:w="1134" w:type="dxa"/>
            <w:vAlign w:val="center"/>
          </w:tcPr>
          <w:p>
            <w:pPr>
              <w:pStyle w:val="14"/>
            </w:pPr>
            <w:r>
              <w:t>301.89</w:t>
            </w:r>
          </w:p>
        </w:tc>
        <w:tc>
          <w:tcPr>
            <w:tcW w:w="1134" w:type="dxa"/>
            <w:vAlign w:val="center"/>
          </w:tcPr>
          <w:p>
            <w:pPr>
              <w:pStyle w:val="14"/>
            </w:pPr>
            <w:r>
              <w:t>301.89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12</w:t>
            </w:r>
          </w:p>
        </w:tc>
        <w:tc>
          <w:tcPr>
            <w:tcW w:w="992" w:type="dxa"/>
            <w:vAlign w:val="center"/>
          </w:tcPr>
          <w:p>
            <w:pPr>
              <w:pStyle w:val="15"/>
            </w:pPr>
            <w:r>
              <w:t>20805</w:t>
            </w:r>
          </w:p>
        </w:tc>
        <w:tc>
          <w:tcPr>
            <w:tcW w:w="1559" w:type="dxa"/>
            <w:vAlign w:val="center"/>
          </w:tcPr>
          <w:p>
            <w:pPr>
              <w:pStyle w:val="15"/>
            </w:pPr>
            <w:r>
              <w:t>行政事业单位养老支出</w:t>
            </w:r>
          </w:p>
        </w:tc>
        <w:tc>
          <w:tcPr>
            <w:tcW w:w="1134" w:type="dxa"/>
            <w:vAlign w:val="center"/>
          </w:tcPr>
          <w:p>
            <w:pPr>
              <w:pStyle w:val="14"/>
            </w:pPr>
            <w:r>
              <w:t>299.73</w:t>
            </w:r>
          </w:p>
        </w:tc>
        <w:tc>
          <w:tcPr>
            <w:tcW w:w="1134" w:type="dxa"/>
            <w:vAlign w:val="center"/>
          </w:tcPr>
          <w:p>
            <w:pPr>
              <w:pStyle w:val="14"/>
            </w:pPr>
            <w:r>
              <w:t>299.73</w:t>
            </w:r>
          </w:p>
        </w:tc>
        <w:tc>
          <w:tcPr>
            <w:tcW w:w="1134" w:type="dxa"/>
            <w:vAlign w:val="center"/>
          </w:tcPr>
          <w:p>
            <w:pPr>
              <w:pStyle w:val="14"/>
            </w:pPr>
            <w:r>
              <w:t>299.73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13</w:t>
            </w:r>
          </w:p>
        </w:tc>
        <w:tc>
          <w:tcPr>
            <w:tcW w:w="992" w:type="dxa"/>
            <w:vAlign w:val="center"/>
          </w:tcPr>
          <w:p>
            <w:pPr>
              <w:pStyle w:val="15"/>
            </w:pPr>
            <w:r>
              <w:t>2080501</w:t>
            </w:r>
          </w:p>
        </w:tc>
        <w:tc>
          <w:tcPr>
            <w:tcW w:w="1559" w:type="dxa"/>
            <w:vAlign w:val="center"/>
          </w:tcPr>
          <w:p>
            <w:pPr>
              <w:pStyle w:val="15"/>
            </w:pPr>
            <w:r>
              <w:t>行政单位离退休</w:t>
            </w:r>
          </w:p>
        </w:tc>
        <w:tc>
          <w:tcPr>
            <w:tcW w:w="1134" w:type="dxa"/>
            <w:vAlign w:val="center"/>
          </w:tcPr>
          <w:p>
            <w:pPr>
              <w:pStyle w:val="14"/>
            </w:pPr>
            <w:r>
              <w:t>44.07</w:t>
            </w:r>
          </w:p>
        </w:tc>
        <w:tc>
          <w:tcPr>
            <w:tcW w:w="1134" w:type="dxa"/>
            <w:vAlign w:val="center"/>
          </w:tcPr>
          <w:p>
            <w:pPr>
              <w:pStyle w:val="14"/>
            </w:pPr>
            <w:r>
              <w:t>44.07</w:t>
            </w:r>
          </w:p>
        </w:tc>
        <w:tc>
          <w:tcPr>
            <w:tcW w:w="1134" w:type="dxa"/>
            <w:vAlign w:val="center"/>
          </w:tcPr>
          <w:p>
            <w:pPr>
              <w:pStyle w:val="14"/>
            </w:pPr>
            <w:r>
              <w:t>44.07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14</w:t>
            </w:r>
          </w:p>
        </w:tc>
        <w:tc>
          <w:tcPr>
            <w:tcW w:w="992" w:type="dxa"/>
            <w:vAlign w:val="center"/>
          </w:tcPr>
          <w:p>
            <w:pPr>
              <w:pStyle w:val="15"/>
            </w:pPr>
            <w:r>
              <w:t>2080502</w:t>
            </w:r>
          </w:p>
        </w:tc>
        <w:tc>
          <w:tcPr>
            <w:tcW w:w="1559" w:type="dxa"/>
            <w:vAlign w:val="center"/>
          </w:tcPr>
          <w:p>
            <w:pPr>
              <w:pStyle w:val="15"/>
            </w:pPr>
            <w:r>
              <w:t>事业单位离退休</w:t>
            </w:r>
          </w:p>
        </w:tc>
        <w:tc>
          <w:tcPr>
            <w:tcW w:w="1134" w:type="dxa"/>
            <w:vAlign w:val="center"/>
          </w:tcPr>
          <w:p>
            <w:pPr>
              <w:pStyle w:val="14"/>
            </w:pPr>
            <w:r>
              <w:t>187.61</w:t>
            </w:r>
          </w:p>
        </w:tc>
        <w:tc>
          <w:tcPr>
            <w:tcW w:w="1134" w:type="dxa"/>
            <w:vAlign w:val="center"/>
          </w:tcPr>
          <w:p>
            <w:pPr>
              <w:pStyle w:val="14"/>
            </w:pPr>
            <w:r>
              <w:t>187.61</w:t>
            </w:r>
          </w:p>
        </w:tc>
        <w:tc>
          <w:tcPr>
            <w:tcW w:w="1134" w:type="dxa"/>
            <w:vAlign w:val="center"/>
          </w:tcPr>
          <w:p>
            <w:pPr>
              <w:pStyle w:val="14"/>
            </w:pPr>
            <w:r>
              <w:t>187.61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15</w:t>
            </w:r>
          </w:p>
        </w:tc>
        <w:tc>
          <w:tcPr>
            <w:tcW w:w="992" w:type="dxa"/>
            <w:vAlign w:val="center"/>
          </w:tcPr>
          <w:p>
            <w:pPr>
              <w:pStyle w:val="15"/>
            </w:pPr>
            <w:r>
              <w:t>2080505</w:t>
            </w:r>
          </w:p>
        </w:tc>
        <w:tc>
          <w:tcPr>
            <w:tcW w:w="1559" w:type="dxa"/>
            <w:vAlign w:val="center"/>
          </w:tcPr>
          <w:p>
            <w:pPr>
              <w:pStyle w:val="15"/>
            </w:pPr>
            <w:r>
              <w:t>机关事业单位基本养老保险缴费支出</w:t>
            </w:r>
          </w:p>
        </w:tc>
        <w:tc>
          <w:tcPr>
            <w:tcW w:w="1134" w:type="dxa"/>
            <w:vAlign w:val="center"/>
          </w:tcPr>
          <w:p>
            <w:pPr>
              <w:pStyle w:val="14"/>
            </w:pPr>
            <w:r>
              <w:t>66.49</w:t>
            </w:r>
          </w:p>
        </w:tc>
        <w:tc>
          <w:tcPr>
            <w:tcW w:w="1134" w:type="dxa"/>
            <w:vAlign w:val="center"/>
          </w:tcPr>
          <w:p>
            <w:pPr>
              <w:pStyle w:val="14"/>
            </w:pPr>
            <w:r>
              <w:t>66.49</w:t>
            </w:r>
          </w:p>
        </w:tc>
        <w:tc>
          <w:tcPr>
            <w:tcW w:w="1134" w:type="dxa"/>
            <w:vAlign w:val="center"/>
          </w:tcPr>
          <w:p>
            <w:pPr>
              <w:pStyle w:val="14"/>
            </w:pPr>
            <w:r>
              <w:t>66.49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16</w:t>
            </w:r>
          </w:p>
        </w:tc>
        <w:tc>
          <w:tcPr>
            <w:tcW w:w="992" w:type="dxa"/>
            <w:vAlign w:val="center"/>
          </w:tcPr>
          <w:p>
            <w:pPr>
              <w:pStyle w:val="15"/>
            </w:pPr>
            <w:r>
              <w:t>2080506</w:t>
            </w:r>
          </w:p>
        </w:tc>
        <w:tc>
          <w:tcPr>
            <w:tcW w:w="1559" w:type="dxa"/>
            <w:vAlign w:val="center"/>
          </w:tcPr>
          <w:p>
            <w:pPr>
              <w:pStyle w:val="15"/>
            </w:pPr>
            <w:r>
              <w:t>机关事业单位职业年金缴费支出</w:t>
            </w:r>
          </w:p>
        </w:tc>
        <w:tc>
          <w:tcPr>
            <w:tcW w:w="1134" w:type="dxa"/>
            <w:vAlign w:val="center"/>
          </w:tcPr>
          <w:p>
            <w:pPr>
              <w:pStyle w:val="14"/>
            </w:pPr>
            <w:r>
              <w:t>1.57</w:t>
            </w:r>
          </w:p>
        </w:tc>
        <w:tc>
          <w:tcPr>
            <w:tcW w:w="1134" w:type="dxa"/>
            <w:vAlign w:val="center"/>
          </w:tcPr>
          <w:p>
            <w:pPr>
              <w:pStyle w:val="14"/>
            </w:pPr>
            <w:r>
              <w:t>1.57</w:t>
            </w:r>
          </w:p>
        </w:tc>
        <w:tc>
          <w:tcPr>
            <w:tcW w:w="1134" w:type="dxa"/>
            <w:vAlign w:val="center"/>
          </w:tcPr>
          <w:p>
            <w:pPr>
              <w:pStyle w:val="14"/>
            </w:pPr>
            <w:r>
              <w:t>1.57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17</w:t>
            </w:r>
          </w:p>
        </w:tc>
        <w:tc>
          <w:tcPr>
            <w:tcW w:w="992" w:type="dxa"/>
            <w:vAlign w:val="center"/>
          </w:tcPr>
          <w:p>
            <w:pPr>
              <w:pStyle w:val="15"/>
            </w:pPr>
            <w:r>
              <w:t>20809</w:t>
            </w:r>
          </w:p>
        </w:tc>
        <w:tc>
          <w:tcPr>
            <w:tcW w:w="1559" w:type="dxa"/>
            <w:vAlign w:val="center"/>
          </w:tcPr>
          <w:p>
            <w:pPr>
              <w:pStyle w:val="15"/>
            </w:pPr>
            <w:r>
              <w:t>退役安置</w:t>
            </w:r>
          </w:p>
        </w:tc>
        <w:tc>
          <w:tcPr>
            <w:tcW w:w="1134" w:type="dxa"/>
            <w:vAlign w:val="center"/>
          </w:tcPr>
          <w:p>
            <w:pPr>
              <w:pStyle w:val="14"/>
            </w:pPr>
            <w:r>
              <w:t>2.16</w:t>
            </w:r>
          </w:p>
        </w:tc>
        <w:tc>
          <w:tcPr>
            <w:tcW w:w="1134" w:type="dxa"/>
            <w:vAlign w:val="center"/>
          </w:tcPr>
          <w:p>
            <w:pPr>
              <w:pStyle w:val="14"/>
            </w:pPr>
            <w:r>
              <w:t>2.16</w:t>
            </w:r>
          </w:p>
        </w:tc>
        <w:tc>
          <w:tcPr>
            <w:tcW w:w="1134" w:type="dxa"/>
            <w:vAlign w:val="center"/>
          </w:tcPr>
          <w:p>
            <w:pPr>
              <w:pStyle w:val="14"/>
            </w:pPr>
            <w:r>
              <w:t>2.16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18</w:t>
            </w:r>
          </w:p>
        </w:tc>
        <w:tc>
          <w:tcPr>
            <w:tcW w:w="992" w:type="dxa"/>
            <w:vAlign w:val="center"/>
          </w:tcPr>
          <w:p>
            <w:pPr>
              <w:pStyle w:val="15"/>
            </w:pPr>
            <w:r>
              <w:t>2080901</w:t>
            </w:r>
          </w:p>
        </w:tc>
        <w:tc>
          <w:tcPr>
            <w:tcW w:w="1559" w:type="dxa"/>
            <w:vAlign w:val="center"/>
          </w:tcPr>
          <w:p>
            <w:pPr>
              <w:pStyle w:val="15"/>
            </w:pPr>
            <w:r>
              <w:t>退役士兵安置</w:t>
            </w:r>
          </w:p>
        </w:tc>
        <w:tc>
          <w:tcPr>
            <w:tcW w:w="1134" w:type="dxa"/>
            <w:vAlign w:val="center"/>
          </w:tcPr>
          <w:p>
            <w:pPr>
              <w:pStyle w:val="14"/>
            </w:pPr>
            <w:r>
              <w:t>2.16</w:t>
            </w:r>
          </w:p>
        </w:tc>
        <w:tc>
          <w:tcPr>
            <w:tcW w:w="1134" w:type="dxa"/>
            <w:vAlign w:val="center"/>
          </w:tcPr>
          <w:p>
            <w:pPr>
              <w:pStyle w:val="14"/>
            </w:pPr>
            <w:r>
              <w:t>2.16</w:t>
            </w:r>
          </w:p>
        </w:tc>
        <w:tc>
          <w:tcPr>
            <w:tcW w:w="1134" w:type="dxa"/>
            <w:vAlign w:val="center"/>
          </w:tcPr>
          <w:p>
            <w:pPr>
              <w:pStyle w:val="14"/>
            </w:pPr>
            <w:r>
              <w:t>2.16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19</w:t>
            </w:r>
          </w:p>
        </w:tc>
        <w:tc>
          <w:tcPr>
            <w:tcW w:w="992" w:type="dxa"/>
            <w:vAlign w:val="center"/>
          </w:tcPr>
          <w:p>
            <w:pPr>
              <w:pStyle w:val="15"/>
            </w:pPr>
            <w:r>
              <w:t>210</w:t>
            </w:r>
          </w:p>
        </w:tc>
        <w:tc>
          <w:tcPr>
            <w:tcW w:w="1559" w:type="dxa"/>
            <w:vAlign w:val="center"/>
          </w:tcPr>
          <w:p>
            <w:pPr>
              <w:pStyle w:val="15"/>
            </w:pPr>
            <w:r>
              <w:t>卫生健康支出</w:t>
            </w:r>
          </w:p>
        </w:tc>
        <w:tc>
          <w:tcPr>
            <w:tcW w:w="1134" w:type="dxa"/>
            <w:vAlign w:val="center"/>
          </w:tcPr>
          <w:p>
            <w:pPr>
              <w:pStyle w:val="14"/>
            </w:pPr>
            <w:r>
              <w:t>22.52</w:t>
            </w:r>
          </w:p>
        </w:tc>
        <w:tc>
          <w:tcPr>
            <w:tcW w:w="1134" w:type="dxa"/>
            <w:vAlign w:val="center"/>
          </w:tcPr>
          <w:p>
            <w:pPr>
              <w:pStyle w:val="14"/>
            </w:pPr>
            <w:r>
              <w:t>22.52</w:t>
            </w:r>
          </w:p>
        </w:tc>
        <w:tc>
          <w:tcPr>
            <w:tcW w:w="1134" w:type="dxa"/>
            <w:vAlign w:val="center"/>
          </w:tcPr>
          <w:p>
            <w:pPr>
              <w:pStyle w:val="14"/>
            </w:pPr>
            <w:r>
              <w:t>22.52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20</w:t>
            </w:r>
          </w:p>
        </w:tc>
        <w:tc>
          <w:tcPr>
            <w:tcW w:w="992" w:type="dxa"/>
            <w:vAlign w:val="center"/>
          </w:tcPr>
          <w:p>
            <w:pPr>
              <w:pStyle w:val="15"/>
            </w:pPr>
            <w:r>
              <w:t>21011</w:t>
            </w:r>
          </w:p>
        </w:tc>
        <w:tc>
          <w:tcPr>
            <w:tcW w:w="1559" w:type="dxa"/>
            <w:vAlign w:val="center"/>
          </w:tcPr>
          <w:p>
            <w:pPr>
              <w:pStyle w:val="15"/>
            </w:pPr>
            <w:r>
              <w:t>行政事业单位医疗</w:t>
            </w:r>
          </w:p>
        </w:tc>
        <w:tc>
          <w:tcPr>
            <w:tcW w:w="1134" w:type="dxa"/>
            <w:vAlign w:val="center"/>
          </w:tcPr>
          <w:p>
            <w:pPr>
              <w:pStyle w:val="14"/>
            </w:pPr>
            <w:r>
              <w:t>22.52</w:t>
            </w:r>
          </w:p>
        </w:tc>
        <w:tc>
          <w:tcPr>
            <w:tcW w:w="1134" w:type="dxa"/>
            <w:vAlign w:val="center"/>
          </w:tcPr>
          <w:p>
            <w:pPr>
              <w:pStyle w:val="14"/>
            </w:pPr>
            <w:r>
              <w:t>22.52</w:t>
            </w:r>
          </w:p>
        </w:tc>
        <w:tc>
          <w:tcPr>
            <w:tcW w:w="1134" w:type="dxa"/>
            <w:vAlign w:val="center"/>
          </w:tcPr>
          <w:p>
            <w:pPr>
              <w:pStyle w:val="14"/>
            </w:pPr>
            <w:r>
              <w:t>22.52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21</w:t>
            </w:r>
          </w:p>
        </w:tc>
        <w:tc>
          <w:tcPr>
            <w:tcW w:w="992" w:type="dxa"/>
            <w:vAlign w:val="center"/>
          </w:tcPr>
          <w:p>
            <w:pPr>
              <w:pStyle w:val="15"/>
            </w:pPr>
            <w:r>
              <w:t>2101101</w:t>
            </w:r>
          </w:p>
        </w:tc>
        <w:tc>
          <w:tcPr>
            <w:tcW w:w="1559" w:type="dxa"/>
            <w:vAlign w:val="center"/>
          </w:tcPr>
          <w:p>
            <w:pPr>
              <w:pStyle w:val="15"/>
            </w:pPr>
            <w:r>
              <w:t>行政单位医疗</w:t>
            </w:r>
          </w:p>
        </w:tc>
        <w:tc>
          <w:tcPr>
            <w:tcW w:w="1134" w:type="dxa"/>
            <w:vAlign w:val="center"/>
          </w:tcPr>
          <w:p>
            <w:pPr>
              <w:pStyle w:val="14"/>
            </w:pPr>
            <w:r>
              <w:t>22.52</w:t>
            </w:r>
          </w:p>
        </w:tc>
        <w:tc>
          <w:tcPr>
            <w:tcW w:w="1134" w:type="dxa"/>
            <w:vAlign w:val="center"/>
          </w:tcPr>
          <w:p>
            <w:pPr>
              <w:pStyle w:val="14"/>
            </w:pPr>
            <w:r>
              <w:t>22.52</w:t>
            </w:r>
          </w:p>
        </w:tc>
        <w:tc>
          <w:tcPr>
            <w:tcW w:w="1134" w:type="dxa"/>
            <w:vAlign w:val="center"/>
          </w:tcPr>
          <w:p>
            <w:pPr>
              <w:pStyle w:val="14"/>
            </w:pPr>
            <w:r>
              <w:t>22.52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22</w:t>
            </w:r>
          </w:p>
        </w:tc>
        <w:tc>
          <w:tcPr>
            <w:tcW w:w="992" w:type="dxa"/>
            <w:vAlign w:val="center"/>
          </w:tcPr>
          <w:p>
            <w:pPr>
              <w:pStyle w:val="15"/>
            </w:pPr>
            <w:r>
              <w:t>221</w:t>
            </w:r>
          </w:p>
        </w:tc>
        <w:tc>
          <w:tcPr>
            <w:tcW w:w="1559" w:type="dxa"/>
            <w:vAlign w:val="center"/>
          </w:tcPr>
          <w:p>
            <w:pPr>
              <w:pStyle w:val="15"/>
            </w:pPr>
            <w:r>
              <w:t>住房保障支出</w:t>
            </w:r>
          </w:p>
        </w:tc>
        <w:tc>
          <w:tcPr>
            <w:tcW w:w="1134" w:type="dxa"/>
            <w:vAlign w:val="center"/>
          </w:tcPr>
          <w:p>
            <w:pPr>
              <w:pStyle w:val="14"/>
            </w:pPr>
            <w:r>
              <w:t>54.54</w:t>
            </w:r>
          </w:p>
        </w:tc>
        <w:tc>
          <w:tcPr>
            <w:tcW w:w="1134" w:type="dxa"/>
            <w:vAlign w:val="center"/>
          </w:tcPr>
          <w:p>
            <w:pPr>
              <w:pStyle w:val="14"/>
            </w:pPr>
            <w:r>
              <w:t>54.54</w:t>
            </w:r>
          </w:p>
        </w:tc>
        <w:tc>
          <w:tcPr>
            <w:tcW w:w="1134" w:type="dxa"/>
            <w:vAlign w:val="center"/>
          </w:tcPr>
          <w:p>
            <w:pPr>
              <w:pStyle w:val="14"/>
            </w:pPr>
            <w:r>
              <w:t>54.54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23</w:t>
            </w:r>
          </w:p>
        </w:tc>
        <w:tc>
          <w:tcPr>
            <w:tcW w:w="992" w:type="dxa"/>
            <w:vAlign w:val="center"/>
          </w:tcPr>
          <w:p>
            <w:pPr>
              <w:pStyle w:val="15"/>
            </w:pPr>
            <w:r>
              <w:t>22102</w:t>
            </w:r>
          </w:p>
        </w:tc>
        <w:tc>
          <w:tcPr>
            <w:tcW w:w="1559" w:type="dxa"/>
            <w:vAlign w:val="center"/>
          </w:tcPr>
          <w:p>
            <w:pPr>
              <w:pStyle w:val="15"/>
            </w:pPr>
            <w:r>
              <w:t>住房改革支出</w:t>
            </w:r>
          </w:p>
        </w:tc>
        <w:tc>
          <w:tcPr>
            <w:tcW w:w="1134" w:type="dxa"/>
            <w:vAlign w:val="center"/>
          </w:tcPr>
          <w:p>
            <w:pPr>
              <w:pStyle w:val="14"/>
            </w:pPr>
            <w:r>
              <w:t>54.54</w:t>
            </w:r>
          </w:p>
        </w:tc>
        <w:tc>
          <w:tcPr>
            <w:tcW w:w="1134" w:type="dxa"/>
            <w:vAlign w:val="center"/>
          </w:tcPr>
          <w:p>
            <w:pPr>
              <w:pStyle w:val="14"/>
            </w:pPr>
            <w:r>
              <w:t>54.54</w:t>
            </w:r>
          </w:p>
        </w:tc>
        <w:tc>
          <w:tcPr>
            <w:tcW w:w="1134" w:type="dxa"/>
            <w:vAlign w:val="center"/>
          </w:tcPr>
          <w:p>
            <w:pPr>
              <w:pStyle w:val="14"/>
            </w:pPr>
            <w:r>
              <w:t>54.54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24</w:t>
            </w:r>
          </w:p>
        </w:tc>
        <w:tc>
          <w:tcPr>
            <w:tcW w:w="992" w:type="dxa"/>
            <w:vAlign w:val="center"/>
          </w:tcPr>
          <w:p>
            <w:pPr>
              <w:pStyle w:val="15"/>
            </w:pPr>
            <w:r>
              <w:t>2210201</w:t>
            </w:r>
          </w:p>
        </w:tc>
        <w:tc>
          <w:tcPr>
            <w:tcW w:w="1559" w:type="dxa"/>
            <w:vAlign w:val="center"/>
          </w:tcPr>
          <w:p>
            <w:pPr>
              <w:pStyle w:val="15"/>
            </w:pPr>
            <w:r>
              <w:t>住房公积金</w:t>
            </w:r>
          </w:p>
        </w:tc>
        <w:tc>
          <w:tcPr>
            <w:tcW w:w="1134" w:type="dxa"/>
            <w:vAlign w:val="center"/>
          </w:tcPr>
          <w:p>
            <w:pPr>
              <w:pStyle w:val="14"/>
            </w:pPr>
            <w:r>
              <w:t>54.54</w:t>
            </w:r>
          </w:p>
        </w:tc>
        <w:tc>
          <w:tcPr>
            <w:tcW w:w="1134" w:type="dxa"/>
            <w:vAlign w:val="center"/>
          </w:tcPr>
          <w:p>
            <w:pPr>
              <w:pStyle w:val="14"/>
            </w:pPr>
            <w:r>
              <w:t>54.54</w:t>
            </w:r>
          </w:p>
        </w:tc>
        <w:tc>
          <w:tcPr>
            <w:tcW w:w="1134" w:type="dxa"/>
            <w:vAlign w:val="center"/>
          </w:tcPr>
          <w:p>
            <w:pPr>
              <w:pStyle w:val="14"/>
            </w:pPr>
            <w:r>
              <w:t>54.54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2"/>
            </w:pPr>
            <w:r>
              <w:t>357001保定市徐水区文化广电和旅游局本级</w:t>
            </w:r>
          </w:p>
        </w:tc>
        <w:tc>
          <w:tcPr>
            <w:tcW w:w="2721" w:type="dxa"/>
            <w:gridSpan w:val="2"/>
            <w:tcBorders>
              <w:top w:val="single" w:color="FFFFFF" w:sz="6" w:space="0"/>
              <w:left w:val="single" w:color="FFFFFF" w:sz="6" w:space="0"/>
              <w:right w:val="single" w:color="FFFFFF" w:sz="6" w:space="0"/>
            </w:tcBorders>
            <w:vAlign w:val="center"/>
          </w:tcPr>
          <w:p>
            <w:pPr>
              <w:pStyle w:val="11"/>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8" w:type="dxa"/>
            <w:gridSpan w:val="2"/>
            <w:vAlign w:val="center"/>
          </w:tcPr>
          <w:p>
            <w:pPr>
              <w:pStyle w:val="13"/>
            </w:pPr>
            <w:r>
              <w:t>功能分类科目</w:t>
            </w:r>
          </w:p>
        </w:tc>
        <w:tc>
          <w:tcPr>
            <w:tcW w:w="1361" w:type="dxa"/>
            <w:vMerge w:val="restart"/>
            <w:vAlign w:val="center"/>
          </w:tcPr>
          <w:p>
            <w:pPr>
              <w:pStyle w:val="13"/>
            </w:pPr>
            <w:r>
              <w:t>合计</w:t>
            </w:r>
          </w:p>
        </w:tc>
        <w:tc>
          <w:tcPr>
            <w:tcW w:w="1361" w:type="dxa"/>
            <w:vMerge w:val="restart"/>
            <w:vAlign w:val="center"/>
          </w:tcPr>
          <w:p>
            <w:pPr>
              <w:pStyle w:val="13"/>
            </w:pPr>
            <w:r>
              <w:t>基本支出</w:t>
            </w:r>
          </w:p>
        </w:tc>
        <w:tc>
          <w:tcPr>
            <w:tcW w:w="1361" w:type="dxa"/>
            <w:vMerge w:val="restart"/>
            <w:vAlign w:val="center"/>
          </w:tcPr>
          <w:p>
            <w:pPr>
              <w:pStyle w:val="13"/>
            </w:pPr>
            <w:r>
              <w:t>项目支出</w:t>
            </w:r>
          </w:p>
        </w:tc>
        <w:tc>
          <w:tcPr>
            <w:tcW w:w="1361" w:type="dxa"/>
            <w:vMerge w:val="restart"/>
            <w:vAlign w:val="center"/>
          </w:tcPr>
          <w:p>
            <w:pPr>
              <w:pStyle w:val="13"/>
            </w:pPr>
            <w:r>
              <w:t>经营支出</w:t>
            </w:r>
          </w:p>
        </w:tc>
        <w:tc>
          <w:tcPr>
            <w:tcW w:w="1361" w:type="dxa"/>
            <w:vMerge w:val="restart"/>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3"/>
            </w:pPr>
            <w:r>
              <w:t>科目    编码</w:t>
            </w:r>
          </w:p>
        </w:tc>
        <w:tc>
          <w:tcPr>
            <w:tcW w:w="4535" w:type="dxa"/>
            <w:vAlign w:val="center"/>
          </w:tcPr>
          <w:p>
            <w:pPr>
              <w:pStyle w:val="13"/>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vAlign w:val="center"/>
          </w:tcPr>
          <w:p>
            <w:pPr>
              <w:pStyle w:val="13"/>
            </w:pPr>
            <w:r>
              <w:t>1</w:t>
            </w:r>
          </w:p>
        </w:tc>
        <w:tc>
          <w:tcPr>
            <w:tcW w:w="4535" w:type="dxa"/>
            <w:vAlign w:val="center"/>
          </w:tcPr>
          <w:p>
            <w:pPr>
              <w:pStyle w:val="13"/>
            </w:pPr>
            <w:r>
              <w:t>2</w:t>
            </w:r>
          </w:p>
        </w:tc>
        <w:tc>
          <w:tcPr>
            <w:tcW w:w="1361" w:type="dxa"/>
            <w:vAlign w:val="center"/>
          </w:tcPr>
          <w:p>
            <w:pPr>
              <w:pStyle w:val="13"/>
            </w:pPr>
            <w:r>
              <w:t>3</w:t>
            </w:r>
          </w:p>
        </w:tc>
        <w:tc>
          <w:tcPr>
            <w:tcW w:w="1361" w:type="dxa"/>
            <w:vAlign w:val="center"/>
          </w:tcPr>
          <w:p>
            <w:pPr>
              <w:pStyle w:val="13"/>
            </w:pPr>
            <w:r>
              <w:t>4</w:t>
            </w:r>
          </w:p>
        </w:tc>
        <w:tc>
          <w:tcPr>
            <w:tcW w:w="1361" w:type="dxa"/>
            <w:vAlign w:val="center"/>
          </w:tcPr>
          <w:p>
            <w:pPr>
              <w:pStyle w:val="13"/>
            </w:pPr>
            <w:r>
              <w:t>5</w:t>
            </w:r>
          </w:p>
        </w:tc>
        <w:tc>
          <w:tcPr>
            <w:tcW w:w="1361" w:type="dxa"/>
            <w:vAlign w:val="center"/>
          </w:tcPr>
          <w:p>
            <w:pPr>
              <w:pStyle w:val="13"/>
            </w:pPr>
            <w:r>
              <w:t>6</w:t>
            </w:r>
          </w:p>
        </w:tc>
        <w:tc>
          <w:tcPr>
            <w:tcW w:w="1361" w:type="dxa"/>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vAlign w:val="center"/>
          </w:tcPr>
          <w:p>
            <w:pPr>
              <w:pStyle w:val="19"/>
            </w:pPr>
          </w:p>
        </w:tc>
        <w:tc>
          <w:tcPr>
            <w:tcW w:w="4535" w:type="dxa"/>
            <w:vAlign w:val="center"/>
          </w:tcPr>
          <w:p>
            <w:pPr>
              <w:pStyle w:val="17"/>
            </w:pPr>
            <w:r>
              <w:t>合计</w:t>
            </w:r>
          </w:p>
        </w:tc>
        <w:tc>
          <w:tcPr>
            <w:tcW w:w="1361" w:type="dxa"/>
            <w:vAlign w:val="center"/>
          </w:tcPr>
          <w:p>
            <w:pPr>
              <w:pStyle w:val="18"/>
            </w:pPr>
            <w:r>
              <w:t>1382.72</w:t>
            </w:r>
          </w:p>
        </w:tc>
        <w:tc>
          <w:tcPr>
            <w:tcW w:w="1361" w:type="dxa"/>
            <w:vAlign w:val="center"/>
          </w:tcPr>
          <w:p>
            <w:pPr>
              <w:pStyle w:val="18"/>
            </w:pPr>
            <w:r>
              <w:t>995.43</w:t>
            </w:r>
          </w:p>
        </w:tc>
        <w:tc>
          <w:tcPr>
            <w:tcW w:w="1361" w:type="dxa"/>
            <w:vAlign w:val="center"/>
          </w:tcPr>
          <w:p>
            <w:pPr>
              <w:pStyle w:val="18"/>
            </w:pPr>
            <w:r>
              <w:t>387.30</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vAlign w:val="center"/>
          </w:tcPr>
          <w:p>
            <w:pPr>
              <w:pStyle w:val="15"/>
            </w:pPr>
            <w:r>
              <w:t>207</w:t>
            </w:r>
          </w:p>
        </w:tc>
        <w:tc>
          <w:tcPr>
            <w:tcW w:w="4535" w:type="dxa"/>
            <w:vAlign w:val="center"/>
          </w:tcPr>
          <w:p>
            <w:pPr>
              <w:pStyle w:val="15"/>
            </w:pPr>
            <w:r>
              <w:t>文化旅游体育与传媒支出</w:t>
            </w:r>
          </w:p>
        </w:tc>
        <w:tc>
          <w:tcPr>
            <w:tcW w:w="1361" w:type="dxa"/>
            <w:vAlign w:val="center"/>
          </w:tcPr>
          <w:p>
            <w:pPr>
              <w:pStyle w:val="14"/>
            </w:pPr>
            <w:r>
              <w:t>1003.77</w:t>
            </w:r>
          </w:p>
        </w:tc>
        <w:tc>
          <w:tcPr>
            <w:tcW w:w="1361" w:type="dxa"/>
            <w:vAlign w:val="center"/>
          </w:tcPr>
          <w:p>
            <w:pPr>
              <w:pStyle w:val="14"/>
            </w:pPr>
            <w:r>
              <w:t>618.64</w:t>
            </w:r>
          </w:p>
        </w:tc>
        <w:tc>
          <w:tcPr>
            <w:tcW w:w="1361" w:type="dxa"/>
            <w:vAlign w:val="center"/>
          </w:tcPr>
          <w:p>
            <w:pPr>
              <w:pStyle w:val="14"/>
            </w:pPr>
            <w:r>
              <w:t>385.14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vAlign w:val="center"/>
          </w:tcPr>
          <w:p>
            <w:pPr>
              <w:pStyle w:val="15"/>
            </w:pPr>
            <w:r>
              <w:t>20701</w:t>
            </w:r>
          </w:p>
        </w:tc>
        <w:tc>
          <w:tcPr>
            <w:tcW w:w="4535" w:type="dxa"/>
            <w:vAlign w:val="center"/>
          </w:tcPr>
          <w:p>
            <w:pPr>
              <w:pStyle w:val="15"/>
            </w:pPr>
            <w:r>
              <w:t>文化和旅游</w:t>
            </w:r>
          </w:p>
        </w:tc>
        <w:tc>
          <w:tcPr>
            <w:tcW w:w="1361" w:type="dxa"/>
            <w:vAlign w:val="center"/>
          </w:tcPr>
          <w:p>
            <w:pPr>
              <w:pStyle w:val="14"/>
            </w:pPr>
            <w:r>
              <w:t>706.69</w:t>
            </w:r>
          </w:p>
        </w:tc>
        <w:tc>
          <w:tcPr>
            <w:tcW w:w="1361" w:type="dxa"/>
            <w:vAlign w:val="center"/>
          </w:tcPr>
          <w:p>
            <w:pPr>
              <w:pStyle w:val="14"/>
            </w:pPr>
            <w:r>
              <w:t>618.64</w:t>
            </w:r>
          </w:p>
        </w:tc>
        <w:tc>
          <w:tcPr>
            <w:tcW w:w="1361" w:type="dxa"/>
            <w:vAlign w:val="center"/>
          </w:tcPr>
          <w:p>
            <w:pPr>
              <w:pStyle w:val="14"/>
            </w:pPr>
            <w:r>
              <w:t>88.05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vAlign w:val="center"/>
          </w:tcPr>
          <w:p>
            <w:pPr>
              <w:pStyle w:val="15"/>
            </w:pPr>
            <w:r>
              <w:t>2070101</w:t>
            </w:r>
          </w:p>
        </w:tc>
        <w:tc>
          <w:tcPr>
            <w:tcW w:w="4535" w:type="dxa"/>
            <w:vAlign w:val="center"/>
          </w:tcPr>
          <w:p>
            <w:pPr>
              <w:pStyle w:val="15"/>
            </w:pPr>
            <w:r>
              <w:t>行政运行</w:t>
            </w:r>
          </w:p>
        </w:tc>
        <w:tc>
          <w:tcPr>
            <w:tcW w:w="1361" w:type="dxa"/>
            <w:vAlign w:val="center"/>
          </w:tcPr>
          <w:p>
            <w:pPr>
              <w:pStyle w:val="14"/>
            </w:pPr>
            <w:r>
              <w:t>166.10</w:t>
            </w:r>
          </w:p>
        </w:tc>
        <w:tc>
          <w:tcPr>
            <w:tcW w:w="1361" w:type="dxa"/>
            <w:vAlign w:val="center"/>
          </w:tcPr>
          <w:p>
            <w:pPr>
              <w:pStyle w:val="14"/>
            </w:pPr>
            <w:r>
              <w:t>166.10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vAlign w:val="center"/>
          </w:tcPr>
          <w:p>
            <w:pPr>
              <w:pStyle w:val="15"/>
            </w:pPr>
            <w:r>
              <w:t>2070109</w:t>
            </w:r>
          </w:p>
        </w:tc>
        <w:tc>
          <w:tcPr>
            <w:tcW w:w="4535" w:type="dxa"/>
            <w:vAlign w:val="center"/>
          </w:tcPr>
          <w:p>
            <w:pPr>
              <w:pStyle w:val="15"/>
            </w:pPr>
            <w:r>
              <w:t>群众文化</w:t>
            </w:r>
          </w:p>
        </w:tc>
        <w:tc>
          <w:tcPr>
            <w:tcW w:w="1361" w:type="dxa"/>
            <w:vAlign w:val="center"/>
          </w:tcPr>
          <w:p>
            <w:pPr>
              <w:pStyle w:val="14"/>
            </w:pPr>
            <w:r>
              <w:t>18.97</w:t>
            </w:r>
          </w:p>
        </w:tc>
        <w:tc>
          <w:tcPr>
            <w:tcW w:w="1361" w:type="dxa"/>
            <w:vAlign w:val="center"/>
          </w:tcPr>
          <w:p>
            <w:pPr>
              <w:pStyle w:val="14"/>
            </w:pPr>
          </w:p>
        </w:tc>
        <w:tc>
          <w:tcPr>
            <w:tcW w:w="1361" w:type="dxa"/>
            <w:vAlign w:val="center"/>
          </w:tcPr>
          <w:p>
            <w:pPr>
              <w:pStyle w:val="14"/>
            </w:pPr>
            <w:r>
              <w:t>18.97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vAlign w:val="center"/>
          </w:tcPr>
          <w:p>
            <w:pPr>
              <w:pStyle w:val="15"/>
            </w:pPr>
            <w:r>
              <w:t>2070199</w:t>
            </w:r>
          </w:p>
        </w:tc>
        <w:tc>
          <w:tcPr>
            <w:tcW w:w="4535" w:type="dxa"/>
            <w:vAlign w:val="center"/>
          </w:tcPr>
          <w:p>
            <w:pPr>
              <w:pStyle w:val="15"/>
            </w:pPr>
            <w:r>
              <w:t>其他文化和旅游支出</w:t>
            </w:r>
          </w:p>
        </w:tc>
        <w:tc>
          <w:tcPr>
            <w:tcW w:w="1361" w:type="dxa"/>
            <w:vAlign w:val="center"/>
          </w:tcPr>
          <w:p>
            <w:pPr>
              <w:pStyle w:val="14"/>
            </w:pPr>
            <w:r>
              <w:t>521.61</w:t>
            </w:r>
          </w:p>
        </w:tc>
        <w:tc>
          <w:tcPr>
            <w:tcW w:w="1361" w:type="dxa"/>
            <w:vAlign w:val="center"/>
          </w:tcPr>
          <w:p>
            <w:pPr>
              <w:pStyle w:val="14"/>
            </w:pPr>
            <w:r>
              <w:t>452.53</w:t>
            </w:r>
          </w:p>
        </w:tc>
        <w:tc>
          <w:tcPr>
            <w:tcW w:w="1361" w:type="dxa"/>
            <w:vAlign w:val="center"/>
          </w:tcPr>
          <w:p>
            <w:pPr>
              <w:pStyle w:val="14"/>
            </w:pPr>
            <w:r>
              <w:t>69.08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vAlign w:val="center"/>
          </w:tcPr>
          <w:p>
            <w:pPr>
              <w:pStyle w:val="15"/>
            </w:pPr>
            <w:r>
              <w:t>20702</w:t>
            </w:r>
          </w:p>
        </w:tc>
        <w:tc>
          <w:tcPr>
            <w:tcW w:w="4535" w:type="dxa"/>
            <w:vAlign w:val="center"/>
          </w:tcPr>
          <w:p>
            <w:pPr>
              <w:pStyle w:val="15"/>
            </w:pPr>
            <w:r>
              <w:t>文物</w:t>
            </w:r>
          </w:p>
        </w:tc>
        <w:tc>
          <w:tcPr>
            <w:tcW w:w="1361" w:type="dxa"/>
            <w:vAlign w:val="center"/>
          </w:tcPr>
          <w:p>
            <w:pPr>
              <w:pStyle w:val="14"/>
            </w:pPr>
            <w:r>
              <w:t>11.41</w:t>
            </w:r>
          </w:p>
        </w:tc>
        <w:tc>
          <w:tcPr>
            <w:tcW w:w="1361" w:type="dxa"/>
            <w:vAlign w:val="center"/>
          </w:tcPr>
          <w:p>
            <w:pPr>
              <w:pStyle w:val="14"/>
            </w:pPr>
          </w:p>
        </w:tc>
        <w:tc>
          <w:tcPr>
            <w:tcW w:w="1361" w:type="dxa"/>
            <w:vAlign w:val="center"/>
          </w:tcPr>
          <w:p>
            <w:pPr>
              <w:pStyle w:val="14"/>
            </w:pPr>
            <w:r>
              <w:t>11.41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vAlign w:val="center"/>
          </w:tcPr>
          <w:p>
            <w:pPr>
              <w:pStyle w:val="15"/>
            </w:pPr>
            <w:r>
              <w:t>2070204</w:t>
            </w:r>
          </w:p>
        </w:tc>
        <w:tc>
          <w:tcPr>
            <w:tcW w:w="4535" w:type="dxa"/>
            <w:vAlign w:val="center"/>
          </w:tcPr>
          <w:p>
            <w:pPr>
              <w:pStyle w:val="15"/>
            </w:pPr>
            <w:r>
              <w:t>文物保护</w:t>
            </w:r>
          </w:p>
        </w:tc>
        <w:tc>
          <w:tcPr>
            <w:tcW w:w="1361" w:type="dxa"/>
            <w:vAlign w:val="center"/>
          </w:tcPr>
          <w:p>
            <w:pPr>
              <w:pStyle w:val="14"/>
            </w:pPr>
            <w:r>
              <w:t>11.41</w:t>
            </w:r>
          </w:p>
        </w:tc>
        <w:tc>
          <w:tcPr>
            <w:tcW w:w="1361" w:type="dxa"/>
            <w:vAlign w:val="center"/>
          </w:tcPr>
          <w:p>
            <w:pPr>
              <w:pStyle w:val="14"/>
            </w:pPr>
          </w:p>
        </w:tc>
        <w:tc>
          <w:tcPr>
            <w:tcW w:w="1361" w:type="dxa"/>
            <w:vAlign w:val="center"/>
          </w:tcPr>
          <w:p>
            <w:pPr>
              <w:pStyle w:val="14"/>
            </w:pPr>
            <w:r>
              <w:t>11.41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992" w:type="dxa"/>
            <w:vAlign w:val="center"/>
          </w:tcPr>
          <w:p>
            <w:pPr>
              <w:pStyle w:val="15"/>
            </w:pPr>
            <w:r>
              <w:t>20799</w:t>
            </w:r>
          </w:p>
        </w:tc>
        <w:tc>
          <w:tcPr>
            <w:tcW w:w="4535" w:type="dxa"/>
            <w:vAlign w:val="center"/>
          </w:tcPr>
          <w:p>
            <w:pPr>
              <w:pStyle w:val="15"/>
            </w:pPr>
            <w:r>
              <w:t>其他文化旅游体育与传媒支出</w:t>
            </w:r>
          </w:p>
        </w:tc>
        <w:tc>
          <w:tcPr>
            <w:tcW w:w="1361" w:type="dxa"/>
            <w:vAlign w:val="center"/>
          </w:tcPr>
          <w:p>
            <w:pPr>
              <w:pStyle w:val="14"/>
            </w:pPr>
            <w:r>
              <w:t>285.67</w:t>
            </w:r>
          </w:p>
        </w:tc>
        <w:tc>
          <w:tcPr>
            <w:tcW w:w="1361" w:type="dxa"/>
            <w:vAlign w:val="center"/>
          </w:tcPr>
          <w:p>
            <w:pPr>
              <w:pStyle w:val="14"/>
            </w:pPr>
          </w:p>
        </w:tc>
        <w:tc>
          <w:tcPr>
            <w:tcW w:w="1361" w:type="dxa"/>
            <w:vAlign w:val="center"/>
          </w:tcPr>
          <w:p>
            <w:pPr>
              <w:pStyle w:val="14"/>
            </w:pPr>
            <w:r>
              <w:t>285.67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992" w:type="dxa"/>
            <w:vAlign w:val="center"/>
          </w:tcPr>
          <w:p>
            <w:pPr>
              <w:pStyle w:val="15"/>
            </w:pPr>
            <w:r>
              <w:t>2079999</w:t>
            </w:r>
          </w:p>
        </w:tc>
        <w:tc>
          <w:tcPr>
            <w:tcW w:w="4535" w:type="dxa"/>
            <w:vAlign w:val="center"/>
          </w:tcPr>
          <w:p>
            <w:pPr>
              <w:pStyle w:val="15"/>
            </w:pPr>
            <w:r>
              <w:t>其他文化旅游体育与传媒支出</w:t>
            </w:r>
          </w:p>
        </w:tc>
        <w:tc>
          <w:tcPr>
            <w:tcW w:w="1361" w:type="dxa"/>
            <w:vAlign w:val="center"/>
          </w:tcPr>
          <w:p>
            <w:pPr>
              <w:pStyle w:val="14"/>
            </w:pPr>
            <w:r>
              <w:t>285.67</w:t>
            </w:r>
          </w:p>
        </w:tc>
        <w:tc>
          <w:tcPr>
            <w:tcW w:w="1361" w:type="dxa"/>
            <w:vAlign w:val="center"/>
          </w:tcPr>
          <w:p>
            <w:pPr>
              <w:pStyle w:val="14"/>
            </w:pPr>
          </w:p>
        </w:tc>
        <w:tc>
          <w:tcPr>
            <w:tcW w:w="1361" w:type="dxa"/>
            <w:vAlign w:val="center"/>
          </w:tcPr>
          <w:p>
            <w:pPr>
              <w:pStyle w:val="14"/>
            </w:pPr>
            <w:r>
              <w:t>285.67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992" w:type="dxa"/>
            <w:vAlign w:val="center"/>
          </w:tcPr>
          <w:p>
            <w:pPr>
              <w:pStyle w:val="15"/>
            </w:pPr>
            <w:r>
              <w:t>208</w:t>
            </w:r>
          </w:p>
        </w:tc>
        <w:tc>
          <w:tcPr>
            <w:tcW w:w="4535" w:type="dxa"/>
            <w:vAlign w:val="center"/>
          </w:tcPr>
          <w:p>
            <w:pPr>
              <w:pStyle w:val="15"/>
            </w:pPr>
            <w:r>
              <w:t>社会保障和就业支出</w:t>
            </w:r>
          </w:p>
        </w:tc>
        <w:tc>
          <w:tcPr>
            <w:tcW w:w="1361" w:type="dxa"/>
            <w:vAlign w:val="center"/>
          </w:tcPr>
          <w:p>
            <w:pPr>
              <w:pStyle w:val="14"/>
            </w:pPr>
            <w:r>
              <w:t>301.89</w:t>
            </w:r>
          </w:p>
        </w:tc>
        <w:tc>
          <w:tcPr>
            <w:tcW w:w="1361" w:type="dxa"/>
            <w:vAlign w:val="center"/>
          </w:tcPr>
          <w:p>
            <w:pPr>
              <w:pStyle w:val="14"/>
            </w:pPr>
            <w:r>
              <w:t>299.73</w:t>
            </w:r>
          </w:p>
        </w:tc>
        <w:tc>
          <w:tcPr>
            <w:tcW w:w="1361" w:type="dxa"/>
            <w:vAlign w:val="center"/>
          </w:tcPr>
          <w:p>
            <w:pPr>
              <w:pStyle w:val="14"/>
            </w:pPr>
            <w:r>
              <w:t>2.16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992" w:type="dxa"/>
            <w:vAlign w:val="center"/>
          </w:tcPr>
          <w:p>
            <w:pPr>
              <w:pStyle w:val="15"/>
            </w:pPr>
            <w:r>
              <w:t>20805</w:t>
            </w:r>
          </w:p>
        </w:tc>
        <w:tc>
          <w:tcPr>
            <w:tcW w:w="4535" w:type="dxa"/>
            <w:vAlign w:val="center"/>
          </w:tcPr>
          <w:p>
            <w:pPr>
              <w:pStyle w:val="15"/>
            </w:pPr>
            <w:r>
              <w:t>行政事业单位养老支出</w:t>
            </w:r>
          </w:p>
        </w:tc>
        <w:tc>
          <w:tcPr>
            <w:tcW w:w="1361" w:type="dxa"/>
            <w:vAlign w:val="center"/>
          </w:tcPr>
          <w:p>
            <w:pPr>
              <w:pStyle w:val="14"/>
            </w:pPr>
            <w:r>
              <w:t>299.73</w:t>
            </w:r>
          </w:p>
        </w:tc>
        <w:tc>
          <w:tcPr>
            <w:tcW w:w="1361" w:type="dxa"/>
            <w:vAlign w:val="center"/>
          </w:tcPr>
          <w:p>
            <w:pPr>
              <w:pStyle w:val="14"/>
            </w:pPr>
            <w:r>
              <w:t>299.73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992" w:type="dxa"/>
            <w:vAlign w:val="center"/>
          </w:tcPr>
          <w:p>
            <w:pPr>
              <w:pStyle w:val="15"/>
            </w:pPr>
            <w:r>
              <w:t>2080501</w:t>
            </w:r>
          </w:p>
        </w:tc>
        <w:tc>
          <w:tcPr>
            <w:tcW w:w="4535" w:type="dxa"/>
            <w:vAlign w:val="center"/>
          </w:tcPr>
          <w:p>
            <w:pPr>
              <w:pStyle w:val="15"/>
            </w:pPr>
            <w:r>
              <w:t>行政单位离退休</w:t>
            </w:r>
          </w:p>
        </w:tc>
        <w:tc>
          <w:tcPr>
            <w:tcW w:w="1361" w:type="dxa"/>
            <w:vAlign w:val="center"/>
          </w:tcPr>
          <w:p>
            <w:pPr>
              <w:pStyle w:val="14"/>
            </w:pPr>
            <w:r>
              <w:t>44.07</w:t>
            </w:r>
          </w:p>
        </w:tc>
        <w:tc>
          <w:tcPr>
            <w:tcW w:w="1361" w:type="dxa"/>
            <w:vAlign w:val="center"/>
          </w:tcPr>
          <w:p>
            <w:pPr>
              <w:pStyle w:val="14"/>
            </w:pPr>
            <w:r>
              <w:t>44.07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992" w:type="dxa"/>
            <w:vAlign w:val="center"/>
          </w:tcPr>
          <w:p>
            <w:pPr>
              <w:pStyle w:val="15"/>
            </w:pPr>
            <w:r>
              <w:t>2080502</w:t>
            </w:r>
          </w:p>
        </w:tc>
        <w:tc>
          <w:tcPr>
            <w:tcW w:w="4535" w:type="dxa"/>
            <w:vAlign w:val="center"/>
          </w:tcPr>
          <w:p>
            <w:pPr>
              <w:pStyle w:val="15"/>
            </w:pPr>
            <w:r>
              <w:t>事业单位离退休</w:t>
            </w:r>
          </w:p>
        </w:tc>
        <w:tc>
          <w:tcPr>
            <w:tcW w:w="1361" w:type="dxa"/>
            <w:vAlign w:val="center"/>
          </w:tcPr>
          <w:p>
            <w:pPr>
              <w:pStyle w:val="14"/>
            </w:pPr>
            <w:r>
              <w:t>187.61</w:t>
            </w:r>
          </w:p>
        </w:tc>
        <w:tc>
          <w:tcPr>
            <w:tcW w:w="1361" w:type="dxa"/>
            <w:vAlign w:val="center"/>
          </w:tcPr>
          <w:p>
            <w:pPr>
              <w:pStyle w:val="14"/>
            </w:pPr>
            <w:r>
              <w:t>187.61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992" w:type="dxa"/>
            <w:vAlign w:val="center"/>
          </w:tcPr>
          <w:p>
            <w:pPr>
              <w:pStyle w:val="15"/>
            </w:pPr>
            <w:r>
              <w:t>2080505</w:t>
            </w:r>
          </w:p>
        </w:tc>
        <w:tc>
          <w:tcPr>
            <w:tcW w:w="4535" w:type="dxa"/>
            <w:vAlign w:val="center"/>
          </w:tcPr>
          <w:p>
            <w:pPr>
              <w:pStyle w:val="15"/>
            </w:pPr>
            <w:r>
              <w:t>机关事业单位基本养老保险缴费支出</w:t>
            </w:r>
          </w:p>
        </w:tc>
        <w:tc>
          <w:tcPr>
            <w:tcW w:w="1361" w:type="dxa"/>
            <w:vAlign w:val="center"/>
          </w:tcPr>
          <w:p>
            <w:pPr>
              <w:pStyle w:val="14"/>
            </w:pPr>
            <w:r>
              <w:t>66.49</w:t>
            </w:r>
          </w:p>
        </w:tc>
        <w:tc>
          <w:tcPr>
            <w:tcW w:w="1361" w:type="dxa"/>
            <w:vAlign w:val="center"/>
          </w:tcPr>
          <w:p>
            <w:pPr>
              <w:pStyle w:val="14"/>
            </w:pPr>
            <w:r>
              <w:t>66.49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992" w:type="dxa"/>
            <w:vAlign w:val="center"/>
          </w:tcPr>
          <w:p>
            <w:pPr>
              <w:pStyle w:val="15"/>
            </w:pPr>
            <w:r>
              <w:t>2080506</w:t>
            </w:r>
          </w:p>
        </w:tc>
        <w:tc>
          <w:tcPr>
            <w:tcW w:w="4535" w:type="dxa"/>
            <w:vAlign w:val="center"/>
          </w:tcPr>
          <w:p>
            <w:pPr>
              <w:pStyle w:val="15"/>
            </w:pPr>
            <w:r>
              <w:t>机关事业单位职业年金缴费支出</w:t>
            </w:r>
          </w:p>
        </w:tc>
        <w:tc>
          <w:tcPr>
            <w:tcW w:w="1361" w:type="dxa"/>
            <w:vAlign w:val="center"/>
          </w:tcPr>
          <w:p>
            <w:pPr>
              <w:pStyle w:val="14"/>
            </w:pPr>
            <w:r>
              <w:t>1.57</w:t>
            </w:r>
          </w:p>
        </w:tc>
        <w:tc>
          <w:tcPr>
            <w:tcW w:w="1361" w:type="dxa"/>
            <w:vAlign w:val="center"/>
          </w:tcPr>
          <w:p>
            <w:pPr>
              <w:pStyle w:val="14"/>
            </w:pPr>
            <w:r>
              <w:t>1.57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992" w:type="dxa"/>
            <w:vAlign w:val="center"/>
          </w:tcPr>
          <w:p>
            <w:pPr>
              <w:pStyle w:val="15"/>
            </w:pPr>
            <w:r>
              <w:t>20809</w:t>
            </w:r>
          </w:p>
        </w:tc>
        <w:tc>
          <w:tcPr>
            <w:tcW w:w="4535" w:type="dxa"/>
            <w:vAlign w:val="center"/>
          </w:tcPr>
          <w:p>
            <w:pPr>
              <w:pStyle w:val="15"/>
            </w:pPr>
            <w:r>
              <w:t>退役安置</w:t>
            </w:r>
          </w:p>
        </w:tc>
        <w:tc>
          <w:tcPr>
            <w:tcW w:w="1361" w:type="dxa"/>
            <w:vAlign w:val="center"/>
          </w:tcPr>
          <w:p>
            <w:pPr>
              <w:pStyle w:val="14"/>
            </w:pPr>
            <w:r>
              <w:t>2.16</w:t>
            </w:r>
          </w:p>
        </w:tc>
        <w:tc>
          <w:tcPr>
            <w:tcW w:w="1361" w:type="dxa"/>
            <w:vAlign w:val="center"/>
          </w:tcPr>
          <w:p>
            <w:pPr>
              <w:pStyle w:val="14"/>
            </w:pPr>
          </w:p>
        </w:tc>
        <w:tc>
          <w:tcPr>
            <w:tcW w:w="1361" w:type="dxa"/>
            <w:vAlign w:val="center"/>
          </w:tcPr>
          <w:p>
            <w:pPr>
              <w:pStyle w:val="14"/>
            </w:pPr>
            <w:r>
              <w:t>2.16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992" w:type="dxa"/>
            <w:vAlign w:val="center"/>
          </w:tcPr>
          <w:p>
            <w:pPr>
              <w:pStyle w:val="15"/>
            </w:pPr>
            <w:r>
              <w:t>2080901</w:t>
            </w:r>
          </w:p>
        </w:tc>
        <w:tc>
          <w:tcPr>
            <w:tcW w:w="4535" w:type="dxa"/>
            <w:vAlign w:val="center"/>
          </w:tcPr>
          <w:p>
            <w:pPr>
              <w:pStyle w:val="15"/>
            </w:pPr>
            <w:r>
              <w:t>退役士兵安置</w:t>
            </w:r>
          </w:p>
        </w:tc>
        <w:tc>
          <w:tcPr>
            <w:tcW w:w="1361" w:type="dxa"/>
            <w:vAlign w:val="center"/>
          </w:tcPr>
          <w:p>
            <w:pPr>
              <w:pStyle w:val="14"/>
            </w:pPr>
            <w:r>
              <w:t>2.16</w:t>
            </w:r>
          </w:p>
        </w:tc>
        <w:tc>
          <w:tcPr>
            <w:tcW w:w="1361" w:type="dxa"/>
            <w:vAlign w:val="center"/>
          </w:tcPr>
          <w:p>
            <w:pPr>
              <w:pStyle w:val="14"/>
            </w:pPr>
          </w:p>
        </w:tc>
        <w:tc>
          <w:tcPr>
            <w:tcW w:w="1361" w:type="dxa"/>
            <w:vAlign w:val="center"/>
          </w:tcPr>
          <w:p>
            <w:pPr>
              <w:pStyle w:val="14"/>
            </w:pPr>
            <w:r>
              <w:t>2.16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992" w:type="dxa"/>
            <w:vAlign w:val="center"/>
          </w:tcPr>
          <w:p>
            <w:pPr>
              <w:pStyle w:val="15"/>
            </w:pPr>
            <w:r>
              <w:t>210</w:t>
            </w:r>
          </w:p>
        </w:tc>
        <w:tc>
          <w:tcPr>
            <w:tcW w:w="4535" w:type="dxa"/>
            <w:vAlign w:val="center"/>
          </w:tcPr>
          <w:p>
            <w:pPr>
              <w:pStyle w:val="15"/>
            </w:pPr>
            <w:r>
              <w:t>卫生健康支出</w:t>
            </w:r>
          </w:p>
        </w:tc>
        <w:tc>
          <w:tcPr>
            <w:tcW w:w="1361" w:type="dxa"/>
            <w:vAlign w:val="center"/>
          </w:tcPr>
          <w:p>
            <w:pPr>
              <w:pStyle w:val="14"/>
            </w:pPr>
            <w:r>
              <w:t>22.52</w:t>
            </w:r>
          </w:p>
        </w:tc>
        <w:tc>
          <w:tcPr>
            <w:tcW w:w="1361" w:type="dxa"/>
            <w:vAlign w:val="center"/>
          </w:tcPr>
          <w:p>
            <w:pPr>
              <w:pStyle w:val="14"/>
            </w:pPr>
            <w:r>
              <w:t>22.52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992" w:type="dxa"/>
            <w:vAlign w:val="center"/>
          </w:tcPr>
          <w:p>
            <w:pPr>
              <w:pStyle w:val="15"/>
            </w:pPr>
            <w:r>
              <w:t>21011</w:t>
            </w:r>
          </w:p>
        </w:tc>
        <w:tc>
          <w:tcPr>
            <w:tcW w:w="4535" w:type="dxa"/>
            <w:vAlign w:val="center"/>
          </w:tcPr>
          <w:p>
            <w:pPr>
              <w:pStyle w:val="15"/>
            </w:pPr>
            <w:r>
              <w:t>行政事业单位医疗</w:t>
            </w:r>
          </w:p>
        </w:tc>
        <w:tc>
          <w:tcPr>
            <w:tcW w:w="1361" w:type="dxa"/>
            <w:vAlign w:val="center"/>
          </w:tcPr>
          <w:p>
            <w:pPr>
              <w:pStyle w:val="14"/>
            </w:pPr>
            <w:r>
              <w:t>22.52</w:t>
            </w:r>
          </w:p>
        </w:tc>
        <w:tc>
          <w:tcPr>
            <w:tcW w:w="1361" w:type="dxa"/>
            <w:vAlign w:val="center"/>
          </w:tcPr>
          <w:p>
            <w:pPr>
              <w:pStyle w:val="14"/>
            </w:pPr>
            <w:r>
              <w:t>22.52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992" w:type="dxa"/>
            <w:vAlign w:val="center"/>
          </w:tcPr>
          <w:p>
            <w:pPr>
              <w:pStyle w:val="15"/>
            </w:pPr>
            <w:r>
              <w:t>2101101</w:t>
            </w:r>
          </w:p>
        </w:tc>
        <w:tc>
          <w:tcPr>
            <w:tcW w:w="4535" w:type="dxa"/>
            <w:vAlign w:val="center"/>
          </w:tcPr>
          <w:p>
            <w:pPr>
              <w:pStyle w:val="15"/>
            </w:pPr>
            <w:r>
              <w:t>行政单位医疗</w:t>
            </w:r>
          </w:p>
        </w:tc>
        <w:tc>
          <w:tcPr>
            <w:tcW w:w="1361" w:type="dxa"/>
            <w:vAlign w:val="center"/>
          </w:tcPr>
          <w:p>
            <w:pPr>
              <w:pStyle w:val="14"/>
            </w:pPr>
            <w:r>
              <w:t>22.52</w:t>
            </w:r>
          </w:p>
        </w:tc>
        <w:tc>
          <w:tcPr>
            <w:tcW w:w="1361" w:type="dxa"/>
            <w:vAlign w:val="center"/>
          </w:tcPr>
          <w:p>
            <w:pPr>
              <w:pStyle w:val="14"/>
            </w:pPr>
            <w:r>
              <w:t>22.52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992" w:type="dxa"/>
            <w:vAlign w:val="center"/>
          </w:tcPr>
          <w:p>
            <w:pPr>
              <w:pStyle w:val="15"/>
            </w:pPr>
            <w:r>
              <w:t>221</w:t>
            </w:r>
          </w:p>
        </w:tc>
        <w:tc>
          <w:tcPr>
            <w:tcW w:w="4535" w:type="dxa"/>
            <w:vAlign w:val="center"/>
          </w:tcPr>
          <w:p>
            <w:pPr>
              <w:pStyle w:val="15"/>
            </w:pPr>
            <w:r>
              <w:t>住房保障支出</w:t>
            </w:r>
          </w:p>
        </w:tc>
        <w:tc>
          <w:tcPr>
            <w:tcW w:w="1361" w:type="dxa"/>
            <w:vAlign w:val="center"/>
          </w:tcPr>
          <w:p>
            <w:pPr>
              <w:pStyle w:val="14"/>
            </w:pPr>
            <w:r>
              <w:t>54.54</w:t>
            </w:r>
          </w:p>
        </w:tc>
        <w:tc>
          <w:tcPr>
            <w:tcW w:w="1361" w:type="dxa"/>
            <w:vAlign w:val="center"/>
          </w:tcPr>
          <w:p>
            <w:pPr>
              <w:pStyle w:val="14"/>
            </w:pPr>
            <w:r>
              <w:t>54.54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992" w:type="dxa"/>
            <w:vAlign w:val="center"/>
          </w:tcPr>
          <w:p>
            <w:pPr>
              <w:pStyle w:val="15"/>
            </w:pPr>
            <w:r>
              <w:t>22102</w:t>
            </w:r>
          </w:p>
        </w:tc>
        <w:tc>
          <w:tcPr>
            <w:tcW w:w="4535" w:type="dxa"/>
            <w:vAlign w:val="center"/>
          </w:tcPr>
          <w:p>
            <w:pPr>
              <w:pStyle w:val="15"/>
            </w:pPr>
            <w:r>
              <w:t>住房改革支出</w:t>
            </w:r>
          </w:p>
        </w:tc>
        <w:tc>
          <w:tcPr>
            <w:tcW w:w="1361" w:type="dxa"/>
            <w:vAlign w:val="center"/>
          </w:tcPr>
          <w:p>
            <w:pPr>
              <w:pStyle w:val="14"/>
            </w:pPr>
            <w:r>
              <w:t>54.54</w:t>
            </w:r>
          </w:p>
        </w:tc>
        <w:tc>
          <w:tcPr>
            <w:tcW w:w="1361" w:type="dxa"/>
            <w:vAlign w:val="center"/>
          </w:tcPr>
          <w:p>
            <w:pPr>
              <w:pStyle w:val="14"/>
            </w:pPr>
            <w:r>
              <w:t>54.54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992" w:type="dxa"/>
            <w:vAlign w:val="center"/>
          </w:tcPr>
          <w:p>
            <w:pPr>
              <w:pStyle w:val="15"/>
            </w:pPr>
            <w:r>
              <w:t>2210201</w:t>
            </w:r>
          </w:p>
        </w:tc>
        <w:tc>
          <w:tcPr>
            <w:tcW w:w="4535" w:type="dxa"/>
            <w:vAlign w:val="center"/>
          </w:tcPr>
          <w:p>
            <w:pPr>
              <w:pStyle w:val="15"/>
            </w:pPr>
            <w:r>
              <w:t>住房公积金</w:t>
            </w:r>
          </w:p>
        </w:tc>
        <w:tc>
          <w:tcPr>
            <w:tcW w:w="1361" w:type="dxa"/>
            <w:vAlign w:val="center"/>
          </w:tcPr>
          <w:p>
            <w:pPr>
              <w:pStyle w:val="14"/>
            </w:pPr>
            <w:r>
              <w:t>54.54</w:t>
            </w:r>
          </w:p>
        </w:tc>
        <w:tc>
          <w:tcPr>
            <w:tcW w:w="1361" w:type="dxa"/>
            <w:vAlign w:val="center"/>
          </w:tcPr>
          <w:p>
            <w:pPr>
              <w:pStyle w:val="14"/>
            </w:pPr>
            <w:r>
              <w:t>54.54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357001保定市徐水区文化广电和旅游局本级</w:t>
            </w:r>
          </w:p>
        </w:tc>
        <w:tc>
          <w:tcPr>
            <w:tcW w:w="3402" w:type="dxa"/>
            <w:tcBorders>
              <w:top w:val="single" w:color="FFFFFF" w:sz="6" w:space="0"/>
              <w:left w:val="single" w:color="FFFFFF" w:sz="6" w:space="0"/>
              <w:right w:val="single" w:color="FFFFFF" w:sz="6" w:space="0"/>
            </w:tcBorders>
            <w:vAlign w:val="center"/>
          </w:tcPr>
          <w:p>
            <w:pPr>
              <w:pStyle w:val="11"/>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3"/>
            </w:pPr>
            <w:r>
              <w:t>项  目</w:t>
            </w:r>
          </w:p>
        </w:tc>
        <w:tc>
          <w:tcPr>
            <w:tcW w:w="1474" w:type="dxa"/>
            <w:vAlign w:val="center"/>
          </w:tcPr>
          <w:p>
            <w:pPr>
              <w:pStyle w:val="13"/>
            </w:pPr>
            <w:r>
              <w:t>金额</w:t>
            </w:r>
          </w:p>
        </w:tc>
        <w:tc>
          <w:tcPr>
            <w:tcW w:w="3402" w:type="dxa"/>
            <w:vAlign w:val="center"/>
          </w:tcPr>
          <w:p>
            <w:pPr>
              <w:pStyle w:val="13"/>
            </w:pPr>
            <w:r>
              <w:t>项  目</w:t>
            </w:r>
          </w:p>
        </w:tc>
        <w:tc>
          <w:tcPr>
            <w:tcW w:w="1474" w:type="dxa"/>
            <w:vAlign w:val="center"/>
          </w:tcPr>
          <w:p>
            <w:pPr>
              <w:pStyle w:val="13"/>
            </w:pPr>
            <w:r>
              <w:t>合计</w:t>
            </w:r>
          </w:p>
        </w:tc>
        <w:tc>
          <w:tcPr>
            <w:tcW w:w="1474" w:type="dxa"/>
            <w:vAlign w:val="center"/>
          </w:tcPr>
          <w:p>
            <w:pPr>
              <w:pStyle w:val="13"/>
            </w:pPr>
            <w:r>
              <w:t>一般公共预算财政拨款</w:t>
            </w:r>
          </w:p>
        </w:tc>
        <w:tc>
          <w:tcPr>
            <w:tcW w:w="1474" w:type="dxa"/>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vAlign w:val="center"/>
          </w:tcPr>
          <w:p>
            <w:pPr>
              <w:pStyle w:val="13"/>
            </w:pPr>
            <w:r>
              <w:t>1</w:t>
            </w:r>
          </w:p>
        </w:tc>
        <w:tc>
          <w:tcPr>
            <w:tcW w:w="1474" w:type="dxa"/>
            <w:vAlign w:val="center"/>
          </w:tcPr>
          <w:p>
            <w:pPr>
              <w:pStyle w:val="13"/>
            </w:pPr>
            <w:r>
              <w:t>2</w:t>
            </w:r>
          </w:p>
        </w:tc>
        <w:tc>
          <w:tcPr>
            <w:tcW w:w="3402" w:type="dxa"/>
            <w:vAlign w:val="center"/>
          </w:tcPr>
          <w:p>
            <w:pPr>
              <w:pStyle w:val="13"/>
            </w:pPr>
            <w:r>
              <w:t>3</w:t>
            </w:r>
          </w:p>
        </w:tc>
        <w:tc>
          <w:tcPr>
            <w:tcW w:w="1474" w:type="dxa"/>
            <w:vAlign w:val="center"/>
          </w:tcPr>
          <w:p>
            <w:pPr>
              <w:pStyle w:val="13"/>
            </w:pPr>
            <w:r>
              <w:t>4</w:t>
            </w:r>
          </w:p>
        </w:tc>
        <w:tc>
          <w:tcPr>
            <w:tcW w:w="1474" w:type="dxa"/>
            <w:vAlign w:val="center"/>
          </w:tcPr>
          <w:p>
            <w:pPr>
              <w:pStyle w:val="13"/>
            </w:pPr>
            <w:r>
              <w:t>5</w:t>
            </w:r>
          </w:p>
        </w:tc>
        <w:tc>
          <w:tcPr>
            <w:tcW w:w="1474" w:type="dxa"/>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vAlign w:val="center"/>
          </w:tcPr>
          <w:p>
            <w:pPr>
              <w:pStyle w:val="15"/>
            </w:pPr>
            <w:r>
              <w:t>一、一般公共预算拨款</w:t>
            </w:r>
          </w:p>
        </w:tc>
        <w:tc>
          <w:tcPr>
            <w:tcW w:w="1474" w:type="dxa"/>
            <w:vAlign w:val="center"/>
          </w:tcPr>
          <w:p>
            <w:pPr>
              <w:pStyle w:val="14"/>
            </w:pPr>
            <w:r>
              <w:t>1382.72</w:t>
            </w:r>
          </w:p>
        </w:tc>
        <w:tc>
          <w:tcPr>
            <w:tcW w:w="3402" w:type="dxa"/>
            <w:vAlign w:val="center"/>
          </w:tcPr>
          <w:p>
            <w:pPr>
              <w:pStyle w:val="15"/>
            </w:pPr>
            <w:r>
              <w:t>一、一般公共服务支出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r>
              <w:t>二、外交支出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r>
              <w:t>三、国防支出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四、公共安全支出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五、教育支出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六、科学技术支出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七、文化旅游体育与传媒支出</w:t>
            </w:r>
          </w:p>
        </w:tc>
        <w:tc>
          <w:tcPr>
            <w:tcW w:w="1474" w:type="dxa"/>
            <w:vAlign w:val="center"/>
          </w:tcPr>
          <w:p>
            <w:pPr>
              <w:pStyle w:val="14"/>
            </w:pPr>
            <w:r>
              <w:t>1003.77</w:t>
            </w:r>
          </w:p>
        </w:tc>
        <w:tc>
          <w:tcPr>
            <w:tcW w:w="1474" w:type="dxa"/>
            <w:vAlign w:val="center"/>
          </w:tcPr>
          <w:p>
            <w:pPr>
              <w:pStyle w:val="14"/>
            </w:pPr>
            <w:r>
              <w:t>1003.77</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八、社会保障和就业支出</w:t>
            </w:r>
          </w:p>
        </w:tc>
        <w:tc>
          <w:tcPr>
            <w:tcW w:w="1474" w:type="dxa"/>
            <w:vAlign w:val="center"/>
          </w:tcPr>
          <w:p>
            <w:pPr>
              <w:pStyle w:val="14"/>
            </w:pPr>
            <w:r>
              <w:t>301.89</w:t>
            </w:r>
          </w:p>
        </w:tc>
        <w:tc>
          <w:tcPr>
            <w:tcW w:w="1474" w:type="dxa"/>
            <w:vAlign w:val="center"/>
          </w:tcPr>
          <w:p>
            <w:pPr>
              <w:pStyle w:val="14"/>
            </w:pPr>
            <w:r>
              <w:t>301.89</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九、社会保险基金支出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十、卫生健康支出</w:t>
            </w:r>
          </w:p>
        </w:tc>
        <w:tc>
          <w:tcPr>
            <w:tcW w:w="1474" w:type="dxa"/>
            <w:vAlign w:val="center"/>
          </w:tcPr>
          <w:p>
            <w:pPr>
              <w:pStyle w:val="14"/>
            </w:pPr>
            <w:r>
              <w:t>22.52</w:t>
            </w:r>
          </w:p>
        </w:tc>
        <w:tc>
          <w:tcPr>
            <w:tcW w:w="1474" w:type="dxa"/>
            <w:vAlign w:val="center"/>
          </w:tcPr>
          <w:p>
            <w:pPr>
              <w:pStyle w:val="14"/>
            </w:pPr>
            <w:r>
              <w:t>22.52</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十一、节能环保支出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十二、城乡社区支出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十三、农林水支出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十四、交通运输支出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十五、资源勘探工业信息等支出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十六、商业服务业等支出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十七、金融支出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十八、援助其他地区支出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十九、自然资源海洋气象等支出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二十、住房保障支出</w:t>
            </w:r>
          </w:p>
        </w:tc>
        <w:tc>
          <w:tcPr>
            <w:tcW w:w="1474" w:type="dxa"/>
            <w:vAlign w:val="center"/>
          </w:tcPr>
          <w:p>
            <w:pPr>
              <w:pStyle w:val="14"/>
            </w:pPr>
            <w:r>
              <w:t>54.54</w:t>
            </w:r>
          </w:p>
        </w:tc>
        <w:tc>
          <w:tcPr>
            <w:tcW w:w="1474" w:type="dxa"/>
            <w:vAlign w:val="center"/>
          </w:tcPr>
          <w:p>
            <w:pPr>
              <w:pStyle w:val="14"/>
            </w:pPr>
            <w:r>
              <w:t>54.54</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二十一、粮油物资储备支出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二十二、国有资本经营预算支出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二十三、灾害防治及应急管理支出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二十四、预备费</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二十五、其他支出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二十六、转移性支出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二十七、债务还本支出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二十八、债务付息支出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二十九、债务发行费用支出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三十、抗疫特别国债安排的支出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三十一、人行科目</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vAlign w:val="center"/>
          </w:tcPr>
          <w:p>
            <w:pPr>
              <w:pStyle w:val="17"/>
            </w:pPr>
            <w:r>
              <w:t>本年收入合计</w:t>
            </w:r>
          </w:p>
        </w:tc>
        <w:tc>
          <w:tcPr>
            <w:tcW w:w="1474" w:type="dxa"/>
            <w:vAlign w:val="center"/>
          </w:tcPr>
          <w:p>
            <w:pPr>
              <w:pStyle w:val="18"/>
            </w:pPr>
            <w:r>
              <w:t>1382.72</w:t>
            </w:r>
          </w:p>
        </w:tc>
        <w:tc>
          <w:tcPr>
            <w:tcW w:w="3402" w:type="dxa"/>
            <w:vAlign w:val="center"/>
          </w:tcPr>
          <w:p>
            <w:pPr>
              <w:pStyle w:val="17"/>
            </w:pPr>
            <w:r>
              <w:t>本年支出合计</w:t>
            </w:r>
          </w:p>
        </w:tc>
        <w:tc>
          <w:tcPr>
            <w:tcW w:w="1474" w:type="dxa"/>
            <w:vAlign w:val="center"/>
          </w:tcPr>
          <w:p>
            <w:pPr>
              <w:pStyle w:val="18"/>
            </w:pPr>
            <w:r>
              <w:t>1382.72</w:t>
            </w:r>
          </w:p>
        </w:tc>
        <w:tc>
          <w:tcPr>
            <w:tcW w:w="1474" w:type="dxa"/>
            <w:vAlign w:val="center"/>
          </w:tcPr>
          <w:p>
            <w:pPr>
              <w:pStyle w:val="18"/>
            </w:pPr>
            <w:r>
              <w:t>1382.72</w:t>
            </w: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vAlign w:val="center"/>
          </w:tcPr>
          <w:p>
            <w:pPr>
              <w:pStyle w:val="15"/>
            </w:pPr>
            <w:r>
              <w:t>年初财政拨款结转和结余</w:t>
            </w:r>
          </w:p>
        </w:tc>
        <w:tc>
          <w:tcPr>
            <w:tcW w:w="1474" w:type="dxa"/>
            <w:vAlign w:val="center"/>
          </w:tcPr>
          <w:p>
            <w:pPr>
              <w:pStyle w:val="14"/>
            </w:pPr>
          </w:p>
        </w:tc>
        <w:tc>
          <w:tcPr>
            <w:tcW w:w="3402" w:type="dxa"/>
            <w:vAlign w:val="center"/>
          </w:tcPr>
          <w:p>
            <w:pPr>
              <w:pStyle w:val="15"/>
            </w:pPr>
            <w:r>
              <w:t>年末财政拨款结转和结余</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vAlign w:val="center"/>
          </w:tcPr>
          <w:p>
            <w:pPr>
              <w:pStyle w:val="15"/>
            </w:pPr>
            <w:r>
              <w:t>一、一般公共预算拨款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vAlign w:val="center"/>
          </w:tcPr>
          <w:p>
            <w:pPr>
              <w:pStyle w:val="17"/>
            </w:pPr>
            <w:r>
              <w:t>收入总计</w:t>
            </w:r>
          </w:p>
        </w:tc>
        <w:tc>
          <w:tcPr>
            <w:tcW w:w="1474" w:type="dxa"/>
            <w:vAlign w:val="center"/>
          </w:tcPr>
          <w:p>
            <w:pPr>
              <w:pStyle w:val="18"/>
            </w:pPr>
            <w:r>
              <w:t>1382.72</w:t>
            </w:r>
          </w:p>
        </w:tc>
        <w:tc>
          <w:tcPr>
            <w:tcW w:w="3402" w:type="dxa"/>
            <w:vAlign w:val="center"/>
          </w:tcPr>
          <w:p>
            <w:pPr>
              <w:pStyle w:val="17"/>
            </w:pPr>
            <w:r>
              <w:t>支出总计</w:t>
            </w:r>
          </w:p>
        </w:tc>
        <w:tc>
          <w:tcPr>
            <w:tcW w:w="1474" w:type="dxa"/>
            <w:vAlign w:val="center"/>
          </w:tcPr>
          <w:p>
            <w:pPr>
              <w:pStyle w:val="18"/>
            </w:pPr>
            <w:r>
              <w:t>1382.72</w:t>
            </w:r>
          </w:p>
        </w:tc>
        <w:tc>
          <w:tcPr>
            <w:tcW w:w="1474" w:type="dxa"/>
            <w:vAlign w:val="center"/>
          </w:tcPr>
          <w:p>
            <w:pPr>
              <w:pStyle w:val="18"/>
            </w:pPr>
            <w:r>
              <w:t>1382.72</w:t>
            </w:r>
          </w:p>
        </w:tc>
        <w:tc>
          <w:tcPr>
            <w:tcW w:w="1474" w:type="dxa"/>
            <w:vAlign w:val="center"/>
          </w:tcPr>
          <w:p>
            <w:pPr>
              <w:pStyle w:val="18"/>
            </w:pPr>
          </w:p>
        </w:tc>
        <w:tc>
          <w:tcPr>
            <w:tcW w:w="1474" w:type="dxa"/>
            <w:vAlign w:val="center"/>
          </w:tcPr>
          <w:p>
            <w:pPr>
              <w:pStyle w:val="18"/>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357001保定市徐水区文化广电和旅游局本级</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1382.72</w:t>
            </w:r>
          </w:p>
        </w:tc>
        <w:tc>
          <w:tcPr>
            <w:tcW w:w="2551" w:type="dxa"/>
            <w:vAlign w:val="center"/>
          </w:tcPr>
          <w:p>
            <w:pPr>
              <w:pStyle w:val="18"/>
            </w:pPr>
            <w:r>
              <w:t>995.43</w:t>
            </w:r>
          </w:p>
        </w:tc>
        <w:tc>
          <w:tcPr>
            <w:tcW w:w="2551" w:type="dxa"/>
            <w:vAlign w:val="center"/>
          </w:tcPr>
          <w:p>
            <w:pPr>
              <w:pStyle w:val="18"/>
            </w:pPr>
            <w:r>
              <w:t>387.30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207</w:t>
            </w:r>
          </w:p>
        </w:tc>
        <w:tc>
          <w:tcPr>
            <w:tcW w:w="4535" w:type="dxa"/>
            <w:vAlign w:val="center"/>
          </w:tcPr>
          <w:p>
            <w:pPr>
              <w:pStyle w:val="15"/>
            </w:pPr>
            <w:r>
              <w:t>文化旅游体育与传媒支出</w:t>
            </w:r>
          </w:p>
        </w:tc>
        <w:tc>
          <w:tcPr>
            <w:tcW w:w="2551" w:type="dxa"/>
            <w:vAlign w:val="center"/>
          </w:tcPr>
          <w:p>
            <w:pPr>
              <w:pStyle w:val="14"/>
            </w:pPr>
            <w:r>
              <w:t>1003.77</w:t>
            </w:r>
          </w:p>
        </w:tc>
        <w:tc>
          <w:tcPr>
            <w:tcW w:w="2551" w:type="dxa"/>
            <w:vAlign w:val="center"/>
          </w:tcPr>
          <w:p>
            <w:pPr>
              <w:pStyle w:val="14"/>
            </w:pPr>
            <w:r>
              <w:t>618.64</w:t>
            </w:r>
          </w:p>
        </w:tc>
        <w:tc>
          <w:tcPr>
            <w:tcW w:w="2551" w:type="dxa"/>
            <w:vAlign w:val="center"/>
          </w:tcPr>
          <w:p>
            <w:pPr>
              <w:pStyle w:val="14"/>
            </w:pPr>
            <w:r>
              <w:t>385.14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20701</w:t>
            </w:r>
          </w:p>
        </w:tc>
        <w:tc>
          <w:tcPr>
            <w:tcW w:w="4535" w:type="dxa"/>
            <w:vAlign w:val="center"/>
          </w:tcPr>
          <w:p>
            <w:pPr>
              <w:pStyle w:val="15"/>
            </w:pPr>
            <w:r>
              <w:t>文化和旅游</w:t>
            </w:r>
          </w:p>
        </w:tc>
        <w:tc>
          <w:tcPr>
            <w:tcW w:w="2551" w:type="dxa"/>
            <w:vAlign w:val="center"/>
          </w:tcPr>
          <w:p>
            <w:pPr>
              <w:pStyle w:val="14"/>
            </w:pPr>
            <w:r>
              <w:t>706.69</w:t>
            </w:r>
          </w:p>
        </w:tc>
        <w:tc>
          <w:tcPr>
            <w:tcW w:w="2551" w:type="dxa"/>
            <w:vAlign w:val="center"/>
          </w:tcPr>
          <w:p>
            <w:pPr>
              <w:pStyle w:val="14"/>
            </w:pPr>
            <w:r>
              <w:t>618.64</w:t>
            </w:r>
          </w:p>
        </w:tc>
        <w:tc>
          <w:tcPr>
            <w:tcW w:w="2551" w:type="dxa"/>
            <w:vAlign w:val="center"/>
          </w:tcPr>
          <w:p>
            <w:pPr>
              <w:pStyle w:val="14"/>
            </w:pPr>
            <w:r>
              <w:t>88.05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2070101</w:t>
            </w:r>
          </w:p>
        </w:tc>
        <w:tc>
          <w:tcPr>
            <w:tcW w:w="4535" w:type="dxa"/>
            <w:vAlign w:val="center"/>
          </w:tcPr>
          <w:p>
            <w:pPr>
              <w:pStyle w:val="15"/>
            </w:pPr>
            <w:r>
              <w:t>行政运行</w:t>
            </w:r>
          </w:p>
        </w:tc>
        <w:tc>
          <w:tcPr>
            <w:tcW w:w="2551" w:type="dxa"/>
            <w:vAlign w:val="center"/>
          </w:tcPr>
          <w:p>
            <w:pPr>
              <w:pStyle w:val="14"/>
            </w:pPr>
            <w:r>
              <w:t>166.10</w:t>
            </w:r>
          </w:p>
        </w:tc>
        <w:tc>
          <w:tcPr>
            <w:tcW w:w="2551" w:type="dxa"/>
            <w:vAlign w:val="center"/>
          </w:tcPr>
          <w:p>
            <w:pPr>
              <w:pStyle w:val="14"/>
            </w:pPr>
            <w:r>
              <w:t>166.10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2070109</w:t>
            </w:r>
          </w:p>
        </w:tc>
        <w:tc>
          <w:tcPr>
            <w:tcW w:w="4535" w:type="dxa"/>
            <w:vAlign w:val="center"/>
          </w:tcPr>
          <w:p>
            <w:pPr>
              <w:pStyle w:val="15"/>
            </w:pPr>
            <w:r>
              <w:t>群众文化</w:t>
            </w:r>
          </w:p>
        </w:tc>
        <w:tc>
          <w:tcPr>
            <w:tcW w:w="2551" w:type="dxa"/>
            <w:vAlign w:val="center"/>
          </w:tcPr>
          <w:p>
            <w:pPr>
              <w:pStyle w:val="14"/>
            </w:pPr>
            <w:r>
              <w:t>18.97</w:t>
            </w:r>
          </w:p>
        </w:tc>
        <w:tc>
          <w:tcPr>
            <w:tcW w:w="2551" w:type="dxa"/>
            <w:vAlign w:val="center"/>
          </w:tcPr>
          <w:p>
            <w:pPr>
              <w:pStyle w:val="14"/>
            </w:pPr>
          </w:p>
        </w:tc>
        <w:tc>
          <w:tcPr>
            <w:tcW w:w="2551" w:type="dxa"/>
            <w:vAlign w:val="center"/>
          </w:tcPr>
          <w:p>
            <w:pPr>
              <w:pStyle w:val="14"/>
            </w:pPr>
            <w:r>
              <w:t>18.97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2070199</w:t>
            </w:r>
          </w:p>
        </w:tc>
        <w:tc>
          <w:tcPr>
            <w:tcW w:w="4535" w:type="dxa"/>
            <w:vAlign w:val="center"/>
          </w:tcPr>
          <w:p>
            <w:pPr>
              <w:pStyle w:val="15"/>
            </w:pPr>
            <w:r>
              <w:t>其他文化和旅游支出</w:t>
            </w:r>
          </w:p>
        </w:tc>
        <w:tc>
          <w:tcPr>
            <w:tcW w:w="2551" w:type="dxa"/>
            <w:vAlign w:val="center"/>
          </w:tcPr>
          <w:p>
            <w:pPr>
              <w:pStyle w:val="14"/>
            </w:pPr>
            <w:r>
              <w:t>521.61</w:t>
            </w:r>
          </w:p>
        </w:tc>
        <w:tc>
          <w:tcPr>
            <w:tcW w:w="2551" w:type="dxa"/>
            <w:vAlign w:val="center"/>
          </w:tcPr>
          <w:p>
            <w:pPr>
              <w:pStyle w:val="14"/>
            </w:pPr>
            <w:r>
              <w:t>452.53</w:t>
            </w:r>
          </w:p>
        </w:tc>
        <w:tc>
          <w:tcPr>
            <w:tcW w:w="2551" w:type="dxa"/>
            <w:vAlign w:val="center"/>
          </w:tcPr>
          <w:p>
            <w:pPr>
              <w:pStyle w:val="14"/>
            </w:pPr>
            <w:r>
              <w:t>69.08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20702</w:t>
            </w:r>
          </w:p>
        </w:tc>
        <w:tc>
          <w:tcPr>
            <w:tcW w:w="4535" w:type="dxa"/>
            <w:vAlign w:val="center"/>
          </w:tcPr>
          <w:p>
            <w:pPr>
              <w:pStyle w:val="15"/>
            </w:pPr>
            <w:r>
              <w:t>文物</w:t>
            </w:r>
          </w:p>
        </w:tc>
        <w:tc>
          <w:tcPr>
            <w:tcW w:w="2551" w:type="dxa"/>
            <w:vAlign w:val="center"/>
          </w:tcPr>
          <w:p>
            <w:pPr>
              <w:pStyle w:val="14"/>
            </w:pPr>
            <w:r>
              <w:t>11.41</w:t>
            </w:r>
          </w:p>
        </w:tc>
        <w:tc>
          <w:tcPr>
            <w:tcW w:w="2551" w:type="dxa"/>
            <w:vAlign w:val="center"/>
          </w:tcPr>
          <w:p>
            <w:pPr>
              <w:pStyle w:val="14"/>
            </w:pPr>
          </w:p>
        </w:tc>
        <w:tc>
          <w:tcPr>
            <w:tcW w:w="2551" w:type="dxa"/>
            <w:vAlign w:val="center"/>
          </w:tcPr>
          <w:p>
            <w:pPr>
              <w:pStyle w:val="14"/>
            </w:pPr>
            <w:r>
              <w:t>11.41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2070204</w:t>
            </w:r>
          </w:p>
        </w:tc>
        <w:tc>
          <w:tcPr>
            <w:tcW w:w="4535" w:type="dxa"/>
            <w:vAlign w:val="center"/>
          </w:tcPr>
          <w:p>
            <w:pPr>
              <w:pStyle w:val="15"/>
            </w:pPr>
            <w:r>
              <w:t>文物保护</w:t>
            </w:r>
          </w:p>
        </w:tc>
        <w:tc>
          <w:tcPr>
            <w:tcW w:w="2551" w:type="dxa"/>
            <w:vAlign w:val="center"/>
          </w:tcPr>
          <w:p>
            <w:pPr>
              <w:pStyle w:val="14"/>
            </w:pPr>
            <w:r>
              <w:t>11.41</w:t>
            </w:r>
          </w:p>
        </w:tc>
        <w:tc>
          <w:tcPr>
            <w:tcW w:w="2551" w:type="dxa"/>
            <w:vAlign w:val="center"/>
          </w:tcPr>
          <w:p>
            <w:pPr>
              <w:pStyle w:val="14"/>
            </w:pPr>
          </w:p>
        </w:tc>
        <w:tc>
          <w:tcPr>
            <w:tcW w:w="2551" w:type="dxa"/>
            <w:vAlign w:val="center"/>
          </w:tcPr>
          <w:p>
            <w:pPr>
              <w:pStyle w:val="14"/>
            </w:pPr>
            <w:r>
              <w:t>11.41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20799</w:t>
            </w:r>
          </w:p>
        </w:tc>
        <w:tc>
          <w:tcPr>
            <w:tcW w:w="4535" w:type="dxa"/>
            <w:vAlign w:val="center"/>
          </w:tcPr>
          <w:p>
            <w:pPr>
              <w:pStyle w:val="15"/>
            </w:pPr>
            <w:r>
              <w:t>其他文化旅游体育与传媒支出</w:t>
            </w:r>
          </w:p>
        </w:tc>
        <w:tc>
          <w:tcPr>
            <w:tcW w:w="2551" w:type="dxa"/>
            <w:vAlign w:val="center"/>
          </w:tcPr>
          <w:p>
            <w:pPr>
              <w:pStyle w:val="14"/>
            </w:pPr>
            <w:r>
              <w:t>285.67</w:t>
            </w:r>
          </w:p>
        </w:tc>
        <w:tc>
          <w:tcPr>
            <w:tcW w:w="2551" w:type="dxa"/>
            <w:vAlign w:val="center"/>
          </w:tcPr>
          <w:p>
            <w:pPr>
              <w:pStyle w:val="14"/>
            </w:pPr>
          </w:p>
        </w:tc>
        <w:tc>
          <w:tcPr>
            <w:tcW w:w="2551" w:type="dxa"/>
            <w:vAlign w:val="center"/>
          </w:tcPr>
          <w:p>
            <w:pPr>
              <w:pStyle w:val="14"/>
            </w:pPr>
            <w:r>
              <w:t>285.67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2079999</w:t>
            </w:r>
          </w:p>
        </w:tc>
        <w:tc>
          <w:tcPr>
            <w:tcW w:w="4535" w:type="dxa"/>
            <w:vAlign w:val="center"/>
          </w:tcPr>
          <w:p>
            <w:pPr>
              <w:pStyle w:val="15"/>
            </w:pPr>
            <w:r>
              <w:t>其他文化旅游体育与传媒支出</w:t>
            </w:r>
          </w:p>
        </w:tc>
        <w:tc>
          <w:tcPr>
            <w:tcW w:w="2551" w:type="dxa"/>
            <w:vAlign w:val="center"/>
          </w:tcPr>
          <w:p>
            <w:pPr>
              <w:pStyle w:val="14"/>
            </w:pPr>
            <w:r>
              <w:t>285.67</w:t>
            </w:r>
          </w:p>
        </w:tc>
        <w:tc>
          <w:tcPr>
            <w:tcW w:w="2551" w:type="dxa"/>
            <w:vAlign w:val="center"/>
          </w:tcPr>
          <w:p>
            <w:pPr>
              <w:pStyle w:val="14"/>
            </w:pPr>
          </w:p>
        </w:tc>
        <w:tc>
          <w:tcPr>
            <w:tcW w:w="2551" w:type="dxa"/>
            <w:vAlign w:val="center"/>
          </w:tcPr>
          <w:p>
            <w:pPr>
              <w:pStyle w:val="14"/>
            </w:pPr>
            <w:r>
              <w:t>285.67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208</w:t>
            </w:r>
          </w:p>
        </w:tc>
        <w:tc>
          <w:tcPr>
            <w:tcW w:w="4535" w:type="dxa"/>
            <w:vAlign w:val="center"/>
          </w:tcPr>
          <w:p>
            <w:pPr>
              <w:pStyle w:val="15"/>
            </w:pPr>
            <w:r>
              <w:t>社会保障和就业支出</w:t>
            </w:r>
          </w:p>
        </w:tc>
        <w:tc>
          <w:tcPr>
            <w:tcW w:w="2551" w:type="dxa"/>
            <w:vAlign w:val="center"/>
          </w:tcPr>
          <w:p>
            <w:pPr>
              <w:pStyle w:val="14"/>
            </w:pPr>
            <w:r>
              <w:t>301.89</w:t>
            </w:r>
          </w:p>
        </w:tc>
        <w:tc>
          <w:tcPr>
            <w:tcW w:w="2551" w:type="dxa"/>
            <w:vAlign w:val="center"/>
          </w:tcPr>
          <w:p>
            <w:pPr>
              <w:pStyle w:val="14"/>
            </w:pPr>
            <w:r>
              <w:t>299.73</w:t>
            </w:r>
          </w:p>
        </w:tc>
        <w:tc>
          <w:tcPr>
            <w:tcW w:w="2551" w:type="dxa"/>
            <w:vAlign w:val="center"/>
          </w:tcPr>
          <w:p>
            <w:pPr>
              <w:pStyle w:val="14"/>
            </w:pPr>
            <w:r>
              <w:t>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20805</w:t>
            </w:r>
          </w:p>
        </w:tc>
        <w:tc>
          <w:tcPr>
            <w:tcW w:w="4535" w:type="dxa"/>
            <w:vAlign w:val="center"/>
          </w:tcPr>
          <w:p>
            <w:pPr>
              <w:pStyle w:val="15"/>
            </w:pPr>
            <w:r>
              <w:t>行政事业单位养老支出</w:t>
            </w:r>
          </w:p>
        </w:tc>
        <w:tc>
          <w:tcPr>
            <w:tcW w:w="2551" w:type="dxa"/>
            <w:vAlign w:val="center"/>
          </w:tcPr>
          <w:p>
            <w:pPr>
              <w:pStyle w:val="14"/>
            </w:pPr>
            <w:r>
              <w:t>299.73</w:t>
            </w:r>
          </w:p>
        </w:tc>
        <w:tc>
          <w:tcPr>
            <w:tcW w:w="2551" w:type="dxa"/>
            <w:vAlign w:val="center"/>
          </w:tcPr>
          <w:p>
            <w:pPr>
              <w:pStyle w:val="14"/>
            </w:pPr>
            <w:r>
              <w:t>299.73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2080501</w:t>
            </w:r>
          </w:p>
        </w:tc>
        <w:tc>
          <w:tcPr>
            <w:tcW w:w="4535" w:type="dxa"/>
            <w:vAlign w:val="center"/>
          </w:tcPr>
          <w:p>
            <w:pPr>
              <w:pStyle w:val="15"/>
            </w:pPr>
            <w:r>
              <w:t>行政单位离退休</w:t>
            </w:r>
          </w:p>
        </w:tc>
        <w:tc>
          <w:tcPr>
            <w:tcW w:w="2551" w:type="dxa"/>
            <w:vAlign w:val="center"/>
          </w:tcPr>
          <w:p>
            <w:pPr>
              <w:pStyle w:val="14"/>
            </w:pPr>
            <w:r>
              <w:t>44.07</w:t>
            </w:r>
          </w:p>
        </w:tc>
        <w:tc>
          <w:tcPr>
            <w:tcW w:w="2551" w:type="dxa"/>
            <w:vAlign w:val="center"/>
          </w:tcPr>
          <w:p>
            <w:pPr>
              <w:pStyle w:val="14"/>
            </w:pPr>
            <w:r>
              <w:t>44.07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2080502</w:t>
            </w:r>
          </w:p>
        </w:tc>
        <w:tc>
          <w:tcPr>
            <w:tcW w:w="4535" w:type="dxa"/>
            <w:vAlign w:val="center"/>
          </w:tcPr>
          <w:p>
            <w:pPr>
              <w:pStyle w:val="15"/>
            </w:pPr>
            <w:r>
              <w:t>事业单位离退休</w:t>
            </w:r>
          </w:p>
        </w:tc>
        <w:tc>
          <w:tcPr>
            <w:tcW w:w="2551" w:type="dxa"/>
            <w:vAlign w:val="center"/>
          </w:tcPr>
          <w:p>
            <w:pPr>
              <w:pStyle w:val="14"/>
            </w:pPr>
            <w:r>
              <w:t>187.61</w:t>
            </w:r>
          </w:p>
        </w:tc>
        <w:tc>
          <w:tcPr>
            <w:tcW w:w="2551" w:type="dxa"/>
            <w:vAlign w:val="center"/>
          </w:tcPr>
          <w:p>
            <w:pPr>
              <w:pStyle w:val="14"/>
            </w:pPr>
            <w:r>
              <w:t>187.61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2080505</w:t>
            </w:r>
          </w:p>
        </w:tc>
        <w:tc>
          <w:tcPr>
            <w:tcW w:w="4535" w:type="dxa"/>
            <w:vAlign w:val="center"/>
          </w:tcPr>
          <w:p>
            <w:pPr>
              <w:pStyle w:val="15"/>
            </w:pPr>
            <w:r>
              <w:t>机关事业单位基本养老保险缴费支出</w:t>
            </w:r>
          </w:p>
        </w:tc>
        <w:tc>
          <w:tcPr>
            <w:tcW w:w="2551" w:type="dxa"/>
            <w:vAlign w:val="center"/>
          </w:tcPr>
          <w:p>
            <w:pPr>
              <w:pStyle w:val="14"/>
            </w:pPr>
            <w:r>
              <w:t>66.49</w:t>
            </w:r>
          </w:p>
        </w:tc>
        <w:tc>
          <w:tcPr>
            <w:tcW w:w="2551" w:type="dxa"/>
            <w:vAlign w:val="center"/>
          </w:tcPr>
          <w:p>
            <w:pPr>
              <w:pStyle w:val="14"/>
            </w:pPr>
            <w:r>
              <w:t>66.49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2080506</w:t>
            </w:r>
          </w:p>
        </w:tc>
        <w:tc>
          <w:tcPr>
            <w:tcW w:w="4535" w:type="dxa"/>
            <w:vAlign w:val="center"/>
          </w:tcPr>
          <w:p>
            <w:pPr>
              <w:pStyle w:val="15"/>
            </w:pPr>
            <w:r>
              <w:t>机关事业单位职业年金缴费支出</w:t>
            </w:r>
          </w:p>
        </w:tc>
        <w:tc>
          <w:tcPr>
            <w:tcW w:w="2551" w:type="dxa"/>
            <w:vAlign w:val="center"/>
          </w:tcPr>
          <w:p>
            <w:pPr>
              <w:pStyle w:val="14"/>
            </w:pPr>
            <w:r>
              <w:t>1.57</w:t>
            </w:r>
          </w:p>
        </w:tc>
        <w:tc>
          <w:tcPr>
            <w:tcW w:w="2551" w:type="dxa"/>
            <w:vAlign w:val="center"/>
          </w:tcPr>
          <w:p>
            <w:pPr>
              <w:pStyle w:val="14"/>
            </w:pPr>
            <w:r>
              <w:t>1.57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20809</w:t>
            </w:r>
          </w:p>
        </w:tc>
        <w:tc>
          <w:tcPr>
            <w:tcW w:w="4535" w:type="dxa"/>
            <w:vAlign w:val="center"/>
          </w:tcPr>
          <w:p>
            <w:pPr>
              <w:pStyle w:val="15"/>
            </w:pPr>
            <w:r>
              <w:t>退役安置</w:t>
            </w:r>
          </w:p>
        </w:tc>
        <w:tc>
          <w:tcPr>
            <w:tcW w:w="2551" w:type="dxa"/>
            <w:vAlign w:val="center"/>
          </w:tcPr>
          <w:p>
            <w:pPr>
              <w:pStyle w:val="14"/>
            </w:pPr>
            <w:r>
              <w:t>2.16</w:t>
            </w:r>
          </w:p>
        </w:tc>
        <w:tc>
          <w:tcPr>
            <w:tcW w:w="2551" w:type="dxa"/>
            <w:vAlign w:val="center"/>
          </w:tcPr>
          <w:p>
            <w:pPr>
              <w:pStyle w:val="14"/>
            </w:pPr>
          </w:p>
        </w:tc>
        <w:tc>
          <w:tcPr>
            <w:tcW w:w="2551" w:type="dxa"/>
            <w:vAlign w:val="center"/>
          </w:tcPr>
          <w:p>
            <w:pPr>
              <w:pStyle w:val="14"/>
            </w:pPr>
            <w:r>
              <w:t>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2080901</w:t>
            </w:r>
          </w:p>
        </w:tc>
        <w:tc>
          <w:tcPr>
            <w:tcW w:w="4535" w:type="dxa"/>
            <w:vAlign w:val="center"/>
          </w:tcPr>
          <w:p>
            <w:pPr>
              <w:pStyle w:val="15"/>
            </w:pPr>
            <w:r>
              <w:t>退役士兵安置</w:t>
            </w:r>
          </w:p>
        </w:tc>
        <w:tc>
          <w:tcPr>
            <w:tcW w:w="2551" w:type="dxa"/>
            <w:vAlign w:val="center"/>
          </w:tcPr>
          <w:p>
            <w:pPr>
              <w:pStyle w:val="14"/>
            </w:pPr>
            <w:r>
              <w:t>2.16</w:t>
            </w:r>
          </w:p>
        </w:tc>
        <w:tc>
          <w:tcPr>
            <w:tcW w:w="2551" w:type="dxa"/>
            <w:vAlign w:val="center"/>
          </w:tcPr>
          <w:p>
            <w:pPr>
              <w:pStyle w:val="14"/>
            </w:pPr>
          </w:p>
        </w:tc>
        <w:tc>
          <w:tcPr>
            <w:tcW w:w="2551" w:type="dxa"/>
            <w:vAlign w:val="center"/>
          </w:tcPr>
          <w:p>
            <w:pPr>
              <w:pStyle w:val="14"/>
            </w:pPr>
            <w:r>
              <w:t>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210</w:t>
            </w:r>
          </w:p>
        </w:tc>
        <w:tc>
          <w:tcPr>
            <w:tcW w:w="4535" w:type="dxa"/>
            <w:vAlign w:val="center"/>
          </w:tcPr>
          <w:p>
            <w:pPr>
              <w:pStyle w:val="15"/>
            </w:pPr>
            <w:r>
              <w:t>卫生健康支出</w:t>
            </w:r>
          </w:p>
        </w:tc>
        <w:tc>
          <w:tcPr>
            <w:tcW w:w="2551" w:type="dxa"/>
            <w:vAlign w:val="center"/>
          </w:tcPr>
          <w:p>
            <w:pPr>
              <w:pStyle w:val="14"/>
            </w:pPr>
            <w:r>
              <w:t>22.52</w:t>
            </w:r>
          </w:p>
        </w:tc>
        <w:tc>
          <w:tcPr>
            <w:tcW w:w="2551" w:type="dxa"/>
            <w:vAlign w:val="center"/>
          </w:tcPr>
          <w:p>
            <w:pPr>
              <w:pStyle w:val="14"/>
            </w:pPr>
            <w:r>
              <w:t>22.52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21011</w:t>
            </w:r>
          </w:p>
        </w:tc>
        <w:tc>
          <w:tcPr>
            <w:tcW w:w="4535" w:type="dxa"/>
            <w:vAlign w:val="center"/>
          </w:tcPr>
          <w:p>
            <w:pPr>
              <w:pStyle w:val="15"/>
            </w:pPr>
            <w:r>
              <w:t>行政事业单位医疗</w:t>
            </w:r>
          </w:p>
        </w:tc>
        <w:tc>
          <w:tcPr>
            <w:tcW w:w="2551" w:type="dxa"/>
            <w:vAlign w:val="center"/>
          </w:tcPr>
          <w:p>
            <w:pPr>
              <w:pStyle w:val="14"/>
            </w:pPr>
            <w:r>
              <w:t>22.52</w:t>
            </w:r>
          </w:p>
        </w:tc>
        <w:tc>
          <w:tcPr>
            <w:tcW w:w="2551" w:type="dxa"/>
            <w:vAlign w:val="center"/>
          </w:tcPr>
          <w:p>
            <w:pPr>
              <w:pStyle w:val="14"/>
            </w:pPr>
            <w:r>
              <w:t>22.52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2101101</w:t>
            </w:r>
          </w:p>
        </w:tc>
        <w:tc>
          <w:tcPr>
            <w:tcW w:w="4535" w:type="dxa"/>
            <w:vAlign w:val="center"/>
          </w:tcPr>
          <w:p>
            <w:pPr>
              <w:pStyle w:val="15"/>
            </w:pPr>
            <w:r>
              <w:t>行政单位医疗</w:t>
            </w:r>
          </w:p>
        </w:tc>
        <w:tc>
          <w:tcPr>
            <w:tcW w:w="2551" w:type="dxa"/>
            <w:vAlign w:val="center"/>
          </w:tcPr>
          <w:p>
            <w:pPr>
              <w:pStyle w:val="14"/>
            </w:pPr>
            <w:r>
              <w:t>22.52</w:t>
            </w:r>
          </w:p>
        </w:tc>
        <w:tc>
          <w:tcPr>
            <w:tcW w:w="2551" w:type="dxa"/>
            <w:vAlign w:val="center"/>
          </w:tcPr>
          <w:p>
            <w:pPr>
              <w:pStyle w:val="14"/>
            </w:pPr>
            <w:r>
              <w:t>22.52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221</w:t>
            </w:r>
          </w:p>
        </w:tc>
        <w:tc>
          <w:tcPr>
            <w:tcW w:w="4535" w:type="dxa"/>
            <w:vAlign w:val="center"/>
          </w:tcPr>
          <w:p>
            <w:pPr>
              <w:pStyle w:val="15"/>
            </w:pPr>
            <w:r>
              <w:t>住房保障支出</w:t>
            </w:r>
          </w:p>
        </w:tc>
        <w:tc>
          <w:tcPr>
            <w:tcW w:w="2551" w:type="dxa"/>
            <w:vAlign w:val="center"/>
          </w:tcPr>
          <w:p>
            <w:pPr>
              <w:pStyle w:val="14"/>
            </w:pPr>
            <w:r>
              <w:t>54.54</w:t>
            </w:r>
          </w:p>
        </w:tc>
        <w:tc>
          <w:tcPr>
            <w:tcW w:w="2551" w:type="dxa"/>
            <w:vAlign w:val="center"/>
          </w:tcPr>
          <w:p>
            <w:pPr>
              <w:pStyle w:val="14"/>
            </w:pPr>
            <w:r>
              <w:t>54.54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vAlign w:val="center"/>
          </w:tcPr>
          <w:p>
            <w:pPr>
              <w:pStyle w:val="15"/>
            </w:pPr>
            <w:r>
              <w:t>22102</w:t>
            </w:r>
          </w:p>
        </w:tc>
        <w:tc>
          <w:tcPr>
            <w:tcW w:w="4535" w:type="dxa"/>
            <w:vAlign w:val="center"/>
          </w:tcPr>
          <w:p>
            <w:pPr>
              <w:pStyle w:val="15"/>
            </w:pPr>
            <w:r>
              <w:t>住房改革支出</w:t>
            </w:r>
          </w:p>
        </w:tc>
        <w:tc>
          <w:tcPr>
            <w:tcW w:w="2551" w:type="dxa"/>
            <w:vAlign w:val="center"/>
          </w:tcPr>
          <w:p>
            <w:pPr>
              <w:pStyle w:val="14"/>
            </w:pPr>
            <w:r>
              <w:t>54.54</w:t>
            </w:r>
          </w:p>
        </w:tc>
        <w:tc>
          <w:tcPr>
            <w:tcW w:w="2551" w:type="dxa"/>
            <w:vAlign w:val="center"/>
          </w:tcPr>
          <w:p>
            <w:pPr>
              <w:pStyle w:val="14"/>
            </w:pPr>
            <w:r>
              <w:t>54.54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1191" w:type="dxa"/>
            <w:vAlign w:val="center"/>
          </w:tcPr>
          <w:p>
            <w:pPr>
              <w:pStyle w:val="15"/>
            </w:pPr>
            <w:r>
              <w:t>2210201</w:t>
            </w:r>
          </w:p>
        </w:tc>
        <w:tc>
          <w:tcPr>
            <w:tcW w:w="4535" w:type="dxa"/>
            <w:vAlign w:val="center"/>
          </w:tcPr>
          <w:p>
            <w:pPr>
              <w:pStyle w:val="15"/>
            </w:pPr>
            <w:r>
              <w:t>住房公积金</w:t>
            </w:r>
          </w:p>
        </w:tc>
        <w:tc>
          <w:tcPr>
            <w:tcW w:w="2551" w:type="dxa"/>
            <w:vAlign w:val="center"/>
          </w:tcPr>
          <w:p>
            <w:pPr>
              <w:pStyle w:val="14"/>
            </w:pPr>
            <w:r>
              <w:t>54.54</w:t>
            </w:r>
          </w:p>
        </w:tc>
        <w:tc>
          <w:tcPr>
            <w:tcW w:w="2551" w:type="dxa"/>
            <w:vAlign w:val="center"/>
          </w:tcPr>
          <w:p>
            <w:pPr>
              <w:pStyle w:val="14"/>
            </w:pPr>
            <w:r>
              <w:t>54.54</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357001保定市徐水区文化广电和旅游局本级</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支出部门经济分类科目</w:t>
            </w:r>
          </w:p>
        </w:tc>
        <w:tc>
          <w:tcPr>
            <w:tcW w:w="7654"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Align w:val="center"/>
          </w:tcPr>
          <w:p>
            <w:pPr>
              <w:pStyle w:val="13"/>
            </w:pPr>
            <w:r>
              <w:t>合计</w:t>
            </w:r>
          </w:p>
        </w:tc>
        <w:tc>
          <w:tcPr>
            <w:tcW w:w="2551" w:type="dxa"/>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995.43</w:t>
            </w:r>
          </w:p>
        </w:tc>
        <w:tc>
          <w:tcPr>
            <w:tcW w:w="2551" w:type="dxa"/>
            <w:vAlign w:val="center"/>
          </w:tcPr>
          <w:p>
            <w:pPr>
              <w:pStyle w:val="18"/>
            </w:pPr>
            <w:r>
              <w:t>931.96</w:t>
            </w:r>
          </w:p>
        </w:tc>
        <w:tc>
          <w:tcPr>
            <w:tcW w:w="2551" w:type="dxa"/>
            <w:vAlign w:val="center"/>
          </w:tcPr>
          <w:p>
            <w:pPr>
              <w:pStyle w:val="18"/>
            </w:pPr>
            <w:r>
              <w:t>63.46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301</w:t>
            </w:r>
          </w:p>
        </w:tc>
        <w:tc>
          <w:tcPr>
            <w:tcW w:w="4535" w:type="dxa"/>
            <w:vAlign w:val="center"/>
          </w:tcPr>
          <w:p>
            <w:pPr>
              <w:pStyle w:val="15"/>
            </w:pPr>
            <w:r>
              <w:t>工资福利支出</w:t>
            </w:r>
          </w:p>
        </w:tc>
        <w:tc>
          <w:tcPr>
            <w:tcW w:w="2551" w:type="dxa"/>
            <w:vAlign w:val="center"/>
          </w:tcPr>
          <w:p>
            <w:pPr>
              <w:pStyle w:val="14"/>
            </w:pPr>
            <w:r>
              <w:t>698.67</w:t>
            </w:r>
          </w:p>
        </w:tc>
        <w:tc>
          <w:tcPr>
            <w:tcW w:w="2551" w:type="dxa"/>
            <w:vAlign w:val="center"/>
          </w:tcPr>
          <w:p>
            <w:pPr>
              <w:pStyle w:val="14"/>
            </w:pPr>
            <w:r>
              <w:t>698.67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30101</w:t>
            </w:r>
          </w:p>
        </w:tc>
        <w:tc>
          <w:tcPr>
            <w:tcW w:w="4535" w:type="dxa"/>
            <w:vAlign w:val="center"/>
          </w:tcPr>
          <w:p>
            <w:pPr>
              <w:pStyle w:val="15"/>
            </w:pPr>
            <w:r>
              <w:t>基本工资</w:t>
            </w:r>
          </w:p>
        </w:tc>
        <w:tc>
          <w:tcPr>
            <w:tcW w:w="2551" w:type="dxa"/>
            <w:vAlign w:val="center"/>
          </w:tcPr>
          <w:p>
            <w:pPr>
              <w:pStyle w:val="14"/>
            </w:pPr>
            <w:r>
              <w:t>193.69</w:t>
            </w:r>
          </w:p>
        </w:tc>
        <w:tc>
          <w:tcPr>
            <w:tcW w:w="2551" w:type="dxa"/>
            <w:vAlign w:val="center"/>
          </w:tcPr>
          <w:p>
            <w:pPr>
              <w:pStyle w:val="14"/>
            </w:pPr>
            <w:r>
              <w:t>193.69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30102</w:t>
            </w:r>
          </w:p>
        </w:tc>
        <w:tc>
          <w:tcPr>
            <w:tcW w:w="4535" w:type="dxa"/>
            <w:vAlign w:val="center"/>
          </w:tcPr>
          <w:p>
            <w:pPr>
              <w:pStyle w:val="15"/>
            </w:pPr>
            <w:r>
              <w:t>津贴补贴</w:t>
            </w:r>
          </w:p>
        </w:tc>
        <w:tc>
          <w:tcPr>
            <w:tcW w:w="2551" w:type="dxa"/>
            <w:vAlign w:val="center"/>
          </w:tcPr>
          <w:p>
            <w:pPr>
              <w:pStyle w:val="14"/>
            </w:pPr>
            <w:r>
              <w:t>65.45</w:t>
            </w:r>
          </w:p>
        </w:tc>
        <w:tc>
          <w:tcPr>
            <w:tcW w:w="2551" w:type="dxa"/>
            <w:vAlign w:val="center"/>
          </w:tcPr>
          <w:p>
            <w:pPr>
              <w:pStyle w:val="14"/>
            </w:pPr>
            <w:r>
              <w:t>65.45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30103</w:t>
            </w:r>
          </w:p>
        </w:tc>
        <w:tc>
          <w:tcPr>
            <w:tcW w:w="4535" w:type="dxa"/>
            <w:vAlign w:val="center"/>
          </w:tcPr>
          <w:p>
            <w:pPr>
              <w:pStyle w:val="15"/>
            </w:pPr>
            <w:r>
              <w:t>奖金</w:t>
            </w:r>
          </w:p>
        </w:tc>
        <w:tc>
          <w:tcPr>
            <w:tcW w:w="2551" w:type="dxa"/>
            <w:vAlign w:val="center"/>
          </w:tcPr>
          <w:p>
            <w:pPr>
              <w:pStyle w:val="14"/>
            </w:pPr>
            <w:r>
              <w:t>29.72</w:t>
            </w:r>
          </w:p>
        </w:tc>
        <w:tc>
          <w:tcPr>
            <w:tcW w:w="2551" w:type="dxa"/>
            <w:vAlign w:val="center"/>
          </w:tcPr>
          <w:p>
            <w:pPr>
              <w:pStyle w:val="14"/>
            </w:pPr>
            <w:r>
              <w:t>29.72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30107</w:t>
            </w:r>
          </w:p>
        </w:tc>
        <w:tc>
          <w:tcPr>
            <w:tcW w:w="4535" w:type="dxa"/>
            <w:vAlign w:val="center"/>
          </w:tcPr>
          <w:p>
            <w:pPr>
              <w:pStyle w:val="15"/>
            </w:pPr>
            <w:r>
              <w:t>绩效工资</w:t>
            </w:r>
          </w:p>
        </w:tc>
        <w:tc>
          <w:tcPr>
            <w:tcW w:w="2551" w:type="dxa"/>
            <w:vAlign w:val="center"/>
          </w:tcPr>
          <w:p>
            <w:pPr>
              <w:pStyle w:val="14"/>
            </w:pPr>
            <w:r>
              <w:t>203.11</w:t>
            </w:r>
          </w:p>
        </w:tc>
        <w:tc>
          <w:tcPr>
            <w:tcW w:w="2551" w:type="dxa"/>
            <w:vAlign w:val="center"/>
          </w:tcPr>
          <w:p>
            <w:pPr>
              <w:pStyle w:val="14"/>
            </w:pPr>
            <w:r>
              <w:t>203.11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30108</w:t>
            </w:r>
          </w:p>
        </w:tc>
        <w:tc>
          <w:tcPr>
            <w:tcW w:w="4535" w:type="dxa"/>
            <w:vAlign w:val="center"/>
          </w:tcPr>
          <w:p>
            <w:pPr>
              <w:pStyle w:val="15"/>
            </w:pPr>
            <w:r>
              <w:t>机关事业单位基本养老保险缴费</w:t>
            </w:r>
          </w:p>
        </w:tc>
        <w:tc>
          <w:tcPr>
            <w:tcW w:w="2551" w:type="dxa"/>
            <w:vAlign w:val="center"/>
          </w:tcPr>
          <w:p>
            <w:pPr>
              <w:pStyle w:val="14"/>
            </w:pPr>
            <w:r>
              <w:t>66.49</w:t>
            </w:r>
          </w:p>
        </w:tc>
        <w:tc>
          <w:tcPr>
            <w:tcW w:w="2551" w:type="dxa"/>
            <w:vAlign w:val="center"/>
          </w:tcPr>
          <w:p>
            <w:pPr>
              <w:pStyle w:val="14"/>
            </w:pPr>
            <w:r>
              <w:t>66.49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30109</w:t>
            </w:r>
          </w:p>
        </w:tc>
        <w:tc>
          <w:tcPr>
            <w:tcW w:w="4535" w:type="dxa"/>
            <w:vAlign w:val="center"/>
          </w:tcPr>
          <w:p>
            <w:pPr>
              <w:pStyle w:val="15"/>
            </w:pPr>
            <w:r>
              <w:t>职业年金缴费</w:t>
            </w:r>
          </w:p>
        </w:tc>
        <w:tc>
          <w:tcPr>
            <w:tcW w:w="2551" w:type="dxa"/>
            <w:vAlign w:val="center"/>
          </w:tcPr>
          <w:p>
            <w:pPr>
              <w:pStyle w:val="14"/>
            </w:pPr>
            <w:r>
              <w:t>1.57</w:t>
            </w:r>
          </w:p>
        </w:tc>
        <w:tc>
          <w:tcPr>
            <w:tcW w:w="2551" w:type="dxa"/>
            <w:vAlign w:val="center"/>
          </w:tcPr>
          <w:p>
            <w:pPr>
              <w:pStyle w:val="14"/>
            </w:pPr>
            <w:r>
              <w:t>1.57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30110</w:t>
            </w:r>
          </w:p>
        </w:tc>
        <w:tc>
          <w:tcPr>
            <w:tcW w:w="4535" w:type="dxa"/>
            <w:vAlign w:val="center"/>
          </w:tcPr>
          <w:p>
            <w:pPr>
              <w:pStyle w:val="15"/>
            </w:pPr>
            <w:r>
              <w:t>职工基本医疗保险缴费</w:t>
            </w:r>
          </w:p>
        </w:tc>
        <w:tc>
          <w:tcPr>
            <w:tcW w:w="2551" w:type="dxa"/>
            <w:vAlign w:val="center"/>
          </w:tcPr>
          <w:p>
            <w:pPr>
              <w:pStyle w:val="14"/>
            </w:pPr>
            <w:r>
              <w:t>22.52</w:t>
            </w:r>
          </w:p>
        </w:tc>
        <w:tc>
          <w:tcPr>
            <w:tcW w:w="2551" w:type="dxa"/>
            <w:vAlign w:val="center"/>
          </w:tcPr>
          <w:p>
            <w:pPr>
              <w:pStyle w:val="14"/>
            </w:pPr>
            <w:r>
              <w:t>22.52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30112</w:t>
            </w:r>
          </w:p>
        </w:tc>
        <w:tc>
          <w:tcPr>
            <w:tcW w:w="4535" w:type="dxa"/>
            <w:vAlign w:val="center"/>
          </w:tcPr>
          <w:p>
            <w:pPr>
              <w:pStyle w:val="15"/>
            </w:pPr>
            <w:r>
              <w:t>其他社会保障缴费</w:t>
            </w:r>
          </w:p>
        </w:tc>
        <w:tc>
          <w:tcPr>
            <w:tcW w:w="2551" w:type="dxa"/>
            <w:vAlign w:val="center"/>
          </w:tcPr>
          <w:p>
            <w:pPr>
              <w:pStyle w:val="14"/>
            </w:pPr>
            <w:r>
              <w:t>3.52</w:t>
            </w:r>
          </w:p>
        </w:tc>
        <w:tc>
          <w:tcPr>
            <w:tcW w:w="2551" w:type="dxa"/>
            <w:vAlign w:val="center"/>
          </w:tcPr>
          <w:p>
            <w:pPr>
              <w:pStyle w:val="14"/>
            </w:pPr>
            <w:r>
              <w:t>3.52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30113</w:t>
            </w:r>
          </w:p>
        </w:tc>
        <w:tc>
          <w:tcPr>
            <w:tcW w:w="4535" w:type="dxa"/>
            <w:vAlign w:val="center"/>
          </w:tcPr>
          <w:p>
            <w:pPr>
              <w:pStyle w:val="15"/>
            </w:pPr>
            <w:r>
              <w:t>住房公积金</w:t>
            </w:r>
          </w:p>
        </w:tc>
        <w:tc>
          <w:tcPr>
            <w:tcW w:w="2551" w:type="dxa"/>
            <w:vAlign w:val="center"/>
          </w:tcPr>
          <w:p>
            <w:pPr>
              <w:pStyle w:val="14"/>
            </w:pPr>
            <w:r>
              <w:t>54.54</w:t>
            </w:r>
          </w:p>
        </w:tc>
        <w:tc>
          <w:tcPr>
            <w:tcW w:w="2551" w:type="dxa"/>
            <w:vAlign w:val="center"/>
          </w:tcPr>
          <w:p>
            <w:pPr>
              <w:pStyle w:val="14"/>
            </w:pPr>
            <w:r>
              <w:t>54.54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30199</w:t>
            </w:r>
          </w:p>
        </w:tc>
        <w:tc>
          <w:tcPr>
            <w:tcW w:w="4535" w:type="dxa"/>
            <w:vAlign w:val="center"/>
          </w:tcPr>
          <w:p>
            <w:pPr>
              <w:pStyle w:val="15"/>
            </w:pPr>
            <w:r>
              <w:t>其他工资福利支出</w:t>
            </w:r>
          </w:p>
        </w:tc>
        <w:tc>
          <w:tcPr>
            <w:tcW w:w="2551" w:type="dxa"/>
            <w:vAlign w:val="center"/>
          </w:tcPr>
          <w:p>
            <w:pPr>
              <w:pStyle w:val="14"/>
            </w:pPr>
            <w:r>
              <w:t>58.07</w:t>
            </w:r>
          </w:p>
        </w:tc>
        <w:tc>
          <w:tcPr>
            <w:tcW w:w="2551" w:type="dxa"/>
            <w:vAlign w:val="center"/>
          </w:tcPr>
          <w:p>
            <w:pPr>
              <w:pStyle w:val="14"/>
            </w:pPr>
            <w:r>
              <w:t>58.07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302</w:t>
            </w:r>
          </w:p>
        </w:tc>
        <w:tc>
          <w:tcPr>
            <w:tcW w:w="4535" w:type="dxa"/>
            <w:vAlign w:val="center"/>
          </w:tcPr>
          <w:p>
            <w:pPr>
              <w:pStyle w:val="15"/>
            </w:pPr>
            <w:r>
              <w:t>商品和服务支出</w:t>
            </w:r>
          </w:p>
        </w:tc>
        <w:tc>
          <w:tcPr>
            <w:tcW w:w="2551" w:type="dxa"/>
            <w:vAlign w:val="center"/>
          </w:tcPr>
          <w:p>
            <w:pPr>
              <w:pStyle w:val="14"/>
            </w:pPr>
            <w:r>
              <w:t>63.46</w:t>
            </w:r>
          </w:p>
        </w:tc>
        <w:tc>
          <w:tcPr>
            <w:tcW w:w="2551" w:type="dxa"/>
            <w:vAlign w:val="center"/>
          </w:tcPr>
          <w:p>
            <w:pPr>
              <w:pStyle w:val="14"/>
            </w:pPr>
          </w:p>
        </w:tc>
        <w:tc>
          <w:tcPr>
            <w:tcW w:w="2551" w:type="dxa"/>
            <w:vAlign w:val="center"/>
          </w:tcPr>
          <w:p>
            <w:pPr>
              <w:pStyle w:val="14"/>
            </w:pPr>
            <w:r>
              <w:t>63.46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30201</w:t>
            </w:r>
          </w:p>
        </w:tc>
        <w:tc>
          <w:tcPr>
            <w:tcW w:w="4535" w:type="dxa"/>
            <w:vAlign w:val="center"/>
          </w:tcPr>
          <w:p>
            <w:pPr>
              <w:pStyle w:val="15"/>
            </w:pPr>
            <w:r>
              <w:t>办公费</w:t>
            </w:r>
          </w:p>
        </w:tc>
        <w:tc>
          <w:tcPr>
            <w:tcW w:w="2551" w:type="dxa"/>
            <w:vAlign w:val="center"/>
          </w:tcPr>
          <w:p>
            <w:pPr>
              <w:pStyle w:val="14"/>
            </w:pPr>
            <w:r>
              <w:t>13.61</w:t>
            </w:r>
          </w:p>
        </w:tc>
        <w:tc>
          <w:tcPr>
            <w:tcW w:w="2551" w:type="dxa"/>
            <w:vAlign w:val="center"/>
          </w:tcPr>
          <w:p>
            <w:pPr>
              <w:pStyle w:val="14"/>
            </w:pPr>
          </w:p>
        </w:tc>
        <w:tc>
          <w:tcPr>
            <w:tcW w:w="2551" w:type="dxa"/>
            <w:vAlign w:val="center"/>
          </w:tcPr>
          <w:p>
            <w:pPr>
              <w:pStyle w:val="14"/>
            </w:pPr>
            <w:r>
              <w:t>13.61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30207</w:t>
            </w:r>
          </w:p>
        </w:tc>
        <w:tc>
          <w:tcPr>
            <w:tcW w:w="4535" w:type="dxa"/>
            <w:vAlign w:val="center"/>
          </w:tcPr>
          <w:p>
            <w:pPr>
              <w:pStyle w:val="15"/>
            </w:pPr>
            <w:r>
              <w:t>邮电费</w:t>
            </w:r>
          </w:p>
        </w:tc>
        <w:tc>
          <w:tcPr>
            <w:tcW w:w="2551" w:type="dxa"/>
            <w:vAlign w:val="center"/>
          </w:tcPr>
          <w:p>
            <w:pPr>
              <w:pStyle w:val="14"/>
            </w:pPr>
            <w:r>
              <w:t>5.89</w:t>
            </w:r>
          </w:p>
        </w:tc>
        <w:tc>
          <w:tcPr>
            <w:tcW w:w="2551" w:type="dxa"/>
            <w:vAlign w:val="center"/>
          </w:tcPr>
          <w:p>
            <w:pPr>
              <w:pStyle w:val="14"/>
            </w:pPr>
          </w:p>
        </w:tc>
        <w:tc>
          <w:tcPr>
            <w:tcW w:w="2551" w:type="dxa"/>
            <w:vAlign w:val="center"/>
          </w:tcPr>
          <w:p>
            <w:pPr>
              <w:pStyle w:val="14"/>
            </w:pPr>
            <w:r>
              <w:t>5.89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30208</w:t>
            </w:r>
          </w:p>
        </w:tc>
        <w:tc>
          <w:tcPr>
            <w:tcW w:w="4535" w:type="dxa"/>
            <w:vAlign w:val="center"/>
          </w:tcPr>
          <w:p>
            <w:pPr>
              <w:pStyle w:val="15"/>
            </w:pPr>
            <w:r>
              <w:t>取暖费</w:t>
            </w:r>
          </w:p>
        </w:tc>
        <w:tc>
          <w:tcPr>
            <w:tcW w:w="2551" w:type="dxa"/>
            <w:vAlign w:val="center"/>
          </w:tcPr>
          <w:p>
            <w:pPr>
              <w:pStyle w:val="14"/>
            </w:pPr>
            <w:r>
              <w:t>9.39</w:t>
            </w:r>
          </w:p>
        </w:tc>
        <w:tc>
          <w:tcPr>
            <w:tcW w:w="2551" w:type="dxa"/>
            <w:vAlign w:val="center"/>
          </w:tcPr>
          <w:p>
            <w:pPr>
              <w:pStyle w:val="14"/>
            </w:pPr>
          </w:p>
        </w:tc>
        <w:tc>
          <w:tcPr>
            <w:tcW w:w="2551" w:type="dxa"/>
            <w:vAlign w:val="center"/>
          </w:tcPr>
          <w:p>
            <w:pPr>
              <w:pStyle w:val="14"/>
            </w:pPr>
            <w:r>
              <w:t>9.39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30228</w:t>
            </w:r>
          </w:p>
        </w:tc>
        <w:tc>
          <w:tcPr>
            <w:tcW w:w="4535" w:type="dxa"/>
            <w:vAlign w:val="center"/>
          </w:tcPr>
          <w:p>
            <w:pPr>
              <w:pStyle w:val="15"/>
            </w:pPr>
            <w:r>
              <w:t>工会经费</w:t>
            </w:r>
          </w:p>
        </w:tc>
        <w:tc>
          <w:tcPr>
            <w:tcW w:w="2551" w:type="dxa"/>
            <w:vAlign w:val="center"/>
          </w:tcPr>
          <w:p>
            <w:pPr>
              <w:pStyle w:val="14"/>
            </w:pPr>
            <w:r>
              <w:t>6.74</w:t>
            </w:r>
          </w:p>
        </w:tc>
        <w:tc>
          <w:tcPr>
            <w:tcW w:w="2551" w:type="dxa"/>
            <w:vAlign w:val="center"/>
          </w:tcPr>
          <w:p>
            <w:pPr>
              <w:pStyle w:val="14"/>
            </w:pPr>
          </w:p>
        </w:tc>
        <w:tc>
          <w:tcPr>
            <w:tcW w:w="2551" w:type="dxa"/>
            <w:vAlign w:val="center"/>
          </w:tcPr>
          <w:p>
            <w:pPr>
              <w:pStyle w:val="14"/>
            </w:pPr>
            <w:r>
              <w:t>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30229</w:t>
            </w:r>
          </w:p>
        </w:tc>
        <w:tc>
          <w:tcPr>
            <w:tcW w:w="4535" w:type="dxa"/>
            <w:vAlign w:val="center"/>
          </w:tcPr>
          <w:p>
            <w:pPr>
              <w:pStyle w:val="15"/>
            </w:pPr>
            <w:r>
              <w:t>福利费</w:t>
            </w:r>
          </w:p>
        </w:tc>
        <w:tc>
          <w:tcPr>
            <w:tcW w:w="2551" w:type="dxa"/>
            <w:vAlign w:val="center"/>
          </w:tcPr>
          <w:p>
            <w:pPr>
              <w:pStyle w:val="14"/>
            </w:pPr>
            <w:r>
              <w:t>7.39</w:t>
            </w:r>
          </w:p>
        </w:tc>
        <w:tc>
          <w:tcPr>
            <w:tcW w:w="2551" w:type="dxa"/>
            <w:vAlign w:val="center"/>
          </w:tcPr>
          <w:p>
            <w:pPr>
              <w:pStyle w:val="14"/>
            </w:pPr>
          </w:p>
        </w:tc>
        <w:tc>
          <w:tcPr>
            <w:tcW w:w="2551" w:type="dxa"/>
            <w:vAlign w:val="center"/>
          </w:tcPr>
          <w:p>
            <w:pPr>
              <w:pStyle w:val="14"/>
            </w:pPr>
            <w:r>
              <w:t>7.39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30231</w:t>
            </w:r>
          </w:p>
        </w:tc>
        <w:tc>
          <w:tcPr>
            <w:tcW w:w="4535" w:type="dxa"/>
            <w:vAlign w:val="center"/>
          </w:tcPr>
          <w:p>
            <w:pPr>
              <w:pStyle w:val="15"/>
            </w:pPr>
            <w:r>
              <w:t>公务用车运行维护费</w:t>
            </w:r>
          </w:p>
        </w:tc>
        <w:tc>
          <w:tcPr>
            <w:tcW w:w="2551" w:type="dxa"/>
            <w:vAlign w:val="center"/>
          </w:tcPr>
          <w:p>
            <w:pPr>
              <w:pStyle w:val="14"/>
            </w:pPr>
            <w:r>
              <w:t>9.72</w:t>
            </w:r>
          </w:p>
        </w:tc>
        <w:tc>
          <w:tcPr>
            <w:tcW w:w="2551" w:type="dxa"/>
            <w:vAlign w:val="center"/>
          </w:tcPr>
          <w:p>
            <w:pPr>
              <w:pStyle w:val="14"/>
            </w:pPr>
          </w:p>
        </w:tc>
        <w:tc>
          <w:tcPr>
            <w:tcW w:w="2551" w:type="dxa"/>
            <w:vAlign w:val="center"/>
          </w:tcPr>
          <w:p>
            <w:pPr>
              <w:pStyle w:val="14"/>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30239</w:t>
            </w:r>
          </w:p>
        </w:tc>
        <w:tc>
          <w:tcPr>
            <w:tcW w:w="4535" w:type="dxa"/>
            <w:vAlign w:val="center"/>
          </w:tcPr>
          <w:p>
            <w:pPr>
              <w:pStyle w:val="15"/>
            </w:pPr>
            <w:r>
              <w:t>其他交通费用</w:t>
            </w:r>
          </w:p>
        </w:tc>
        <w:tc>
          <w:tcPr>
            <w:tcW w:w="2551" w:type="dxa"/>
            <w:vAlign w:val="center"/>
          </w:tcPr>
          <w:p>
            <w:pPr>
              <w:pStyle w:val="14"/>
            </w:pPr>
            <w:r>
              <w:t>7.62</w:t>
            </w:r>
          </w:p>
        </w:tc>
        <w:tc>
          <w:tcPr>
            <w:tcW w:w="2551" w:type="dxa"/>
            <w:vAlign w:val="center"/>
          </w:tcPr>
          <w:p>
            <w:pPr>
              <w:pStyle w:val="14"/>
            </w:pPr>
          </w:p>
        </w:tc>
        <w:tc>
          <w:tcPr>
            <w:tcW w:w="2551" w:type="dxa"/>
            <w:vAlign w:val="center"/>
          </w:tcPr>
          <w:p>
            <w:pPr>
              <w:pStyle w:val="14"/>
            </w:pPr>
            <w:r>
              <w:t>7.62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30299</w:t>
            </w:r>
          </w:p>
        </w:tc>
        <w:tc>
          <w:tcPr>
            <w:tcW w:w="4535" w:type="dxa"/>
            <w:vAlign w:val="center"/>
          </w:tcPr>
          <w:p>
            <w:pPr>
              <w:pStyle w:val="15"/>
            </w:pPr>
            <w:r>
              <w:t>其他商品和服务支出</w:t>
            </w:r>
          </w:p>
        </w:tc>
        <w:tc>
          <w:tcPr>
            <w:tcW w:w="2551" w:type="dxa"/>
            <w:vAlign w:val="center"/>
          </w:tcPr>
          <w:p>
            <w:pPr>
              <w:pStyle w:val="14"/>
            </w:pPr>
            <w:r>
              <w:t>3.11</w:t>
            </w:r>
          </w:p>
        </w:tc>
        <w:tc>
          <w:tcPr>
            <w:tcW w:w="2551" w:type="dxa"/>
            <w:vAlign w:val="center"/>
          </w:tcPr>
          <w:p>
            <w:pPr>
              <w:pStyle w:val="14"/>
            </w:pPr>
          </w:p>
        </w:tc>
        <w:tc>
          <w:tcPr>
            <w:tcW w:w="2551" w:type="dxa"/>
            <w:vAlign w:val="center"/>
          </w:tcPr>
          <w:p>
            <w:pPr>
              <w:pStyle w:val="14"/>
            </w:pPr>
            <w:r>
              <w:t>3.11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303</w:t>
            </w:r>
          </w:p>
        </w:tc>
        <w:tc>
          <w:tcPr>
            <w:tcW w:w="4535" w:type="dxa"/>
            <w:vAlign w:val="center"/>
          </w:tcPr>
          <w:p>
            <w:pPr>
              <w:pStyle w:val="15"/>
            </w:pPr>
            <w:r>
              <w:t>对个人和家庭的补助</w:t>
            </w:r>
          </w:p>
        </w:tc>
        <w:tc>
          <w:tcPr>
            <w:tcW w:w="2551" w:type="dxa"/>
            <w:vAlign w:val="center"/>
          </w:tcPr>
          <w:p>
            <w:pPr>
              <w:pStyle w:val="14"/>
            </w:pPr>
            <w:r>
              <w:t>233.29</w:t>
            </w:r>
          </w:p>
        </w:tc>
        <w:tc>
          <w:tcPr>
            <w:tcW w:w="2551" w:type="dxa"/>
            <w:vAlign w:val="center"/>
          </w:tcPr>
          <w:p>
            <w:pPr>
              <w:pStyle w:val="14"/>
            </w:pPr>
            <w:r>
              <w:t>233.29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vAlign w:val="center"/>
          </w:tcPr>
          <w:p>
            <w:pPr>
              <w:pStyle w:val="15"/>
            </w:pPr>
            <w:r>
              <w:t>30302</w:t>
            </w:r>
          </w:p>
        </w:tc>
        <w:tc>
          <w:tcPr>
            <w:tcW w:w="4535" w:type="dxa"/>
            <w:vAlign w:val="center"/>
          </w:tcPr>
          <w:p>
            <w:pPr>
              <w:pStyle w:val="15"/>
            </w:pPr>
            <w:r>
              <w:t>退休费</w:t>
            </w:r>
          </w:p>
        </w:tc>
        <w:tc>
          <w:tcPr>
            <w:tcW w:w="2551" w:type="dxa"/>
            <w:vAlign w:val="center"/>
          </w:tcPr>
          <w:p>
            <w:pPr>
              <w:pStyle w:val="14"/>
            </w:pPr>
            <w:r>
              <w:t>228.88</w:t>
            </w:r>
          </w:p>
        </w:tc>
        <w:tc>
          <w:tcPr>
            <w:tcW w:w="2551" w:type="dxa"/>
            <w:vAlign w:val="center"/>
          </w:tcPr>
          <w:p>
            <w:pPr>
              <w:pStyle w:val="14"/>
            </w:pPr>
            <w:r>
              <w:t>228.88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1191" w:type="dxa"/>
            <w:vAlign w:val="center"/>
          </w:tcPr>
          <w:p>
            <w:pPr>
              <w:pStyle w:val="15"/>
            </w:pPr>
            <w:r>
              <w:t>30305</w:t>
            </w:r>
          </w:p>
        </w:tc>
        <w:tc>
          <w:tcPr>
            <w:tcW w:w="4535" w:type="dxa"/>
            <w:vAlign w:val="center"/>
          </w:tcPr>
          <w:p>
            <w:pPr>
              <w:pStyle w:val="15"/>
            </w:pPr>
            <w:r>
              <w:t>生活补助</w:t>
            </w:r>
          </w:p>
        </w:tc>
        <w:tc>
          <w:tcPr>
            <w:tcW w:w="2551" w:type="dxa"/>
            <w:vAlign w:val="center"/>
          </w:tcPr>
          <w:p>
            <w:pPr>
              <w:pStyle w:val="14"/>
            </w:pPr>
            <w:r>
              <w:t>4.36</w:t>
            </w:r>
          </w:p>
        </w:tc>
        <w:tc>
          <w:tcPr>
            <w:tcW w:w="2551" w:type="dxa"/>
            <w:vAlign w:val="center"/>
          </w:tcPr>
          <w:p>
            <w:pPr>
              <w:pStyle w:val="14"/>
            </w:pPr>
            <w:r>
              <w:t>4.36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1191" w:type="dxa"/>
            <w:vAlign w:val="center"/>
          </w:tcPr>
          <w:p>
            <w:pPr>
              <w:pStyle w:val="15"/>
            </w:pPr>
            <w:r>
              <w:t>30309</w:t>
            </w:r>
          </w:p>
        </w:tc>
        <w:tc>
          <w:tcPr>
            <w:tcW w:w="4535" w:type="dxa"/>
            <w:vAlign w:val="center"/>
          </w:tcPr>
          <w:p>
            <w:pPr>
              <w:pStyle w:val="15"/>
            </w:pPr>
            <w:r>
              <w:t>奖励金</w:t>
            </w:r>
          </w:p>
        </w:tc>
        <w:tc>
          <w:tcPr>
            <w:tcW w:w="2551" w:type="dxa"/>
            <w:vAlign w:val="center"/>
          </w:tcPr>
          <w:p>
            <w:pPr>
              <w:pStyle w:val="14"/>
            </w:pPr>
            <w:r>
              <w:t>0.05</w:t>
            </w:r>
          </w:p>
        </w:tc>
        <w:tc>
          <w:tcPr>
            <w:tcW w:w="2551" w:type="dxa"/>
            <w:vAlign w:val="center"/>
          </w:tcPr>
          <w:p>
            <w:pPr>
              <w:pStyle w:val="14"/>
            </w:pPr>
            <w:r>
              <w:t>0.05</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357001保定市徐水区文化广电和旅游局本级</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357001保定市徐水区文化广电和旅游局本级</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2"/>
            </w:pPr>
            <w:r>
              <w:t>357001保定市徐水区文化广电和旅游局本级</w:t>
            </w:r>
          </w:p>
        </w:tc>
        <w:tc>
          <w:tcPr>
            <w:tcW w:w="2381" w:type="dxa"/>
            <w:tcBorders>
              <w:top w:val="single" w:color="FFFFFF" w:sz="6" w:space="0"/>
              <w:left w:val="single" w:color="FFFFFF" w:sz="6" w:space="0"/>
              <w:right w:val="single" w:color="FFFFFF" w:sz="6" w:space="0"/>
            </w:tcBorders>
            <w:vAlign w:val="center"/>
          </w:tcPr>
          <w:p>
            <w:pPr>
              <w:pStyle w:val="11"/>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3"/>
            </w:pPr>
            <w:r>
              <w:t>合计</w:t>
            </w:r>
          </w:p>
        </w:tc>
        <w:tc>
          <w:tcPr>
            <w:tcW w:w="2381" w:type="dxa"/>
            <w:vAlign w:val="center"/>
          </w:tcPr>
          <w:p>
            <w:pPr>
              <w:pStyle w:val="13"/>
            </w:pPr>
            <w:r>
              <w:t>一般公共预算              财政拨款</w:t>
            </w:r>
          </w:p>
        </w:tc>
        <w:tc>
          <w:tcPr>
            <w:tcW w:w="2381" w:type="dxa"/>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vAlign w:val="center"/>
          </w:tcPr>
          <w:p>
            <w:pPr>
              <w:pStyle w:val="13"/>
            </w:pPr>
            <w:r>
              <w:t>1</w:t>
            </w:r>
          </w:p>
        </w:tc>
        <w:tc>
          <w:tcPr>
            <w:tcW w:w="2381" w:type="dxa"/>
            <w:vAlign w:val="center"/>
          </w:tcPr>
          <w:p>
            <w:pPr>
              <w:pStyle w:val="13"/>
            </w:pPr>
            <w:r>
              <w:t>2</w:t>
            </w:r>
          </w:p>
        </w:tc>
        <w:tc>
          <w:tcPr>
            <w:tcW w:w="2381" w:type="dxa"/>
            <w:vAlign w:val="center"/>
          </w:tcPr>
          <w:p>
            <w:pPr>
              <w:pStyle w:val="13"/>
            </w:pPr>
            <w:r>
              <w:t>3</w:t>
            </w:r>
          </w:p>
        </w:tc>
        <w:tc>
          <w:tcPr>
            <w:tcW w:w="2381" w:type="dxa"/>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1</w:t>
            </w:r>
          </w:p>
        </w:tc>
        <w:tc>
          <w:tcPr>
            <w:tcW w:w="3798" w:type="dxa"/>
            <w:vAlign w:val="center"/>
          </w:tcPr>
          <w:p>
            <w:pPr>
              <w:pStyle w:val="17"/>
            </w:pPr>
            <w:r>
              <w:t>合计</w:t>
            </w:r>
          </w:p>
        </w:tc>
        <w:tc>
          <w:tcPr>
            <w:tcW w:w="2381" w:type="dxa"/>
            <w:vAlign w:val="center"/>
          </w:tcPr>
          <w:p>
            <w:pPr>
              <w:pStyle w:val="18"/>
            </w:pPr>
            <w:r>
              <w:t>9.72</w:t>
            </w:r>
          </w:p>
        </w:tc>
        <w:tc>
          <w:tcPr>
            <w:tcW w:w="2381" w:type="dxa"/>
            <w:vAlign w:val="center"/>
          </w:tcPr>
          <w:p>
            <w:pPr>
              <w:pStyle w:val="18"/>
            </w:pPr>
            <w:r>
              <w:t>9.72</w:t>
            </w:r>
          </w:p>
        </w:tc>
        <w:tc>
          <w:tcPr>
            <w:tcW w:w="2381" w:type="dxa"/>
            <w:vAlign w:val="center"/>
          </w:tcPr>
          <w:p>
            <w:pPr>
              <w:pStyle w:val="18"/>
            </w:pPr>
          </w:p>
        </w:tc>
        <w:tc>
          <w:tcPr>
            <w:tcW w:w="238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2</w:t>
            </w:r>
          </w:p>
        </w:tc>
        <w:tc>
          <w:tcPr>
            <w:tcW w:w="3798" w:type="dxa"/>
            <w:vAlign w:val="center"/>
          </w:tcPr>
          <w:p>
            <w:pPr>
              <w:pStyle w:val="15"/>
            </w:pPr>
            <w:r>
              <w:t>“三公”经费小计</w:t>
            </w:r>
          </w:p>
        </w:tc>
        <w:tc>
          <w:tcPr>
            <w:tcW w:w="2381" w:type="dxa"/>
            <w:vAlign w:val="center"/>
          </w:tcPr>
          <w:p>
            <w:pPr>
              <w:pStyle w:val="14"/>
            </w:pPr>
            <w:r>
              <w:t>9.72</w:t>
            </w:r>
          </w:p>
        </w:tc>
        <w:tc>
          <w:tcPr>
            <w:tcW w:w="2381" w:type="dxa"/>
            <w:vAlign w:val="center"/>
          </w:tcPr>
          <w:p>
            <w:pPr>
              <w:pStyle w:val="14"/>
            </w:pPr>
            <w:r>
              <w:t>9.72</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3</w:t>
            </w:r>
          </w:p>
        </w:tc>
        <w:tc>
          <w:tcPr>
            <w:tcW w:w="3798" w:type="dxa"/>
            <w:vAlign w:val="center"/>
          </w:tcPr>
          <w:p>
            <w:pPr>
              <w:pStyle w:val="15"/>
            </w:pPr>
            <w:r>
              <w:t>一、因公出国（境）费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4</w:t>
            </w:r>
          </w:p>
        </w:tc>
        <w:tc>
          <w:tcPr>
            <w:tcW w:w="3798" w:type="dxa"/>
            <w:vAlign w:val="center"/>
          </w:tcPr>
          <w:p>
            <w:pPr>
              <w:pStyle w:val="15"/>
            </w:pPr>
            <w:r>
              <w:t xml:space="preserve">    其中：教学科研人员因公出国（境）费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5</w:t>
            </w:r>
          </w:p>
        </w:tc>
        <w:tc>
          <w:tcPr>
            <w:tcW w:w="3798" w:type="dxa"/>
            <w:vAlign w:val="center"/>
          </w:tcPr>
          <w:p>
            <w:pPr>
              <w:pStyle w:val="15"/>
            </w:pPr>
            <w:r>
              <w:t xml:space="preserve">          其他因公出国（境）费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6</w:t>
            </w:r>
          </w:p>
        </w:tc>
        <w:tc>
          <w:tcPr>
            <w:tcW w:w="3798" w:type="dxa"/>
            <w:vAlign w:val="center"/>
          </w:tcPr>
          <w:p>
            <w:pPr>
              <w:pStyle w:val="15"/>
            </w:pPr>
            <w:r>
              <w:t>二、公务用车购置及运维费</w:t>
            </w:r>
          </w:p>
        </w:tc>
        <w:tc>
          <w:tcPr>
            <w:tcW w:w="2381" w:type="dxa"/>
            <w:vAlign w:val="center"/>
          </w:tcPr>
          <w:p>
            <w:pPr>
              <w:pStyle w:val="14"/>
            </w:pPr>
            <w:r>
              <w:t>9.72</w:t>
            </w:r>
          </w:p>
        </w:tc>
        <w:tc>
          <w:tcPr>
            <w:tcW w:w="2381" w:type="dxa"/>
            <w:vAlign w:val="center"/>
          </w:tcPr>
          <w:p>
            <w:pPr>
              <w:pStyle w:val="14"/>
            </w:pPr>
            <w:r>
              <w:t>9.72</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7</w:t>
            </w:r>
          </w:p>
        </w:tc>
        <w:tc>
          <w:tcPr>
            <w:tcW w:w="3798" w:type="dxa"/>
            <w:vAlign w:val="center"/>
          </w:tcPr>
          <w:p>
            <w:pPr>
              <w:pStyle w:val="15"/>
            </w:pPr>
            <w:r>
              <w:t xml:space="preserve">    其中：公务用车购置费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8</w:t>
            </w:r>
          </w:p>
        </w:tc>
        <w:tc>
          <w:tcPr>
            <w:tcW w:w="3798" w:type="dxa"/>
            <w:vAlign w:val="center"/>
          </w:tcPr>
          <w:p>
            <w:pPr>
              <w:pStyle w:val="15"/>
            </w:pPr>
            <w:r>
              <w:t xml:space="preserve">          公务用车运行维护费</w:t>
            </w:r>
          </w:p>
        </w:tc>
        <w:tc>
          <w:tcPr>
            <w:tcW w:w="2381" w:type="dxa"/>
            <w:vAlign w:val="center"/>
          </w:tcPr>
          <w:p>
            <w:pPr>
              <w:pStyle w:val="14"/>
            </w:pPr>
            <w:r>
              <w:t>9.72</w:t>
            </w:r>
          </w:p>
        </w:tc>
        <w:tc>
          <w:tcPr>
            <w:tcW w:w="2381" w:type="dxa"/>
            <w:vAlign w:val="center"/>
          </w:tcPr>
          <w:p>
            <w:pPr>
              <w:pStyle w:val="14"/>
            </w:pPr>
            <w:r>
              <w:t>9.72</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9</w:t>
            </w:r>
          </w:p>
        </w:tc>
        <w:tc>
          <w:tcPr>
            <w:tcW w:w="3798" w:type="dxa"/>
            <w:vAlign w:val="center"/>
          </w:tcPr>
          <w:p>
            <w:pPr>
              <w:pStyle w:val="15"/>
            </w:pPr>
            <w:r>
              <w:t>三、公务接待费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保定市徐水区文化广电和旅游局本级2024年单位预算信息公开情况说明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按照《中华人民共和国预算法》、《地方预决算公开操作规程》和《关于进一步推进预算公开工作的实施意见》规定，现将保定市徐水区文化广电和旅游局本级2024年单位预算公开如下：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0"/>
      </w:pPr>
      <w:r>
        <w:t>根据《保定市徐水区文化广电和旅游局职能配置、内设机构和人员编制规定》，保定市徐水区文化广电和旅游局的主要职责是：</w:t>
      </w:r>
    </w:p>
    <w:p>
      <w:pPr>
        <w:pStyle w:val="20"/>
      </w:pPr>
      <w:r>
        <w:t>（一）.贯彻执行党和国家文化、旅游、广播电视、文物和博物馆工作方针政策和法律法规。拟订全区文化、旅游、广播电视政策措施，起草全区文化和旅游、广播电视和文物保护方面的地方性规章、管理办法并组织实施。</w:t>
      </w:r>
    </w:p>
    <w:p>
      <w:pPr>
        <w:pStyle w:val="20"/>
      </w:pPr>
      <w:r>
        <w:t>（二）.拟订全区文化和旅游事业、文化和旅游产业、广播电视、文物和博物馆事业发展规划并组织实施，推进文化、旅游、广播电视融合发展，推进文化和旅游、广播电视领域体制机制改革。</w:t>
      </w:r>
    </w:p>
    <w:p>
      <w:pPr>
        <w:pStyle w:val="20"/>
      </w:pPr>
      <w:r>
        <w:t>（三）.管理全区性重大文化和旅游活动，指导、协调广播电视全区性重大宣传活动。组织全区文化、旅游和广播电视整体形象推广，促进文化产业和旅游产业对外合作，制定全区文化、旅游市场开发营销战略并组织实施，指导、推进全域旅游。</w:t>
      </w:r>
    </w:p>
    <w:p>
      <w:pPr>
        <w:pStyle w:val="20"/>
      </w:pPr>
      <w:r>
        <w:t>（四）.指导、管理全区文艺事业。指导艺术创作生产，扶持体现中国梦和社会主义核心价值观，具有导向性、代表性、示范性的文艺作品，推动全区各门类艺术、各艺术品种发展。</w:t>
      </w:r>
    </w:p>
    <w:p>
      <w:pPr>
        <w:pStyle w:val="20"/>
      </w:pPr>
      <w:r>
        <w:t>（五）.负责全区公共文化、旅游和广播电视事业发展。</w:t>
      </w:r>
    </w:p>
    <w:p>
      <w:pPr>
        <w:pStyle w:val="20"/>
      </w:pPr>
      <w:r>
        <w:t>推进全区旅游、文物和博物馆公共文化服务体系建设，深入实施文化和旅游惠民工程，统筹推进全区基本公共文化、旅游和广播电视服务标准化、均等化。</w:t>
      </w:r>
    </w:p>
    <w:p>
      <w:pPr>
        <w:pStyle w:val="20"/>
      </w:pPr>
      <w:r>
        <w:t>（六）.指导、推进全区文化、旅游和广播电视科技创新发展，推进文化和旅游行业信息化、标准化建设。</w:t>
      </w:r>
    </w:p>
    <w:p>
      <w:pPr>
        <w:pStyle w:val="20"/>
      </w:pPr>
      <w:r>
        <w:t>（七）.负责对全区各类广播电视机构进行业务指导和行业监管，会同有关部门对全区网络试听节目服务机构进行管理，推进广播电视与新媒体新技术新业态融合发展。</w:t>
      </w:r>
    </w:p>
    <w:p>
      <w:pPr>
        <w:pStyle w:val="20"/>
      </w:pPr>
      <w:r>
        <w:t>（八）. 组织协调文化遗产的管理和保护，指导和管理文物事业，组织指导文物的保护抢救、考古发掘和开发利用工作。负责全区非物质文化遗产保护，推动非物质文化遗产的保护、传承、普及、弘扬和振兴。</w:t>
      </w:r>
    </w:p>
    <w:p>
      <w:pPr>
        <w:pStyle w:val="20"/>
      </w:pPr>
      <w:r>
        <w:t>（九）.统筹规划全区文化产业、旅游产业、广播电视、文物利用及相关产业。组织实施文化、旅游和文物资源普查、挖掘、保护和开发利用工作。（十）.指导全区文化、旅游和广播电视市场发展。对文化、旅游和广播电视市场经营进行行业监管，推进全区文化、旅游、和广播电视行业信用体系建设，依法规范文化、旅游和广播电视市场。</w:t>
      </w:r>
    </w:p>
    <w:p>
      <w:pPr>
        <w:pStyle w:val="20"/>
      </w:pPr>
      <w:r>
        <w:t>（十一）.指导、监督全区文化、旅游、广播电视和文物等市场综合执法。督查督办大案要案，维护市场秩序。承担全区文化、旅游和广播电视行业安全综合协调和监督管理工作，负责全区文化、旅游和广播电视行业突发应急事件的处理工作。</w:t>
      </w:r>
    </w:p>
    <w:p>
      <w:pPr>
        <w:pStyle w:val="20"/>
      </w:pPr>
      <w:r>
        <w:t>（十二）.完成区委、区政府交办的其他任务。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保定市徐水区文化广电和旅游局本级</w:t>
            </w:r>
          </w:p>
        </w:tc>
        <w:tc>
          <w:tcPr>
            <w:tcW w:w="1843" w:type="dxa"/>
            <w:vAlign w:val="center"/>
          </w:tcPr>
          <w:p>
            <w:pPr>
              <w:pStyle w:val="16"/>
            </w:pPr>
            <w:r>
              <w:t>行政</w:t>
            </w:r>
          </w:p>
        </w:tc>
        <w:tc>
          <w:tcPr>
            <w:tcW w:w="2126" w:type="dxa"/>
            <w:vAlign w:val="center"/>
          </w:tcPr>
          <w:p>
            <w:pPr>
              <w:pStyle w:val="16"/>
            </w:pPr>
            <w:r>
              <w:t>正科级</w:t>
            </w:r>
          </w:p>
        </w:tc>
        <w:tc>
          <w:tcPr>
            <w:tcW w:w="3827" w:type="dxa"/>
            <w:vAlign w:val="center"/>
          </w:tcPr>
          <w:p>
            <w:pPr>
              <w:pStyle w:val="16"/>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21"/>
      </w:pPr>
      <w:r>
        <w:t>一、收入说明</w:t>
      </w:r>
    </w:p>
    <w:p>
      <w:pPr>
        <w:pStyle w:val="21"/>
      </w:pPr>
      <w:r>
        <w:t>反映本单位当年全部收入。2024年预算收入为1382.72万元,其中：一般公共预算收入1382.72万元，基金预算收入0万元，国有资产经营预算收入0万元，财政专户核拨收入0万元，单位资金收入0万元，上年结转结余0万元。</w:t>
      </w:r>
    </w:p>
    <w:p>
      <w:pPr>
        <w:pStyle w:val="21"/>
      </w:pPr>
      <w:r>
        <w:t>二、支出说明</w:t>
      </w:r>
    </w:p>
    <w:p>
      <w:pPr>
        <w:pStyle w:val="21"/>
      </w:pPr>
      <w:r>
        <w:t>收支预算总表支出栏、基本支出表、项目支出表按经济分类和功能分类科目编制，反映保定市徐水区文化广电和旅游局2024年度单位预算中支出预算的总体情况。2024年部门支出预算：1382.72万元其中：基本支出995.43万元，包括人员经费995.43万元，日常公用经费63.46万元，项目支出387.30万元，主要为上级转移支付项目105.6万元，一般公共预算本级项目281.7万元。</w:t>
      </w:r>
    </w:p>
    <w:p>
      <w:pPr>
        <w:pStyle w:val="21"/>
      </w:pPr>
      <w:r>
        <w:t>三、比上年增减情况</w:t>
      </w:r>
    </w:p>
    <w:p>
      <w:pPr>
        <w:pStyle w:val="21"/>
      </w:pPr>
      <w:r>
        <w:t>本年度预算收支安排1382.72万元，较上年减少2414.88万元。其中:基本支出减少72万元，主要原因是派遣人员经费2023年列入基本支，2024年列入项目支出；项目支出减少87.91万元，主要原因是项目核算支出减少。</w:t>
      </w:r>
    </w:p>
    <w:p>
      <w:pPr>
        <w:spacing w:before="10" w:after="10"/>
        <w:ind w:firstLine="640"/>
        <w:outlineLvl w:val="5"/>
      </w:pPr>
      <w:r>
        <w:rPr>
          <w:rFonts w:ascii="黑体" w:hAnsi="黑体" w:eastAsia="黑体" w:cs="黑体"/>
          <w:color w:val="000000"/>
          <w:sz w:val="32"/>
        </w:rPr>
        <w:t>三、机关运行经费安排情况</w:t>
      </w:r>
    </w:p>
    <w:p>
      <w:pPr>
        <w:pStyle w:val="22"/>
      </w:pPr>
      <w:r>
        <w:t>2024年我单位机关运行经费安排63.46万元，其中办公费13.61万元，邮电费1.87万元，工会经费、福利费14.13万元，公务用车运行维护费9.72万元，其他支出24.13万元。</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3"/>
      </w:pPr>
      <w:r>
        <w:t>2024年，我单位财政拨款“三公”经费预算安排9.72万元，其中因公出国（境）费0万元；公务用车购置及运维费9.72万元（其中：公务用车购置费为0万元，公务用车运维费9.72万元)；公务接待费0万元。与 2023年相比减少0万元，主要原因是：三公经费支出无变化。</w:t>
      </w:r>
    </w:p>
    <w:p>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pPr>
        <w:numPr>
          <w:numId w:val="0"/>
        </w:numPr>
        <w:spacing w:before="10" w:after="10"/>
        <w:outlineLvl w:val="5"/>
        <w:rPr>
          <w:rFonts w:ascii="黑体" w:hAnsi="黑体" w:eastAsia="黑体" w:cs="黑体"/>
          <w:color w:val="000000"/>
          <w:sz w:val="32"/>
        </w:rPr>
      </w:pPr>
    </w:p>
    <w:p>
      <w:pPr>
        <w:numPr>
          <w:numId w:val="0"/>
        </w:numPr>
        <w:spacing w:before="10" w:after="10"/>
        <w:ind w:firstLine="1400" w:firstLineChars="50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4"/>
          <w:lang w:val="en-US" w:eastAsia="zh-CN" w:bidi="ar-SA"/>
        </w:rPr>
        <w:t>我</w:t>
      </w:r>
      <w:r>
        <w:rPr>
          <w:rFonts w:hint="eastAsia" w:eastAsia="方正仿宋_GBK" w:cs="Times New Roman"/>
          <w:sz w:val="28"/>
          <w:szCs w:val="24"/>
          <w:lang w:val="en-US" w:eastAsia="zh-CN" w:bidi="ar-SA"/>
        </w:rPr>
        <w:t>单位</w:t>
      </w:r>
      <w:r>
        <w:rPr>
          <w:rFonts w:hint="eastAsia" w:ascii="Times New Roman" w:hAnsi="Times New Roman" w:eastAsia="方正仿宋_GBK" w:cs="Times New Roman"/>
          <w:sz w:val="28"/>
          <w:szCs w:val="24"/>
          <w:lang w:val="en-US" w:eastAsia="zh-CN" w:bidi="ar-SA"/>
        </w:rPr>
        <w:t>无主管专项资金</w:t>
      </w:r>
      <w:bookmarkStart w:id="0" w:name="_GoBack"/>
      <w:bookmarkEnd w:id="0"/>
      <w:r>
        <w:rPr>
          <w:rFonts w:hint="eastAsia" w:ascii="Times New Roman" w:hAnsi="Times New Roman" w:eastAsia="方正仿宋_GBK" w:cs="Times New Roman"/>
          <w:sz w:val="28"/>
          <w:szCs w:val="24"/>
          <w:lang w:val="en-US" w:eastAsia="zh-CN" w:bidi="ar-SA"/>
        </w:rPr>
        <w:t>预算安排</w:t>
      </w:r>
      <w:r>
        <w:rPr>
          <w:rFonts w:hint="eastAsia" w:eastAsia="方正仿宋_GBK" w:cs="Times New Roman"/>
          <w:sz w:val="28"/>
          <w:szCs w:val="24"/>
          <w:lang w:val="en-US" w:eastAsia="zh-CN" w:bidi="ar-SA"/>
        </w:rPr>
        <w:t>。</w:t>
      </w:r>
    </w:p>
    <w:p>
      <w:pPr>
        <w:ind w:firstLine="560"/>
      </w:pPr>
      <w:r>
        <w:rPr>
          <w:rFonts w:ascii="方正仿宋_GBK" w:hAnsi="方正仿宋_GBK" w:eastAsia="方正仿宋_GBK" w:cs="方正仿宋_GBK"/>
          <w:b/>
          <w:color w:val="000000"/>
          <w:sz w:val="28"/>
        </w:rPr>
        <w:t>1、2024年公共图书馆、美术馆、文化馆[站]免费开放补助资金预算绩效目标表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13062524P000017100728</w:t>
            </w:r>
          </w:p>
        </w:tc>
        <w:tc>
          <w:tcPr>
            <w:tcW w:w="2835" w:type="dxa"/>
            <w:vAlign w:val="center"/>
          </w:tcPr>
          <w:p>
            <w:pPr>
              <w:pStyle w:val="13"/>
            </w:pPr>
            <w:r>
              <w:t>项目名称</w:t>
            </w:r>
          </w:p>
        </w:tc>
        <w:tc>
          <w:tcPr>
            <w:tcW w:w="6094" w:type="dxa"/>
            <w:gridSpan w:val="3"/>
            <w:vAlign w:val="center"/>
          </w:tcPr>
          <w:p>
            <w:pPr>
              <w:pStyle w:val="15"/>
            </w:pPr>
            <w:r>
              <w:t>2024年公共图书馆、美术馆、文化馆[站]免费开放补助资金预算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59.00</w:t>
            </w:r>
          </w:p>
        </w:tc>
        <w:tc>
          <w:tcPr>
            <w:tcW w:w="2835" w:type="dxa"/>
            <w:vAlign w:val="center"/>
          </w:tcPr>
          <w:p>
            <w:pPr>
              <w:pStyle w:val="13"/>
            </w:pPr>
            <w:r>
              <w:t>其中：财政    资金</w:t>
            </w:r>
          </w:p>
        </w:tc>
        <w:tc>
          <w:tcPr>
            <w:tcW w:w="2551" w:type="dxa"/>
            <w:vAlign w:val="center"/>
          </w:tcPr>
          <w:p>
            <w:pPr>
              <w:pStyle w:val="15"/>
            </w:pPr>
            <w:r>
              <w:t>59.00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通过项目资金支持补助基层公共图书馆、文化馆、美术馆</w:t>
            </w:r>
            <w:r>
              <w:rPr>
                <w:rFonts w:hint="eastAsia"/>
                <w:lang w:eastAsia="zh-CN"/>
              </w:rPr>
              <w:t>以及</w:t>
            </w:r>
            <w:r>
              <w:t>乡镇综合文化站免费开放正常运行，提供公共文化服务</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75%</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1.保障图书馆、文化馆、乡村文化站各项工作有序进行，开展文化活动次数≥23次</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开展文化活动次数</w:t>
            </w:r>
          </w:p>
        </w:tc>
        <w:tc>
          <w:tcPr>
            <w:tcW w:w="5386" w:type="dxa"/>
            <w:vAlign w:val="center"/>
          </w:tcPr>
          <w:p>
            <w:pPr>
              <w:pStyle w:val="15"/>
            </w:pPr>
            <w:r>
              <w:t>开展文化活动次数情况</w:t>
            </w:r>
          </w:p>
        </w:tc>
        <w:tc>
          <w:tcPr>
            <w:tcW w:w="2268" w:type="dxa"/>
            <w:vAlign w:val="center"/>
          </w:tcPr>
          <w:p>
            <w:pPr>
              <w:pStyle w:val="15"/>
            </w:pPr>
            <w:r>
              <w:t>≥23次</w:t>
            </w:r>
          </w:p>
        </w:tc>
        <w:tc>
          <w:tcPr>
            <w:tcW w:w="1276" w:type="dxa"/>
            <w:vAlign w:val="center"/>
          </w:tcPr>
          <w:p>
            <w:pPr>
              <w:pStyle w:val="15"/>
            </w:pPr>
            <w:r>
              <w:t>现代公共文化服务体系实施意见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开展文化活动次数达标率</w:t>
            </w:r>
          </w:p>
        </w:tc>
        <w:tc>
          <w:tcPr>
            <w:tcW w:w="5386" w:type="dxa"/>
            <w:vAlign w:val="center"/>
          </w:tcPr>
          <w:p>
            <w:pPr>
              <w:pStyle w:val="15"/>
            </w:pPr>
            <w:r>
              <w:t>开展文化活动次数达标情况</w:t>
            </w:r>
          </w:p>
        </w:tc>
        <w:tc>
          <w:tcPr>
            <w:tcW w:w="2268" w:type="dxa"/>
            <w:vAlign w:val="center"/>
          </w:tcPr>
          <w:p>
            <w:pPr>
              <w:pStyle w:val="15"/>
            </w:pPr>
            <w:r>
              <w:t>≥90%</w:t>
            </w:r>
          </w:p>
        </w:tc>
        <w:tc>
          <w:tcPr>
            <w:tcW w:w="1276" w:type="dxa"/>
            <w:vAlign w:val="center"/>
          </w:tcPr>
          <w:p>
            <w:pPr>
              <w:pStyle w:val="15"/>
            </w:pPr>
            <w:r>
              <w:t>根据活动实施方案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文化活动开展及时率</w:t>
            </w:r>
          </w:p>
        </w:tc>
        <w:tc>
          <w:tcPr>
            <w:tcW w:w="5386" w:type="dxa"/>
            <w:vAlign w:val="center"/>
          </w:tcPr>
          <w:p>
            <w:pPr>
              <w:pStyle w:val="15"/>
            </w:pPr>
            <w:r>
              <w:t>活动开展及时情况</w:t>
            </w:r>
          </w:p>
        </w:tc>
        <w:tc>
          <w:tcPr>
            <w:tcW w:w="2268" w:type="dxa"/>
            <w:vAlign w:val="center"/>
          </w:tcPr>
          <w:p>
            <w:pPr>
              <w:pStyle w:val="15"/>
            </w:pPr>
            <w:r>
              <w:t>≥80%</w:t>
            </w:r>
          </w:p>
        </w:tc>
        <w:tc>
          <w:tcPr>
            <w:tcW w:w="1276" w:type="dxa"/>
            <w:vAlign w:val="center"/>
          </w:tcPr>
          <w:p>
            <w:pPr>
              <w:pStyle w:val="15"/>
            </w:pPr>
            <w:r>
              <w:t>根据单位工作计划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活动预算支出率</w:t>
            </w:r>
          </w:p>
        </w:tc>
        <w:tc>
          <w:tcPr>
            <w:tcW w:w="5386" w:type="dxa"/>
            <w:vAlign w:val="center"/>
          </w:tcPr>
          <w:p>
            <w:pPr>
              <w:pStyle w:val="15"/>
            </w:pPr>
            <w:r>
              <w:t>项目实际支出成本情况</w:t>
            </w:r>
          </w:p>
        </w:tc>
        <w:tc>
          <w:tcPr>
            <w:tcW w:w="2268" w:type="dxa"/>
            <w:vAlign w:val="center"/>
          </w:tcPr>
          <w:p>
            <w:pPr>
              <w:pStyle w:val="15"/>
            </w:pPr>
            <w:r>
              <w:t>≤59万元</w:t>
            </w:r>
          </w:p>
        </w:tc>
        <w:tc>
          <w:tcPr>
            <w:tcW w:w="1276" w:type="dxa"/>
            <w:vAlign w:val="center"/>
          </w:tcPr>
          <w:p>
            <w:pPr>
              <w:pStyle w:val="15"/>
            </w:pPr>
            <w:r>
              <w:t>《河北省基层三馆一站免费开放运行保障经费管理办法》冀财教【2020】71号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免费开放服务水平稳步提升率</w:t>
            </w:r>
          </w:p>
        </w:tc>
        <w:tc>
          <w:tcPr>
            <w:tcW w:w="5386" w:type="dxa"/>
            <w:vAlign w:val="center"/>
          </w:tcPr>
          <w:p>
            <w:pPr>
              <w:pStyle w:val="15"/>
            </w:pPr>
            <w:r>
              <w:t>免费开放服务水平稳步提升情况</w:t>
            </w:r>
          </w:p>
        </w:tc>
        <w:tc>
          <w:tcPr>
            <w:tcW w:w="2268" w:type="dxa"/>
            <w:vAlign w:val="center"/>
          </w:tcPr>
          <w:p>
            <w:pPr>
              <w:pStyle w:val="15"/>
            </w:pPr>
            <w:r>
              <w:t>≥95%</w:t>
            </w:r>
          </w:p>
        </w:tc>
        <w:tc>
          <w:tcPr>
            <w:tcW w:w="1276" w:type="dxa"/>
            <w:vAlign w:val="center"/>
          </w:tcPr>
          <w:p>
            <w:pPr>
              <w:pStyle w:val="15"/>
            </w:pPr>
            <w:r>
              <w:t>公共文化服务五年规划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公共文化服务免费场所群众满意度</w:t>
            </w:r>
          </w:p>
        </w:tc>
        <w:tc>
          <w:tcPr>
            <w:tcW w:w="5386" w:type="dxa"/>
            <w:vAlign w:val="center"/>
          </w:tcPr>
          <w:p>
            <w:pPr>
              <w:pStyle w:val="15"/>
            </w:pPr>
            <w:r>
              <w:t>公共文化服务免费场所群众满意情况</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2、2024年国家非物质文化遗产保护资金预算绩效目标表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13062524P00001710165G</w:t>
            </w:r>
          </w:p>
        </w:tc>
        <w:tc>
          <w:tcPr>
            <w:tcW w:w="2835" w:type="dxa"/>
            <w:vAlign w:val="center"/>
          </w:tcPr>
          <w:p>
            <w:pPr>
              <w:pStyle w:val="13"/>
            </w:pPr>
            <w:r>
              <w:t>项目名称</w:t>
            </w:r>
          </w:p>
        </w:tc>
        <w:tc>
          <w:tcPr>
            <w:tcW w:w="6094" w:type="dxa"/>
            <w:gridSpan w:val="3"/>
            <w:vAlign w:val="center"/>
          </w:tcPr>
          <w:p>
            <w:pPr>
              <w:pStyle w:val="15"/>
            </w:pPr>
            <w:r>
              <w:t>2024年国家非物质文化遗产保护资金预算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32.00</w:t>
            </w:r>
          </w:p>
        </w:tc>
        <w:tc>
          <w:tcPr>
            <w:tcW w:w="2835" w:type="dxa"/>
            <w:vAlign w:val="center"/>
          </w:tcPr>
          <w:p>
            <w:pPr>
              <w:pStyle w:val="13"/>
            </w:pPr>
            <w:r>
              <w:t>其中：财政    资金</w:t>
            </w:r>
          </w:p>
        </w:tc>
        <w:tc>
          <w:tcPr>
            <w:tcW w:w="2551" w:type="dxa"/>
            <w:vAlign w:val="center"/>
          </w:tcPr>
          <w:p>
            <w:pPr>
              <w:pStyle w:val="15"/>
            </w:pPr>
            <w:r>
              <w:t>32.00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为加强非物质文化遗产保护与传承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 xml:space="preserve"> </w:t>
            </w:r>
          </w:p>
        </w:tc>
        <w:tc>
          <w:tcPr>
            <w:tcW w:w="2835" w:type="dxa"/>
            <w:vAlign w:val="center"/>
          </w:tcPr>
          <w:p>
            <w:pPr>
              <w:pStyle w:val="16"/>
            </w:pPr>
            <w:r>
              <w:t xml:space="preserve"> </w:t>
            </w:r>
          </w:p>
        </w:tc>
        <w:tc>
          <w:tcPr>
            <w:tcW w:w="2551" w:type="dxa"/>
            <w:vAlign w:val="center"/>
          </w:tcPr>
          <w:p>
            <w:pPr>
              <w:pStyle w:val="16"/>
            </w:pPr>
            <w:r>
              <w:t xml:space="preserve"> </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1.补助非物质文化遗产保障经费</w:t>
            </w:r>
          </w:p>
          <w:p>
            <w:pPr>
              <w:pStyle w:val="15"/>
            </w:pPr>
            <w:r>
              <w:t>2.项目资金一次性支出，补助项目个数3个，预计12月支出完毕</w:t>
            </w:r>
          </w:p>
          <w:p>
            <w:pPr>
              <w:pStyle w:val="15"/>
            </w:pPr>
            <w:r>
              <w:t>3.加强非物质文化遗产保护</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补助非物质文化遗产项目个数</w:t>
            </w:r>
          </w:p>
        </w:tc>
        <w:tc>
          <w:tcPr>
            <w:tcW w:w="5386" w:type="dxa"/>
            <w:vAlign w:val="center"/>
          </w:tcPr>
          <w:p>
            <w:pPr>
              <w:pStyle w:val="15"/>
            </w:pPr>
            <w:r>
              <w:t>补助非物质文化遗产项目情况</w:t>
            </w:r>
          </w:p>
        </w:tc>
        <w:tc>
          <w:tcPr>
            <w:tcW w:w="2268" w:type="dxa"/>
            <w:vAlign w:val="center"/>
          </w:tcPr>
          <w:p>
            <w:pPr>
              <w:pStyle w:val="15"/>
            </w:pPr>
            <w:r>
              <w:t>3个</w:t>
            </w:r>
          </w:p>
        </w:tc>
        <w:tc>
          <w:tcPr>
            <w:tcW w:w="1276"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非遗代表性项目保护任务完成率</w:t>
            </w:r>
          </w:p>
        </w:tc>
        <w:tc>
          <w:tcPr>
            <w:tcW w:w="5386" w:type="dxa"/>
            <w:vAlign w:val="center"/>
          </w:tcPr>
          <w:p>
            <w:pPr>
              <w:pStyle w:val="15"/>
            </w:pPr>
            <w:r>
              <w:t>非遗代表性项目保护任务完成情况</w:t>
            </w:r>
          </w:p>
        </w:tc>
        <w:tc>
          <w:tcPr>
            <w:tcW w:w="2268" w:type="dxa"/>
            <w:vAlign w:val="center"/>
          </w:tcPr>
          <w:p>
            <w:pPr>
              <w:pStyle w:val="15"/>
            </w:pPr>
            <w:r>
              <w:t>≥95%</w:t>
            </w:r>
          </w:p>
        </w:tc>
        <w:tc>
          <w:tcPr>
            <w:tcW w:w="1276"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补助资金到位及时率</w:t>
            </w:r>
          </w:p>
        </w:tc>
        <w:tc>
          <w:tcPr>
            <w:tcW w:w="5386" w:type="dxa"/>
            <w:vAlign w:val="center"/>
          </w:tcPr>
          <w:p>
            <w:pPr>
              <w:pStyle w:val="15"/>
            </w:pPr>
            <w:r>
              <w:t>补助资金到位情况</w:t>
            </w:r>
          </w:p>
        </w:tc>
        <w:tc>
          <w:tcPr>
            <w:tcW w:w="2268" w:type="dxa"/>
            <w:vAlign w:val="center"/>
          </w:tcPr>
          <w:p>
            <w:pPr>
              <w:pStyle w:val="15"/>
            </w:pPr>
            <w:r>
              <w:t>≥95%</w:t>
            </w:r>
          </w:p>
        </w:tc>
        <w:tc>
          <w:tcPr>
            <w:tcW w:w="1276"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项目控制在预算范围内</w:t>
            </w:r>
          </w:p>
        </w:tc>
        <w:tc>
          <w:tcPr>
            <w:tcW w:w="2268" w:type="dxa"/>
            <w:vAlign w:val="center"/>
          </w:tcPr>
          <w:p>
            <w:pPr>
              <w:pStyle w:val="15"/>
            </w:pPr>
            <w:r>
              <w:t>≤32万元</w:t>
            </w:r>
          </w:p>
        </w:tc>
        <w:tc>
          <w:tcPr>
            <w:tcW w:w="1276"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补助非物质文化遗产保障度</w:t>
            </w:r>
          </w:p>
        </w:tc>
        <w:tc>
          <w:tcPr>
            <w:tcW w:w="5386" w:type="dxa"/>
            <w:vAlign w:val="center"/>
          </w:tcPr>
          <w:p>
            <w:pPr>
              <w:pStyle w:val="15"/>
            </w:pPr>
            <w:r>
              <w:t>补助非物质文化遗产保障情况</w:t>
            </w:r>
          </w:p>
        </w:tc>
        <w:tc>
          <w:tcPr>
            <w:tcW w:w="2268" w:type="dxa"/>
            <w:vAlign w:val="center"/>
          </w:tcPr>
          <w:p>
            <w:pPr>
              <w:pStyle w:val="15"/>
            </w:pPr>
            <w:r>
              <w:t>≥80%</w:t>
            </w:r>
          </w:p>
        </w:tc>
        <w:tc>
          <w:tcPr>
            <w:tcW w:w="1276"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非遗人员满意度</w:t>
            </w:r>
          </w:p>
        </w:tc>
        <w:tc>
          <w:tcPr>
            <w:tcW w:w="5386" w:type="dxa"/>
            <w:vAlign w:val="center"/>
          </w:tcPr>
          <w:p>
            <w:pPr>
              <w:pStyle w:val="15"/>
            </w:pPr>
            <w:r>
              <w:t>非遗人员满意满意情况</w:t>
            </w:r>
          </w:p>
        </w:tc>
        <w:tc>
          <w:tcPr>
            <w:tcW w:w="2268" w:type="dxa"/>
            <w:vAlign w:val="center"/>
          </w:tcPr>
          <w:p>
            <w:pPr>
              <w:pStyle w:val="15"/>
            </w:pPr>
            <w:r>
              <w:t>≥95%</w:t>
            </w:r>
          </w:p>
        </w:tc>
        <w:tc>
          <w:tcPr>
            <w:tcW w:w="1276" w:type="dxa"/>
            <w:vAlign w:val="center"/>
          </w:tcPr>
          <w:p>
            <w:pPr>
              <w:pStyle w:val="15"/>
            </w:pPr>
            <w:r>
              <w:t>项目满意度计划，问卷调查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3、2024年省级非物质文化遗产保护专项资金绩效目标表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13062524P00001710101T</w:t>
            </w:r>
          </w:p>
        </w:tc>
        <w:tc>
          <w:tcPr>
            <w:tcW w:w="2835" w:type="dxa"/>
            <w:vAlign w:val="center"/>
          </w:tcPr>
          <w:p>
            <w:pPr>
              <w:pStyle w:val="13"/>
            </w:pPr>
            <w:r>
              <w:t>项目名称</w:t>
            </w:r>
          </w:p>
        </w:tc>
        <w:tc>
          <w:tcPr>
            <w:tcW w:w="6094" w:type="dxa"/>
            <w:gridSpan w:val="3"/>
            <w:vAlign w:val="center"/>
          </w:tcPr>
          <w:p>
            <w:pPr>
              <w:pStyle w:val="15"/>
            </w:pPr>
            <w:r>
              <w:t>2024年省级非物质文化遗产保护专项资金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3.60</w:t>
            </w:r>
          </w:p>
        </w:tc>
        <w:tc>
          <w:tcPr>
            <w:tcW w:w="2835" w:type="dxa"/>
            <w:vAlign w:val="center"/>
          </w:tcPr>
          <w:p>
            <w:pPr>
              <w:pStyle w:val="13"/>
            </w:pPr>
            <w:r>
              <w:t>其中：财政    资金</w:t>
            </w:r>
          </w:p>
        </w:tc>
        <w:tc>
          <w:tcPr>
            <w:tcW w:w="2551" w:type="dxa"/>
            <w:vAlign w:val="center"/>
          </w:tcPr>
          <w:p>
            <w:pPr>
              <w:pStyle w:val="15"/>
            </w:pPr>
            <w:r>
              <w:t>3.60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加强非物质文化遗产保护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 xml:space="preserve"> </w:t>
            </w:r>
          </w:p>
        </w:tc>
        <w:tc>
          <w:tcPr>
            <w:tcW w:w="2835" w:type="dxa"/>
            <w:vAlign w:val="center"/>
          </w:tcPr>
          <w:p>
            <w:pPr>
              <w:pStyle w:val="16"/>
            </w:pPr>
            <w:r>
              <w:t>100%</w:t>
            </w:r>
          </w:p>
        </w:tc>
        <w:tc>
          <w:tcPr>
            <w:tcW w:w="2551" w:type="dxa"/>
            <w:vAlign w:val="center"/>
          </w:tcPr>
          <w:p>
            <w:pPr>
              <w:pStyle w:val="16"/>
            </w:pPr>
            <w:r>
              <w:t>100%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1.补助非物质文化遗产保障经费</w:t>
            </w:r>
          </w:p>
          <w:p>
            <w:pPr>
              <w:pStyle w:val="15"/>
            </w:pPr>
            <w:r>
              <w:t>2.项目资金一次性支出，补助人数6人，预计6月支出完毕</w:t>
            </w:r>
          </w:p>
          <w:p>
            <w:pPr>
              <w:pStyle w:val="15"/>
            </w:pPr>
            <w:r>
              <w:t>3.加强非物质文化遗产保护</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补助非物质文化遗产人数</w:t>
            </w:r>
          </w:p>
        </w:tc>
        <w:tc>
          <w:tcPr>
            <w:tcW w:w="5386" w:type="dxa"/>
            <w:vAlign w:val="center"/>
          </w:tcPr>
          <w:p>
            <w:pPr>
              <w:pStyle w:val="15"/>
            </w:pPr>
            <w:r>
              <w:t>补助非物质文化遗产人数情况</w:t>
            </w:r>
          </w:p>
        </w:tc>
        <w:tc>
          <w:tcPr>
            <w:tcW w:w="2268" w:type="dxa"/>
            <w:vAlign w:val="center"/>
          </w:tcPr>
          <w:p>
            <w:pPr>
              <w:pStyle w:val="15"/>
            </w:pPr>
            <w:r>
              <w:t>6人</w:t>
            </w:r>
          </w:p>
        </w:tc>
        <w:tc>
          <w:tcPr>
            <w:tcW w:w="1276"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补助资金准确率</w:t>
            </w:r>
          </w:p>
        </w:tc>
        <w:tc>
          <w:tcPr>
            <w:tcW w:w="5386" w:type="dxa"/>
            <w:vAlign w:val="center"/>
          </w:tcPr>
          <w:p>
            <w:pPr>
              <w:pStyle w:val="15"/>
            </w:pPr>
            <w:r>
              <w:t>补助资金准确情况</w:t>
            </w:r>
          </w:p>
        </w:tc>
        <w:tc>
          <w:tcPr>
            <w:tcW w:w="2268" w:type="dxa"/>
            <w:vAlign w:val="center"/>
          </w:tcPr>
          <w:p>
            <w:pPr>
              <w:pStyle w:val="15"/>
            </w:pPr>
            <w:r>
              <w:t>≥95%</w:t>
            </w:r>
          </w:p>
        </w:tc>
        <w:tc>
          <w:tcPr>
            <w:tcW w:w="1276"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补助资金到位率</w:t>
            </w:r>
          </w:p>
        </w:tc>
        <w:tc>
          <w:tcPr>
            <w:tcW w:w="5386" w:type="dxa"/>
            <w:vAlign w:val="center"/>
          </w:tcPr>
          <w:p>
            <w:pPr>
              <w:pStyle w:val="15"/>
            </w:pPr>
            <w:r>
              <w:t>补助资金到位情况</w:t>
            </w:r>
          </w:p>
        </w:tc>
        <w:tc>
          <w:tcPr>
            <w:tcW w:w="2268" w:type="dxa"/>
            <w:vAlign w:val="center"/>
          </w:tcPr>
          <w:p>
            <w:pPr>
              <w:pStyle w:val="15"/>
            </w:pPr>
            <w:r>
              <w:t>≥95%</w:t>
            </w:r>
          </w:p>
        </w:tc>
        <w:tc>
          <w:tcPr>
            <w:tcW w:w="1276"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项目控制在预算范围内</w:t>
            </w:r>
          </w:p>
        </w:tc>
        <w:tc>
          <w:tcPr>
            <w:tcW w:w="2268" w:type="dxa"/>
            <w:vAlign w:val="center"/>
          </w:tcPr>
          <w:p>
            <w:pPr>
              <w:pStyle w:val="15"/>
            </w:pPr>
            <w:r>
              <w:t>≤3.6万元</w:t>
            </w:r>
          </w:p>
        </w:tc>
        <w:tc>
          <w:tcPr>
            <w:tcW w:w="1276"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补助非物质文化遗产保障度</w:t>
            </w:r>
          </w:p>
        </w:tc>
        <w:tc>
          <w:tcPr>
            <w:tcW w:w="5386" w:type="dxa"/>
            <w:vAlign w:val="center"/>
          </w:tcPr>
          <w:p>
            <w:pPr>
              <w:pStyle w:val="15"/>
            </w:pPr>
            <w:r>
              <w:t>补助非物质文化遗产保障情况</w:t>
            </w:r>
          </w:p>
        </w:tc>
        <w:tc>
          <w:tcPr>
            <w:tcW w:w="2268" w:type="dxa"/>
            <w:vAlign w:val="center"/>
          </w:tcPr>
          <w:p>
            <w:pPr>
              <w:pStyle w:val="15"/>
            </w:pPr>
            <w:r>
              <w:t>≥80%</w:t>
            </w:r>
          </w:p>
        </w:tc>
        <w:tc>
          <w:tcPr>
            <w:tcW w:w="1276"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非遗人员满意度</w:t>
            </w:r>
          </w:p>
        </w:tc>
        <w:tc>
          <w:tcPr>
            <w:tcW w:w="5386" w:type="dxa"/>
            <w:vAlign w:val="center"/>
          </w:tcPr>
          <w:p>
            <w:pPr>
              <w:pStyle w:val="15"/>
            </w:pPr>
            <w:r>
              <w:t>非遗人员满意满意情况</w:t>
            </w:r>
          </w:p>
        </w:tc>
        <w:tc>
          <w:tcPr>
            <w:tcW w:w="2268" w:type="dxa"/>
            <w:vAlign w:val="center"/>
          </w:tcPr>
          <w:p>
            <w:pPr>
              <w:pStyle w:val="15"/>
            </w:pPr>
            <w:r>
              <w:t>≥95%</w:t>
            </w:r>
          </w:p>
        </w:tc>
        <w:tc>
          <w:tcPr>
            <w:tcW w:w="1276" w:type="dxa"/>
            <w:vAlign w:val="center"/>
          </w:tcPr>
          <w:p>
            <w:pPr>
              <w:pStyle w:val="15"/>
            </w:pPr>
            <w:r>
              <w:t>项目满意度计划，问卷调查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4、“三馆一站”免费开放省级补助资金绩效目标表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13062524P00001710169Y</w:t>
            </w:r>
          </w:p>
        </w:tc>
        <w:tc>
          <w:tcPr>
            <w:tcW w:w="2835" w:type="dxa"/>
            <w:vAlign w:val="center"/>
          </w:tcPr>
          <w:p>
            <w:pPr>
              <w:pStyle w:val="13"/>
            </w:pPr>
            <w:r>
              <w:t>项目名称</w:t>
            </w:r>
          </w:p>
        </w:tc>
        <w:tc>
          <w:tcPr>
            <w:tcW w:w="6094" w:type="dxa"/>
            <w:gridSpan w:val="3"/>
            <w:vAlign w:val="center"/>
          </w:tcPr>
          <w:p>
            <w:pPr>
              <w:pStyle w:val="15"/>
            </w:pPr>
            <w:r>
              <w:t>“三馆一站”免费开放省级补助资金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11.00</w:t>
            </w:r>
          </w:p>
        </w:tc>
        <w:tc>
          <w:tcPr>
            <w:tcW w:w="2835" w:type="dxa"/>
            <w:vAlign w:val="center"/>
          </w:tcPr>
          <w:p>
            <w:pPr>
              <w:pStyle w:val="13"/>
            </w:pPr>
            <w:r>
              <w:t>其中：财政    资金</w:t>
            </w:r>
          </w:p>
        </w:tc>
        <w:tc>
          <w:tcPr>
            <w:tcW w:w="2551" w:type="dxa"/>
            <w:vAlign w:val="center"/>
          </w:tcPr>
          <w:p>
            <w:pPr>
              <w:pStyle w:val="15"/>
            </w:pPr>
            <w:r>
              <w:t>11.00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支持补助基层公共图书馆、文化馆、美术馆</w:t>
            </w:r>
            <w:r>
              <w:rPr>
                <w:rFonts w:hint="eastAsia"/>
                <w:lang w:eastAsia="zh-CN"/>
              </w:rPr>
              <w:t>以及</w:t>
            </w:r>
            <w:r>
              <w:t>乡镇综合文化站免费开放正常运行，提供公共文化服务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75%</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1.通过项目资金支持补助基层公共图书馆、文化馆、美术馆</w:t>
            </w:r>
            <w:r>
              <w:rPr>
                <w:rFonts w:hint="eastAsia"/>
                <w:lang w:eastAsia="zh-CN"/>
              </w:rPr>
              <w:t>以及</w:t>
            </w:r>
            <w:r>
              <w:t>乡镇综合文化站免费开放正常运行，提供公共文化服务</w:t>
            </w:r>
          </w:p>
          <w:p>
            <w:pPr>
              <w:pStyle w:val="15"/>
            </w:pPr>
            <w:r>
              <w:t>2.保障图书馆、文化馆、乡村文化站各项工作有序进行，开展文化活动次数≥23次</w:t>
            </w:r>
          </w:p>
          <w:p>
            <w:pPr>
              <w:pStyle w:val="15"/>
            </w:pPr>
            <w:r>
              <w:t>3.保障公共文化服务场所免费开放正常运行，群众满意度达到90%以上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开展文化活动次数</w:t>
            </w:r>
          </w:p>
        </w:tc>
        <w:tc>
          <w:tcPr>
            <w:tcW w:w="5386" w:type="dxa"/>
            <w:vAlign w:val="center"/>
          </w:tcPr>
          <w:p>
            <w:pPr>
              <w:pStyle w:val="15"/>
            </w:pPr>
            <w:r>
              <w:t>开展文化活动次数情况</w:t>
            </w:r>
          </w:p>
        </w:tc>
        <w:tc>
          <w:tcPr>
            <w:tcW w:w="2268" w:type="dxa"/>
            <w:vAlign w:val="center"/>
          </w:tcPr>
          <w:p>
            <w:pPr>
              <w:pStyle w:val="15"/>
            </w:pPr>
            <w:r>
              <w:t>≥23次</w:t>
            </w:r>
          </w:p>
        </w:tc>
        <w:tc>
          <w:tcPr>
            <w:tcW w:w="1276" w:type="dxa"/>
            <w:vAlign w:val="center"/>
          </w:tcPr>
          <w:p>
            <w:pPr>
              <w:pStyle w:val="15"/>
            </w:pPr>
            <w:r>
              <w:t>现代公共文化服务体系实施意见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开展文化活动次数达标率</w:t>
            </w:r>
          </w:p>
        </w:tc>
        <w:tc>
          <w:tcPr>
            <w:tcW w:w="5386" w:type="dxa"/>
            <w:vAlign w:val="center"/>
          </w:tcPr>
          <w:p>
            <w:pPr>
              <w:pStyle w:val="15"/>
            </w:pPr>
            <w:r>
              <w:t>开展文化活动次数达标情况</w:t>
            </w:r>
          </w:p>
        </w:tc>
        <w:tc>
          <w:tcPr>
            <w:tcW w:w="2268" w:type="dxa"/>
            <w:vAlign w:val="center"/>
          </w:tcPr>
          <w:p>
            <w:pPr>
              <w:pStyle w:val="15"/>
            </w:pPr>
            <w:r>
              <w:t>≥90%</w:t>
            </w:r>
          </w:p>
        </w:tc>
        <w:tc>
          <w:tcPr>
            <w:tcW w:w="1276" w:type="dxa"/>
            <w:vAlign w:val="center"/>
          </w:tcPr>
          <w:p>
            <w:pPr>
              <w:pStyle w:val="15"/>
            </w:pPr>
            <w:r>
              <w:t>根据活动实施方案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文化活动开展及时率</w:t>
            </w:r>
          </w:p>
        </w:tc>
        <w:tc>
          <w:tcPr>
            <w:tcW w:w="5386" w:type="dxa"/>
            <w:vAlign w:val="center"/>
          </w:tcPr>
          <w:p>
            <w:pPr>
              <w:pStyle w:val="15"/>
            </w:pPr>
            <w:r>
              <w:t>活动开展及时情况</w:t>
            </w:r>
          </w:p>
        </w:tc>
        <w:tc>
          <w:tcPr>
            <w:tcW w:w="2268" w:type="dxa"/>
            <w:vAlign w:val="center"/>
          </w:tcPr>
          <w:p>
            <w:pPr>
              <w:pStyle w:val="15"/>
            </w:pPr>
            <w:r>
              <w:t>≥80%</w:t>
            </w:r>
          </w:p>
        </w:tc>
        <w:tc>
          <w:tcPr>
            <w:tcW w:w="1276" w:type="dxa"/>
            <w:vAlign w:val="center"/>
          </w:tcPr>
          <w:p>
            <w:pPr>
              <w:pStyle w:val="15"/>
            </w:pPr>
            <w:r>
              <w:t>根据单位工作计划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活动预算支出率</w:t>
            </w:r>
          </w:p>
        </w:tc>
        <w:tc>
          <w:tcPr>
            <w:tcW w:w="5386" w:type="dxa"/>
            <w:vAlign w:val="center"/>
          </w:tcPr>
          <w:p>
            <w:pPr>
              <w:pStyle w:val="15"/>
            </w:pPr>
            <w:r>
              <w:t>项目实际支出成本情况</w:t>
            </w:r>
          </w:p>
        </w:tc>
        <w:tc>
          <w:tcPr>
            <w:tcW w:w="2268" w:type="dxa"/>
            <w:vAlign w:val="center"/>
          </w:tcPr>
          <w:p>
            <w:pPr>
              <w:pStyle w:val="15"/>
            </w:pPr>
            <w:r>
              <w:t>≤11万元</w:t>
            </w:r>
          </w:p>
        </w:tc>
        <w:tc>
          <w:tcPr>
            <w:tcW w:w="1276" w:type="dxa"/>
            <w:vAlign w:val="center"/>
          </w:tcPr>
          <w:p>
            <w:pPr>
              <w:pStyle w:val="15"/>
            </w:pPr>
            <w:r>
              <w:t>《河北省基层三馆一站免费开放运行保障经费管理办法》冀财教【2020】71号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免费开放服务水平稳步提升率</w:t>
            </w:r>
          </w:p>
        </w:tc>
        <w:tc>
          <w:tcPr>
            <w:tcW w:w="5386" w:type="dxa"/>
            <w:vAlign w:val="center"/>
          </w:tcPr>
          <w:p>
            <w:pPr>
              <w:pStyle w:val="15"/>
            </w:pPr>
            <w:r>
              <w:t>免费开放服务水平稳步提升情况</w:t>
            </w:r>
          </w:p>
        </w:tc>
        <w:tc>
          <w:tcPr>
            <w:tcW w:w="2268" w:type="dxa"/>
            <w:vAlign w:val="center"/>
          </w:tcPr>
          <w:p>
            <w:pPr>
              <w:pStyle w:val="15"/>
            </w:pPr>
            <w:r>
              <w:t>≥95%</w:t>
            </w:r>
          </w:p>
        </w:tc>
        <w:tc>
          <w:tcPr>
            <w:tcW w:w="1276" w:type="dxa"/>
            <w:vAlign w:val="center"/>
          </w:tcPr>
          <w:p>
            <w:pPr>
              <w:pStyle w:val="15"/>
            </w:pPr>
            <w:r>
              <w:t>公共文化服务五年规划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公共文化服务免费场所群众满意度</w:t>
            </w:r>
          </w:p>
        </w:tc>
        <w:tc>
          <w:tcPr>
            <w:tcW w:w="5386" w:type="dxa"/>
            <w:vAlign w:val="center"/>
          </w:tcPr>
          <w:p>
            <w:pPr>
              <w:pStyle w:val="15"/>
            </w:pPr>
            <w:r>
              <w:t>公共文化服务免费场所群众满意情况</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5、“三馆一站”免费开放资金绩效目标表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13062524P00001510032D</w:t>
            </w:r>
          </w:p>
        </w:tc>
        <w:tc>
          <w:tcPr>
            <w:tcW w:w="2835" w:type="dxa"/>
            <w:vAlign w:val="center"/>
          </w:tcPr>
          <w:p>
            <w:pPr>
              <w:pStyle w:val="13"/>
            </w:pPr>
            <w:r>
              <w:t>项目名称</w:t>
            </w:r>
          </w:p>
        </w:tc>
        <w:tc>
          <w:tcPr>
            <w:tcW w:w="6094" w:type="dxa"/>
            <w:gridSpan w:val="3"/>
            <w:vAlign w:val="center"/>
          </w:tcPr>
          <w:p>
            <w:pPr>
              <w:pStyle w:val="15"/>
            </w:pPr>
            <w:r>
              <w:t>“三馆一站”免费开放资金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12.00</w:t>
            </w:r>
          </w:p>
        </w:tc>
        <w:tc>
          <w:tcPr>
            <w:tcW w:w="2835" w:type="dxa"/>
            <w:vAlign w:val="center"/>
          </w:tcPr>
          <w:p>
            <w:pPr>
              <w:pStyle w:val="13"/>
            </w:pPr>
            <w:r>
              <w:t>其中：财政    资金</w:t>
            </w:r>
          </w:p>
        </w:tc>
        <w:tc>
          <w:tcPr>
            <w:tcW w:w="2551" w:type="dxa"/>
            <w:vAlign w:val="center"/>
          </w:tcPr>
          <w:p>
            <w:pPr>
              <w:pStyle w:val="15"/>
            </w:pPr>
            <w:r>
              <w:t>12.00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“三馆一站”免费开放资金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 xml:space="preserve"> </w:t>
            </w:r>
          </w:p>
        </w:tc>
        <w:tc>
          <w:tcPr>
            <w:tcW w:w="2835" w:type="dxa"/>
            <w:vAlign w:val="center"/>
          </w:tcPr>
          <w:p>
            <w:pPr>
              <w:pStyle w:val="16"/>
            </w:pPr>
            <w:r>
              <w:t>50%</w:t>
            </w:r>
          </w:p>
        </w:tc>
        <w:tc>
          <w:tcPr>
            <w:tcW w:w="2551" w:type="dxa"/>
            <w:vAlign w:val="center"/>
          </w:tcPr>
          <w:p>
            <w:pPr>
              <w:pStyle w:val="16"/>
            </w:pPr>
            <w:r>
              <w:t>50%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1.通过项目资金支持补助基层公共图书馆、文化馆、美术馆</w:t>
            </w:r>
            <w:r>
              <w:rPr>
                <w:rFonts w:hint="eastAsia"/>
                <w:lang w:eastAsia="zh-CN"/>
              </w:rPr>
              <w:t>以及</w:t>
            </w:r>
            <w:r>
              <w:t>乡镇综合文化站免费开放正常运行，提供公共文化服务</w:t>
            </w:r>
          </w:p>
          <w:p>
            <w:pPr>
              <w:pStyle w:val="15"/>
            </w:pPr>
            <w:r>
              <w:t>2.保障图书馆、文化馆、乡村文化站各项工作有序进行，开展文化活动次数≥23次</w:t>
            </w:r>
          </w:p>
          <w:p>
            <w:pPr>
              <w:pStyle w:val="15"/>
            </w:pPr>
            <w:r>
              <w:t>3.保障公共文化服务场所免费开放正常运行，群众满意度达到90%以上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开展文化活动次数</w:t>
            </w:r>
          </w:p>
        </w:tc>
        <w:tc>
          <w:tcPr>
            <w:tcW w:w="5386" w:type="dxa"/>
            <w:vAlign w:val="center"/>
          </w:tcPr>
          <w:p>
            <w:pPr>
              <w:pStyle w:val="15"/>
            </w:pPr>
            <w:r>
              <w:t>开展文化活动次数情况</w:t>
            </w:r>
          </w:p>
        </w:tc>
        <w:tc>
          <w:tcPr>
            <w:tcW w:w="2268" w:type="dxa"/>
            <w:vAlign w:val="center"/>
          </w:tcPr>
          <w:p>
            <w:pPr>
              <w:pStyle w:val="15"/>
            </w:pPr>
            <w:r>
              <w:t>≥23次</w:t>
            </w:r>
          </w:p>
        </w:tc>
        <w:tc>
          <w:tcPr>
            <w:tcW w:w="1276" w:type="dxa"/>
            <w:vAlign w:val="center"/>
          </w:tcPr>
          <w:p>
            <w:pPr>
              <w:pStyle w:val="15"/>
            </w:pPr>
            <w:r>
              <w:t>现代公共文化服务体系实施意见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开展文化活动次数达标率</w:t>
            </w:r>
          </w:p>
        </w:tc>
        <w:tc>
          <w:tcPr>
            <w:tcW w:w="5386" w:type="dxa"/>
            <w:vAlign w:val="center"/>
          </w:tcPr>
          <w:p>
            <w:pPr>
              <w:pStyle w:val="15"/>
            </w:pPr>
            <w:r>
              <w:t>开展文化活动次数达标情况</w:t>
            </w:r>
          </w:p>
        </w:tc>
        <w:tc>
          <w:tcPr>
            <w:tcW w:w="2268" w:type="dxa"/>
            <w:vAlign w:val="center"/>
          </w:tcPr>
          <w:p>
            <w:pPr>
              <w:pStyle w:val="15"/>
            </w:pPr>
            <w:r>
              <w:t>≥90百分比</w:t>
            </w:r>
          </w:p>
        </w:tc>
        <w:tc>
          <w:tcPr>
            <w:tcW w:w="1276" w:type="dxa"/>
            <w:vAlign w:val="center"/>
          </w:tcPr>
          <w:p>
            <w:pPr>
              <w:pStyle w:val="15"/>
            </w:pPr>
            <w:r>
              <w:t>根据活动实施方案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文化活动开展及时率</w:t>
            </w:r>
          </w:p>
        </w:tc>
        <w:tc>
          <w:tcPr>
            <w:tcW w:w="5386" w:type="dxa"/>
            <w:vAlign w:val="center"/>
          </w:tcPr>
          <w:p>
            <w:pPr>
              <w:pStyle w:val="15"/>
            </w:pPr>
            <w:r>
              <w:t>活动开展及时情况</w:t>
            </w:r>
          </w:p>
        </w:tc>
        <w:tc>
          <w:tcPr>
            <w:tcW w:w="2268" w:type="dxa"/>
            <w:vAlign w:val="center"/>
          </w:tcPr>
          <w:p>
            <w:pPr>
              <w:pStyle w:val="15"/>
            </w:pPr>
            <w:r>
              <w:t>≥80百分比</w:t>
            </w:r>
          </w:p>
        </w:tc>
        <w:tc>
          <w:tcPr>
            <w:tcW w:w="1276" w:type="dxa"/>
            <w:vAlign w:val="center"/>
          </w:tcPr>
          <w:p>
            <w:pPr>
              <w:pStyle w:val="15"/>
            </w:pPr>
            <w:r>
              <w:t>根据单位工作计划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活动预算支出率</w:t>
            </w:r>
          </w:p>
        </w:tc>
        <w:tc>
          <w:tcPr>
            <w:tcW w:w="5386" w:type="dxa"/>
            <w:vAlign w:val="center"/>
          </w:tcPr>
          <w:p>
            <w:pPr>
              <w:pStyle w:val="15"/>
            </w:pPr>
            <w:r>
              <w:t>项目实际支出成本情况</w:t>
            </w:r>
          </w:p>
        </w:tc>
        <w:tc>
          <w:tcPr>
            <w:tcW w:w="2268" w:type="dxa"/>
            <w:vAlign w:val="center"/>
          </w:tcPr>
          <w:p>
            <w:pPr>
              <w:pStyle w:val="15"/>
            </w:pPr>
            <w:r>
              <w:t>≤12万元</w:t>
            </w:r>
          </w:p>
        </w:tc>
        <w:tc>
          <w:tcPr>
            <w:tcW w:w="1276" w:type="dxa"/>
            <w:vAlign w:val="center"/>
          </w:tcPr>
          <w:p>
            <w:pPr>
              <w:pStyle w:val="15"/>
            </w:pPr>
            <w:r>
              <w:t>《河北省基层三馆一站免费开放运行保障经费管理办法》冀财教【2020】71号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免费开放服务水平稳步提升率</w:t>
            </w:r>
          </w:p>
        </w:tc>
        <w:tc>
          <w:tcPr>
            <w:tcW w:w="5386" w:type="dxa"/>
            <w:vAlign w:val="center"/>
          </w:tcPr>
          <w:p>
            <w:pPr>
              <w:pStyle w:val="15"/>
            </w:pPr>
            <w:r>
              <w:t>免费开放服务水平稳步提升情况</w:t>
            </w:r>
          </w:p>
        </w:tc>
        <w:tc>
          <w:tcPr>
            <w:tcW w:w="2268" w:type="dxa"/>
            <w:vAlign w:val="center"/>
          </w:tcPr>
          <w:p>
            <w:pPr>
              <w:pStyle w:val="15"/>
            </w:pPr>
            <w:r>
              <w:t>≥95百分比</w:t>
            </w:r>
          </w:p>
        </w:tc>
        <w:tc>
          <w:tcPr>
            <w:tcW w:w="1276" w:type="dxa"/>
            <w:vAlign w:val="center"/>
          </w:tcPr>
          <w:p>
            <w:pPr>
              <w:pStyle w:val="15"/>
            </w:pPr>
            <w:r>
              <w:t>公共文化服务五年规划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公共文化服务免费场所群众满意度</w:t>
            </w:r>
          </w:p>
        </w:tc>
        <w:tc>
          <w:tcPr>
            <w:tcW w:w="5386" w:type="dxa"/>
            <w:vAlign w:val="center"/>
          </w:tcPr>
          <w:p>
            <w:pPr>
              <w:pStyle w:val="15"/>
            </w:pPr>
            <w:r>
              <w:t>公共文化服务免费场所群众满意情况</w:t>
            </w:r>
          </w:p>
        </w:tc>
        <w:tc>
          <w:tcPr>
            <w:tcW w:w="2268" w:type="dxa"/>
            <w:vAlign w:val="center"/>
          </w:tcPr>
          <w:p>
            <w:pPr>
              <w:pStyle w:val="15"/>
            </w:pPr>
            <w:r>
              <w:t>≥90百分比</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6、保安保洁经费绩效目标表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13062524P00001510509H</w:t>
            </w:r>
          </w:p>
        </w:tc>
        <w:tc>
          <w:tcPr>
            <w:tcW w:w="2835" w:type="dxa"/>
            <w:vAlign w:val="center"/>
          </w:tcPr>
          <w:p>
            <w:pPr>
              <w:pStyle w:val="13"/>
            </w:pPr>
            <w:r>
              <w:t>项目名称</w:t>
            </w:r>
          </w:p>
        </w:tc>
        <w:tc>
          <w:tcPr>
            <w:tcW w:w="6094" w:type="dxa"/>
            <w:gridSpan w:val="3"/>
            <w:vAlign w:val="center"/>
          </w:tcPr>
          <w:p>
            <w:pPr>
              <w:pStyle w:val="15"/>
            </w:pPr>
            <w:r>
              <w:t>保安保洁经费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10.08</w:t>
            </w:r>
          </w:p>
        </w:tc>
        <w:tc>
          <w:tcPr>
            <w:tcW w:w="2835" w:type="dxa"/>
            <w:vAlign w:val="center"/>
          </w:tcPr>
          <w:p>
            <w:pPr>
              <w:pStyle w:val="13"/>
            </w:pPr>
            <w:r>
              <w:t>其中：财政    资金</w:t>
            </w:r>
          </w:p>
        </w:tc>
        <w:tc>
          <w:tcPr>
            <w:tcW w:w="2551" w:type="dxa"/>
            <w:vAlign w:val="center"/>
          </w:tcPr>
          <w:p>
            <w:pPr>
              <w:pStyle w:val="15"/>
            </w:pPr>
            <w:r>
              <w:t>10.08</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严格落实规章制度，确保单位环境整洁及安全情况。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75%</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1.按照单位的要求完成工作任务.严格落实单位的规章制度,确保单位安全和秩序</w:t>
            </w:r>
          </w:p>
          <w:p>
            <w:pPr>
              <w:pStyle w:val="15"/>
            </w:pPr>
            <w:r>
              <w:t>2.为保障单位正常运行，招聘保安保洁人员4人，做到保安保洁工作达标率95%以上，及时率100%，成本控制在预算之内，保障各项工作正常进行。</w:t>
            </w:r>
          </w:p>
          <w:p>
            <w:pPr>
              <w:pStyle w:val="15"/>
            </w:pPr>
            <w:r>
              <w:t>3.项目资金按月支付，预计3月支出25%，6月支出50%，9月支出75%，12月支出100%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保洁人员数</w:t>
            </w:r>
          </w:p>
        </w:tc>
        <w:tc>
          <w:tcPr>
            <w:tcW w:w="5386" w:type="dxa"/>
            <w:vAlign w:val="center"/>
          </w:tcPr>
          <w:p>
            <w:pPr>
              <w:pStyle w:val="15"/>
            </w:pPr>
            <w:r>
              <w:t>聘用保洁人员数量</w:t>
            </w:r>
          </w:p>
        </w:tc>
        <w:tc>
          <w:tcPr>
            <w:tcW w:w="2268" w:type="dxa"/>
            <w:vAlign w:val="center"/>
          </w:tcPr>
          <w:p>
            <w:pPr>
              <w:pStyle w:val="15"/>
            </w:pPr>
            <w:r>
              <w:t>2人</w:t>
            </w:r>
          </w:p>
        </w:tc>
        <w:tc>
          <w:tcPr>
            <w:tcW w:w="1276" w:type="dxa"/>
            <w:vAlign w:val="center"/>
          </w:tcPr>
          <w:p>
            <w:pPr>
              <w:pStyle w:val="15"/>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保安人员数</w:t>
            </w:r>
          </w:p>
        </w:tc>
        <w:tc>
          <w:tcPr>
            <w:tcW w:w="5386" w:type="dxa"/>
            <w:vAlign w:val="center"/>
          </w:tcPr>
          <w:p>
            <w:pPr>
              <w:pStyle w:val="15"/>
            </w:pPr>
            <w:r>
              <w:t>聘用保安人员数量</w:t>
            </w:r>
          </w:p>
        </w:tc>
        <w:tc>
          <w:tcPr>
            <w:tcW w:w="2268" w:type="dxa"/>
            <w:vAlign w:val="center"/>
          </w:tcPr>
          <w:p>
            <w:pPr>
              <w:pStyle w:val="15"/>
            </w:pPr>
            <w:r>
              <w:t>2人</w:t>
            </w:r>
          </w:p>
        </w:tc>
        <w:tc>
          <w:tcPr>
            <w:tcW w:w="1276" w:type="dxa"/>
            <w:vAlign w:val="center"/>
          </w:tcPr>
          <w:p>
            <w:pPr>
              <w:pStyle w:val="15"/>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办公区域保洁验收达标率</w:t>
            </w:r>
          </w:p>
        </w:tc>
        <w:tc>
          <w:tcPr>
            <w:tcW w:w="5386" w:type="dxa"/>
            <w:vAlign w:val="center"/>
          </w:tcPr>
          <w:p>
            <w:pPr>
              <w:pStyle w:val="15"/>
            </w:pPr>
            <w:r>
              <w:t>办公楼区域每天保洁验收合格情况</w:t>
            </w:r>
          </w:p>
        </w:tc>
        <w:tc>
          <w:tcPr>
            <w:tcW w:w="2268" w:type="dxa"/>
            <w:vAlign w:val="center"/>
          </w:tcPr>
          <w:p>
            <w:pPr>
              <w:pStyle w:val="15"/>
            </w:pPr>
            <w:r>
              <w:t>≥90%</w:t>
            </w:r>
          </w:p>
        </w:tc>
        <w:tc>
          <w:tcPr>
            <w:tcW w:w="1276" w:type="dxa"/>
            <w:vAlign w:val="center"/>
          </w:tcPr>
          <w:p>
            <w:pPr>
              <w:pStyle w:val="15"/>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聘用人员劳务费支付及时率</w:t>
            </w:r>
          </w:p>
        </w:tc>
        <w:tc>
          <w:tcPr>
            <w:tcW w:w="5386" w:type="dxa"/>
            <w:vAlign w:val="center"/>
          </w:tcPr>
          <w:p>
            <w:pPr>
              <w:pStyle w:val="15"/>
            </w:pPr>
            <w:r>
              <w:t>聘用人员劳务费支付及时情况</w:t>
            </w:r>
          </w:p>
        </w:tc>
        <w:tc>
          <w:tcPr>
            <w:tcW w:w="2268" w:type="dxa"/>
            <w:vAlign w:val="center"/>
          </w:tcPr>
          <w:p>
            <w:pPr>
              <w:pStyle w:val="15"/>
            </w:pPr>
            <w:r>
              <w:t>≥95%</w:t>
            </w:r>
          </w:p>
        </w:tc>
        <w:tc>
          <w:tcPr>
            <w:tcW w:w="1276" w:type="dxa"/>
            <w:vAlign w:val="center"/>
          </w:tcPr>
          <w:p>
            <w:pPr>
              <w:pStyle w:val="15"/>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聘用人员工资发放标准</w:t>
            </w:r>
          </w:p>
        </w:tc>
        <w:tc>
          <w:tcPr>
            <w:tcW w:w="5386" w:type="dxa"/>
            <w:vAlign w:val="center"/>
          </w:tcPr>
          <w:p>
            <w:pPr>
              <w:pStyle w:val="15"/>
            </w:pPr>
            <w:r>
              <w:t>聘用人员工资发放标准情况</w:t>
            </w:r>
          </w:p>
        </w:tc>
        <w:tc>
          <w:tcPr>
            <w:tcW w:w="2268" w:type="dxa"/>
            <w:vAlign w:val="center"/>
          </w:tcPr>
          <w:p>
            <w:pPr>
              <w:pStyle w:val="15"/>
            </w:pPr>
            <w:r>
              <w:t>10.08万元</w:t>
            </w:r>
          </w:p>
        </w:tc>
        <w:tc>
          <w:tcPr>
            <w:tcW w:w="1276" w:type="dxa"/>
            <w:vAlign w:val="center"/>
          </w:tcPr>
          <w:p>
            <w:pPr>
              <w:pStyle w:val="15"/>
            </w:pPr>
            <w:r>
              <w:t>项目预算审批资料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机关办公环境整洁度</w:t>
            </w:r>
          </w:p>
        </w:tc>
        <w:tc>
          <w:tcPr>
            <w:tcW w:w="5386" w:type="dxa"/>
            <w:vAlign w:val="center"/>
          </w:tcPr>
          <w:p>
            <w:pPr>
              <w:pStyle w:val="15"/>
            </w:pPr>
            <w:r>
              <w:t>机关办公环境整洁情况</w:t>
            </w:r>
          </w:p>
        </w:tc>
        <w:tc>
          <w:tcPr>
            <w:tcW w:w="2268" w:type="dxa"/>
            <w:vAlign w:val="center"/>
          </w:tcPr>
          <w:p>
            <w:pPr>
              <w:pStyle w:val="15"/>
            </w:pPr>
            <w:r>
              <w:t>≥95%</w:t>
            </w:r>
          </w:p>
        </w:tc>
        <w:tc>
          <w:tcPr>
            <w:tcW w:w="1276" w:type="dxa"/>
            <w:vAlign w:val="center"/>
          </w:tcPr>
          <w:p>
            <w:pPr>
              <w:pStyle w:val="15"/>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办公人员满意率</w:t>
            </w:r>
          </w:p>
        </w:tc>
        <w:tc>
          <w:tcPr>
            <w:tcW w:w="5386" w:type="dxa"/>
            <w:vAlign w:val="center"/>
          </w:tcPr>
          <w:p>
            <w:pPr>
              <w:pStyle w:val="15"/>
            </w:pPr>
            <w:r>
              <w:t>办公人员对办公环境整洁度满意情况</w:t>
            </w:r>
          </w:p>
        </w:tc>
        <w:tc>
          <w:tcPr>
            <w:tcW w:w="2268" w:type="dxa"/>
            <w:vAlign w:val="center"/>
          </w:tcPr>
          <w:p>
            <w:pPr>
              <w:pStyle w:val="15"/>
            </w:pPr>
            <w:r>
              <w:t>≥90%</w:t>
            </w:r>
          </w:p>
        </w:tc>
        <w:tc>
          <w:tcPr>
            <w:tcW w:w="1276" w:type="dxa"/>
            <w:vAlign w:val="center"/>
          </w:tcPr>
          <w:p>
            <w:pPr>
              <w:pStyle w:val="15"/>
            </w:pPr>
            <w:r>
              <w:t>项目满意度计划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7、劳务派遣人员经费绩效目标表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13062524P00001510510W</w:t>
            </w:r>
          </w:p>
        </w:tc>
        <w:tc>
          <w:tcPr>
            <w:tcW w:w="2835" w:type="dxa"/>
            <w:vAlign w:val="center"/>
          </w:tcPr>
          <w:p>
            <w:pPr>
              <w:pStyle w:val="13"/>
            </w:pPr>
            <w:r>
              <w:t>项目名称</w:t>
            </w:r>
          </w:p>
        </w:tc>
        <w:tc>
          <w:tcPr>
            <w:tcW w:w="6094" w:type="dxa"/>
            <w:gridSpan w:val="3"/>
            <w:vAlign w:val="center"/>
          </w:tcPr>
          <w:p>
            <w:pPr>
              <w:pStyle w:val="15"/>
            </w:pPr>
            <w:r>
              <w:t>劳务派遣人员经费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49.36</w:t>
            </w:r>
          </w:p>
        </w:tc>
        <w:tc>
          <w:tcPr>
            <w:tcW w:w="2835" w:type="dxa"/>
            <w:vAlign w:val="center"/>
          </w:tcPr>
          <w:p>
            <w:pPr>
              <w:pStyle w:val="13"/>
            </w:pPr>
            <w:r>
              <w:t>其中：财政    资金</w:t>
            </w:r>
          </w:p>
        </w:tc>
        <w:tc>
          <w:tcPr>
            <w:tcW w:w="2551" w:type="dxa"/>
            <w:vAlign w:val="center"/>
          </w:tcPr>
          <w:p>
            <w:pPr>
              <w:pStyle w:val="15"/>
            </w:pPr>
            <w:r>
              <w:t>49.36</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 xml:space="preserve">项目资金主要用于劳务派遣人员工资发放及保险缴纳。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75%</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1.保障派遣人员工资按月及时拨付</w:t>
            </w:r>
          </w:p>
          <w:p>
            <w:pPr>
              <w:pStyle w:val="15"/>
            </w:pPr>
            <w:r>
              <w:t>2.保障派遣人员12人各项保险按月缴纳</w:t>
            </w:r>
          </w:p>
          <w:p>
            <w:pPr>
              <w:pStyle w:val="15"/>
            </w:pPr>
            <w:r>
              <w:t>3.项目资金按月支付，预计3月支出25%，6月支出50%，9月支出75%，12月支出100%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派遣人员数量</w:t>
            </w:r>
          </w:p>
        </w:tc>
        <w:tc>
          <w:tcPr>
            <w:tcW w:w="5386" w:type="dxa"/>
            <w:vAlign w:val="center"/>
          </w:tcPr>
          <w:p>
            <w:pPr>
              <w:pStyle w:val="15"/>
            </w:pPr>
            <w:r>
              <w:t>派遣人员数量</w:t>
            </w:r>
          </w:p>
        </w:tc>
        <w:tc>
          <w:tcPr>
            <w:tcW w:w="2268" w:type="dxa"/>
            <w:vAlign w:val="center"/>
          </w:tcPr>
          <w:p>
            <w:pPr>
              <w:pStyle w:val="15"/>
            </w:pPr>
            <w:r>
              <w:t>12人</w:t>
            </w:r>
          </w:p>
        </w:tc>
        <w:tc>
          <w:tcPr>
            <w:tcW w:w="1276" w:type="dxa"/>
            <w:vAlign w:val="center"/>
          </w:tcPr>
          <w:p>
            <w:pPr>
              <w:pStyle w:val="15"/>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派遣人员劳务费发放准确情况</w:t>
            </w:r>
          </w:p>
        </w:tc>
        <w:tc>
          <w:tcPr>
            <w:tcW w:w="5386" w:type="dxa"/>
            <w:vAlign w:val="center"/>
          </w:tcPr>
          <w:p>
            <w:pPr>
              <w:pStyle w:val="15"/>
            </w:pPr>
            <w:r>
              <w:t>派遣人员劳务费发放准确情况</w:t>
            </w:r>
          </w:p>
        </w:tc>
        <w:tc>
          <w:tcPr>
            <w:tcW w:w="2268" w:type="dxa"/>
            <w:vAlign w:val="center"/>
          </w:tcPr>
          <w:p>
            <w:pPr>
              <w:pStyle w:val="15"/>
            </w:pPr>
            <w:r>
              <w:t>≥95%</w:t>
            </w:r>
          </w:p>
        </w:tc>
        <w:tc>
          <w:tcPr>
            <w:tcW w:w="1276" w:type="dxa"/>
            <w:vAlign w:val="center"/>
          </w:tcPr>
          <w:p>
            <w:pPr>
              <w:pStyle w:val="15"/>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资金拨付及时情况</w:t>
            </w:r>
          </w:p>
        </w:tc>
        <w:tc>
          <w:tcPr>
            <w:tcW w:w="5386" w:type="dxa"/>
            <w:vAlign w:val="center"/>
          </w:tcPr>
          <w:p>
            <w:pPr>
              <w:pStyle w:val="15"/>
            </w:pPr>
            <w:r>
              <w:t>资金拨付及时情况</w:t>
            </w:r>
          </w:p>
        </w:tc>
        <w:tc>
          <w:tcPr>
            <w:tcW w:w="2268" w:type="dxa"/>
            <w:vAlign w:val="center"/>
          </w:tcPr>
          <w:p>
            <w:pPr>
              <w:pStyle w:val="15"/>
            </w:pPr>
            <w:r>
              <w:t>≥95%</w:t>
            </w:r>
          </w:p>
        </w:tc>
        <w:tc>
          <w:tcPr>
            <w:tcW w:w="1276" w:type="dxa"/>
            <w:vAlign w:val="center"/>
          </w:tcPr>
          <w:p>
            <w:pPr>
              <w:pStyle w:val="15"/>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项目控制在预算范围内</w:t>
            </w:r>
          </w:p>
        </w:tc>
        <w:tc>
          <w:tcPr>
            <w:tcW w:w="5386" w:type="dxa"/>
            <w:vAlign w:val="center"/>
          </w:tcPr>
          <w:p>
            <w:pPr>
              <w:pStyle w:val="15"/>
            </w:pPr>
            <w:r>
              <w:t>项目控制在预算范围内</w:t>
            </w:r>
          </w:p>
        </w:tc>
        <w:tc>
          <w:tcPr>
            <w:tcW w:w="2268" w:type="dxa"/>
            <w:vAlign w:val="center"/>
          </w:tcPr>
          <w:p>
            <w:pPr>
              <w:pStyle w:val="15"/>
            </w:pPr>
            <w:r>
              <w:t>≤493633.44元</w:t>
            </w:r>
          </w:p>
        </w:tc>
        <w:tc>
          <w:tcPr>
            <w:tcW w:w="1276" w:type="dxa"/>
            <w:vAlign w:val="center"/>
          </w:tcPr>
          <w:p>
            <w:pPr>
              <w:pStyle w:val="15"/>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派遣服务人员劳务费保障情况</w:t>
            </w:r>
          </w:p>
        </w:tc>
        <w:tc>
          <w:tcPr>
            <w:tcW w:w="5386" w:type="dxa"/>
            <w:vAlign w:val="center"/>
          </w:tcPr>
          <w:p>
            <w:pPr>
              <w:pStyle w:val="15"/>
            </w:pPr>
            <w:r>
              <w:t>派遣服务人员劳务费保障情况</w:t>
            </w:r>
          </w:p>
        </w:tc>
        <w:tc>
          <w:tcPr>
            <w:tcW w:w="2268" w:type="dxa"/>
            <w:vAlign w:val="center"/>
          </w:tcPr>
          <w:p>
            <w:pPr>
              <w:pStyle w:val="15"/>
            </w:pPr>
            <w:r>
              <w:t>≤85%</w:t>
            </w:r>
          </w:p>
        </w:tc>
        <w:tc>
          <w:tcPr>
            <w:tcW w:w="1276" w:type="dxa"/>
            <w:vAlign w:val="center"/>
          </w:tcPr>
          <w:p>
            <w:pPr>
              <w:pStyle w:val="15"/>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派遣人员满意情况</w:t>
            </w:r>
          </w:p>
        </w:tc>
        <w:tc>
          <w:tcPr>
            <w:tcW w:w="5386" w:type="dxa"/>
            <w:vAlign w:val="center"/>
          </w:tcPr>
          <w:p>
            <w:pPr>
              <w:pStyle w:val="15"/>
            </w:pPr>
            <w:r>
              <w:t>派遣人员满意情况</w:t>
            </w:r>
          </w:p>
        </w:tc>
        <w:tc>
          <w:tcPr>
            <w:tcW w:w="2268" w:type="dxa"/>
            <w:vAlign w:val="center"/>
          </w:tcPr>
          <w:p>
            <w:pPr>
              <w:pStyle w:val="15"/>
            </w:pPr>
            <w:r>
              <w:t>≥85%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8、区图书馆文化馆日常公用经费绩效目标表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13062524P00001510503U</w:t>
            </w:r>
          </w:p>
        </w:tc>
        <w:tc>
          <w:tcPr>
            <w:tcW w:w="2835" w:type="dxa"/>
            <w:vAlign w:val="center"/>
          </w:tcPr>
          <w:p>
            <w:pPr>
              <w:pStyle w:val="13"/>
            </w:pPr>
            <w:r>
              <w:t>项目名称</w:t>
            </w:r>
          </w:p>
        </w:tc>
        <w:tc>
          <w:tcPr>
            <w:tcW w:w="6094" w:type="dxa"/>
            <w:gridSpan w:val="3"/>
            <w:vAlign w:val="center"/>
          </w:tcPr>
          <w:p>
            <w:pPr>
              <w:pStyle w:val="15"/>
            </w:pPr>
            <w:r>
              <w:t>区图书馆文化馆日常公用经费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175.71</w:t>
            </w:r>
          </w:p>
        </w:tc>
        <w:tc>
          <w:tcPr>
            <w:tcW w:w="2835" w:type="dxa"/>
            <w:vAlign w:val="center"/>
          </w:tcPr>
          <w:p>
            <w:pPr>
              <w:pStyle w:val="13"/>
            </w:pPr>
            <w:r>
              <w:t>其中：财政    资金</w:t>
            </w:r>
          </w:p>
        </w:tc>
        <w:tc>
          <w:tcPr>
            <w:tcW w:w="2551" w:type="dxa"/>
            <w:vAlign w:val="center"/>
          </w:tcPr>
          <w:p>
            <w:pPr>
              <w:pStyle w:val="15"/>
            </w:pPr>
            <w:r>
              <w:t>175.71</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总体绩效目标：保障两馆正常运转，强化两馆环境建设，提高群众满意度。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75%</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1.保障两馆免费开放，强化两馆环境建设，群众满意度达到95%</w:t>
            </w:r>
          </w:p>
          <w:p>
            <w:pPr>
              <w:pStyle w:val="15"/>
            </w:pPr>
            <w:r>
              <w:t>2.保障两馆日常运行维护，招聘保安保洁12人，维护设备4个，使用电量控制在151.24万度，做到保安保洁工作达标率、及时率、设备验收合格率及时率95%以上，到达运转正常。</w:t>
            </w:r>
          </w:p>
          <w:p>
            <w:pPr>
              <w:pStyle w:val="15"/>
            </w:pPr>
            <w:r>
              <w:t>3.项目资金预计3月支出25%，6月支出50%，9月支出75%，12月支出100%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保安保洁人数</w:t>
            </w:r>
          </w:p>
        </w:tc>
        <w:tc>
          <w:tcPr>
            <w:tcW w:w="5386" w:type="dxa"/>
            <w:vAlign w:val="center"/>
          </w:tcPr>
          <w:p>
            <w:pPr>
              <w:pStyle w:val="15"/>
            </w:pPr>
            <w:r>
              <w:t>保安保洁人员数量</w:t>
            </w:r>
          </w:p>
        </w:tc>
        <w:tc>
          <w:tcPr>
            <w:tcW w:w="2268" w:type="dxa"/>
            <w:vAlign w:val="center"/>
          </w:tcPr>
          <w:p>
            <w:pPr>
              <w:pStyle w:val="15"/>
            </w:pPr>
            <w:r>
              <w:t>≥12人</w:t>
            </w:r>
          </w:p>
        </w:tc>
        <w:tc>
          <w:tcPr>
            <w:tcW w:w="1276" w:type="dxa"/>
            <w:vAlign w:val="center"/>
          </w:tcPr>
          <w:p>
            <w:pPr>
              <w:pStyle w:val="15"/>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维修护设备数</w:t>
            </w:r>
          </w:p>
        </w:tc>
        <w:tc>
          <w:tcPr>
            <w:tcW w:w="5386" w:type="dxa"/>
            <w:vAlign w:val="center"/>
          </w:tcPr>
          <w:p>
            <w:pPr>
              <w:pStyle w:val="15"/>
            </w:pPr>
            <w:r>
              <w:t>维修护设备数量</w:t>
            </w:r>
          </w:p>
        </w:tc>
        <w:tc>
          <w:tcPr>
            <w:tcW w:w="2268" w:type="dxa"/>
            <w:vAlign w:val="center"/>
          </w:tcPr>
          <w:p>
            <w:pPr>
              <w:pStyle w:val="15"/>
            </w:pPr>
            <w:r>
              <w:t>≥4个</w:t>
            </w:r>
          </w:p>
        </w:tc>
        <w:tc>
          <w:tcPr>
            <w:tcW w:w="1276" w:type="dxa"/>
            <w:vAlign w:val="center"/>
          </w:tcPr>
          <w:p>
            <w:pPr>
              <w:pStyle w:val="15"/>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购买电量</w:t>
            </w:r>
          </w:p>
        </w:tc>
        <w:tc>
          <w:tcPr>
            <w:tcW w:w="5386" w:type="dxa"/>
            <w:vAlign w:val="center"/>
          </w:tcPr>
          <w:p>
            <w:pPr>
              <w:pStyle w:val="15"/>
            </w:pPr>
            <w:r>
              <w:t>购买了电量度数</w:t>
            </w:r>
          </w:p>
        </w:tc>
        <w:tc>
          <w:tcPr>
            <w:tcW w:w="2268" w:type="dxa"/>
            <w:vAlign w:val="center"/>
          </w:tcPr>
          <w:p>
            <w:pPr>
              <w:pStyle w:val="15"/>
            </w:pPr>
            <w:r>
              <w:t>≤151.24万度</w:t>
            </w:r>
          </w:p>
        </w:tc>
        <w:tc>
          <w:tcPr>
            <w:tcW w:w="1276" w:type="dxa"/>
            <w:vAlign w:val="center"/>
          </w:tcPr>
          <w:p>
            <w:pPr>
              <w:pStyle w:val="15"/>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保安保洁工作达标率</w:t>
            </w:r>
          </w:p>
        </w:tc>
        <w:tc>
          <w:tcPr>
            <w:tcW w:w="5386" w:type="dxa"/>
            <w:vAlign w:val="center"/>
          </w:tcPr>
          <w:p>
            <w:pPr>
              <w:pStyle w:val="15"/>
            </w:pPr>
            <w:r>
              <w:t>保安保洁劳务费发放准确情况</w:t>
            </w:r>
          </w:p>
        </w:tc>
        <w:tc>
          <w:tcPr>
            <w:tcW w:w="2268" w:type="dxa"/>
            <w:vAlign w:val="center"/>
          </w:tcPr>
          <w:p>
            <w:pPr>
              <w:pStyle w:val="15"/>
            </w:pPr>
            <w:r>
              <w:t>≥95百分比</w:t>
            </w:r>
          </w:p>
        </w:tc>
        <w:tc>
          <w:tcPr>
            <w:tcW w:w="1276" w:type="dxa"/>
            <w:vAlign w:val="center"/>
          </w:tcPr>
          <w:p>
            <w:pPr>
              <w:pStyle w:val="15"/>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维修护设备验收合格率</w:t>
            </w:r>
          </w:p>
        </w:tc>
        <w:tc>
          <w:tcPr>
            <w:tcW w:w="5386" w:type="dxa"/>
            <w:vAlign w:val="center"/>
          </w:tcPr>
          <w:p>
            <w:pPr>
              <w:pStyle w:val="15"/>
            </w:pPr>
            <w:r>
              <w:t>验收合格情况</w:t>
            </w:r>
          </w:p>
        </w:tc>
        <w:tc>
          <w:tcPr>
            <w:tcW w:w="2268" w:type="dxa"/>
            <w:vAlign w:val="center"/>
          </w:tcPr>
          <w:p>
            <w:pPr>
              <w:pStyle w:val="15"/>
            </w:pPr>
            <w:r>
              <w:t>≥95百分比</w:t>
            </w:r>
          </w:p>
        </w:tc>
        <w:tc>
          <w:tcPr>
            <w:tcW w:w="1276" w:type="dxa"/>
            <w:vAlign w:val="center"/>
          </w:tcPr>
          <w:p>
            <w:pPr>
              <w:pStyle w:val="15"/>
            </w:pPr>
            <w:r>
              <w:t>根据验收报告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保安保洁工作及时率</w:t>
            </w:r>
          </w:p>
        </w:tc>
        <w:tc>
          <w:tcPr>
            <w:tcW w:w="5386" w:type="dxa"/>
            <w:vAlign w:val="center"/>
          </w:tcPr>
          <w:p>
            <w:pPr>
              <w:pStyle w:val="15"/>
            </w:pPr>
            <w:r>
              <w:t>劳务费发放及时情况</w:t>
            </w:r>
          </w:p>
        </w:tc>
        <w:tc>
          <w:tcPr>
            <w:tcW w:w="2268" w:type="dxa"/>
            <w:vAlign w:val="center"/>
          </w:tcPr>
          <w:p>
            <w:pPr>
              <w:pStyle w:val="15"/>
            </w:pPr>
            <w:r>
              <w:t>≥95百分比</w:t>
            </w:r>
          </w:p>
        </w:tc>
        <w:tc>
          <w:tcPr>
            <w:tcW w:w="1276" w:type="dxa"/>
            <w:vAlign w:val="center"/>
          </w:tcPr>
          <w:p>
            <w:pPr>
              <w:pStyle w:val="15"/>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维修护设备验收及时率</w:t>
            </w:r>
          </w:p>
        </w:tc>
        <w:tc>
          <w:tcPr>
            <w:tcW w:w="5386" w:type="dxa"/>
            <w:vAlign w:val="center"/>
          </w:tcPr>
          <w:p>
            <w:pPr>
              <w:pStyle w:val="15"/>
            </w:pPr>
            <w:r>
              <w:t>维修护设备验收及时情况</w:t>
            </w:r>
          </w:p>
        </w:tc>
        <w:tc>
          <w:tcPr>
            <w:tcW w:w="2268" w:type="dxa"/>
            <w:vAlign w:val="center"/>
          </w:tcPr>
          <w:p>
            <w:pPr>
              <w:pStyle w:val="15"/>
            </w:pPr>
            <w:r>
              <w:t>≥95百分比</w:t>
            </w:r>
          </w:p>
        </w:tc>
        <w:tc>
          <w:tcPr>
            <w:tcW w:w="1276" w:type="dxa"/>
            <w:vAlign w:val="center"/>
          </w:tcPr>
          <w:p>
            <w:pPr>
              <w:pStyle w:val="15"/>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电费支付及时率</w:t>
            </w:r>
          </w:p>
        </w:tc>
        <w:tc>
          <w:tcPr>
            <w:tcW w:w="5386" w:type="dxa"/>
            <w:vAlign w:val="center"/>
          </w:tcPr>
          <w:p>
            <w:pPr>
              <w:pStyle w:val="15"/>
            </w:pPr>
            <w:r>
              <w:t>费用支付及时情况</w:t>
            </w:r>
          </w:p>
        </w:tc>
        <w:tc>
          <w:tcPr>
            <w:tcW w:w="2268" w:type="dxa"/>
            <w:vAlign w:val="center"/>
          </w:tcPr>
          <w:p>
            <w:pPr>
              <w:pStyle w:val="15"/>
            </w:pPr>
            <w:r>
              <w:t>≥95百分比</w:t>
            </w:r>
          </w:p>
        </w:tc>
        <w:tc>
          <w:tcPr>
            <w:tcW w:w="1276" w:type="dxa"/>
            <w:vAlign w:val="center"/>
          </w:tcPr>
          <w:p>
            <w:pPr>
              <w:pStyle w:val="15"/>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项目成本节支率</w:t>
            </w:r>
          </w:p>
        </w:tc>
        <w:tc>
          <w:tcPr>
            <w:tcW w:w="5386" w:type="dxa"/>
            <w:vAlign w:val="center"/>
          </w:tcPr>
          <w:p>
            <w:pPr>
              <w:pStyle w:val="15"/>
            </w:pPr>
            <w:r>
              <w:t>项目成本较预算节支情况</w:t>
            </w:r>
          </w:p>
        </w:tc>
        <w:tc>
          <w:tcPr>
            <w:tcW w:w="2268" w:type="dxa"/>
            <w:vAlign w:val="center"/>
          </w:tcPr>
          <w:p>
            <w:pPr>
              <w:pStyle w:val="15"/>
            </w:pPr>
            <w:r>
              <w:t>≤175.71万元</w:t>
            </w:r>
          </w:p>
        </w:tc>
        <w:tc>
          <w:tcPr>
            <w:tcW w:w="1276" w:type="dxa"/>
            <w:vAlign w:val="center"/>
          </w:tcPr>
          <w:p>
            <w:pPr>
              <w:pStyle w:val="15"/>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场馆正常运转保障度</w:t>
            </w:r>
          </w:p>
        </w:tc>
        <w:tc>
          <w:tcPr>
            <w:tcW w:w="5386" w:type="dxa"/>
            <w:vAlign w:val="center"/>
          </w:tcPr>
          <w:p>
            <w:pPr>
              <w:pStyle w:val="15"/>
            </w:pPr>
            <w:r>
              <w:t>场馆正常运转保障情况</w:t>
            </w:r>
          </w:p>
        </w:tc>
        <w:tc>
          <w:tcPr>
            <w:tcW w:w="2268" w:type="dxa"/>
            <w:vAlign w:val="center"/>
          </w:tcPr>
          <w:p>
            <w:pPr>
              <w:pStyle w:val="15"/>
            </w:pPr>
            <w:r>
              <w:t>≥95百分比</w:t>
            </w:r>
          </w:p>
        </w:tc>
        <w:tc>
          <w:tcPr>
            <w:tcW w:w="1276" w:type="dxa"/>
            <w:vAlign w:val="center"/>
          </w:tcPr>
          <w:p>
            <w:pPr>
              <w:pStyle w:val="15"/>
            </w:pPr>
            <w:r>
              <w:t>根据部门工作计划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群众满意度情况</w:t>
            </w:r>
          </w:p>
        </w:tc>
        <w:tc>
          <w:tcPr>
            <w:tcW w:w="2268" w:type="dxa"/>
            <w:vAlign w:val="center"/>
          </w:tcPr>
          <w:p>
            <w:pPr>
              <w:pStyle w:val="15"/>
            </w:pPr>
            <w:r>
              <w:t>≥95百分比</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9、视频会议系统服务费绩效目标表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13062524P000015105001</w:t>
            </w:r>
          </w:p>
        </w:tc>
        <w:tc>
          <w:tcPr>
            <w:tcW w:w="2835" w:type="dxa"/>
            <w:vAlign w:val="center"/>
          </w:tcPr>
          <w:p>
            <w:pPr>
              <w:pStyle w:val="13"/>
            </w:pPr>
            <w:r>
              <w:t>项目名称</w:t>
            </w:r>
          </w:p>
        </w:tc>
        <w:tc>
          <w:tcPr>
            <w:tcW w:w="6094" w:type="dxa"/>
            <w:gridSpan w:val="3"/>
            <w:vAlign w:val="center"/>
          </w:tcPr>
          <w:p>
            <w:pPr>
              <w:pStyle w:val="15"/>
            </w:pPr>
            <w:r>
              <w:t>视频会议系统服务费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w:t>
            </w:r>
          </w:p>
        </w:tc>
        <w:tc>
          <w:tcPr>
            <w:tcW w:w="2835" w:type="dxa"/>
            <w:vAlign w:val="center"/>
          </w:tcPr>
          <w:p>
            <w:pPr>
              <w:pStyle w:val="13"/>
            </w:pPr>
            <w:r>
              <w:t>其中：财政    资金</w:t>
            </w:r>
          </w:p>
        </w:tc>
        <w:tc>
          <w:tcPr>
            <w:tcW w:w="2551" w:type="dxa"/>
            <w:vAlign w:val="center"/>
          </w:tcPr>
          <w:p>
            <w:pPr>
              <w:pStyle w:val="15"/>
            </w:pPr>
            <w:r>
              <w:t>2.00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主要用于视频会议日常维护，保障视频会议日常正常使用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100%</w:t>
            </w:r>
          </w:p>
        </w:tc>
        <w:tc>
          <w:tcPr>
            <w:tcW w:w="2835" w:type="dxa"/>
            <w:vAlign w:val="center"/>
          </w:tcPr>
          <w:p>
            <w:pPr>
              <w:pStyle w:val="16"/>
            </w:pPr>
            <w:r>
              <w:t>100%</w:t>
            </w:r>
          </w:p>
        </w:tc>
        <w:tc>
          <w:tcPr>
            <w:tcW w:w="2551" w:type="dxa"/>
            <w:vAlign w:val="center"/>
          </w:tcPr>
          <w:p>
            <w:pPr>
              <w:pStyle w:val="16"/>
            </w:pPr>
            <w:r>
              <w:t>100%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1.项目资金用于视频会议正常使用，职工满意度达到85%</w:t>
            </w:r>
            <w:r>
              <w:tab/>
            </w:r>
            <w:r>
              <w:tab/>
            </w:r>
            <w:r>
              <w:tab/>
            </w:r>
            <w:r>
              <w:tab/>
            </w:r>
            <w:r>
              <w:tab/>
            </w:r>
            <w:r>
              <w:tab/>
            </w:r>
          </w:p>
          <w:p>
            <w:pPr>
              <w:pStyle w:val="15"/>
            </w:pP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维护系统数</w:t>
            </w:r>
          </w:p>
        </w:tc>
        <w:tc>
          <w:tcPr>
            <w:tcW w:w="5386" w:type="dxa"/>
            <w:vAlign w:val="center"/>
          </w:tcPr>
          <w:p>
            <w:pPr>
              <w:pStyle w:val="15"/>
            </w:pPr>
            <w:r>
              <w:t>视频维修护1台</w:t>
            </w:r>
          </w:p>
        </w:tc>
        <w:tc>
          <w:tcPr>
            <w:tcW w:w="2268" w:type="dxa"/>
            <w:vAlign w:val="center"/>
          </w:tcPr>
          <w:p>
            <w:pPr>
              <w:pStyle w:val="15"/>
            </w:pPr>
            <w:r>
              <w:t>1台</w:t>
            </w:r>
          </w:p>
        </w:tc>
        <w:tc>
          <w:tcPr>
            <w:tcW w:w="1276"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系统维护达标率</w:t>
            </w:r>
          </w:p>
        </w:tc>
        <w:tc>
          <w:tcPr>
            <w:tcW w:w="5386" w:type="dxa"/>
            <w:vAlign w:val="center"/>
          </w:tcPr>
          <w:p>
            <w:pPr>
              <w:pStyle w:val="15"/>
            </w:pPr>
            <w:r>
              <w:t>视频维修护情况</w:t>
            </w:r>
          </w:p>
        </w:tc>
        <w:tc>
          <w:tcPr>
            <w:tcW w:w="2268" w:type="dxa"/>
            <w:vAlign w:val="center"/>
          </w:tcPr>
          <w:p>
            <w:pPr>
              <w:pStyle w:val="15"/>
            </w:pPr>
            <w:r>
              <w:t>≥95%</w:t>
            </w:r>
          </w:p>
        </w:tc>
        <w:tc>
          <w:tcPr>
            <w:tcW w:w="1276"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系统维护及时率</w:t>
            </w:r>
          </w:p>
        </w:tc>
        <w:tc>
          <w:tcPr>
            <w:tcW w:w="5386" w:type="dxa"/>
            <w:vAlign w:val="center"/>
          </w:tcPr>
          <w:p>
            <w:pPr>
              <w:pStyle w:val="15"/>
            </w:pPr>
            <w:r>
              <w:t>系统维护及时情况</w:t>
            </w:r>
          </w:p>
        </w:tc>
        <w:tc>
          <w:tcPr>
            <w:tcW w:w="2268" w:type="dxa"/>
            <w:vAlign w:val="center"/>
          </w:tcPr>
          <w:p>
            <w:pPr>
              <w:pStyle w:val="15"/>
            </w:pPr>
            <w:r>
              <w:t>≥90%</w:t>
            </w:r>
          </w:p>
        </w:tc>
        <w:tc>
          <w:tcPr>
            <w:tcW w:w="1276"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项目资金成本节支率</w:t>
            </w:r>
          </w:p>
        </w:tc>
        <w:tc>
          <w:tcPr>
            <w:tcW w:w="5386" w:type="dxa"/>
            <w:vAlign w:val="center"/>
          </w:tcPr>
          <w:p>
            <w:pPr>
              <w:pStyle w:val="15"/>
            </w:pPr>
            <w:r>
              <w:t>项目成本较预算资金节支情况</w:t>
            </w:r>
          </w:p>
        </w:tc>
        <w:tc>
          <w:tcPr>
            <w:tcW w:w="2268" w:type="dxa"/>
            <w:vAlign w:val="center"/>
          </w:tcPr>
          <w:p>
            <w:pPr>
              <w:pStyle w:val="15"/>
            </w:pPr>
            <w:r>
              <w:t>≤2万元</w:t>
            </w:r>
          </w:p>
        </w:tc>
        <w:tc>
          <w:tcPr>
            <w:tcW w:w="1276" w:type="dxa"/>
            <w:vAlign w:val="center"/>
          </w:tcPr>
          <w:p>
            <w:pPr>
              <w:pStyle w:val="15"/>
            </w:pPr>
            <w:r>
              <w:t>项目预算审批文件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视频会议正常运行保障度</w:t>
            </w:r>
          </w:p>
        </w:tc>
        <w:tc>
          <w:tcPr>
            <w:tcW w:w="5386" w:type="dxa"/>
            <w:vAlign w:val="center"/>
          </w:tcPr>
          <w:p>
            <w:pPr>
              <w:pStyle w:val="15"/>
            </w:pPr>
            <w:r>
              <w:t>保障视频会议正常开展</w:t>
            </w:r>
          </w:p>
        </w:tc>
        <w:tc>
          <w:tcPr>
            <w:tcW w:w="2268" w:type="dxa"/>
            <w:vAlign w:val="center"/>
          </w:tcPr>
          <w:p>
            <w:pPr>
              <w:pStyle w:val="15"/>
            </w:pPr>
            <w:r>
              <w:t>≥95%</w:t>
            </w:r>
          </w:p>
        </w:tc>
        <w:tc>
          <w:tcPr>
            <w:tcW w:w="1276"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职工满意度</w:t>
            </w:r>
          </w:p>
        </w:tc>
        <w:tc>
          <w:tcPr>
            <w:tcW w:w="5386" w:type="dxa"/>
            <w:vAlign w:val="center"/>
          </w:tcPr>
          <w:p>
            <w:pPr>
              <w:pStyle w:val="15"/>
            </w:pPr>
            <w:r>
              <w:t>职工满意情况</w:t>
            </w:r>
          </w:p>
        </w:tc>
        <w:tc>
          <w:tcPr>
            <w:tcW w:w="2268" w:type="dxa"/>
            <w:vAlign w:val="center"/>
          </w:tcPr>
          <w:p>
            <w:pPr>
              <w:pStyle w:val="15"/>
            </w:pPr>
            <w:r>
              <w:t>&gt;85%</w:t>
            </w:r>
          </w:p>
        </w:tc>
        <w:tc>
          <w:tcPr>
            <w:tcW w:w="1276" w:type="dxa"/>
            <w:vAlign w:val="center"/>
          </w:tcPr>
          <w:p>
            <w:pPr>
              <w:pStyle w:val="15"/>
            </w:pPr>
            <w:r>
              <w:t>项目满意度计划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10、退役军人专岗人员提高待遇资金绩效目标表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13062524P00001510799Y</w:t>
            </w:r>
          </w:p>
        </w:tc>
        <w:tc>
          <w:tcPr>
            <w:tcW w:w="2835" w:type="dxa"/>
            <w:vAlign w:val="center"/>
          </w:tcPr>
          <w:p>
            <w:pPr>
              <w:pStyle w:val="13"/>
            </w:pPr>
            <w:r>
              <w:t>项目名称</w:t>
            </w:r>
          </w:p>
        </w:tc>
        <w:tc>
          <w:tcPr>
            <w:tcW w:w="6094" w:type="dxa"/>
            <w:gridSpan w:val="3"/>
            <w:vAlign w:val="center"/>
          </w:tcPr>
          <w:p>
            <w:pPr>
              <w:pStyle w:val="15"/>
            </w:pPr>
            <w:r>
              <w:t>退役军人专岗人员提高待遇资金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2.16</w:t>
            </w:r>
          </w:p>
        </w:tc>
        <w:tc>
          <w:tcPr>
            <w:tcW w:w="2835" w:type="dxa"/>
            <w:vAlign w:val="center"/>
          </w:tcPr>
          <w:p>
            <w:pPr>
              <w:pStyle w:val="13"/>
            </w:pPr>
            <w:r>
              <w:t>其中：财政    资金</w:t>
            </w:r>
          </w:p>
        </w:tc>
        <w:tc>
          <w:tcPr>
            <w:tcW w:w="2551" w:type="dxa"/>
            <w:vAlign w:val="center"/>
          </w:tcPr>
          <w:p>
            <w:pPr>
              <w:pStyle w:val="15"/>
            </w:pPr>
            <w:r>
              <w:t>2.16</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严格落实按照区政府批示落实相关制度，确保全区稳定，保障退役军人专岗人员更好发挥作用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75%</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1.确保全区稳定，保障退役军人专岗人员更好发挥作用。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专岗人员人数</w:t>
            </w:r>
          </w:p>
        </w:tc>
        <w:tc>
          <w:tcPr>
            <w:tcW w:w="5386" w:type="dxa"/>
            <w:vAlign w:val="center"/>
          </w:tcPr>
          <w:p>
            <w:pPr>
              <w:pStyle w:val="15"/>
            </w:pPr>
            <w:r>
              <w:t>反应专岗人员数量</w:t>
            </w:r>
          </w:p>
        </w:tc>
        <w:tc>
          <w:tcPr>
            <w:tcW w:w="2268" w:type="dxa"/>
            <w:vAlign w:val="center"/>
          </w:tcPr>
          <w:p>
            <w:pPr>
              <w:pStyle w:val="15"/>
            </w:pPr>
            <w:r>
              <w:t>6人</w:t>
            </w:r>
          </w:p>
        </w:tc>
        <w:tc>
          <w:tcPr>
            <w:tcW w:w="1276" w:type="dxa"/>
            <w:vAlign w:val="center"/>
          </w:tcPr>
          <w:p>
            <w:pPr>
              <w:pStyle w:val="15"/>
            </w:pPr>
            <w:r>
              <w:t>保定市徐水区退役军人事务局《关于徐水区退役军人专岗人员提高待遇的请示》及区政府2021年6月17日的批示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补贴发放足额率</w:t>
            </w:r>
          </w:p>
        </w:tc>
        <w:tc>
          <w:tcPr>
            <w:tcW w:w="5386" w:type="dxa"/>
            <w:vAlign w:val="center"/>
          </w:tcPr>
          <w:p>
            <w:pPr>
              <w:pStyle w:val="15"/>
            </w:pPr>
            <w:r>
              <w:t>足额发放补贴人数占全部人数比例</w:t>
            </w:r>
          </w:p>
        </w:tc>
        <w:tc>
          <w:tcPr>
            <w:tcW w:w="2268" w:type="dxa"/>
            <w:vAlign w:val="center"/>
          </w:tcPr>
          <w:p>
            <w:pPr>
              <w:pStyle w:val="15"/>
            </w:pPr>
            <w:r>
              <w:t>100%</w:t>
            </w:r>
          </w:p>
        </w:tc>
        <w:tc>
          <w:tcPr>
            <w:tcW w:w="1276" w:type="dxa"/>
            <w:vAlign w:val="center"/>
          </w:tcPr>
          <w:p>
            <w:pPr>
              <w:pStyle w:val="15"/>
            </w:pPr>
            <w:r>
              <w:t>保定市徐水区退役军人事务局《关于徐水区退役军人专岗人员提高待遇的请示》及区政府2021年6月17日的批示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资金及时发放率</w:t>
            </w:r>
          </w:p>
        </w:tc>
        <w:tc>
          <w:tcPr>
            <w:tcW w:w="5386" w:type="dxa"/>
            <w:vAlign w:val="center"/>
          </w:tcPr>
          <w:p>
            <w:pPr>
              <w:pStyle w:val="15"/>
            </w:pPr>
            <w:r>
              <w:t>按月发放到位</w:t>
            </w:r>
          </w:p>
        </w:tc>
        <w:tc>
          <w:tcPr>
            <w:tcW w:w="2268" w:type="dxa"/>
            <w:vAlign w:val="center"/>
          </w:tcPr>
          <w:p>
            <w:pPr>
              <w:pStyle w:val="15"/>
            </w:pPr>
            <w:r>
              <w:t>100%</w:t>
            </w:r>
          </w:p>
        </w:tc>
        <w:tc>
          <w:tcPr>
            <w:tcW w:w="1276" w:type="dxa"/>
            <w:vAlign w:val="center"/>
          </w:tcPr>
          <w:p>
            <w:pPr>
              <w:pStyle w:val="15"/>
            </w:pPr>
            <w:r>
              <w:t>保定市徐水区退役军人事务局《关于徐水区退役军人专岗人员提高待遇的请示》及区政府2021年6月17日的批示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项目支出金额</w:t>
            </w:r>
          </w:p>
        </w:tc>
        <w:tc>
          <w:tcPr>
            <w:tcW w:w="5386" w:type="dxa"/>
            <w:vAlign w:val="center"/>
          </w:tcPr>
          <w:p>
            <w:pPr>
              <w:pStyle w:val="15"/>
            </w:pPr>
            <w:r>
              <w:t>反应项目成本费用</w:t>
            </w:r>
          </w:p>
        </w:tc>
        <w:tc>
          <w:tcPr>
            <w:tcW w:w="2268" w:type="dxa"/>
            <w:vAlign w:val="center"/>
          </w:tcPr>
          <w:p>
            <w:pPr>
              <w:pStyle w:val="15"/>
            </w:pPr>
            <w:r>
              <w:t>≤2.16万元</w:t>
            </w:r>
          </w:p>
        </w:tc>
        <w:tc>
          <w:tcPr>
            <w:tcW w:w="1276" w:type="dxa"/>
            <w:vAlign w:val="center"/>
          </w:tcPr>
          <w:p>
            <w:pPr>
              <w:pStyle w:val="15"/>
            </w:pPr>
            <w:r>
              <w:t>保定市徐水区退役军人事务局《关于徐水区退役军人专岗人员提高待遇的请示》及区政府2021年6月17日的批示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转岗人员上访次数</w:t>
            </w:r>
          </w:p>
        </w:tc>
        <w:tc>
          <w:tcPr>
            <w:tcW w:w="5386" w:type="dxa"/>
            <w:vAlign w:val="center"/>
          </w:tcPr>
          <w:p>
            <w:pPr>
              <w:pStyle w:val="15"/>
            </w:pPr>
            <w:r>
              <w:t>专岗人员因为生活补贴上访次数</w:t>
            </w:r>
          </w:p>
        </w:tc>
        <w:tc>
          <w:tcPr>
            <w:tcW w:w="2268" w:type="dxa"/>
            <w:vAlign w:val="center"/>
          </w:tcPr>
          <w:p>
            <w:pPr>
              <w:pStyle w:val="15"/>
            </w:pPr>
            <w:r>
              <w:t>≤2次</w:t>
            </w:r>
          </w:p>
        </w:tc>
        <w:tc>
          <w:tcPr>
            <w:tcW w:w="1276" w:type="dxa"/>
            <w:vAlign w:val="center"/>
          </w:tcPr>
          <w:p>
            <w:pPr>
              <w:pStyle w:val="15"/>
            </w:pPr>
            <w:r>
              <w:t>保定市徐水区退役军人事务局《关于徐水区退役军人专岗人员提高待遇的请示》及区政府2021年6月17日的批示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退役军人专岗人员满意度</w:t>
            </w:r>
          </w:p>
        </w:tc>
        <w:tc>
          <w:tcPr>
            <w:tcW w:w="5386" w:type="dxa"/>
            <w:vAlign w:val="center"/>
          </w:tcPr>
          <w:p>
            <w:pPr>
              <w:pStyle w:val="15"/>
            </w:pPr>
            <w:r>
              <w:t>项目相关的退役军人专岗人员满意度</w:t>
            </w:r>
          </w:p>
        </w:tc>
        <w:tc>
          <w:tcPr>
            <w:tcW w:w="2268" w:type="dxa"/>
            <w:vAlign w:val="center"/>
          </w:tcPr>
          <w:p>
            <w:pPr>
              <w:pStyle w:val="15"/>
            </w:pPr>
            <w:r>
              <w:t>≥85%</w:t>
            </w:r>
          </w:p>
        </w:tc>
        <w:tc>
          <w:tcPr>
            <w:tcW w:w="1276" w:type="dxa"/>
            <w:vAlign w:val="center"/>
          </w:tcPr>
          <w:p>
            <w:pPr>
              <w:pStyle w:val="15"/>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11、文物保护专项业务费绩效目标表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13062524P00001510495L</w:t>
            </w:r>
          </w:p>
        </w:tc>
        <w:tc>
          <w:tcPr>
            <w:tcW w:w="2835" w:type="dxa"/>
            <w:vAlign w:val="center"/>
          </w:tcPr>
          <w:p>
            <w:pPr>
              <w:pStyle w:val="13"/>
            </w:pPr>
            <w:r>
              <w:t>项目名称</w:t>
            </w:r>
          </w:p>
        </w:tc>
        <w:tc>
          <w:tcPr>
            <w:tcW w:w="6094" w:type="dxa"/>
            <w:gridSpan w:val="3"/>
            <w:vAlign w:val="center"/>
          </w:tcPr>
          <w:p>
            <w:pPr>
              <w:pStyle w:val="15"/>
            </w:pPr>
            <w:r>
              <w:t>文物保护专项业务费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11.41</w:t>
            </w:r>
          </w:p>
        </w:tc>
        <w:tc>
          <w:tcPr>
            <w:tcW w:w="2835" w:type="dxa"/>
            <w:vAlign w:val="center"/>
          </w:tcPr>
          <w:p>
            <w:pPr>
              <w:pStyle w:val="13"/>
            </w:pPr>
            <w:r>
              <w:t>其中：财政    资金</w:t>
            </w:r>
          </w:p>
        </w:tc>
        <w:tc>
          <w:tcPr>
            <w:tcW w:w="2551" w:type="dxa"/>
            <w:vAlign w:val="center"/>
          </w:tcPr>
          <w:p>
            <w:pPr>
              <w:pStyle w:val="15"/>
            </w:pPr>
            <w:r>
              <w:t>11.41</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1.文物保护员队伍19人。文物保护员工作为义务性工作，适当给予补贴，标准为每人每月180元，需要经费41040元。2.防陵汉墓群田野文物技术防范系统看护人员需经费72000元，（3000元/人×2人×12月）。3.长城保护员11人应给予长城保护员意外伤害保险每人每年100元，共1100元。以上共计114140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75%</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1.田野文物保护队伍人员数量稳定，组建不少于20人文物保护队员，做到补助发放准确率、及时率均100%，成本控制在预算之内，提升文物保护水平。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文物保护员人数</w:t>
            </w:r>
          </w:p>
        </w:tc>
        <w:tc>
          <w:tcPr>
            <w:tcW w:w="5386" w:type="dxa"/>
            <w:vAlign w:val="center"/>
          </w:tcPr>
          <w:p>
            <w:pPr>
              <w:pStyle w:val="15"/>
            </w:pPr>
            <w:r>
              <w:t>聘用文物保护员人数量</w:t>
            </w:r>
          </w:p>
        </w:tc>
        <w:tc>
          <w:tcPr>
            <w:tcW w:w="2268" w:type="dxa"/>
            <w:vAlign w:val="center"/>
          </w:tcPr>
          <w:p>
            <w:pPr>
              <w:pStyle w:val="15"/>
            </w:pPr>
            <w:r>
              <w:t>≥20人</w:t>
            </w:r>
          </w:p>
        </w:tc>
        <w:tc>
          <w:tcPr>
            <w:tcW w:w="1276"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补助发放准确率</w:t>
            </w:r>
          </w:p>
        </w:tc>
        <w:tc>
          <w:tcPr>
            <w:tcW w:w="5386" w:type="dxa"/>
            <w:vAlign w:val="center"/>
          </w:tcPr>
          <w:p>
            <w:pPr>
              <w:pStyle w:val="15"/>
            </w:pPr>
            <w:r>
              <w:t>补助发放准确情况</w:t>
            </w:r>
          </w:p>
        </w:tc>
        <w:tc>
          <w:tcPr>
            <w:tcW w:w="2268" w:type="dxa"/>
            <w:vAlign w:val="center"/>
          </w:tcPr>
          <w:p>
            <w:pPr>
              <w:pStyle w:val="15"/>
            </w:pPr>
            <w:r>
              <w:t>100%</w:t>
            </w:r>
          </w:p>
        </w:tc>
        <w:tc>
          <w:tcPr>
            <w:tcW w:w="1276"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补助发放及时率</w:t>
            </w:r>
          </w:p>
        </w:tc>
        <w:tc>
          <w:tcPr>
            <w:tcW w:w="5386" w:type="dxa"/>
            <w:vAlign w:val="center"/>
          </w:tcPr>
          <w:p>
            <w:pPr>
              <w:pStyle w:val="15"/>
            </w:pPr>
            <w:r>
              <w:t>补助发放及时情况</w:t>
            </w:r>
          </w:p>
        </w:tc>
        <w:tc>
          <w:tcPr>
            <w:tcW w:w="2268" w:type="dxa"/>
            <w:vAlign w:val="center"/>
          </w:tcPr>
          <w:p>
            <w:pPr>
              <w:pStyle w:val="15"/>
            </w:pPr>
            <w:r>
              <w:t>100%</w:t>
            </w:r>
          </w:p>
        </w:tc>
        <w:tc>
          <w:tcPr>
            <w:tcW w:w="1276"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聘用文物保护员工资发放标准</w:t>
            </w:r>
          </w:p>
        </w:tc>
        <w:tc>
          <w:tcPr>
            <w:tcW w:w="5386" w:type="dxa"/>
            <w:vAlign w:val="center"/>
          </w:tcPr>
          <w:p>
            <w:pPr>
              <w:pStyle w:val="15"/>
            </w:pPr>
            <w:r>
              <w:t>文物保护员工资发放标准情况</w:t>
            </w:r>
          </w:p>
        </w:tc>
        <w:tc>
          <w:tcPr>
            <w:tcW w:w="2268" w:type="dxa"/>
            <w:vAlign w:val="center"/>
          </w:tcPr>
          <w:p>
            <w:pPr>
              <w:pStyle w:val="15"/>
            </w:pPr>
            <w:r>
              <w:t>≤11.41万元</w:t>
            </w:r>
          </w:p>
        </w:tc>
        <w:tc>
          <w:tcPr>
            <w:tcW w:w="1276" w:type="dxa"/>
            <w:vAlign w:val="center"/>
          </w:tcPr>
          <w:p>
            <w:pPr>
              <w:pStyle w:val="15"/>
            </w:pPr>
            <w:r>
              <w:t>项目预算审批文件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文物保护水平提升度</w:t>
            </w:r>
          </w:p>
        </w:tc>
        <w:tc>
          <w:tcPr>
            <w:tcW w:w="5386" w:type="dxa"/>
            <w:vAlign w:val="center"/>
          </w:tcPr>
          <w:p>
            <w:pPr>
              <w:pStyle w:val="15"/>
            </w:pPr>
            <w:r>
              <w:t>文物保护水平提升情况</w:t>
            </w:r>
          </w:p>
        </w:tc>
        <w:tc>
          <w:tcPr>
            <w:tcW w:w="2268" w:type="dxa"/>
            <w:vAlign w:val="center"/>
          </w:tcPr>
          <w:p>
            <w:pPr>
              <w:pStyle w:val="15"/>
            </w:pPr>
            <w:r>
              <w:t>≥90%</w:t>
            </w:r>
          </w:p>
        </w:tc>
        <w:tc>
          <w:tcPr>
            <w:tcW w:w="1276"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文物保护员对工作满意度</w:t>
            </w:r>
          </w:p>
        </w:tc>
        <w:tc>
          <w:tcPr>
            <w:tcW w:w="5386" w:type="dxa"/>
            <w:vAlign w:val="center"/>
          </w:tcPr>
          <w:p>
            <w:pPr>
              <w:pStyle w:val="15"/>
            </w:pPr>
            <w:r>
              <w:t>文物保护员对工作满意情况</w:t>
            </w:r>
          </w:p>
        </w:tc>
        <w:tc>
          <w:tcPr>
            <w:tcW w:w="2268" w:type="dxa"/>
            <w:vAlign w:val="center"/>
          </w:tcPr>
          <w:p>
            <w:pPr>
              <w:pStyle w:val="15"/>
            </w:pPr>
            <w:r>
              <w:t>≥95%</w:t>
            </w:r>
          </w:p>
        </w:tc>
        <w:tc>
          <w:tcPr>
            <w:tcW w:w="1276" w:type="dxa"/>
            <w:vAlign w:val="center"/>
          </w:tcPr>
          <w:p>
            <w:pPr>
              <w:pStyle w:val="15"/>
            </w:pPr>
            <w:r>
              <w:t>项目满意度计划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12、徐水会堂人员经费绩效目标表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13062524P00001510492R</w:t>
            </w:r>
          </w:p>
        </w:tc>
        <w:tc>
          <w:tcPr>
            <w:tcW w:w="2835" w:type="dxa"/>
            <w:vAlign w:val="center"/>
          </w:tcPr>
          <w:p>
            <w:pPr>
              <w:pStyle w:val="13"/>
            </w:pPr>
            <w:r>
              <w:t>项目名称</w:t>
            </w:r>
          </w:p>
        </w:tc>
        <w:tc>
          <w:tcPr>
            <w:tcW w:w="6094" w:type="dxa"/>
            <w:gridSpan w:val="3"/>
            <w:vAlign w:val="center"/>
          </w:tcPr>
          <w:p>
            <w:pPr>
              <w:pStyle w:val="15"/>
            </w:pPr>
            <w:r>
              <w:t>徐水会堂人员经费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18.97</w:t>
            </w:r>
          </w:p>
        </w:tc>
        <w:tc>
          <w:tcPr>
            <w:tcW w:w="2835" w:type="dxa"/>
            <w:vAlign w:val="center"/>
          </w:tcPr>
          <w:p>
            <w:pPr>
              <w:pStyle w:val="13"/>
            </w:pPr>
            <w:r>
              <w:t>其中：财政    资金</w:t>
            </w:r>
          </w:p>
        </w:tc>
        <w:tc>
          <w:tcPr>
            <w:tcW w:w="2551" w:type="dxa"/>
            <w:vAlign w:val="center"/>
          </w:tcPr>
          <w:p>
            <w:pPr>
              <w:pStyle w:val="15"/>
            </w:pPr>
            <w:r>
              <w:t>18.97</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项目资金主要用于在岗职工退休人员保险缴纳；其中在岗职工共12人，退休18人，平均每月支出15810.92元，保障徐水会堂人员保险按月缴纳。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75%</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1.保障会堂人员其他业务及时办理</w:t>
            </w:r>
          </w:p>
          <w:p>
            <w:pPr>
              <w:pStyle w:val="15"/>
            </w:pPr>
            <w:r>
              <w:t>2.保障会堂人员保险按月缴纳，共13人，共计缴纳12个月。</w:t>
            </w:r>
          </w:p>
          <w:p>
            <w:pPr>
              <w:pStyle w:val="15"/>
            </w:pPr>
            <w:r>
              <w:t>3.项目资金按月支付，预计3月支出25%，6月支出50%，9月支出75%，12月支出100%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会堂服务人员数</w:t>
            </w:r>
          </w:p>
        </w:tc>
        <w:tc>
          <w:tcPr>
            <w:tcW w:w="5386" w:type="dxa"/>
            <w:vAlign w:val="center"/>
          </w:tcPr>
          <w:p>
            <w:pPr>
              <w:pStyle w:val="15"/>
            </w:pPr>
            <w:r>
              <w:t>会堂人员数量</w:t>
            </w:r>
          </w:p>
        </w:tc>
        <w:tc>
          <w:tcPr>
            <w:tcW w:w="2268" w:type="dxa"/>
            <w:vAlign w:val="center"/>
          </w:tcPr>
          <w:p>
            <w:pPr>
              <w:pStyle w:val="15"/>
            </w:pPr>
            <w:r>
              <w:t>13人</w:t>
            </w:r>
          </w:p>
        </w:tc>
        <w:tc>
          <w:tcPr>
            <w:tcW w:w="1276" w:type="dxa"/>
            <w:vAlign w:val="center"/>
          </w:tcPr>
          <w:p>
            <w:pPr>
              <w:pStyle w:val="15"/>
            </w:pPr>
            <w:r>
              <w:t>根据单位职工花名册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会堂人员保险缴纳准确度</w:t>
            </w:r>
          </w:p>
        </w:tc>
        <w:tc>
          <w:tcPr>
            <w:tcW w:w="5386" w:type="dxa"/>
            <w:vAlign w:val="center"/>
          </w:tcPr>
          <w:p>
            <w:pPr>
              <w:pStyle w:val="15"/>
            </w:pPr>
            <w:r>
              <w:t>会堂人员保险缴纳准确情况</w:t>
            </w:r>
          </w:p>
        </w:tc>
        <w:tc>
          <w:tcPr>
            <w:tcW w:w="2268" w:type="dxa"/>
            <w:vAlign w:val="center"/>
          </w:tcPr>
          <w:p>
            <w:pPr>
              <w:pStyle w:val="15"/>
            </w:pPr>
            <w:r>
              <w:t>≥95%</w:t>
            </w:r>
          </w:p>
        </w:tc>
        <w:tc>
          <w:tcPr>
            <w:tcW w:w="1276" w:type="dxa"/>
            <w:vAlign w:val="center"/>
          </w:tcPr>
          <w:p>
            <w:pPr>
              <w:pStyle w:val="15"/>
            </w:pPr>
            <w:r>
              <w:t>根据人员工资基数情况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保险缴纳及时率</w:t>
            </w:r>
          </w:p>
        </w:tc>
        <w:tc>
          <w:tcPr>
            <w:tcW w:w="5386" w:type="dxa"/>
            <w:vAlign w:val="center"/>
          </w:tcPr>
          <w:p>
            <w:pPr>
              <w:pStyle w:val="15"/>
            </w:pPr>
            <w:r>
              <w:t>保险缴纳及时情况</w:t>
            </w:r>
          </w:p>
        </w:tc>
        <w:tc>
          <w:tcPr>
            <w:tcW w:w="2268" w:type="dxa"/>
            <w:vAlign w:val="center"/>
          </w:tcPr>
          <w:p>
            <w:pPr>
              <w:pStyle w:val="15"/>
            </w:pPr>
            <w:r>
              <w:t>≥95%</w:t>
            </w:r>
          </w:p>
        </w:tc>
        <w:tc>
          <w:tcPr>
            <w:tcW w:w="1276" w:type="dxa"/>
            <w:vAlign w:val="center"/>
          </w:tcPr>
          <w:p>
            <w:pPr>
              <w:pStyle w:val="15"/>
            </w:pPr>
            <w:r>
              <w:t>根据</w:t>
            </w:r>
            <w:r>
              <w:rPr>
                <w:rFonts w:hint="eastAsia"/>
                <w:lang w:eastAsia="zh-CN"/>
              </w:rPr>
              <w:t>《中华人民共和国劳动法》</w:t>
            </w:r>
            <w:r>
              <w:t>依法参加社会保险，缴纳社会保险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项目控制在预算范围内</w:t>
            </w:r>
          </w:p>
        </w:tc>
        <w:tc>
          <w:tcPr>
            <w:tcW w:w="5386" w:type="dxa"/>
            <w:vAlign w:val="center"/>
          </w:tcPr>
          <w:p>
            <w:pPr>
              <w:pStyle w:val="15"/>
            </w:pPr>
            <w:r>
              <w:t>项目控制在预算范围内</w:t>
            </w:r>
          </w:p>
        </w:tc>
        <w:tc>
          <w:tcPr>
            <w:tcW w:w="2268" w:type="dxa"/>
            <w:vAlign w:val="center"/>
          </w:tcPr>
          <w:p>
            <w:pPr>
              <w:pStyle w:val="15"/>
            </w:pPr>
            <w:r>
              <w:t>≤18.97万元</w:t>
            </w:r>
          </w:p>
        </w:tc>
        <w:tc>
          <w:tcPr>
            <w:tcW w:w="1276" w:type="dxa"/>
            <w:vAlign w:val="center"/>
          </w:tcPr>
          <w:p>
            <w:pPr>
              <w:pStyle w:val="15"/>
            </w:pPr>
            <w:r>
              <w:t>资金批复文件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会堂服务人员保险保障度</w:t>
            </w:r>
          </w:p>
        </w:tc>
        <w:tc>
          <w:tcPr>
            <w:tcW w:w="5386" w:type="dxa"/>
            <w:vAlign w:val="center"/>
          </w:tcPr>
          <w:p>
            <w:pPr>
              <w:pStyle w:val="15"/>
            </w:pPr>
            <w:r>
              <w:t>会堂服务人员保险保障情况</w:t>
            </w:r>
          </w:p>
        </w:tc>
        <w:tc>
          <w:tcPr>
            <w:tcW w:w="2268" w:type="dxa"/>
            <w:vAlign w:val="center"/>
          </w:tcPr>
          <w:p>
            <w:pPr>
              <w:pStyle w:val="15"/>
            </w:pPr>
            <w:r>
              <w:t>≥95%</w:t>
            </w:r>
          </w:p>
        </w:tc>
        <w:tc>
          <w:tcPr>
            <w:tcW w:w="1276" w:type="dxa"/>
            <w:vAlign w:val="center"/>
          </w:tcPr>
          <w:p>
            <w:pPr>
              <w:pStyle w:val="15"/>
            </w:pPr>
            <w:r>
              <w:t>根据《社会保险费征缴暂行条例》为职工缴纳社会保险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会堂人员满意度</w:t>
            </w:r>
          </w:p>
        </w:tc>
        <w:tc>
          <w:tcPr>
            <w:tcW w:w="5386" w:type="dxa"/>
            <w:vAlign w:val="center"/>
          </w:tcPr>
          <w:p>
            <w:pPr>
              <w:pStyle w:val="15"/>
            </w:pPr>
            <w:r>
              <w:t>会堂人员满意情况</w:t>
            </w:r>
          </w:p>
        </w:tc>
        <w:tc>
          <w:tcPr>
            <w:tcW w:w="2268" w:type="dxa"/>
            <w:vAlign w:val="center"/>
          </w:tcPr>
          <w:p>
            <w:pPr>
              <w:pStyle w:val="15"/>
            </w:pPr>
            <w:r>
              <w:t>≥85%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357001保定市徐水区文化广电和旅游局本级</w:t>
            </w:r>
          </w:p>
        </w:tc>
        <w:tc>
          <w:tcPr>
            <w:tcW w:w="7710" w:type="dxa"/>
            <w:gridSpan w:val="8"/>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6746" w:type="dxa"/>
            <w:gridSpan w:val="7"/>
            <w:vAlign w:val="center"/>
          </w:tcPr>
          <w:p>
            <w:pPr>
              <w:pStyle w:val="13"/>
            </w:pPr>
            <w:r>
              <w:t>政府采购金额（当年部门预算安排资金）</w:t>
            </w:r>
          </w:p>
        </w:tc>
        <w:tc>
          <w:tcPr>
            <w:tcW w:w="964" w:type="dxa"/>
            <w:vMerge w:val="restart"/>
            <w:vAlign w:val="center"/>
          </w:tcPr>
          <w:p>
            <w:pPr>
              <w:pStyle w:val="13"/>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p>
        </w:tc>
        <w:tc>
          <w:tcPr>
            <w:tcW w:w="964" w:type="dxa"/>
            <w:vAlign w:val="center"/>
          </w:tcPr>
          <w:p>
            <w:pPr>
              <w:pStyle w:val="14"/>
            </w:pPr>
          </w:p>
        </w:tc>
        <w:tc>
          <w:tcPr>
            <w:tcW w:w="1134" w:type="dxa"/>
            <w:vAlign w:val="center"/>
          </w:tcPr>
          <w:p>
            <w:pPr>
              <w:pStyle w:val="15"/>
            </w:pPr>
          </w:p>
        </w:tc>
        <w:tc>
          <w:tcPr>
            <w:tcW w:w="1134" w:type="dxa"/>
            <w:vAlign w:val="center"/>
          </w:tcPr>
          <w:p>
            <w:pPr>
              <w:pStyle w:val="15"/>
            </w:pPr>
          </w:p>
        </w:tc>
        <w:tc>
          <w:tcPr>
            <w:tcW w:w="709" w:type="dxa"/>
            <w:vAlign w:val="center"/>
          </w:tcPr>
          <w:p>
            <w:pPr>
              <w:pStyle w:val="16"/>
            </w:pPr>
          </w:p>
        </w:tc>
        <w:tc>
          <w:tcPr>
            <w:tcW w:w="850" w:type="dxa"/>
            <w:vAlign w:val="center"/>
          </w:tcPr>
          <w:p>
            <w:pPr>
              <w:pStyle w:val="14"/>
            </w:pPr>
          </w:p>
        </w:tc>
        <w:tc>
          <w:tcPr>
            <w:tcW w:w="850"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保定市徐水区文化广电和旅游局本级上年末固定资产金额为1848.36万元（详见下表）。本年度拟购置固定资产总额为0.00万元，已按要求列入政府采购预算，详见政府采购预算表。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357001保定市徐水区文化广电和旅游局本级</w:t>
            </w:r>
          </w:p>
        </w:tc>
        <w:tc>
          <w:tcPr>
            <w:tcW w:w="5670" w:type="dxa"/>
            <w:gridSpan w:val="2"/>
            <w:tcBorders>
              <w:top w:val="single" w:color="FFFFFF" w:sz="6" w:space="0"/>
              <w:left w:val="single" w:color="FFFFFF" w:sz="6" w:space="0"/>
              <w:right w:val="single" w:color="FFFFFF" w:sz="6" w:space="0"/>
            </w:tcBorders>
            <w:vAlign w:val="center"/>
          </w:tcPr>
          <w:p>
            <w:pPr>
              <w:pStyle w:val="10"/>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rPr>
                <w:rFonts w:hint="eastAsia" w:asciiTheme="minorEastAsia" w:hAnsiTheme="minorEastAsia" w:eastAsiaTheme="minorEastAsia"/>
                <w:lang w:eastAsia="zh-CN"/>
              </w:rPr>
              <w:t>资产总额</w:t>
            </w:r>
          </w:p>
        </w:tc>
        <w:tc>
          <w:tcPr>
            <w:tcW w:w="2835" w:type="dxa"/>
            <w:vAlign w:val="center"/>
          </w:tcPr>
          <w:p>
            <w:pPr>
              <w:pStyle w:val="16"/>
            </w:pPr>
          </w:p>
        </w:tc>
        <w:tc>
          <w:tcPr>
            <w:tcW w:w="2835" w:type="dxa"/>
            <w:vAlign w:val="center"/>
          </w:tcPr>
          <w:p>
            <w:pPr>
              <w:pStyle w:val="14"/>
              <w:rPr>
                <w:rFonts w:hint="eastAsia" w:eastAsiaTheme="minorEastAsia"/>
                <w:lang w:eastAsia="zh-CN"/>
              </w:rPr>
            </w:pPr>
            <w:r>
              <w:rPr>
                <w:rFonts w:hint="eastAsia" w:eastAsiaTheme="minorEastAsia"/>
                <w:lang w:eastAsia="zh-CN"/>
              </w:rPr>
              <w:t>1</w:t>
            </w:r>
            <w:r>
              <w:rPr>
                <w:rFonts w:eastAsiaTheme="minorEastAsia"/>
                <w:lang w:eastAsia="zh-CN"/>
              </w:rPr>
              <w:t>848.36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rPr>
                <w:rFonts w:hint="eastAsia" w:eastAsiaTheme="minorEastAsia"/>
                <w:lang w:eastAsia="zh-CN"/>
              </w:rPr>
            </w:pPr>
            <w:r>
              <w:rPr>
                <w:rFonts w:hint="eastAsia" w:eastAsiaTheme="minorEastAsia"/>
                <w:lang w:eastAsia="zh-CN"/>
              </w:rPr>
              <w:t>1、房屋</w:t>
            </w:r>
          </w:p>
        </w:tc>
        <w:tc>
          <w:tcPr>
            <w:tcW w:w="2835" w:type="dxa"/>
            <w:vAlign w:val="center"/>
          </w:tcPr>
          <w:p>
            <w:pPr>
              <w:pStyle w:val="16"/>
              <w:rPr>
                <w:rFonts w:hint="default" w:eastAsiaTheme="minorEastAsia"/>
                <w:lang w:val="en-US" w:eastAsia="zh-CN"/>
              </w:rPr>
            </w:pPr>
            <w:r>
              <w:rPr>
                <w:rFonts w:hint="eastAsia" w:eastAsiaTheme="minorEastAsia"/>
                <w:lang w:eastAsia="zh-CN"/>
              </w:rPr>
              <w:t>8</w:t>
            </w:r>
            <w:r>
              <w:rPr>
                <w:rFonts w:eastAsiaTheme="minorEastAsia"/>
                <w:lang w:eastAsia="zh-CN"/>
              </w:rPr>
              <w:t>9</w:t>
            </w:r>
            <w:r>
              <w:rPr>
                <w:rFonts w:hint="eastAsia" w:eastAsiaTheme="minorEastAsia"/>
                <w:lang w:val="en-US" w:eastAsia="zh-CN"/>
              </w:rPr>
              <w:t>35</w:t>
            </w:r>
          </w:p>
        </w:tc>
        <w:tc>
          <w:tcPr>
            <w:tcW w:w="2835" w:type="dxa"/>
            <w:vAlign w:val="center"/>
          </w:tcPr>
          <w:p>
            <w:pPr>
              <w:pStyle w:val="14"/>
              <w:rPr>
                <w:rFonts w:hint="eastAsia" w:eastAsiaTheme="minorEastAsia"/>
                <w:lang w:eastAsia="zh-CN"/>
              </w:rPr>
            </w:pPr>
            <w:r>
              <w:rPr>
                <w:rFonts w:hint="eastAsia" w:eastAsiaTheme="minorEastAsia"/>
                <w:lang w:eastAsia="zh-CN"/>
              </w:rPr>
              <w:t>5</w:t>
            </w:r>
            <w:r>
              <w:rPr>
                <w:rFonts w:eastAsiaTheme="minorEastAsia"/>
                <w:lang w:eastAsia="zh-CN"/>
              </w:rPr>
              <w:t>13.8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ind w:firstLine="420" w:firstLineChars="200"/>
              <w:rPr>
                <w:rFonts w:hint="eastAsia" w:eastAsiaTheme="minorEastAsia"/>
                <w:lang w:eastAsia="zh-CN"/>
              </w:rPr>
            </w:pPr>
            <w:r>
              <w:rPr>
                <w:rFonts w:hint="eastAsia" w:eastAsiaTheme="minorEastAsia"/>
                <w:lang w:eastAsia="zh-CN"/>
              </w:rPr>
              <w:t>其中：办公用房（平方米）</w:t>
            </w:r>
          </w:p>
        </w:tc>
        <w:tc>
          <w:tcPr>
            <w:tcW w:w="2835" w:type="dxa"/>
            <w:vAlign w:val="center"/>
          </w:tcPr>
          <w:p>
            <w:pPr>
              <w:pStyle w:val="16"/>
              <w:rPr>
                <w:rFonts w:hint="eastAsia" w:eastAsiaTheme="minorEastAsia"/>
                <w:lang w:eastAsia="zh-CN"/>
              </w:rPr>
            </w:pPr>
            <w:r>
              <w:rPr>
                <w:rFonts w:hint="eastAsia" w:eastAsiaTheme="minorEastAsia"/>
                <w:lang w:eastAsia="zh-CN"/>
              </w:rPr>
              <w:t>6</w:t>
            </w:r>
            <w:r>
              <w:rPr>
                <w:rFonts w:eastAsiaTheme="minorEastAsia"/>
                <w:lang w:eastAsia="zh-CN"/>
              </w:rPr>
              <w:t>815</w:t>
            </w:r>
          </w:p>
        </w:tc>
        <w:tc>
          <w:tcPr>
            <w:tcW w:w="2835" w:type="dxa"/>
            <w:vAlign w:val="center"/>
          </w:tcPr>
          <w:p>
            <w:pPr>
              <w:pStyle w:val="14"/>
              <w:rPr>
                <w:rFonts w:hint="eastAsia" w:eastAsiaTheme="minorEastAsia"/>
                <w:lang w:eastAsia="zh-CN"/>
              </w:rPr>
            </w:pPr>
            <w:r>
              <w:rPr>
                <w:rFonts w:hint="eastAsia" w:eastAsiaTheme="minorEastAsia"/>
                <w:lang w:eastAsia="zh-CN"/>
              </w:rPr>
              <w:t>4</w:t>
            </w:r>
            <w:r>
              <w:rPr>
                <w:rFonts w:eastAsiaTheme="minorEastAsia"/>
                <w:lang w:eastAsia="zh-CN"/>
              </w:rPr>
              <w:t>25.05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rPr>
                <w:rFonts w:hint="eastAsia" w:eastAsiaTheme="minorEastAsia"/>
                <w:lang w:eastAsia="zh-CN"/>
              </w:rPr>
            </w:pPr>
            <w:r>
              <w:rPr>
                <w:rFonts w:hint="eastAsia" w:eastAsiaTheme="minorEastAsia"/>
                <w:lang w:eastAsia="zh-CN"/>
              </w:rPr>
              <w:t>2、车辆（台、辆）</w:t>
            </w:r>
          </w:p>
        </w:tc>
        <w:tc>
          <w:tcPr>
            <w:tcW w:w="2835" w:type="dxa"/>
            <w:vAlign w:val="center"/>
          </w:tcPr>
          <w:p>
            <w:pPr>
              <w:pStyle w:val="16"/>
              <w:rPr>
                <w:rFonts w:hint="eastAsia" w:eastAsiaTheme="minorEastAsia"/>
                <w:lang w:eastAsia="zh-CN"/>
              </w:rPr>
            </w:pPr>
            <w:r>
              <w:rPr>
                <w:rFonts w:hint="eastAsia" w:eastAsiaTheme="minorEastAsia"/>
                <w:lang w:eastAsia="zh-CN"/>
              </w:rPr>
              <w:t>5</w:t>
            </w:r>
          </w:p>
        </w:tc>
        <w:tc>
          <w:tcPr>
            <w:tcW w:w="2835" w:type="dxa"/>
            <w:vAlign w:val="center"/>
          </w:tcPr>
          <w:p>
            <w:pPr>
              <w:pStyle w:val="14"/>
              <w:rPr>
                <w:rFonts w:hint="eastAsia" w:eastAsiaTheme="minorEastAsia"/>
                <w:lang w:eastAsia="zh-CN"/>
              </w:rPr>
            </w:pPr>
            <w:r>
              <w:rPr>
                <w:rFonts w:hint="eastAsia" w:eastAsiaTheme="minorEastAsia"/>
                <w:lang w:eastAsia="zh-CN"/>
              </w:rPr>
              <w:t>5</w:t>
            </w:r>
            <w:r>
              <w:rPr>
                <w:rFonts w:eastAsiaTheme="minorEastAsia"/>
                <w:lang w:eastAsia="zh-CN"/>
              </w:rPr>
              <w:t>9.46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rPr>
                <w:rFonts w:hint="eastAsia" w:eastAsiaTheme="minorEastAsia"/>
                <w:lang w:eastAsia="zh-CN"/>
              </w:rPr>
            </w:pPr>
            <w:r>
              <w:rPr>
                <w:rFonts w:hint="eastAsia" w:eastAsiaTheme="minorEastAsia"/>
                <w:lang w:eastAsia="zh-CN"/>
              </w:rPr>
              <w:t>3、单价在2</w:t>
            </w:r>
            <w:r>
              <w:rPr>
                <w:rFonts w:eastAsiaTheme="minorEastAsia"/>
                <w:lang w:eastAsia="zh-CN"/>
              </w:rPr>
              <w:t>0</w:t>
            </w:r>
            <w:r>
              <w:rPr>
                <w:rFonts w:hint="eastAsia" w:eastAsiaTheme="minorEastAsia"/>
                <w:lang w:eastAsia="zh-CN"/>
              </w:rPr>
              <w:t>万元以上的设备</w:t>
            </w:r>
          </w:p>
        </w:tc>
        <w:tc>
          <w:tcPr>
            <w:tcW w:w="2835" w:type="dxa"/>
            <w:vAlign w:val="center"/>
          </w:tcPr>
          <w:p>
            <w:pPr>
              <w:pStyle w:val="16"/>
              <w:rPr>
                <w:rFonts w:hint="eastAsia" w:eastAsiaTheme="minorEastAsia"/>
                <w:lang w:eastAsia="zh-CN"/>
              </w:rPr>
            </w:pPr>
          </w:p>
        </w:tc>
        <w:tc>
          <w:tcPr>
            <w:tcW w:w="2835" w:type="dxa"/>
            <w:vAlign w:val="center"/>
          </w:tcPr>
          <w:p>
            <w:pPr>
              <w:pStyle w:val="14"/>
              <w:rPr>
                <w:rFonts w:hint="eastAsia" w:eastAsiaTheme="minorEastAsia"/>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rPr>
                <w:rFonts w:hint="eastAsia" w:eastAsiaTheme="minorEastAsia"/>
                <w:lang w:eastAsia="zh-CN"/>
              </w:rPr>
            </w:pPr>
            <w:r>
              <w:rPr>
                <w:rFonts w:hint="eastAsia" w:eastAsiaTheme="minorEastAsia"/>
                <w:lang w:eastAsia="zh-CN"/>
              </w:rPr>
              <w:t>4、其他固定资产</w:t>
            </w:r>
          </w:p>
        </w:tc>
        <w:tc>
          <w:tcPr>
            <w:tcW w:w="2835" w:type="dxa"/>
            <w:vAlign w:val="center"/>
          </w:tcPr>
          <w:p>
            <w:pPr>
              <w:pStyle w:val="16"/>
              <w:rPr>
                <w:rFonts w:hint="eastAsia" w:eastAsiaTheme="minorEastAsia"/>
                <w:lang w:eastAsia="zh-CN"/>
              </w:rPr>
            </w:pPr>
          </w:p>
        </w:tc>
        <w:tc>
          <w:tcPr>
            <w:tcW w:w="2835" w:type="dxa"/>
            <w:vAlign w:val="center"/>
          </w:tcPr>
          <w:p>
            <w:pPr>
              <w:pStyle w:val="14"/>
              <w:rPr>
                <w:rFonts w:hint="eastAsia" w:eastAsiaTheme="minorEastAsia"/>
                <w:lang w:eastAsia="zh-CN"/>
              </w:rPr>
            </w:pPr>
            <w:r>
              <w:rPr>
                <w:rFonts w:eastAsiaTheme="minorEastAsia"/>
                <w:lang w:eastAsia="zh-CN"/>
              </w:rPr>
              <w:t>1275.1</w:t>
            </w: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92FFB"/>
    <w:multiLevelType w:val="singleLevel"/>
    <w:tmpl w:val="68A92FF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D44DA4"/>
    <w:rsid w:val="001A4BAB"/>
    <w:rsid w:val="0028055A"/>
    <w:rsid w:val="00311B3E"/>
    <w:rsid w:val="008B0D83"/>
    <w:rsid w:val="00C027B1"/>
    <w:rsid w:val="00D44DA4"/>
    <w:rsid w:val="00D55D77"/>
    <w:rsid w:val="00DA56AA"/>
    <w:rsid w:val="00E64A9C"/>
    <w:rsid w:val="08CD2567"/>
    <w:rsid w:val="4EEC3334"/>
    <w:rsid w:val="59000EFA"/>
    <w:rsid w:val="6F801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unhideWhenUsed/>
    <w:qFormat/>
    <w:uiPriority w:val="39"/>
    <w:pPr>
      <w:spacing w:after="100" w:line="259" w:lineRule="auto"/>
      <w:ind w:left="440"/>
    </w:pPr>
    <w:rPr>
      <w:rFonts w:asciiTheme="minorHAnsi" w:hAnsiTheme="minorHAnsi" w:eastAsiaTheme="minorEastAsia"/>
      <w:sz w:val="22"/>
      <w:szCs w:val="22"/>
      <w:lang w:eastAsia="zh-CN"/>
    </w:rPr>
  </w:style>
  <w:style w:type="paragraph" w:styleId="4">
    <w:name w:val="toc 1"/>
    <w:basedOn w:val="1"/>
    <w:next w:val="1"/>
    <w:qFormat/>
    <w:uiPriority w:val="39"/>
    <w:pPr>
      <w:spacing w:before="120"/>
      <w:ind w:firstLine="560"/>
    </w:pPr>
    <w:rPr>
      <w:rFonts w:eastAsia="方正仿宋_GBK"/>
      <w:color w:val="000000"/>
      <w:sz w:val="28"/>
    </w:rPr>
  </w:style>
  <w:style w:type="paragraph" w:styleId="5">
    <w:name w:val="toc 4"/>
    <w:basedOn w:val="1"/>
    <w:next w:val="1"/>
    <w:qFormat/>
    <w:uiPriority w:val="0"/>
    <w:pPr>
      <w:ind w:left="720"/>
    </w:pPr>
  </w:style>
  <w:style w:type="paragraph" w:styleId="6">
    <w:name w:val="toc 2"/>
    <w:basedOn w:val="1"/>
    <w:next w:val="1"/>
    <w:unhideWhenUsed/>
    <w:qFormat/>
    <w:uiPriority w:val="39"/>
    <w:pPr>
      <w:spacing w:after="100" w:line="259" w:lineRule="auto"/>
      <w:ind w:left="220"/>
    </w:pPr>
    <w:rPr>
      <w:rFonts w:asciiTheme="minorHAnsi" w:hAnsiTheme="minorHAnsi" w:eastAsiaTheme="minorEastAsia"/>
      <w:sz w:val="22"/>
      <w:szCs w:val="22"/>
      <w:lang w:eastAsia="zh-CN"/>
    </w:r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jc w:val="right"/>
    </w:pPr>
    <w:rPr>
      <w:rFonts w:ascii="方正小标宋_GBK" w:hAnsi="方正小标宋_GBK" w:eastAsia="方正小标宋_GBK" w:cs="方正小标宋_GBK"/>
    </w:rPr>
  </w:style>
  <w:style w:type="paragraph" w:customStyle="1" w:styleId="11">
    <w:name w:val="单元格样式21"/>
    <w:basedOn w:val="1"/>
    <w:qFormat/>
    <w:uiPriority w:val="0"/>
    <w:pPr>
      <w:jc w:val="center"/>
    </w:pPr>
    <w:rPr>
      <w:rFonts w:ascii="方正小标宋_GBK" w:hAnsi="方正小标宋_GBK" w:eastAsia="方正小标宋_GBK" w:cs="方正小标宋_GBK"/>
    </w:rPr>
  </w:style>
  <w:style w:type="paragraph" w:customStyle="1" w:styleId="12">
    <w:name w:val="单元格样式20"/>
    <w:basedOn w:val="1"/>
    <w:qFormat/>
    <w:uiPriority w:val="0"/>
    <w:rPr>
      <w:rFonts w:ascii="方正小标宋_GBK" w:hAnsi="方正小标宋_GBK" w:eastAsia="方正小标宋_GBK" w:cs="方正小标宋_GBK"/>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4"/>
    <w:basedOn w:val="1"/>
    <w:qFormat/>
    <w:uiPriority w:val="0"/>
    <w:pPr>
      <w:jc w:val="right"/>
    </w:pPr>
    <w:rPr>
      <w:rFonts w:ascii="方正书宋_GBK" w:hAnsi="方正书宋_GBK" w:eastAsia="方正书宋_GBK" w:cs="方正书宋_GBK"/>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3"/>
    <w:basedOn w:val="1"/>
    <w:qFormat/>
    <w:uiPriority w:val="0"/>
    <w:pPr>
      <w:jc w:val="center"/>
    </w:pPr>
    <w:rPr>
      <w:rFonts w:ascii="方正书宋_GBK" w:hAnsi="方正书宋_GBK" w:eastAsia="方正书宋_GBK" w:cs="方正书宋_GBK"/>
      <w:sz w:val="21"/>
    </w:rPr>
  </w:style>
  <w:style w:type="paragraph" w:customStyle="1" w:styleId="17">
    <w:name w:val="单元格样式6"/>
    <w:basedOn w:val="1"/>
    <w:qFormat/>
    <w:uiPriority w:val="0"/>
    <w:pPr>
      <w:jc w:val="center"/>
    </w:pPr>
    <w:rPr>
      <w:rFonts w:ascii="方正书宋_GBK" w:hAnsi="方正书宋_GBK" w:eastAsia="方正书宋_GBK" w:cs="方正书宋_GBK"/>
      <w:b/>
      <w:sz w:val="21"/>
    </w:rPr>
  </w:style>
  <w:style w:type="paragraph" w:customStyle="1" w:styleId="18">
    <w:name w:val="单元格样式7"/>
    <w:basedOn w:val="1"/>
    <w:qFormat/>
    <w:uiPriority w:val="0"/>
    <w:pPr>
      <w:jc w:val="right"/>
    </w:pPr>
    <w:rPr>
      <w:rFonts w:ascii="方正书宋_GBK" w:hAnsi="方正书宋_GBK" w:eastAsia="方正书宋_GBK" w:cs="方正书宋_GBK"/>
      <w:b/>
      <w:sz w:val="21"/>
    </w:rPr>
  </w:style>
  <w:style w:type="paragraph" w:customStyle="1" w:styleId="19">
    <w:name w:val="单元格样式5"/>
    <w:basedOn w:val="1"/>
    <w:qFormat/>
    <w:uiPriority w:val="0"/>
    <w:rPr>
      <w:rFonts w:ascii="方正书宋_GBK" w:hAnsi="方正书宋_GBK" w:eastAsia="方正书宋_GBK" w:cs="方正书宋_GBK"/>
      <w:b/>
      <w:sz w:val="21"/>
    </w:rPr>
  </w:style>
  <w:style w:type="paragraph" w:customStyle="1" w:styleId="20">
    <w:name w:val="插入文本样式-插入单位职责文件"/>
    <w:basedOn w:val="1"/>
    <w:qFormat/>
    <w:uiPriority w:val="0"/>
    <w:pPr>
      <w:spacing w:line="500" w:lineRule="exact"/>
      <w:ind w:firstLine="560"/>
    </w:pPr>
    <w:rPr>
      <w:rFonts w:eastAsia="方正仿宋_GBK"/>
      <w:sz w:val="28"/>
    </w:rPr>
  </w:style>
  <w:style w:type="paragraph" w:customStyle="1" w:styleId="21">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2">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3">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character" w:customStyle="1" w:styleId="25">
    <w:name w:val="标题 1 字符"/>
    <w:basedOn w:val="9"/>
    <w:link w:val="2"/>
    <w:qFormat/>
    <w:uiPriority w:val="9"/>
    <w:rPr>
      <w:rFonts w:eastAsia="Times New Roman"/>
      <w:b/>
      <w:bCs/>
      <w:kern w:val="44"/>
      <w:sz w:val="44"/>
      <w:szCs w:val="44"/>
      <w:lang w:eastAsia="uk-UA"/>
    </w:rPr>
  </w:style>
  <w:style w:type="paragraph" w:customStyle="1" w:styleId="26">
    <w:name w:val="TOC Heading"/>
    <w:basedOn w:val="2"/>
    <w:next w:val="1"/>
    <w:unhideWhenUsed/>
    <w:qFormat/>
    <w:uiPriority w:val="39"/>
    <w:pPr>
      <w:spacing w:before="240" w:after="0" w:line="259" w:lineRule="auto"/>
      <w:outlineLvl w:val="9"/>
    </w:pPr>
    <w:rPr>
      <w:rFonts w:asciiTheme="majorHAnsi" w:hAnsiTheme="majorHAnsi" w:eastAsiaTheme="majorEastAsia" w:cstheme="majorBidi"/>
      <w:b w:val="0"/>
      <w:bCs w:val="0"/>
      <w:color w:val="2E75B5" w:themeColor="accent1" w:themeShade="BF"/>
      <w:kern w:val="0"/>
      <w:sz w:val="3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8" Type="http://schemas.openxmlformats.org/officeDocument/2006/relationships/fontTable" Target="fontTable.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2024-02-26T14:38:08Z</dcterms:created>
  <dcterms:modified xsi:type="dcterms:W3CDTF">2024-02-26T06:38:08Z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2024-02-26T14:38:09Z</dcterms:created>
  <dcterms:modified xsi:type="dcterms:W3CDTF">2024-02-26T06:38:09Z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2024-02-26T14:38:10Z</dcterms:created>
  <dcterms:modified xsi:type="dcterms:W3CDTF">2024-02-26T06:38:10Z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2024-02-26T14:38:08Z</dcterms:created>
  <dcterms:modified xsi:type="dcterms:W3CDTF">2024-02-26T06:38:08Z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2024-02-26T14:38:07Z</dcterms:created>
  <dcterms:modified xsi:type="dcterms:W3CDTF">2024-02-26T06:38:07Z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2024-02-26T14:38:08Z</dcterms:created>
  <dcterms:modified xsi:type="dcterms:W3CDTF">2024-02-26T06:38:08Z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2024-02-26T14:38:09Z</dcterms:created>
  <dcterms:modified xsi:type="dcterms:W3CDTF">2024-02-26T06:38:09Z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2024-02-26T14:38:09Z</dcterms:created>
  <dcterms:modified xsi:type="dcterms:W3CDTF">2024-02-26T06:38:09Z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2024-02-26T14:38:10Z</dcterms:created>
  <dcterms:modified xsi:type="dcterms:W3CDTF">2024-02-26T06:38:10Z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2024-02-26T14:38:08Z</dcterms:created>
  <dcterms:modified xsi:type="dcterms:W3CDTF">2024-02-26T06:38:08Z</dcterms:modified>
</cp:coreProperties>
</file>

<file path=customXml/item29.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2024-02-26T14:38:10Z</dcterms:created>
  <dcterms:modified xsi:type="dcterms:W3CDTF">2024-02-26T06:38:10Z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2024-02-26T14:38:04Z</dcterms:created>
  <dcterms:modified xsi:type="dcterms:W3CDTF">2024-02-26T06:38:04Z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2024-02-26T14:38:09Z</dcterms:created>
  <dcterms:modified xsi:type="dcterms:W3CDTF">2024-02-26T06:38:09Z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2024-02-26T14:38:09Z</dcterms:created>
  <dcterms:modified xsi:type="dcterms:W3CDTF">2024-02-26T06:38:09Z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2024-02-26T14:38:08Z</dcterms:created>
  <dcterms:modified xsi:type="dcterms:W3CDTF">2024-02-26T06:38:08Z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A021E93F-10AE-41E9-9B7A-EFD5989DCD6C}">
  <ds:schemaRefs/>
</ds:datastoreItem>
</file>

<file path=customXml/itemProps10.xml><?xml version="1.0" encoding="utf-8"?>
<ds:datastoreItem xmlns:ds="http://schemas.openxmlformats.org/officeDocument/2006/customXml" ds:itemID="{1AF29D8A-AC47-40AC-9049-60A041566AA1}">
  <ds:schemaRefs/>
</ds:datastoreItem>
</file>

<file path=customXml/itemProps11.xml><?xml version="1.0" encoding="utf-8"?>
<ds:datastoreItem xmlns:ds="http://schemas.openxmlformats.org/officeDocument/2006/customXml" ds:itemID="{810DEEE5-69D9-4387-905D-2CD19109EE4C}">
  <ds:schemaRefs/>
</ds:datastoreItem>
</file>

<file path=customXml/itemProps12.xml><?xml version="1.0" encoding="utf-8"?>
<ds:datastoreItem xmlns:ds="http://schemas.openxmlformats.org/officeDocument/2006/customXml" ds:itemID="{45F1DC97-B0AF-4539-94E0-43EB8BA979B4}">
  <ds:schemaRefs/>
</ds:datastoreItem>
</file>

<file path=customXml/itemProps13.xml><?xml version="1.0" encoding="utf-8"?>
<ds:datastoreItem xmlns:ds="http://schemas.openxmlformats.org/officeDocument/2006/customXml" ds:itemID="{9190A39F-203D-4D87-BDEA-1DFC5ECB4F0A}">
  <ds:schemaRefs/>
</ds:datastoreItem>
</file>

<file path=customXml/itemProps14.xml><?xml version="1.0" encoding="utf-8"?>
<ds:datastoreItem xmlns:ds="http://schemas.openxmlformats.org/officeDocument/2006/customXml" ds:itemID="{37436611-8414-43CE-91E6-61F40E10E561}">
  <ds:schemaRefs/>
</ds:datastoreItem>
</file>

<file path=customXml/itemProps15.xml><?xml version="1.0" encoding="utf-8"?>
<ds:datastoreItem xmlns:ds="http://schemas.openxmlformats.org/officeDocument/2006/customXml" ds:itemID="{A5A59880-BD56-4ADC-825A-369951F8A9BA}">
  <ds:schemaRefs/>
</ds:datastoreItem>
</file>

<file path=customXml/itemProps16.xml><?xml version="1.0" encoding="utf-8"?>
<ds:datastoreItem xmlns:ds="http://schemas.openxmlformats.org/officeDocument/2006/customXml" ds:itemID="{45CC37CB-63BE-4D9D-82B1-1F499C762369}">
  <ds:schemaRefs/>
</ds:datastoreItem>
</file>

<file path=customXml/itemProps17.xml><?xml version="1.0" encoding="utf-8"?>
<ds:datastoreItem xmlns:ds="http://schemas.openxmlformats.org/officeDocument/2006/customXml" ds:itemID="{2CF9EF9E-088E-44EA-AF95-238D317E84EC}">
  <ds:schemaRefs/>
</ds:datastoreItem>
</file>

<file path=customXml/itemProps18.xml><?xml version="1.0" encoding="utf-8"?>
<ds:datastoreItem xmlns:ds="http://schemas.openxmlformats.org/officeDocument/2006/customXml" ds:itemID="{5FF1B578-91B4-4461-BF26-D53F4E25BE18}">
  <ds:schemaRefs/>
</ds:datastoreItem>
</file>

<file path=customXml/itemProps19.xml><?xml version="1.0" encoding="utf-8"?>
<ds:datastoreItem xmlns:ds="http://schemas.openxmlformats.org/officeDocument/2006/customXml" ds:itemID="{8E60B7E9-780D-478C-BA55-002E4FAF52CB}">
  <ds:schemaRefs/>
</ds:datastoreItem>
</file>

<file path=customXml/itemProps2.xml><?xml version="1.0" encoding="utf-8"?>
<ds:datastoreItem xmlns:ds="http://schemas.openxmlformats.org/officeDocument/2006/customXml" ds:itemID="{52BC9040-2CD0-49B0-ACE4-9E61DBFCB426}">
  <ds:schemaRefs/>
</ds:datastoreItem>
</file>

<file path=customXml/itemProps20.xml><?xml version="1.0" encoding="utf-8"?>
<ds:datastoreItem xmlns:ds="http://schemas.openxmlformats.org/officeDocument/2006/customXml" ds:itemID="{4E86B35B-05BE-4A56-8F5B-E8B4ABF44F9C}">
  <ds:schemaRefs/>
</ds:datastoreItem>
</file>

<file path=customXml/itemProps21.xml><?xml version="1.0" encoding="utf-8"?>
<ds:datastoreItem xmlns:ds="http://schemas.openxmlformats.org/officeDocument/2006/customXml" ds:itemID="{FB5408AC-3812-4723-B2E0-40B6692BF994}">
  <ds:schemaRefs/>
</ds:datastoreItem>
</file>

<file path=customXml/itemProps22.xml><?xml version="1.0" encoding="utf-8"?>
<ds:datastoreItem xmlns:ds="http://schemas.openxmlformats.org/officeDocument/2006/customXml" ds:itemID="{44DB2BD7-5950-4ED2-A6FB-9EF047E59504}">
  <ds:schemaRefs/>
</ds:datastoreItem>
</file>

<file path=customXml/itemProps23.xml><?xml version="1.0" encoding="utf-8"?>
<ds:datastoreItem xmlns:ds="http://schemas.openxmlformats.org/officeDocument/2006/customXml" ds:itemID="{FBBFB986-BE89-45EA-B9CE-04BBA72660F7}">
  <ds:schemaRefs/>
</ds:datastoreItem>
</file>

<file path=customXml/itemProps24.xml><?xml version="1.0" encoding="utf-8"?>
<ds:datastoreItem xmlns:ds="http://schemas.openxmlformats.org/officeDocument/2006/customXml" ds:itemID="{A67A7451-A071-46F2-8592-0EF8B130CD27}">
  <ds:schemaRefs/>
</ds:datastoreItem>
</file>

<file path=customXml/itemProps25.xml><?xml version="1.0" encoding="utf-8"?>
<ds:datastoreItem xmlns:ds="http://schemas.openxmlformats.org/officeDocument/2006/customXml" ds:itemID="{61472EC1-5AE5-45BE-86CB-6B2B797DC26C}">
  <ds:schemaRefs/>
</ds:datastoreItem>
</file>

<file path=customXml/itemProps26.xml><?xml version="1.0" encoding="utf-8"?>
<ds:datastoreItem xmlns:ds="http://schemas.openxmlformats.org/officeDocument/2006/customXml" ds:itemID="{98B90E46-B0FF-4CA3-BADD-6617DE94C543}">
  <ds:schemaRefs/>
</ds:datastoreItem>
</file>

<file path=customXml/itemProps27.xml><?xml version="1.0" encoding="utf-8"?>
<ds:datastoreItem xmlns:ds="http://schemas.openxmlformats.org/officeDocument/2006/customXml" ds:itemID="{E1E2295A-059E-421D-A5FD-14DD7ECA2638}">
  <ds:schemaRefs/>
</ds:datastoreItem>
</file>

<file path=customXml/itemProps28.xml><?xml version="1.0" encoding="utf-8"?>
<ds:datastoreItem xmlns:ds="http://schemas.openxmlformats.org/officeDocument/2006/customXml" ds:itemID="{11A23EBB-471E-49BF-95A2-DC6B23266E03}">
  <ds:schemaRefs/>
</ds:datastoreItem>
</file>

<file path=customXml/itemProps29.xml><?xml version="1.0" encoding="utf-8"?>
<ds:datastoreItem xmlns:ds="http://schemas.openxmlformats.org/officeDocument/2006/customXml" ds:itemID="{1FE9BE7D-E8FE-473C-9173-2FB49A87BD04}">
  <ds:schemaRefs/>
</ds:datastoreItem>
</file>

<file path=customXml/itemProps3.xml><?xml version="1.0" encoding="utf-8"?>
<ds:datastoreItem xmlns:ds="http://schemas.openxmlformats.org/officeDocument/2006/customXml" ds:itemID="{60BE01F5-531C-47B1-8D42-53F9BB4BED56}">
  <ds:schemaRefs/>
</ds:datastoreItem>
</file>

<file path=customXml/itemProps30.xml><?xml version="1.0" encoding="utf-8"?>
<ds:datastoreItem xmlns:ds="http://schemas.openxmlformats.org/officeDocument/2006/customXml" ds:itemID="{C0FF2B0D-F597-47F0-8ECE-533C2ECCD2AC}">
  <ds:schemaRefs/>
</ds:datastoreItem>
</file>

<file path=customXml/itemProps31.xml><?xml version="1.0" encoding="utf-8"?>
<ds:datastoreItem xmlns:ds="http://schemas.openxmlformats.org/officeDocument/2006/customXml" ds:itemID="{8E487605-F221-4304-87BF-370225A581FC}">
  <ds:schemaRefs/>
</ds:datastoreItem>
</file>

<file path=customXml/itemProps4.xml><?xml version="1.0" encoding="utf-8"?>
<ds:datastoreItem xmlns:ds="http://schemas.openxmlformats.org/officeDocument/2006/customXml" ds:itemID="{DA82E3A7-9F60-4726-9501-49FBCC7A4002}">
  <ds:schemaRefs/>
</ds:datastoreItem>
</file>

<file path=customXml/itemProps5.xml><?xml version="1.0" encoding="utf-8"?>
<ds:datastoreItem xmlns:ds="http://schemas.openxmlformats.org/officeDocument/2006/customXml" ds:itemID="{ADD43D33-0B8F-4AC0-887A-2613142A9908}">
  <ds:schemaRefs/>
</ds:datastoreItem>
</file>

<file path=customXml/itemProps6.xml><?xml version="1.0" encoding="utf-8"?>
<ds:datastoreItem xmlns:ds="http://schemas.openxmlformats.org/officeDocument/2006/customXml" ds:itemID="{A2E3E9A1-B7E3-43AB-996C-B97E8832177C}">
  <ds:schemaRefs/>
</ds:datastoreItem>
</file>

<file path=customXml/itemProps7.xml><?xml version="1.0" encoding="utf-8"?>
<ds:datastoreItem xmlns:ds="http://schemas.openxmlformats.org/officeDocument/2006/customXml" ds:itemID="{938252C8-B4B9-4D0C-AB8E-EE0EEA2650C2}">
  <ds:schemaRefs/>
</ds:datastoreItem>
</file>

<file path=customXml/itemProps8.xml><?xml version="1.0" encoding="utf-8"?>
<ds:datastoreItem xmlns:ds="http://schemas.openxmlformats.org/officeDocument/2006/customXml" ds:itemID="{D8C0046C-F24A-42D1-97C9-C21DB19C2C6E}">
  <ds:schemaRefs/>
</ds:datastoreItem>
</file>

<file path=customXml/itemProps9.xml><?xml version="1.0" encoding="utf-8"?>
<ds:datastoreItem xmlns:ds="http://schemas.openxmlformats.org/officeDocument/2006/customXml" ds:itemID="{4B6BBFC9-0E8F-4850-AEBD-134CD4C77758}">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2842</Words>
  <Characters>16205</Characters>
  <Lines>135</Lines>
  <Paragraphs>38</Paragraphs>
  <TotalTime>0</TotalTime>
  <ScaleCrop>false</ScaleCrop>
  <LinksUpToDate>false</LinksUpToDate>
  <CharactersWithSpaces>19009</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2024-02-26T14:38:00Z</dcterms:created>
  <dc:creator>Administrator</dc:creator>
  <cp:lastModifiedBy>Administrator</cp:lastModifiedBy>
  <dcterms:modified xsi:type="dcterms:W3CDTF">2024-08-14T03:11:40Z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37C0EF997CA945AD84C2CEFF79F74B20</vt:lpwstr>
  </property>
</Properties>
</file>