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C88CB">
      <w:pPr>
        <w:spacing w:line="360" w:lineRule="auto"/>
        <w:jc w:val="center"/>
        <w:rPr>
          <w:rFonts w:ascii="宋体" w:hAnsi="宋体" w:eastAsia="宋体"/>
          <w:b/>
          <w:sz w:val="44"/>
          <w:szCs w:val="44"/>
        </w:rPr>
      </w:pPr>
      <w:bookmarkStart w:id="1" w:name="_GoBack"/>
      <w:bookmarkEnd w:id="1"/>
      <w:r>
        <w:rPr>
          <w:rFonts w:hint="eastAsia" w:ascii="宋体" w:hAnsi="宋体" w:eastAsia="宋体"/>
          <w:b/>
          <w:sz w:val="44"/>
          <w:szCs w:val="44"/>
        </w:rPr>
        <w:t>保定市徐水区卫生和计划生育局</w:t>
      </w:r>
    </w:p>
    <w:p w14:paraId="5E98B4ED">
      <w:pPr>
        <w:spacing w:line="360" w:lineRule="auto"/>
        <w:jc w:val="center"/>
        <w:rPr>
          <w:rFonts w:ascii="宋体" w:hAnsi="宋体" w:eastAsia="宋体"/>
          <w:b/>
          <w:sz w:val="44"/>
          <w:szCs w:val="44"/>
        </w:rPr>
      </w:pPr>
      <w:r>
        <w:rPr>
          <w:rFonts w:ascii="宋体" w:hAnsi="宋体" w:eastAsia="宋体"/>
          <w:b/>
          <w:sz w:val="44"/>
          <w:szCs w:val="44"/>
        </w:rPr>
        <w:t>2019年部门预算公开说明</w:t>
      </w:r>
    </w:p>
    <w:p w14:paraId="2361D87E">
      <w:pPr>
        <w:spacing w:line="360" w:lineRule="auto"/>
        <w:ind w:firstLine="640" w:firstLineChars="200"/>
        <w:rPr>
          <w:rFonts w:ascii="仿宋" w:hAnsi="仿宋" w:eastAsia="仿宋"/>
          <w:sz w:val="32"/>
          <w:szCs w:val="32"/>
        </w:rPr>
      </w:pPr>
    </w:p>
    <w:p w14:paraId="7BBB1EEE">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、《地方预决算公开操作规程》等文件规定，现将我部门预算信息公开如下：</w:t>
      </w:r>
    </w:p>
    <w:p w14:paraId="549E8366">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第一部分</w:t>
      </w:r>
      <w:r>
        <w:rPr>
          <w:rFonts w:ascii="黑体" w:hAnsi="黑体" w:eastAsia="黑体" w:cs="Times New Roman"/>
          <w:sz w:val="32"/>
          <w:szCs w:val="32"/>
        </w:rPr>
        <w:t>:部门职责及机构设置情况</w:t>
      </w:r>
    </w:p>
    <w:p w14:paraId="6023D278">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594E2D71">
      <w:pPr>
        <w:spacing w:line="48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（一）贯彻执行</w:t>
      </w:r>
      <w:r>
        <w:rPr>
          <w:rFonts w:ascii="仿宋" w:hAnsi="仿宋" w:eastAsia="仿宋" w:cs="宋体"/>
          <w:color w:val="000000"/>
          <w:kern w:val="0"/>
          <w:sz w:val="32"/>
          <w:szCs w:val="32"/>
        </w:rPr>
        <w:t>国</w:t>
      </w:r>
      <w:r>
        <w:rPr>
          <w:rFonts w:ascii="仿宋" w:hAnsi="仿宋" w:eastAsia="仿宋"/>
          <w:sz w:val="32"/>
          <w:szCs w:val="21"/>
        </w:rPr>
        <w:t>家</w:t>
      </w:r>
      <w:r>
        <w:rPr>
          <w:rFonts w:hint="eastAsia" w:ascii="仿宋" w:hAnsi="仿宋" w:eastAsia="仿宋"/>
          <w:sz w:val="32"/>
          <w:szCs w:val="21"/>
        </w:rPr>
        <w:t>、省、市有关卫生和</w:t>
      </w:r>
      <w:r>
        <w:rPr>
          <w:rFonts w:ascii="仿宋" w:hAnsi="仿宋" w:eastAsia="仿宋"/>
          <w:sz w:val="32"/>
          <w:szCs w:val="21"/>
        </w:rPr>
        <w:t>计划生育</w:t>
      </w:r>
      <w:r>
        <w:rPr>
          <w:rFonts w:hint="eastAsia" w:ascii="仿宋" w:hAnsi="仿宋" w:eastAsia="仿宋"/>
          <w:sz w:val="32"/>
          <w:szCs w:val="21"/>
        </w:rPr>
        <w:t>、中医药工作的法律法规和</w:t>
      </w:r>
      <w:r>
        <w:rPr>
          <w:rFonts w:ascii="仿宋" w:hAnsi="仿宋" w:eastAsia="仿宋"/>
          <w:sz w:val="32"/>
          <w:szCs w:val="21"/>
        </w:rPr>
        <w:t>方针、政策。</w:t>
      </w:r>
      <w:r>
        <w:rPr>
          <w:rFonts w:hint="eastAsia" w:ascii="仿宋" w:hAnsi="仿宋" w:eastAsia="仿宋" w:cs="宋体"/>
          <w:color w:val="000000"/>
          <w:kern w:val="0"/>
          <w:sz w:val="32"/>
          <w:szCs w:val="32"/>
        </w:rPr>
        <w:t>拟订全区卫生和计划生育规划和政策措施，监督实施卫生和计划生育行业技术标准和技术规范。负责协调推进医药卫生体制改革和医疗保障，统筹规划卫生和计划生育服务资源配置，指导区域卫生和计划生育规划的编制和实施。</w:t>
      </w:r>
    </w:p>
    <w:p w14:paraId="27323ED0">
      <w:pPr>
        <w:spacing w:line="48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负责制定全区疾病预防控制规划、免疫规划、严重危害人民健康的公共卫生问题的干预措施并组织落实，制定卫生应急和紧急医学救援预案、突发公共卫生事件监测工作计划，组织和指导突发公共卫生事件预防控制和各类突发公共事件的医疗卫生救援，发布突发公共卫生事件应急处置信息。</w:t>
      </w:r>
    </w:p>
    <w:p w14:paraId="4DA08794">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三）负责制定职责范围内的职业卫生、放射卫生、环境卫生、学校卫生、公共场所卫生、饮用水卫生管理规范和政策措施，组织开展相关监测、调查和监督，负责传染病防治监督。配合省卫生和计划生育委员会做好食品安全风险监测和食品安全地方标准跟踪评价工作。</w:t>
      </w:r>
    </w:p>
    <w:p w14:paraId="227E26B0">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四）拟订基层卫生和计划生育服务、妇幼卫生发展规划和政策措施并组织实施，指导基层卫生和计划生育、妇幼卫生服务体系建设，推进基本公共卫生和计划生育服务均等化，完善基层运行新机制和乡村医生管理制度。</w:t>
      </w:r>
    </w:p>
    <w:p w14:paraId="5C9EF352">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负责制定医疗机构和医疗服务全行业管理办法并监督实施。制定医疗机构及其医疗服务、医疗技术、医疗质量、医疗安全以及采供血机构管理的规范并组织实施。会同有关部门组织实施卫生专业技术人员资格准入，实施卫生专业技术人员执业规则和服务规范，建立医疗服务评价和监督管理体系。</w:t>
      </w:r>
    </w:p>
    <w:p w14:paraId="58E97245">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（六）负责组织推进公立医院改革，建立公益性为导向的绩效考核和评价运行机制，建设和谐医患关系，提出医疗服务和药品价格政策的建议。</w:t>
      </w:r>
    </w:p>
    <w:p w14:paraId="0ED1A6F9">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（七）组织实施国家基本药物制度，拟订基本药物采购、配送、使用的管理措施，监督和规范各级医疗机构基本药物使用。</w:t>
      </w:r>
    </w:p>
    <w:p w14:paraId="1BFF5322">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八）贯彻落实人口与计划生育工作的方针、政策，组织监测计划生育发展动态，提出发布计划生育安全预警预报信息建议，负责出生人口性别比的综合治理工作，组织、指导、协调开展打击非医学需要鉴定胎儿性别和选择性别人工终止妊娠行为。制定计划生育技术服务管理制度并监督实施，依法规范计划生育技术和药具管理工作，负责节育手术并发症和独生子女病残儿医学鉴定的管理工作；负责再生育审批工作；拟订优生优育和提高出生人口素质的政策措施并组织实施，推动实施计划生育生殖健康促进计划，降低出生缺陷人口数量。</w:t>
      </w:r>
    </w:p>
    <w:p w14:paraId="2D250D6E">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九）组织建立计划生育利益导向、计划生育特殊困难家庭扶助和促进计划生育家庭发展等机制。负责协调推进有关部门、群众团体履行计划生育工作相关职责，建立与经济社会发展政策的衔接机制，提出稳定低生育水平政策措施。</w:t>
      </w:r>
    </w:p>
    <w:p w14:paraId="0180F2C8">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（十）制定流动人口计划生育服务管理制度并组织落实，研究提出促进人口有序流动、合理分布的政策建议。负责流动人口计划生育区域协作，推动建立流动人口卫生和计划生育信息共享和公共服务工作机制。</w:t>
      </w:r>
    </w:p>
    <w:p w14:paraId="4AEE9083">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（十一）组织拟订卫生和计划生育人才发展规划，指导卫生和计划生育人才队伍建设。加强全科医生等急需紧缺专业人才培养，建立完善住院医师和专科医师规范化培训制度并指导实施。</w:t>
      </w:r>
    </w:p>
    <w:p w14:paraId="3D2AD1B9">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（十二）组织拟订卫生和计划生育科技发展规划，组织实施卫生和计划生育相关科研项目。参与制定医学教育发展规划，协同指导院校医学教育和计划生育教育，组织实施毕业后医学教育和继续医学教育。</w:t>
      </w:r>
    </w:p>
    <w:p w14:paraId="2EBC8D3C">
      <w:pPr>
        <w:spacing w:line="480" w:lineRule="exact"/>
        <w:ind w:right="-88" w:rightChars="-42"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三）指导卫生和计划生育工作，完善综合监督执法体系，规范执法行为，监督检查法律法规和政策措施的落实，组织查处重大违法行为。坚持计划生育目标管理责任制，负责对计划生育规划执行情况及目标管理责任制进行监督和考核评估，监督落实计划生育一票否决制，稳定低生育水平。</w:t>
      </w:r>
    </w:p>
    <w:p w14:paraId="12830746">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（十四）负责卫生和计划生育宣传、健康教育、健康促进、交流合作和信息化建设等工作，依法组织实施统计调查。</w:t>
      </w:r>
    </w:p>
    <w:p w14:paraId="47BABF0D">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（十五）拟订中医药中长期发展规划，并纳入卫生和计划生育事业发展总体规划和战略目标。</w:t>
      </w:r>
    </w:p>
    <w:p w14:paraId="62403F85">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（十六）负责保健对象的医疗保健工作，负责全市有关干部医疗管理工作，负责重要会议与重大活动的医疗卫生保障工作。</w:t>
      </w:r>
    </w:p>
    <w:p w14:paraId="55D1BD70">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七）承担区爱国卫生运动委员会、区深化医药卫生体制改革领导小组、区计划生育领导小组、区地方病防治领导小组、区新型农村合作医疗领导小组、区防治艾滋病工作委员会和区计划免疫协调领导小组的日常工作。</w:t>
      </w:r>
    </w:p>
    <w:p w14:paraId="6A5D4FA5">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（十八）承办区政府交办的其他事项。</w:t>
      </w:r>
    </w:p>
    <w:p w14:paraId="18C5649B">
      <w:pPr>
        <w:spacing w:line="480" w:lineRule="exact"/>
        <w:ind w:firstLine="640" w:firstLineChars="200"/>
        <w:rPr>
          <w:rFonts w:ascii="仿宋" w:hAnsi="仿宋" w:eastAsia="仿宋"/>
          <w:sz w:val="32"/>
          <w:szCs w:val="32"/>
        </w:rPr>
      </w:pPr>
      <w:r>
        <w:rPr>
          <w:rFonts w:hint="eastAsia" w:ascii="仿宋" w:hAnsi="仿宋" w:eastAsia="仿宋"/>
          <w:sz w:val="32"/>
          <w:szCs w:val="32"/>
        </w:rPr>
        <w:t>三、内设机构</w:t>
      </w:r>
    </w:p>
    <w:p w14:paraId="67B144DB">
      <w:pPr>
        <w:spacing w:line="48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根据上述职责，保定市徐水区卫生和计划生育局设4个内设机构：</w:t>
      </w:r>
    </w:p>
    <w:p w14:paraId="16AB6864">
      <w:pPr>
        <w:spacing w:line="480" w:lineRule="exact"/>
        <w:ind w:right="-88" w:rightChars="-42" w:firstLine="720" w:firstLineChars="225"/>
        <w:jc w:val="left"/>
        <w:rPr>
          <w:rFonts w:ascii="仿宋" w:hAnsi="仿宋" w:eastAsia="仿宋"/>
          <w:color w:val="000000"/>
          <w:sz w:val="32"/>
          <w:szCs w:val="32"/>
        </w:rPr>
      </w:pPr>
      <w:r>
        <w:rPr>
          <w:rFonts w:hint="eastAsia" w:ascii="仿宋" w:hAnsi="仿宋" w:eastAsia="仿宋"/>
          <w:color w:val="000000"/>
          <w:sz w:val="32"/>
          <w:szCs w:val="32"/>
        </w:rPr>
        <w:t>（一）综合股</w:t>
      </w:r>
    </w:p>
    <w:p w14:paraId="48D08E35">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olor w:val="000000"/>
          <w:sz w:val="32"/>
          <w:szCs w:val="21"/>
        </w:rPr>
        <w:t>1、</w:t>
      </w:r>
      <w:r>
        <w:rPr>
          <w:rFonts w:ascii="仿宋" w:hAnsi="仿宋" w:eastAsia="仿宋"/>
          <w:color w:val="000000"/>
          <w:sz w:val="32"/>
          <w:szCs w:val="21"/>
        </w:rPr>
        <w:t>协助局领导组织协调局机关日常工作和中心工作；负责局机关政务工作，督促检查机关工作制度的落实</w:t>
      </w:r>
      <w:r>
        <w:rPr>
          <w:rFonts w:hint="eastAsia" w:ascii="仿宋" w:hAnsi="仿宋" w:eastAsia="仿宋"/>
          <w:color w:val="000000"/>
          <w:sz w:val="32"/>
          <w:szCs w:val="21"/>
        </w:rPr>
        <w:t>；</w:t>
      </w:r>
      <w:r>
        <w:rPr>
          <w:rFonts w:ascii="仿宋" w:hAnsi="仿宋" w:eastAsia="仿宋"/>
          <w:color w:val="000000"/>
          <w:sz w:val="32"/>
          <w:szCs w:val="21"/>
        </w:rPr>
        <w:t>负责重要会议的组织和会务筹备工作；负责文秘与公文管理、重要文件的起草、政务信息的采集和发送、档案管理及保密工作；</w:t>
      </w:r>
      <w:r>
        <w:rPr>
          <w:rFonts w:hint="eastAsia" w:ascii="仿宋" w:hAnsi="仿宋" w:eastAsia="仿宋" w:cs="仿宋"/>
          <w:color w:val="000000"/>
          <w:sz w:val="32"/>
          <w:szCs w:val="32"/>
        </w:rPr>
        <w:t>负责局机关公务接待工作</w:t>
      </w:r>
      <w:r>
        <w:rPr>
          <w:rFonts w:ascii="仿宋" w:hAnsi="仿宋" w:eastAsia="仿宋"/>
          <w:color w:val="000000"/>
          <w:sz w:val="32"/>
          <w:szCs w:val="21"/>
        </w:rPr>
        <w:t>及办公用品的购买发放和管理</w:t>
      </w:r>
      <w:r>
        <w:rPr>
          <w:rFonts w:hint="eastAsia" w:ascii="仿宋" w:hAnsi="仿宋" w:eastAsia="仿宋"/>
          <w:color w:val="000000"/>
          <w:sz w:val="32"/>
          <w:szCs w:val="21"/>
        </w:rPr>
        <w:t>；</w:t>
      </w:r>
      <w:r>
        <w:rPr>
          <w:rFonts w:hint="eastAsia" w:ascii="仿宋" w:hAnsi="仿宋" w:eastAsia="仿宋" w:cs="宋体"/>
          <w:color w:val="000000"/>
          <w:kern w:val="0"/>
          <w:sz w:val="32"/>
          <w:szCs w:val="32"/>
        </w:rPr>
        <w:t>承办人大代表建议、政协提案答复工作</w:t>
      </w:r>
      <w:r>
        <w:rPr>
          <w:rFonts w:hint="eastAsia" w:ascii="仿宋" w:hAnsi="仿宋" w:eastAsia="仿宋"/>
          <w:color w:val="000000"/>
          <w:sz w:val="32"/>
          <w:szCs w:val="21"/>
        </w:rPr>
        <w:t>；</w:t>
      </w:r>
      <w:r>
        <w:rPr>
          <w:rFonts w:hint="eastAsia" w:ascii="仿宋" w:hAnsi="仿宋" w:eastAsia="仿宋" w:cs="宋体"/>
          <w:color w:val="000000"/>
          <w:kern w:val="0"/>
          <w:sz w:val="32"/>
          <w:szCs w:val="32"/>
        </w:rPr>
        <w:t>承担区计划生育领导小组办公室的日常工作。承担深化医药卫生体制改革，坚持保基本、强基层、建机制，协调推进医疗保障、医疗服务、公共卫生、药品供应和监管体制综合改革，巩固完善基本药物制度和基层运行新机制，加大公立医院改革力度，推进基本公共卫生服务均等化，提高人民健康水平；负责组织推进公立医院改革，建立公益性为导向的绩效考核和评价运行机制，建设和谐医患关系，提出医疗服务和药品价格政策的建议；拟订卫生和计划生育人才发展规划；负责机关和所属单位的人事管理、机构编制和人才队伍建设等工作。</w:t>
      </w:r>
    </w:p>
    <w:p w14:paraId="03EC64D8">
      <w:pPr>
        <w:spacing w:line="48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2、负责机关和所属单位预决算、财务、国有资产管理和内部审计工作，</w:t>
      </w:r>
      <w:r>
        <w:rPr>
          <w:rFonts w:ascii="仿宋" w:hAnsi="仿宋" w:eastAsia="仿宋"/>
          <w:color w:val="000000"/>
          <w:sz w:val="32"/>
          <w:szCs w:val="21"/>
        </w:rPr>
        <w:t>完成财务报表；负责办理工资发放和各种收支手续；</w:t>
      </w:r>
      <w:r>
        <w:rPr>
          <w:rFonts w:hint="eastAsia" w:ascii="仿宋" w:hAnsi="仿宋" w:eastAsia="仿宋" w:cs="宋体"/>
          <w:color w:val="000000"/>
          <w:kern w:val="0"/>
          <w:sz w:val="32"/>
          <w:szCs w:val="32"/>
        </w:rPr>
        <w:t>指导监督计划生育经费、奖励扶助费、社会抚养费及卫生事业经费的管理使用，完善卫生和计划生育事业经费投入机制。负责协调医疗器械政府采购工作。</w:t>
      </w:r>
    </w:p>
    <w:p w14:paraId="1EE560ED">
      <w:pPr>
        <w:spacing w:line="48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3、拟定卫生和计划生育事业中长期发展规划；负责统筹规划与协调优化全区卫生和计划生育服务资源配置工作；指导区域卫生和计划生育规划的编制和实施；指导卫生和计划生育公共服务体系建设；负责大型医用设备配置管理工作；负责卫生和计划生育的信息化建设和其它项目建设工作；负责卫生和计划生育统计工作。</w:t>
      </w:r>
    </w:p>
    <w:p w14:paraId="60C42F40">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4、负责国家农村部分计划生育家庭奖励扶助制度和计划生育特别扶助制度中的资格确认、信息录入上报和档案管理等工作；督促落实《河北省计划生育条例》规定的各项奖励优惠政策，建立和完善计划生育利益导向机制；积极开展计划生育特殊困难家庭扶助工作；协调开展计划生育家庭保健和医疗卫生保障工作；健全完善有利于计划生育女孩家庭的利益导向政策体系，深入开展“关爱女孩行动”；积极开展创建幸福家庭活动；围绕“家庭保健”、“科学育儿”、“养老照护”、“家庭文化”等内容，逐步开展“新家庭计划——家庭发展能力建设”项目；积极协调相关部门制定针对计划生育家庭社会养老的特殊优惠和补助政策。</w:t>
      </w:r>
    </w:p>
    <w:p w14:paraId="61558B35">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5、</w:t>
      </w:r>
      <w:r>
        <w:rPr>
          <w:rFonts w:ascii="仿宋" w:hAnsi="仿宋" w:eastAsia="仿宋" w:cs="宋体"/>
          <w:color w:val="000000"/>
          <w:kern w:val="0"/>
          <w:sz w:val="32"/>
          <w:szCs w:val="32"/>
        </w:rPr>
        <w:t>负责处理群众来信来访，组织开展办案活动，按时上报结案报告和统计报表；</w:t>
      </w:r>
      <w:r>
        <w:rPr>
          <w:rFonts w:hint="eastAsia" w:ascii="仿宋" w:hAnsi="仿宋" w:eastAsia="仿宋" w:cs="宋体"/>
          <w:color w:val="000000"/>
          <w:kern w:val="0"/>
          <w:sz w:val="32"/>
          <w:szCs w:val="32"/>
        </w:rPr>
        <w:t>负责局机关和所属单位的纪检监察工作；</w:t>
      </w:r>
      <w:r>
        <w:rPr>
          <w:rFonts w:ascii="仿宋" w:hAnsi="仿宋" w:eastAsia="仿宋" w:cs="宋体"/>
          <w:color w:val="000000"/>
          <w:kern w:val="0"/>
          <w:sz w:val="32"/>
          <w:szCs w:val="32"/>
        </w:rPr>
        <w:t>负责民主评议行风工作</w:t>
      </w:r>
      <w:r>
        <w:rPr>
          <w:rFonts w:hint="eastAsia" w:ascii="仿宋" w:hAnsi="仿宋" w:eastAsia="仿宋" w:cs="宋体"/>
          <w:color w:val="000000"/>
          <w:kern w:val="0"/>
          <w:sz w:val="32"/>
          <w:szCs w:val="32"/>
        </w:rPr>
        <w:t>；负责城镇、党员干部、名人名家违法生育治理工作；负责局机关及下属单位安全生产工作，做好安全生产政策法律法规的宣传教育工作，督导下属单位落实安全生产法律法规、政策所涉及的相关措施和内容。</w:t>
      </w:r>
    </w:p>
    <w:p w14:paraId="29CA4BBE">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6、负责对全区各乡镇卫生院会计财务实行集中规范管理，保证会计信息的及时性、真实性、完整性和有效性；做好会计审核和财务运转监督工作，指导乡镇卫生院报账员业务，及时登记银行存款日记账和现金日记账，对会计账薄及原始凭证定期管理。</w:t>
      </w:r>
    </w:p>
    <w:p w14:paraId="50C8898B">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7、负责机关和所属单位的党群工作。</w:t>
      </w:r>
    </w:p>
    <w:p w14:paraId="38518B50">
      <w:pPr>
        <w:spacing w:line="480" w:lineRule="exact"/>
        <w:ind w:right="-88" w:rightChars="-42" w:firstLine="720" w:firstLineChars="225"/>
        <w:jc w:val="left"/>
        <w:rPr>
          <w:rFonts w:ascii="仿宋" w:hAnsi="仿宋" w:eastAsia="仿宋"/>
          <w:color w:val="000000"/>
          <w:sz w:val="32"/>
          <w:szCs w:val="32"/>
        </w:rPr>
      </w:pPr>
      <w:r>
        <w:rPr>
          <w:rFonts w:hint="eastAsia" w:ascii="仿宋" w:hAnsi="仿宋" w:eastAsia="仿宋"/>
          <w:color w:val="000000"/>
          <w:sz w:val="32"/>
          <w:szCs w:val="32"/>
        </w:rPr>
        <w:t>（二）医政股</w:t>
      </w:r>
    </w:p>
    <w:p w14:paraId="2B5A5288">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负责制定医疗机构和医疗服务全行业管理办法并监督实施；制定医疗机构及其医疗服务、医疗技术、医疗质量、医疗安全以及采供血机构管理的规范并组织实施；会同有关部门组织实施卫生专业技术人员资格准入，实施卫生专业技术人员执业规则和服务规范，建立医疗服务评价和监督管理体系；加强全科医生等急需紧缺专业人才培养，建立完善住院医师和专科医师规范化培训制度并指导实施；组织实施国家基本药物制度，拟订基本药物采购、配送、使用的管理措施，监督和规范各级医疗机构基本药物使用；完善基层运行新机制和乡村医生管理制度；负责卫生计生行政许可和审批事项及区政务服务中心窗口管理工作。负责新型农村合作医疗综合监管。</w:t>
      </w:r>
    </w:p>
    <w:p w14:paraId="431CF669">
      <w:pPr>
        <w:spacing w:line="480" w:lineRule="exac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2、拟订中医药中长期发展规划，并纳入卫生和计划生育事业发展总体规划和战略目标；负责中医、中西医结合医疗机构的业务指导和服务管理。督促检查各项规章制度和技术规范的落实，组织实施中医机构卫生技术人员技术管理和技术考核工作；负责中医药科研、人才培养和继续教育工作。</w:t>
      </w:r>
    </w:p>
    <w:p w14:paraId="4925ED2A">
      <w:pPr>
        <w:spacing w:line="480" w:lineRule="exact"/>
        <w:ind w:firstLine="645"/>
        <w:rPr>
          <w:rFonts w:ascii="仿宋" w:hAnsi="仿宋" w:eastAsia="仿宋" w:cs="宋体"/>
          <w:color w:val="000000"/>
          <w:kern w:val="0"/>
          <w:sz w:val="32"/>
          <w:szCs w:val="32"/>
        </w:rPr>
      </w:pPr>
      <w:r>
        <w:rPr>
          <w:rFonts w:hint="eastAsia" w:ascii="仿宋" w:hAnsi="仿宋" w:eastAsia="仿宋"/>
          <w:color w:val="000000"/>
          <w:sz w:val="32"/>
          <w:szCs w:val="32"/>
        </w:rPr>
        <w:t>（三）防疫保健股</w:t>
      </w:r>
    </w:p>
    <w:p w14:paraId="4F0847FD">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完善疾病预防体系，防止和控制疾病的发生和疫情蔓延；拟定地方病和重大疾病防治规划、免疫规划、严重危害人民健康的公共卫生问题的干预并组织实施；配合市卫生和计划生育委员会做好食品安全风险监测和食品安全地方标准跟踪评价工作；负责区防治艾滋病工作委员会和区计划免疫协调领导小组日常工作；拟订基层卫生和计划生育服务、妇幼卫生发展规划和政策措施并组织实施，指导基层卫生和计划生育、妇幼卫生服务体系建设，推进基本公共卫生和计划生育服务均等化。</w:t>
      </w:r>
    </w:p>
    <w:p w14:paraId="0BBE85B0">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拟订卫生应急和紧急医学救援政策、制度、规划、预案和措施，指导卫生应急体系和能力建设，指导、协调突发公共卫生事件和其他突发事件的预防准备、预防控制、监测预警、紧急医学救援、总结评估等工作；组织实施对突发急性传染病的防控和应急措施，对重大灾害、恐怖、中毒事件及核事故、辐射事故等组织实施紧急医学救援；负责突发公共卫生事件应急处置信息发布工作。</w:t>
      </w:r>
    </w:p>
    <w:p w14:paraId="271B5D12">
      <w:pPr>
        <w:spacing w:line="480" w:lineRule="exact"/>
        <w:ind w:right="-88" w:rightChars="-42"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负责区爱国卫生运动委员会办公室日常工作。拟定爱国卫生发展规划并组织实施，组织协调指导开展爱国卫生工作，组织开展创建国家卫生县城（镇）、卫生村工作，负责卫生县城（镇）、卫生村评审，负责病媒生物防止工作，并对有害生物防治服务机构进行管理，组织开展全区控烟工作，拟定全区农村改厕工作方案并监督指导落实。</w:t>
      </w:r>
    </w:p>
    <w:p w14:paraId="5FCE54DA">
      <w:pPr>
        <w:spacing w:line="480" w:lineRule="exact"/>
        <w:ind w:firstLine="720" w:firstLineChars="225"/>
        <w:jc w:val="left"/>
        <w:rPr>
          <w:rFonts w:ascii="仿宋" w:hAnsi="仿宋" w:eastAsia="仿宋"/>
          <w:color w:val="000000"/>
          <w:sz w:val="32"/>
          <w:szCs w:val="32"/>
        </w:rPr>
      </w:pPr>
      <w:r>
        <w:rPr>
          <w:rFonts w:hint="eastAsia" w:ascii="仿宋" w:hAnsi="仿宋" w:eastAsia="仿宋"/>
          <w:color w:val="000000"/>
          <w:sz w:val="32"/>
          <w:szCs w:val="32"/>
        </w:rPr>
        <w:t>（四）政策法规与流动人口服务管理股</w:t>
      </w:r>
    </w:p>
    <w:p w14:paraId="099A1CD2">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1、负责指导推进全区卫生计生基层计划生育队伍网络建设；加强计划生育基础管理和服务工作，研究提出与计划生育相关的人口数量、素质、结构、分布方面的政策建议；落实</w:t>
      </w:r>
      <w:r>
        <w:rPr>
          <w:rFonts w:ascii="仿宋" w:hAnsi="仿宋" w:eastAsia="仿宋"/>
          <w:color w:val="000000"/>
          <w:sz w:val="32"/>
          <w:szCs w:val="21"/>
        </w:rPr>
        <w:t>计划生育目标管理责任制，</w:t>
      </w:r>
      <w:r>
        <w:rPr>
          <w:rFonts w:hint="eastAsia" w:ascii="仿宋" w:hAnsi="仿宋" w:eastAsia="仿宋"/>
          <w:color w:val="000000"/>
          <w:sz w:val="32"/>
          <w:szCs w:val="21"/>
        </w:rPr>
        <w:t>实施计划生育一票否决，</w:t>
      </w:r>
      <w:r>
        <w:rPr>
          <w:rFonts w:ascii="仿宋" w:hAnsi="仿宋" w:eastAsia="仿宋"/>
          <w:color w:val="000000"/>
          <w:sz w:val="32"/>
          <w:szCs w:val="21"/>
        </w:rPr>
        <w:t>组织对乡镇人口与计划生育目标管理工作情况进行</w:t>
      </w:r>
      <w:r>
        <w:rPr>
          <w:rFonts w:hint="eastAsia" w:ascii="仿宋" w:hAnsi="仿宋" w:eastAsia="仿宋"/>
          <w:color w:val="000000"/>
          <w:sz w:val="32"/>
          <w:szCs w:val="21"/>
        </w:rPr>
        <w:t>监督和考核</w:t>
      </w:r>
      <w:r>
        <w:rPr>
          <w:rFonts w:ascii="仿宋" w:hAnsi="仿宋" w:eastAsia="仿宋"/>
          <w:color w:val="000000"/>
          <w:sz w:val="32"/>
          <w:szCs w:val="21"/>
        </w:rPr>
        <w:t>评估；</w:t>
      </w:r>
      <w:r>
        <w:rPr>
          <w:rFonts w:hint="eastAsia" w:ascii="仿宋" w:hAnsi="仿宋" w:eastAsia="仿宋"/>
          <w:color w:val="000000"/>
          <w:sz w:val="32"/>
          <w:szCs w:val="21"/>
        </w:rPr>
        <w:t>加强</w:t>
      </w:r>
      <w:r>
        <w:rPr>
          <w:rFonts w:hint="eastAsia" w:ascii="仿宋" w:hAnsi="仿宋" w:eastAsia="仿宋" w:cs="宋体"/>
          <w:color w:val="000000"/>
          <w:kern w:val="0"/>
          <w:sz w:val="32"/>
          <w:szCs w:val="32"/>
        </w:rPr>
        <w:t>生育资格审查、审批，负责指导乡镇做好一胎登记工作，负责再生育审批和生育证的发放、管理工作；</w:t>
      </w:r>
      <w:r>
        <w:rPr>
          <w:rFonts w:ascii="仿宋" w:hAnsi="仿宋" w:eastAsia="仿宋"/>
          <w:color w:val="000000"/>
          <w:sz w:val="32"/>
          <w:szCs w:val="21"/>
        </w:rPr>
        <w:t>负责城区内统计指标的收集、汇总与分析；负责办理城区《生育第一个子女服务卡》、《独生子女父母光荣证》、《流动人口婚育证明》、《避孕药具免费供应证》；</w:t>
      </w:r>
      <w:r>
        <w:rPr>
          <w:rFonts w:hint="eastAsia" w:ascii="仿宋" w:hAnsi="仿宋" w:eastAsia="仿宋" w:cs="宋体"/>
          <w:color w:val="000000"/>
          <w:kern w:val="0"/>
          <w:sz w:val="32"/>
          <w:szCs w:val="32"/>
        </w:rPr>
        <w:t>负责城区药具发放；负责无业非农独生子女费发放；</w:t>
      </w:r>
      <w:r>
        <w:rPr>
          <w:rFonts w:ascii="仿宋" w:hAnsi="仿宋" w:eastAsia="仿宋"/>
          <w:color w:val="000000"/>
          <w:sz w:val="32"/>
          <w:szCs w:val="21"/>
        </w:rPr>
        <w:t>组织城区已婚育龄妇女接受生殖健康服务</w:t>
      </w:r>
      <w:r>
        <w:rPr>
          <w:rFonts w:hint="eastAsia" w:ascii="仿宋" w:hAnsi="仿宋" w:eastAsia="仿宋"/>
          <w:color w:val="000000"/>
          <w:sz w:val="32"/>
          <w:szCs w:val="21"/>
        </w:rPr>
        <w:t>；</w:t>
      </w:r>
      <w:r>
        <w:rPr>
          <w:rFonts w:ascii="仿宋" w:hAnsi="仿宋" w:eastAsia="仿宋"/>
          <w:color w:val="000000"/>
          <w:sz w:val="32"/>
          <w:szCs w:val="21"/>
        </w:rPr>
        <w:t>负责中地直单位及城区流动人口计划生育管理</w:t>
      </w:r>
      <w:r>
        <w:rPr>
          <w:rFonts w:hint="eastAsia" w:ascii="仿宋" w:hAnsi="仿宋" w:eastAsia="仿宋"/>
          <w:color w:val="000000"/>
          <w:sz w:val="32"/>
          <w:szCs w:val="21"/>
        </w:rPr>
        <w:t>；</w:t>
      </w:r>
      <w:r>
        <w:rPr>
          <w:rFonts w:hint="eastAsia" w:ascii="仿宋" w:hAnsi="仿宋" w:eastAsia="仿宋" w:cs="宋体"/>
          <w:color w:val="000000"/>
          <w:kern w:val="0"/>
          <w:sz w:val="32"/>
          <w:szCs w:val="32"/>
        </w:rPr>
        <w:t>负责党员干部提拔、评先评优、人大代表和政协委员推选的计划生育审核工作。</w:t>
      </w:r>
    </w:p>
    <w:p w14:paraId="78504DCC">
      <w:pPr>
        <w:spacing w:line="480" w:lineRule="exact"/>
        <w:ind w:firstLine="720" w:firstLineChars="225"/>
        <w:jc w:val="left"/>
        <w:rPr>
          <w:rFonts w:ascii="仿宋" w:hAnsi="仿宋" w:eastAsia="仿宋" w:cs="仿宋_GB2312"/>
          <w:color w:val="000000"/>
          <w:sz w:val="32"/>
          <w:szCs w:val="32"/>
        </w:rPr>
      </w:pPr>
      <w:r>
        <w:rPr>
          <w:rFonts w:hint="eastAsia" w:ascii="仿宋" w:hAnsi="仿宋" w:eastAsia="仿宋" w:cs="宋体"/>
          <w:color w:val="000000"/>
          <w:kern w:val="0"/>
          <w:sz w:val="32"/>
          <w:szCs w:val="32"/>
        </w:rPr>
        <w:t>2、拟订流动人口计划生育服务管理工作规划、政策，推动流动人口计划生育公共服务均等化；加强流动人口动态监测；建立流动人口卫生和计划生育信息共享和公共服务工作机制，负责流动人口计划生育区域协作；协调相关部门对流动人口和计划生育工作实行综合治理，对有关部门承担的流动人口计划生育工作进行监督考核；</w:t>
      </w:r>
      <w:r>
        <w:rPr>
          <w:rFonts w:hint="eastAsia" w:ascii="仿宋" w:hAnsi="仿宋" w:eastAsia="仿宋" w:cs="仿宋_GB2312"/>
          <w:color w:val="000000"/>
          <w:sz w:val="32"/>
          <w:szCs w:val="32"/>
        </w:rPr>
        <w:t>指导乡镇做好流动人口信息统计、建档与管理。</w:t>
      </w:r>
    </w:p>
    <w:p w14:paraId="3BC57D13">
      <w:pPr>
        <w:spacing w:line="480" w:lineRule="exact"/>
        <w:ind w:right="-88" w:rightChars="-42"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3、负责母婴保健执法以及出生人口性别比的综合治理工作，组织、指导、协调开展打击利用医学设备进行非医学需要鉴定胎儿性别和选择性别人工终止妊娠行为；</w:t>
      </w:r>
      <w:r>
        <w:rPr>
          <w:rFonts w:hint="eastAsia" w:ascii="仿宋" w:hAnsi="仿宋" w:eastAsia="仿宋"/>
          <w:color w:val="000000"/>
          <w:sz w:val="32"/>
          <w:szCs w:val="32"/>
        </w:rPr>
        <w:t>负责</w:t>
      </w:r>
      <w:r>
        <w:rPr>
          <w:rFonts w:ascii="仿宋" w:hAnsi="仿宋" w:eastAsia="仿宋"/>
          <w:color w:val="000000"/>
          <w:sz w:val="32"/>
          <w:szCs w:val="21"/>
        </w:rPr>
        <w:t>社会抚养费征收工作</w:t>
      </w:r>
      <w:r>
        <w:rPr>
          <w:rFonts w:hint="eastAsia" w:ascii="仿宋" w:hAnsi="仿宋" w:eastAsia="仿宋"/>
          <w:color w:val="000000"/>
          <w:sz w:val="32"/>
          <w:szCs w:val="21"/>
        </w:rPr>
        <w:t>，</w:t>
      </w:r>
      <w:r>
        <w:rPr>
          <w:rFonts w:ascii="仿宋" w:hAnsi="仿宋" w:eastAsia="仿宋"/>
          <w:color w:val="000000"/>
          <w:sz w:val="32"/>
          <w:szCs w:val="21"/>
        </w:rPr>
        <w:t>协助法院办理强制执行的案件；负责国家、省、市人口与计划生育法规、规章的贯彻落实；推行计划生育行政执法责任制；负责全县计划生育的行政复议、行政应诉工作；负责对以上政策外生育户结论证的办理等</w:t>
      </w:r>
      <w:r>
        <w:rPr>
          <w:rFonts w:hint="eastAsia" w:ascii="仿宋" w:hAnsi="仿宋" w:eastAsia="仿宋"/>
          <w:color w:val="000000"/>
          <w:sz w:val="32"/>
          <w:szCs w:val="21"/>
        </w:rPr>
        <w:t>；</w:t>
      </w:r>
      <w:r>
        <w:rPr>
          <w:rFonts w:hint="eastAsia" w:ascii="仿宋" w:hAnsi="仿宋" w:eastAsia="仿宋" w:cs="宋体"/>
          <w:color w:val="000000"/>
          <w:kern w:val="0"/>
          <w:sz w:val="32"/>
          <w:szCs w:val="32"/>
        </w:rPr>
        <w:t>负责制定职责范围内的职业卫生、放射卫生、环境卫生、学校卫生、公共场所卫生、饮用水卫生管理规范和政策措施，组织开展相关监测、调查和监督，负责传染病防治监督；配合市新型农村合作医疗领导小组的日常工作。</w:t>
      </w:r>
    </w:p>
    <w:p w14:paraId="225C2662">
      <w:pPr>
        <w:spacing w:line="540" w:lineRule="exact"/>
        <w:ind w:firstLine="720" w:firstLineChars="225"/>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四、人员编制</w:t>
      </w:r>
    </w:p>
    <w:p w14:paraId="44394755">
      <w:pPr>
        <w:spacing w:line="570" w:lineRule="exact"/>
        <w:ind w:firstLine="640" w:firstLineChars="200"/>
        <w:rPr>
          <w:rFonts w:ascii="仿宋" w:hAnsi="仿宋" w:eastAsia="仿宋"/>
          <w:color w:val="000000"/>
          <w:kern w:val="0"/>
          <w:sz w:val="32"/>
        </w:rPr>
      </w:pPr>
      <w:r>
        <w:rPr>
          <w:rFonts w:hint="eastAsia" w:ascii="仿宋" w:hAnsi="仿宋" w:eastAsia="仿宋" w:cs="宋体"/>
          <w:color w:val="000000"/>
          <w:kern w:val="0"/>
          <w:sz w:val="32"/>
          <w:szCs w:val="32"/>
        </w:rPr>
        <w:t>保定市徐水区卫生和计划生育局机关行政编制16名。其中：</w:t>
      </w:r>
      <w:r>
        <w:rPr>
          <w:rFonts w:hint="eastAsia" w:ascii="仿宋" w:hAnsi="仿宋" w:eastAsia="仿宋"/>
          <w:color w:val="000000"/>
          <w:kern w:val="0"/>
          <w:sz w:val="32"/>
        </w:rPr>
        <w:t>局长1名、副局长3名，股级领导职数6名。</w:t>
      </w:r>
    </w:p>
    <w:p w14:paraId="64725787">
      <w:pPr>
        <w:spacing w:line="570" w:lineRule="exact"/>
        <w:ind w:firstLine="640" w:firstLineChars="200"/>
        <w:rPr>
          <w:rFonts w:ascii="仿宋" w:hAnsi="仿宋" w:eastAsia="仿宋"/>
          <w:color w:val="000000"/>
          <w:kern w:val="0"/>
          <w:sz w:val="32"/>
        </w:rPr>
      </w:pPr>
      <w:r>
        <w:rPr>
          <w:rFonts w:hint="eastAsia" w:ascii="仿宋" w:hAnsi="仿宋" w:eastAsia="仿宋"/>
          <w:color w:val="000000"/>
          <w:kern w:val="0"/>
          <w:sz w:val="32"/>
        </w:rPr>
        <w:t>机关工勤人员编制2名。</w:t>
      </w:r>
    </w:p>
    <w:p w14:paraId="1194B31B">
      <w:pPr>
        <w:spacing w:line="570" w:lineRule="exact"/>
        <w:ind w:firstLine="640" w:firstLineChars="200"/>
        <w:rPr>
          <w:rFonts w:ascii="仿宋" w:hAnsi="仿宋" w:eastAsia="仿宋"/>
          <w:color w:val="000000"/>
          <w:kern w:val="0"/>
          <w:sz w:val="32"/>
        </w:rPr>
      </w:pPr>
      <w:r>
        <w:rPr>
          <w:rFonts w:hint="eastAsia" w:ascii="仿宋" w:hAnsi="仿宋" w:eastAsia="仿宋"/>
          <w:color w:val="000000"/>
          <w:kern w:val="0"/>
          <w:sz w:val="32"/>
        </w:rPr>
        <w:t>五、其他事项</w:t>
      </w:r>
    </w:p>
    <w:p w14:paraId="10A7DD37">
      <w:pPr>
        <w:spacing w:line="560" w:lineRule="exact"/>
        <w:ind w:firstLine="640" w:firstLineChars="200"/>
        <w:textAlignment w:val="baseline"/>
        <w:rPr>
          <w:rFonts w:ascii="仿宋" w:hAnsi="仿宋" w:eastAsia="仿宋"/>
          <w:color w:val="000000"/>
          <w:kern w:val="0"/>
          <w:sz w:val="32"/>
        </w:rPr>
      </w:pPr>
      <w:r>
        <w:rPr>
          <w:rFonts w:hint="eastAsia" w:ascii="仿宋" w:hAnsi="仿宋" w:eastAsia="仿宋"/>
          <w:color w:val="000000"/>
          <w:kern w:val="0"/>
          <w:sz w:val="32"/>
        </w:rPr>
        <w:t>（一）指导保定市徐水区计划生育协会的业务工作。</w:t>
      </w:r>
    </w:p>
    <w:p w14:paraId="12DE489F">
      <w:pPr>
        <w:spacing w:line="560" w:lineRule="exact"/>
        <w:ind w:firstLine="640" w:firstLineChars="200"/>
        <w:textAlignment w:val="baseline"/>
        <w:rPr>
          <w:rFonts w:ascii="仿宋" w:hAnsi="仿宋" w:eastAsia="仿宋"/>
          <w:color w:val="000000"/>
          <w:kern w:val="0"/>
          <w:sz w:val="32"/>
        </w:rPr>
      </w:pPr>
      <w:r>
        <w:rPr>
          <w:rFonts w:hint="eastAsia" w:ascii="仿宋" w:hAnsi="仿宋" w:eastAsia="仿宋"/>
          <w:color w:val="000000"/>
          <w:kern w:val="0"/>
          <w:sz w:val="32"/>
        </w:rPr>
        <w:t>（二）与区发展改革局的有关职责分工。区发展改革局负责研究提出全区人口发展战略，拟订人口发展规划草案和人口政策，研究提出人口与经济、社会、资源、环境协调可持续发展，以及统筹促进人口长期均衡发展的政策建议。区卫生和计划生育局负责拟订计划生育政策，研究提出与计划生育相关的人口数量、素质、结构、分布方面的政策建议，促进计划生育政策与相关经济社会发展政策的衔接配合，参与制定人口发展规划和政策，落实全区人口发展规划中的有关任务。</w:t>
      </w:r>
    </w:p>
    <w:p w14:paraId="7494B3BB">
      <w:pPr>
        <w:spacing w:line="560" w:lineRule="exact"/>
        <w:ind w:firstLine="640" w:firstLineChars="200"/>
        <w:textAlignment w:val="baseline"/>
        <w:rPr>
          <w:rFonts w:ascii="仿宋" w:hAnsi="仿宋" w:eastAsia="仿宋"/>
          <w:color w:val="000000"/>
          <w:kern w:val="0"/>
          <w:sz w:val="32"/>
        </w:rPr>
      </w:pPr>
      <w:r>
        <w:rPr>
          <w:rFonts w:hint="eastAsia" w:ascii="仿宋" w:hAnsi="仿宋" w:eastAsia="仿宋"/>
          <w:color w:val="000000"/>
          <w:kern w:val="0"/>
          <w:sz w:val="32"/>
        </w:rPr>
        <w:t>（三）与区市场监督管理局的有关职责分工。区市场监督管理局负责会同区卫生和计划生育局建立重大药品不良反应、医疗器械不良事件和药物滥用相互通报和联合处置机制。区卫生和计划生育局负责配合上级机关做好食品安全风险监测、食品安全地方标准跟踪评价工作。</w:t>
      </w:r>
    </w:p>
    <w:p w14:paraId="07C00114">
      <w:pPr>
        <w:spacing w:line="560" w:lineRule="exact"/>
        <w:ind w:firstLine="640" w:firstLineChars="200"/>
        <w:textAlignment w:val="baseline"/>
        <w:rPr>
          <w:rFonts w:ascii="宋体" w:hAnsi="宋体"/>
          <w:color w:val="000000"/>
          <w:kern w:val="0"/>
          <w:sz w:val="32"/>
        </w:rPr>
      </w:pPr>
      <w:r>
        <w:rPr>
          <w:rFonts w:hint="eastAsia" w:ascii="仿宋" w:hAnsi="仿宋" w:eastAsia="仿宋"/>
          <w:color w:val="000000"/>
          <w:kern w:val="0"/>
          <w:sz w:val="32"/>
        </w:rPr>
        <w:t>（四）所属事业单位的设置、职责和编制事宜另行规定。</w:t>
      </w:r>
    </w:p>
    <w:p w14:paraId="6BF5FE5B">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6"/>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3BCE7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572BDBB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4898389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12BF0B0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461640F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5EC80E0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28309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B92E9A4">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4E1A3A21">
            <w:pPr>
              <w:jc w:val="center"/>
              <w:rPr>
                <w:rFonts w:ascii="仿宋_GB2312" w:hAnsi="仿宋" w:eastAsia="仿宋_GB2312"/>
                <w:bCs/>
                <w:sz w:val="24"/>
                <w:szCs w:val="24"/>
              </w:rPr>
            </w:pPr>
            <w:r>
              <w:rPr>
                <w:rFonts w:hint="eastAsia" w:ascii="仿宋_GB2312" w:eastAsia="仿宋_GB2312"/>
                <w:sz w:val="24"/>
                <w:szCs w:val="24"/>
              </w:rPr>
              <w:t>卫计局（行政）</w:t>
            </w:r>
          </w:p>
        </w:tc>
        <w:tc>
          <w:tcPr>
            <w:tcW w:w="1701" w:type="dxa"/>
            <w:vAlign w:val="center"/>
          </w:tcPr>
          <w:p w14:paraId="5F34E013">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0A851BD0">
            <w:pPr>
              <w:jc w:val="center"/>
              <w:rPr>
                <w:rFonts w:ascii="仿宋_GB2312" w:hAnsi="仿宋" w:eastAsia="仿宋_GB2312"/>
                <w:bCs/>
                <w:sz w:val="24"/>
                <w:szCs w:val="24"/>
              </w:rPr>
            </w:pPr>
            <w:r>
              <w:rPr>
                <w:rFonts w:hint="eastAsia" w:ascii="仿宋_GB2312" w:eastAsia="仿宋_GB2312"/>
                <w:sz w:val="24"/>
                <w:szCs w:val="24"/>
              </w:rPr>
              <w:t>正科级</w:t>
            </w:r>
          </w:p>
        </w:tc>
        <w:tc>
          <w:tcPr>
            <w:tcW w:w="3260" w:type="dxa"/>
            <w:vAlign w:val="center"/>
          </w:tcPr>
          <w:p w14:paraId="2F88A50C">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5D827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B16F1D8">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6A48D976">
            <w:pPr>
              <w:jc w:val="center"/>
              <w:rPr>
                <w:rFonts w:ascii="仿宋_GB2312" w:hAnsi="仿宋" w:eastAsia="仿宋_GB2312"/>
                <w:bCs/>
                <w:sz w:val="24"/>
                <w:szCs w:val="24"/>
              </w:rPr>
            </w:pPr>
            <w:r>
              <w:rPr>
                <w:rFonts w:hint="eastAsia" w:ascii="仿宋_GB2312" w:eastAsia="仿宋_GB2312"/>
                <w:sz w:val="24"/>
                <w:szCs w:val="24"/>
              </w:rPr>
              <w:t>卫计局（事业）</w:t>
            </w:r>
          </w:p>
        </w:tc>
        <w:tc>
          <w:tcPr>
            <w:tcW w:w="1701" w:type="dxa"/>
            <w:vAlign w:val="center"/>
          </w:tcPr>
          <w:p w14:paraId="07CB7696">
            <w:pPr>
              <w:jc w:val="center"/>
              <w:rPr>
                <w:rFonts w:ascii="仿宋_GB2312" w:hAnsi="仿宋" w:eastAsia="仿宋_GB2312"/>
                <w:bCs/>
                <w:sz w:val="24"/>
                <w:szCs w:val="24"/>
              </w:rPr>
            </w:pPr>
            <w:r>
              <w:rPr>
                <w:rFonts w:hint="eastAsia" w:ascii="仿宋_GB2312" w:eastAsia="仿宋_GB2312"/>
                <w:sz w:val="24"/>
                <w:szCs w:val="24"/>
              </w:rPr>
              <w:t>事业</w:t>
            </w:r>
          </w:p>
        </w:tc>
        <w:tc>
          <w:tcPr>
            <w:tcW w:w="1418" w:type="dxa"/>
            <w:vAlign w:val="center"/>
          </w:tcPr>
          <w:p w14:paraId="23910F7E">
            <w:pPr>
              <w:jc w:val="center"/>
              <w:rPr>
                <w:rFonts w:ascii="仿宋_GB2312" w:hAnsi="仿宋" w:eastAsia="仿宋_GB2312"/>
                <w:bCs/>
                <w:sz w:val="24"/>
                <w:szCs w:val="24"/>
              </w:rPr>
            </w:pPr>
            <w:r>
              <w:rPr>
                <w:rFonts w:hint="eastAsia" w:ascii="仿宋_GB2312" w:eastAsia="仿宋_GB2312"/>
                <w:sz w:val="24"/>
                <w:szCs w:val="24"/>
              </w:rPr>
              <w:t>正科级</w:t>
            </w:r>
          </w:p>
        </w:tc>
        <w:tc>
          <w:tcPr>
            <w:tcW w:w="3260" w:type="dxa"/>
            <w:vAlign w:val="center"/>
          </w:tcPr>
          <w:p w14:paraId="0F0C14B1">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r w14:paraId="4D81C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1C6F0F9">
            <w:pPr>
              <w:jc w:val="center"/>
              <w:rPr>
                <w:rFonts w:ascii="仿宋_GB2312" w:hAnsi="仿宋" w:eastAsia="仿宋_GB2312"/>
                <w:bCs/>
                <w:sz w:val="24"/>
                <w:szCs w:val="24"/>
              </w:rPr>
            </w:pPr>
            <w:r>
              <w:rPr>
                <w:rFonts w:hint="eastAsia" w:ascii="仿宋_GB2312" w:hAnsi="仿宋" w:eastAsia="仿宋_GB2312"/>
                <w:bCs/>
                <w:sz w:val="24"/>
                <w:szCs w:val="24"/>
              </w:rPr>
              <w:t>3</w:t>
            </w:r>
          </w:p>
        </w:tc>
        <w:tc>
          <w:tcPr>
            <w:tcW w:w="2692" w:type="dxa"/>
            <w:tcBorders>
              <w:top w:val="single" w:color="auto" w:sz="4" w:space="0"/>
              <w:bottom w:val="single" w:color="auto" w:sz="4" w:space="0"/>
            </w:tcBorders>
            <w:vAlign w:val="center"/>
          </w:tcPr>
          <w:p w14:paraId="78176682">
            <w:pPr>
              <w:jc w:val="center"/>
              <w:rPr>
                <w:rFonts w:ascii="仿宋_GB2312" w:hAnsi="仿宋" w:eastAsia="仿宋_GB2312"/>
                <w:bCs/>
                <w:sz w:val="24"/>
                <w:szCs w:val="24"/>
              </w:rPr>
            </w:pPr>
            <w:r>
              <w:rPr>
                <w:rFonts w:hint="eastAsia" w:ascii="仿宋_GB2312" w:eastAsia="仿宋_GB2312"/>
                <w:sz w:val="24"/>
                <w:szCs w:val="24"/>
              </w:rPr>
              <w:t>妇幼保健院</w:t>
            </w:r>
          </w:p>
        </w:tc>
        <w:tc>
          <w:tcPr>
            <w:tcW w:w="1701" w:type="dxa"/>
            <w:vAlign w:val="center"/>
          </w:tcPr>
          <w:p w14:paraId="34C4725A">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6F63BA8A">
            <w:pPr>
              <w:jc w:val="center"/>
              <w:rPr>
                <w:rFonts w:ascii="仿宋_GB2312" w:hAnsi="仿宋" w:eastAsia="仿宋_GB2312"/>
                <w:bCs/>
                <w:sz w:val="24"/>
                <w:szCs w:val="24"/>
              </w:rPr>
            </w:pPr>
            <w:r>
              <w:rPr>
                <w:rFonts w:hint="eastAsia" w:ascii="仿宋_GB2312" w:eastAsia="仿宋_GB2312"/>
                <w:sz w:val="24"/>
                <w:szCs w:val="24"/>
              </w:rPr>
              <w:t>其他</w:t>
            </w:r>
          </w:p>
        </w:tc>
        <w:tc>
          <w:tcPr>
            <w:tcW w:w="3260" w:type="dxa"/>
            <w:vAlign w:val="center"/>
          </w:tcPr>
          <w:p w14:paraId="5FF823C9">
            <w:pPr>
              <w:spacing w:line="300" w:lineRule="exact"/>
              <w:jc w:val="center"/>
              <w:rPr>
                <w:rFonts w:ascii="仿宋_GB2312" w:eastAsia="仿宋_GB2312"/>
                <w:sz w:val="24"/>
                <w:szCs w:val="24"/>
              </w:rPr>
            </w:pPr>
            <w:r>
              <w:rPr>
                <w:rFonts w:hint="eastAsia" w:ascii="仿宋_GB2312" w:eastAsia="仿宋_GB2312"/>
                <w:sz w:val="24"/>
                <w:szCs w:val="24"/>
              </w:rPr>
              <w:t>财政性资金定额或定项补助</w:t>
            </w:r>
          </w:p>
        </w:tc>
      </w:tr>
      <w:tr w14:paraId="05FD2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06A2B5CD">
            <w:pPr>
              <w:jc w:val="center"/>
              <w:rPr>
                <w:rFonts w:ascii="仿宋_GB2312" w:hAnsi="仿宋" w:eastAsia="仿宋_GB2312"/>
                <w:bCs/>
                <w:sz w:val="24"/>
                <w:szCs w:val="24"/>
              </w:rPr>
            </w:pPr>
            <w:r>
              <w:rPr>
                <w:rFonts w:hint="eastAsia" w:ascii="仿宋_GB2312" w:hAnsi="仿宋" w:eastAsia="仿宋_GB2312"/>
                <w:bCs/>
                <w:sz w:val="24"/>
                <w:szCs w:val="24"/>
              </w:rPr>
              <w:t>4</w:t>
            </w:r>
          </w:p>
        </w:tc>
        <w:tc>
          <w:tcPr>
            <w:tcW w:w="2692" w:type="dxa"/>
            <w:tcBorders>
              <w:top w:val="single" w:color="auto" w:sz="4" w:space="0"/>
              <w:bottom w:val="single" w:color="auto" w:sz="4" w:space="0"/>
            </w:tcBorders>
            <w:vAlign w:val="center"/>
          </w:tcPr>
          <w:p w14:paraId="2B2523CF">
            <w:pPr>
              <w:jc w:val="center"/>
              <w:rPr>
                <w:rFonts w:ascii="仿宋_GB2312" w:hAnsi="仿宋" w:eastAsia="仿宋_GB2312"/>
                <w:bCs/>
                <w:sz w:val="24"/>
                <w:szCs w:val="24"/>
              </w:rPr>
            </w:pPr>
            <w:r>
              <w:rPr>
                <w:rFonts w:hint="eastAsia" w:ascii="仿宋_GB2312" w:eastAsia="仿宋_GB2312"/>
                <w:sz w:val="24"/>
                <w:szCs w:val="24"/>
              </w:rPr>
              <w:t>疾控中心</w:t>
            </w:r>
          </w:p>
        </w:tc>
        <w:tc>
          <w:tcPr>
            <w:tcW w:w="1701" w:type="dxa"/>
            <w:vAlign w:val="center"/>
          </w:tcPr>
          <w:p w14:paraId="4ADB87BA">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62F2C801">
            <w:pPr>
              <w:jc w:val="center"/>
              <w:rPr>
                <w:rFonts w:ascii="仿宋_GB2312" w:hAnsi="仿宋" w:eastAsia="仿宋_GB2312"/>
                <w:bCs/>
                <w:sz w:val="24"/>
                <w:szCs w:val="24"/>
              </w:rPr>
            </w:pPr>
            <w:r>
              <w:rPr>
                <w:rFonts w:hint="eastAsia" w:ascii="仿宋_GB2312" w:eastAsia="仿宋_GB2312"/>
                <w:sz w:val="24"/>
                <w:szCs w:val="24"/>
              </w:rPr>
              <w:t>其他</w:t>
            </w:r>
          </w:p>
        </w:tc>
        <w:tc>
          <w:tcPr>
            <w:tcW w:w="3260" w:type="dxa"/>
            <w:vAlign w:val="center"/>
          </w:tcPr>
          <w:p w14:paraId="16EFBB9D">
            <w:pPr>
              <w:spacing w:line="300" w:lineRule="exact"/>
              <w:jc w:val="center"/>
              <w:rPr>
                <w:rFonts w:ascii="仿宋_GB2312" w:eastAsia="仿宋_GB2312"/>
                <w:sz w:val="24"/>
                <w:szCs w:val="24"/>
              </w:rPr>
            </w:pPr>
            <w:r>
              <w:rPr>
                <w:rFonts w:hint="eastAsia" w:ascii="仿宋_GB2312" w:eastAsia="仿宋_GB2312"/>
                <w:sz w:val="24"/>
                <w:szCs w:val="24"/>
              </w:rPr>
              <w:t>财政性资金定额或定项补助</w:t>
            </w:r>
          </w:p>
        </w:tc>
      </w:tr>
      <w:tr w14:paraId="6BECA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B372362">
            <w:pPr>
              <w:jc w:val="center"/>
              <w:rPr>
                <w:rFonts w:ascii="仿宋_GB2312" w:hAnsi="仿宋" w:eastAsia="仿宋_GB2312"/>
                <w:bCs/>
                <w:sz w:val="24"/>
                <w:szCs w:val="24"/>
              </w:rPr>
            </w:pPr>
            <w:r>
              <w:rPr>
                <w:rFonts w:hint="eastAsia" w:ascii="仿宋_GB2312" w:hAnsi="仿宋" w:eastAsia="仿宋_GB2312"/>
                <w:bCs/>
                <w:sz w:val="24"/>
                <w:szCs w:val="24"/>
              </w:rPr>
              <w:t>5</w:t>
            </w:r>
          </w:p>
        </w:tc>
        <w:tc>
          <w:tcPr>
            <w:tcW w:w="2692" w:type="dxa"/>
            <w:tcBorders>
              <w:top w:val="single" w:color="auto" w:sz="4" w:space="0"/>
            </w:tcBorders>
            <w:vAlign w:val="center"/>
          </w:tcPr>
          <w:p w14:paraId="6D554921">
            <w:pPr>
              <w:jc w:val="center"/>
              <w:rPr>
                <w:rFonts w:ascii="仿宋_GB2312" w:hAnsi="仿宋" w:eastAsia="仿宋_GB2312"/>
                <w:bCs/>
                <w:sz w:val="24"/>
                <w:szCs w:val="24"/>
              </w:rPr>
            </w:pPr>
            <w:r>
              <w:rPr>
                <w:rFonts w:hint="eastAsia" w:ascii="仿宋_GB2312" w:eastAsia="仿宋_GB2312"/>
                <w:sz w:val="24"/>
                <w:szCs w:val="24"/>
              </w:rPr>
              <w:t>卫生监督所</w:t>
            </w:r>
          </w:p>
        </w:tc>
        <w:tc>
          <w:tcPr>
            <w:tcW w:w="1701" w:type="dxa"/>
            <w:vAlign w:val="center"/>
          </w:tcPr>
          <w:p w14:paraId="7BE371B8">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5F8E8E10">
            <w:pPr>
              <w:jc w:val="center"/>
              <w:rPr>
                <w:rFonts w:ascii="仿宋_GB2312" w:hAnsi="仿宋" w:eastAsia="仿宋_GB2312"/>
                <w:bCs/>
                <w:sz w:val="24"/>
                <w:szCs w:val="24"/>
              </w:rPr>
            </w:pPr>
            <w:r>
              <w:rPr>
                <w:rFonts w:hint="eastAsia" w:ascii="仿宋_GB2312" w:eastAsia="仿宋_GB2312"/>
                <w:sz w:val="24"/>
                <w:szCs w:val="24"/>
              </w:rPr>
              <w:t>其他</w:t>
            </w:r>
          </w:p>
        </w:tc>
        <w:tc>
          <w:tcPr>
            <w:tcW w:w="3260" w:type="dxa"/>
            <w:vAlign w:val="center"/>
          </w:tcPr>
          <w:p w14:paraId="7AECDD24">
            <w:pPr>
              <w:spacing w:line="300" w:lineRule="exact"/>
              <w:jc w:val="center"/>
              <w:rPr>
                <w:rFonts w:ascii="仿宋_GB2312" w:eastAsia="仿宋_GB2312"/>
                <w:sz w:val="24"/>
                <w:szCs w:val="24"/>
              </w:rPr>
            </w:pPr>
            <w:r>
              <w:rPr>
                <w:rFonts w:hint="eastAsia" w:ascii="仿宋_GB2312" w:eastAsia="仿宋_GB2312"/>
                <w:sz w:val="24"/>
                <w:szCs w:val="24"/>
              </w:rPr>
              <w:t>财政性资金定额或定项补助</w:t>
            </w:r>
          </w:p>
        </w:tc>
      </w:tr>
    </w:tbl>
    <w:p w14:paraId="719EF535">
      <w:pPr>
        <w:spacing w:line="360" w:lineRule="auto"/>
        <w:rPr>
          <w:rFonts w:ascii="仿宋_GB2312" w:hAnsi="仿宋" w:eastAsia="仿宋_GB2312"/>
          <w:b/>
          <w:sz w:val="24"/>
          <w:szCs w:val="24"/>
        </w:rPr>
      </w:pPr>
    </w:p>
    <w:p w14:paraId="7A31F3F4">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第二部分：部门预算安排的总体情况</w:t>
      </w:r>
    </w:p>
    <w:p w14:paraId="6968C1A9">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72DA717E">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4140EDB4">
      <w:pPr>
        <w:spacing w:line="360" w:lineRule="auto"/>
        <w:ind w:firstLine="640" w:firstLineChars="200"/>
        <w:rPr>
          <w:rFonts w:ascii="仿宋" w:hAnsi="仿宋" w:eastAsia="仿宋"/>
          <w:sz w:val="32"/>
          <w:szCs w:val="32"/>
        </w:rPr>
      </w:pPr>
      <w:r>
        <w:rPr>
          <w:rFonts w:ascii="仿宋" w:hAnsi="仿宋" w:eastAsia="仿宋"/>
          <w:sz w:val="32"/>
          <w:szCs w:val="32"/>
        </w:rPr>
        <w:t>2019年预算收入为</w:t>
      </w:r>
      <w:r>
        <w:rPr>
          <w:rFonts w:hint="eastAsia" w:ascii="仿宋" w:hAnsi="仿宋" w:eastAsia="仿宋"/>
          <w:sz w:val="32"/>
          <w:szCs w:val="32"/>
        </w:rPr>
        <w:t>19375.42</w:t>
      </w:r>
      <w:r>
        <w:rPr>
          <w:rFonts w:ascii="仿宋" w:hAnsi="仿宋" w:eastAsia="仿宋"/>
          <w:sz w:val="32"/>
          <w:szCs w:val="32"/>
        </w:rPr>
        <w:t>万元,其中：一般公共预算收入</w:t>
      </w:r>
      <w:r>
        <w:rPr>
          <w:rFonts w:hint="eastAsia" w:ascii="仿宋" w:hAnsi="仿宋" w:eastAsia="仿宋"/>
          <w:sz w:val="32"/>
          <w:szCs w:val="32"/>
        </w:rPr>
        <w:t>19375.42</w:t>
      </w:r>
      <w:r>
        <w:rPr>
          <w:rFonts w:ascii="仿宋" w:hAnsi="仿宋" w:eastAsia="仿宋"/>
          <w:sz w:val="32"/>
          <w:szCs w:val="32"/>
        </w:rPr>
        <w:t>万元</w:t>
      </w:r>
      <w:r>
        <w:rPr>
          <w:rFonts w:hint="eastAsia" w:ascii="仿宋" w:hAnsi="仿宋" w:eastAsia="仿宋"/>
          <w:sz w:val="32"/>
          <w:szCs w:val="32"/>
        </w:rPr>
        <w:t>，基金收入0元，财政专户收入0元。</w:t>
      </w:r>
    </w:p>
    <w:p w14:paraId="72EBE0D6">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5E1D78C3">
      <w:pPr>
        <w:spacing w:line="360" w:lineRule="auto"/>
        <w:ind w:firstLine="640" w:firstLineChars="200"/>
        <w:rPr>
          <w:rFonts w:ascii="仿宋" w:hAnsi="仿宋" w:eastAsia="仿宋"/>
          <w:sz w:val="32"/>
          <w:szCs w:val="32"/>
        </w:rPr>
      </w:pPr>
      <w:r>
        <w:rPr>
          <w:rFonts w:ascii="仿宋" w:hAnsi="仿宋" w:eastAsia="仿宋"/>
          <w:sz w:val="32"/>
          <w:szCs w:val="32"/>
        </w:rPr>
        <w:t>2019年部门支出预算：</w:t>
      </w:r>
      <w:r>
        <w:rPr>
          <w:rFonts w:hint="eastAsia" w:ascii="仿宋" w:hAnsi="仿宋" w:eastAsia="仿宋"/>
          <w:sz w:val="32"/>
          <w:szCs w:val="32"/>
        </w:rPr>
        <w:t>19375.42</w:t>
      </w:r>
      <w:r>
        <w:rPr>
          <w:rFonts w:ascii="仿宋" w:hAnsi="仿宋" w:eastAsia="仿宋"/>
          <w:sz w:val="32"/>
          <w:szCs w:val="32"/>
        </w:rPr>
        <w:t>万元</w:t>
      </w:r>
    </w:p>
    <w:p w14:paraId="2BAEB6F8">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基本支出4369.69万元</w:t>
      </w:r>
    </w:p>
    <w:p w14:paraId="68AE11AC">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4128.29</w:t>
      </w:r>
      <w:r>
        <w:rPr>
          <w:rFonts w:ascii="仿宋" w:hAnsi="仿宋" w:eastAsia="仿宋"/>
          <w:sz w:val="32"/>
          <w:szCs w:val="32"/>
        </w:rPr>
        <w:t>万元</w:t>
      </w:r>
    </w:p>
    <w:p w14:paraId="78E8DB8E">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241.40</w:t>
      </w:r>
      <w:r>
        <w:rPr>
          <w:rFonts w:ascii="仿宋" w:hAnsi="仿宋" w:eastAsia="仿宋"/>
          <w:sz w:val="32"/>
          <w:szCs w:val="32"/>
        </w:rPr>
        <w:t>万元</w:t>
      </w:r>
    </w:p>
    <w:p w14:paraId="183BE241">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项目支出15005.73</w:t>
      </w:r>
      <w:r>
        <w:rPr>
          <w:rFonts w:ascii="仿宋" w:hAnsi="仿宋" w:eastAsia="仿宋"/>
          <w:sz w:val="32"/>
          <w:szCs w:val="32"/>
        </w:rPr>
        <w:t>万元</w:t>
      </w:r>
    </w:p>
    <w:p w14:paraId="4C63A144">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15005.73</w:t>
      </w:r>
      <w:r>
        <w:rPr>
          <w:rFonts w:ascii="仿宋" w:hAnsi="仿宋" w:eastAsia="仿宋"/>
          <w:sz w:val="32"/>
          <w:szCs w:val="32"/>
        </w:rPr>
        <w:t>万元</w:t>
      </w:r>
    </w:p>
    <w:p w14:paraId="252E9CC0">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08402C93">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本年度预算收支安排19375.42万元，较上年增加5566.38</w:t>
      </w:r>
      <w:r>
        <w:rPr>
          <w:rFonts w:ascii="仿宋" w:hAnsi="仿宋" w:eastAsia="仿宋"/>
          <w:sz w:val="32"/>
          <w:szCs w:val="32"/>
        </w:rPr>
        <w:t>万元。其中:基本支出减少</w:t>
      </w:r>
      <w:r>
        <w:rPr>
          <w:rFonts w:hint="eastAsia" w:ascii="仿宋" w:hAnsi="仿宋" w:eastAsia="仿宋"/>
          <w:sz w:val="32"/>
          <w:szCs w:val="32"/>
        </w:rPr>
        <w:t>6930.8</w:t>
      </w:r>
      <w:r>
        <w:rPr>
          <w:rFonts w:ascii="仿宋" w:hAnsi="仿宋" w:eastAsia="仿宋"/>
          <w:sz w:val="32"/>
          <w:szCs w:val="32"/>
        </w:rPr>
        <w:t>万元，主要原因是</w:t>
      </w:r>
      <w:r>
        <w:rPr>
          <w:rFonts w:hint="eastAsia" w:ascii="仿宋" w:hAnsi="仿宋" w:eastAsia="仿宋" w:cs="仿宋"/>
          <w:sz w:val="32"/>
          <w:szCs w:val="32"/>
        </w:rPr>
        <w:t>乡镇卫生院没有纳入预算管理</w:t>
      </w:r>
      <w:r>
        <w:rPr>
          <w:rFonts w:ascii="仿宋" w:hAnsi="仿宋" w:eastAsia="仿宋"/>
          <w:sz w:val="32"/>
          <w:szCs w:val="32"/>
        </w:rPr>
        <w:t>；项目支出增加</w:t>
      </w:r>
      <w:r>
        <w:rPr>
          <w:rFonts w:hint="eastAsia" w:ascii="仿宋" w:hAnsi="仿宋" w:eastAsia="仿宋"/>
          <w:sz w:val="32"/>
          <w:szCs w:val="32"/>
        </w:rPr>
        <w:t>8368.89</w:t>
      </w:r>
      <w:r>
        <w:rPr>
          <w:rFonts w:ascii="仿宋" w:hAnsi="仿宋" w:eastAsia="仿宋"/>
          <w:sz w:val="32"/>
          <w:szCs w:val="32"/>
        </w:rPr>
        <w:t>万元，主要原因是</w:t>
      </w:r>
      <w:r>
        <w:rPr>
          <w:rFonts w:hint="eastAsia" w:ascii="仿宋" w:hAnsi="仿宋" w:eastAsia="仿宋"/>
          <w:sz w:val="32"/>
          <w:szCs w:val="32"/>
        </w:rPr>
        <w:t>全区农村改厕项目资金列入我局项目预算中</w:t>
      </w:r>
      <w:r>
        <w:rPr>
          <w:rFonts w:ascii="仿宋" w:hAnsi="仿宋" w:eastAsia="仿宋"/>
          <w:sz w:val="32"/>
          <w:szCs w:val="32"/>
        </w:rPr>
        <w:t>。</w:t>
      </w:r>
    </w:p>
    <w:p w14:paraId="20FAA712">
      <w:pPr>
        <w:spacing w:line="360" w:lineRule="auto"/>
        <w:ind w:firstLine="640" w:firstLineChars="200"/>
        <w:rPr>
          <w:rFonts w:ascii="仿宋" w:hAnsi="仿宋" w:eastAsia="仿宋"/>
          <w:sz w:val="32"/>
          <w:szCs w:val="32"/>
        </w:rPr>
      </w:pPr>
    </w:p>
    <w:p w14:paraId="4AE822B3">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第三部分：机关运行经费安排情况</w:t>
      </w:r>
    </w:p>
    <w:p w14:paraId="4687F99B">
      <w:pPr>
        <w:spacing w:line="360" w:lineRule="auto"/>
        <w:ind w:firstLine="640" w:firstLineChars="200"/>
        <w:rPr>
          <w:rFonts w:ascii="仿宋" w:hAnsi="仿宋" w:eastAsia="仿宋"/>
          <w:sz w:val="32"/>
          <w:szCs w:val="32"/>
        </w:rPr>
      </w:pPr>
      <w:r>
        <w:rPr>
          <w:rFonts w:ascii="仿宋" w:hAnsi="仿宋" w:eastAsia="仿宋"/>
          <w:sz w:val="32"/>
          <w:szCs w:val="32"/>
        </w:rPr>
        <w:t>2019年我部门机关运行经费安排241.4万元，</w:t>
      </w:r>
      <w:r>
        <w:rPr>
          <w:rFonts w:hint="eastAsia" w:ascii="仿宋" w:hAnsi="仿宋" w:eastAsia="仿宋"/>
          <w:sz w:val="32"/>
          <w:szCs w:val="32"/>
        </w:rPr>
        <w:t>主要用于</w:t>
      </w:r>
      <w:r>
        <w:rPr>
          <w:rFonts w:ascii="仿宋" w:hAnsi="仿宋" w:eastAsia="仿宋"/>
          <w:sz w:val="32"/>
          <w:szCs w:val="32"/>
        </w:rPr>
        <w:t>办公费</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rPr>
        <w:t>、</w:t>
      </w:r>
      <w:r>
        <w:rPr>
          <w:rFonts w:ascii="仿宋" w:hAnsi="仿宋" w:eastAsia="仿宋"/>
          <w:sz w:val="32"/>
          <w:szCs w:val="32"/>
        </w:rPr>
        <w:t>工会经费、福利费</w:t>
      </w:r>
      <w:r>
        <w:rPr>
          <w:rFonts w:hint="eastAsia" w:ascii="仿宋" w:hAnsi="仿宋" w:eastAsia="仿宋"/>
          <w:sz w:val="32"/>
          <w:szCs w:val="32"/>
        </w:rPr>
        <w:t>等日常运行支出。</w:t>
      </w:r>
    </w:p>
    <w:p w14:paraId="697F7B35">
      <w:pPr>
        <w:spacing w:line="360" w:lineRule="auto"/>
        <w:jc w:val="center"/>
        <w:rPr>
          <w:rFonts w:ascii="黑体" w:hAnsi="黑体" w:eastAsia="黑体" w:cs="Times New Roman"/>
          <w:sz w:val="32"/>
          <w:szCs w:val="32"/>
        </w:rPr>
      </w:pPr>
    </w:p>
    <w:p w14:paraId="5AA6A088">
      <w:pPr>
        <w:spacing w:line="360" w:lineRule="auto"/>
        <w:jc w:val="center"/>
        <w:rPr>
          <w:rFonts w:ascii="黑体" w:hAnsi="黑体" w:eastAsia="黑体" w:cs="Times New Roman"/>
          <w:sz w:val="32"/>
          <w:szCs w:val="32"/>
        </w:rPr>
      </w:pPr>
    </w:p>
    <w:p w14:paraId="45695A0C">
      <w:pPr>
        <w:spacing w:line="360" w:lineRule="auto"/>
        <w:jc w:val="center"/>
        <w:rPr>
          <w:rFonts w:ascii="黑体" w:hAnsi="黑体" w:eastAsia="黑体" w:cs="Times New Roman"/>
          <w:sz w:val="32"/>
          <w:szCs w:val="32"/>
        </w:rPr>
      </w:pPr>
    </w:p>
    <w:p w14:paraId="75B053A0">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第四部分：财政拨款“三公”经费预算情况及增减变化原因</w:t>
      </w:r>
    </w:p>
    <w:tbl>
      <w:tblPr>
        <w:tblStyle w:val="6"/>
        <w:tblW w:w="5000" w:type="pct"/>
        <w:tblInd w:w="0" w:type="dxa"/>
        <w:tblLayout w:type="autofit"/>
        <w:tblCellMar>
          <w:top w:w="0" w:type="dxa"/>
          <w:left w:w="108" w:type="dxa"/>
          <w:bottom w:w="0" w:type="dxa"/>
          <w:right w:w="108" w:type="dxa"/>
        </w:tblCellMar>
      </w:tblPr>
      <w:tblGrid>
        <w:gridCol w:w="9855"/>
      </w:tblGrid>
      <w:tr w14:paraId="150F9B7F">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p w14:paraId="08851617">
            <w:pPr>
              <w:widowControl/>
              <w:spacing w:line="520" w:lineRule="exact"/>
              <w:rPr>
                <w:rFonts w:ascii="黑体" w:hAnsi="黑体" w:eastAsia="黑体"/>
                <w:sz w:val="32"/>
                <w:szCs w:val="32"/>
              </w:rPr>
            </w:pPr>
          </w:p>
          <w:tbl>
            <w:tblPr>
              <w:tblStyle w:val="6"/>
              <w:tblW w:w="0" w:type="auto"/>
              <w:tblInd w:w="0" w:type="dxa"/>
              <w:tblLayout w:type="autofit"/>
              <w:tblCellMar>
                <w:top w:w="0" w:type="dxa"/>
                <w:left w:w="108" w:type="dxa"/>
                <w:bottom w:w="0" w:type="dxa"/>
                <w:right w:w="108" w:type="dxa"/>
              </w:tblCellMar>
            </w:tblPr>
            <w:tblGrid>
              <w:gridCol w:w="2163"/>
              <w:gridCol w:w="1276"/>
              <w:gridCol w:w="1418"/>
              <w:gridCol w:w="836"/>
              <w:gridCol w:w="2397"/>
            </w:tblGrid>
            <w:tr w14:paraId="34639019">
              <w:tblPrEx>
                <w:tblCellMar>
                  <w:top w:w="0" w:type="dxa"/>
                  <w:left w:w="108" w:type="dxa"/>
                  <w:bottom w:w="0" w:type="dxa"/>
                  <w:right w:w="108" w:type="dxa"/>
                </w:tblCellMar>
              </w:tblPrEx>
              <w:trPr>
                <w:trHeight w:val="405" w:hRule="atLeast"/>
              </w:trPr>
              <w:tc>
                <w:tcPr>
                  <w:tcW w:w="8090" w:type="dxa"/>
                  <w:gridSpan w:val="5"/>
                  <w:tcBorders>
                    <w:top w:val="nil"/>
                    <w:left w:val="nil"/>
                    <w:bottom w:val="nil"/>
                    <w:right w:val="nil"/>
                  </w:tcBorders>
                  <w:vAlign w:val="center"/>
                </w:tcPr>
                <w:p w14:paraId="74AD38A9">
                  <w:pPr>
                    <w:widowControl/>
                    <w:spacing w:line="520" w:lineRule="exact"/>
                    <w:jc w:val="center"/>
                    <w:rPr>
                      <w:rFonts w:ascii="黑体" w:hAnsi="黑体" w:eastAsia="黑体" w:cs="宋体"/>
                      <w:kern w:val="0"/>
                      <w:sz w:val="32"/>
                      <w:szCs w:val="32"/>
                    </w:rPr>
                  </w:pPr>
                  <w:r>
                    <w:rPr>
                      <w:rFonts w:hint="eastAsia" w:ascii="黑体" w:hAnsi="黑体" w:eastAsia="黑体"/>
                      <w:sz w:val="32"/>
                      <w:szCs w:val="32"/>
                    </w:rPr>
                    <w:t>“三公”经费预算情况及增减变化原因</w:t>
                  </w:r>
                </w:p>
              </w:tc>
            </w:tr>
            <w:tr w14:paraId="52FF0B64">
              <w:tblPrEx>
                <w:tblCellMar>
                  <w:top w:w="0" w:type="dxa"/>
                  <w:left w:w="108" w:type="dxa"/>
                  <w:bottom w:w="0" w:type="dxa"/>
                  <w:right w:w="108" w:type="dxa"/>
                </w:tblCellMar>
              </w:tblPrEx>
              <w:trPr>
                <w:trHeight w:val="221" w:hRule="atLeast"/>
              </w:trPr>
              <w:tc>
                <w:tcPr>
                  <w:tcW w:w="2163" w:type="dxa"/>
                  <w:tcBorders>
                    <w:top w:val="nil"/>
                    <w:left w:val="nil"/>
                    <w:bottom w:val="nil"/>
                    <w:right w:val="nil"/>
                  </w:tcBorders>
                  <w:vAlign w:val="center"/>
                </w:tcPr>
                <w:p w14:paraId="6A9BEDB7">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7AFB6F20">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1AE3232D">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16C93544">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400D22DB">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079A5B83">
              <w:tblPrEx>
                <w:tblCellMar>
                  <w:top w:w="0" w:type="dxa"/>
                  <w:left w:w="108" w:type="dxa"/>
                  <w:bottom w:w="0" w:type="dxa"/>
                  <w:right w:w="108" w:type="dxa"/>
                </w:tblCellMar>
              </w:tblPrEx>
              <w:trPr>
                <w:trHeight w:val="285" w:hRule="atLeast"/>
              </w:trPr>
              <w:tc>
                <w:tcPr>
                  <w:tcW w:w="2163" w:type="dxa"/>
                  <w:tcBorders>
                    <w:top w:val="single" w:color="auto" w:sz="4" w:space="0"/>
                    <w:left w:val="single" w:color="auto" w:sz="4" w:space="0"/>
                    <w:bottom w:val="single" w:color="auto" w:sz="4" w:space="0"/>
                    <w:right w:val="single" w:color="auto" w:sz="4" w:space="0"/>
                  </w:tcBorders>
                  <w:vAlign w:val="center"/>
                </w:tcPr>
                <w:p w14:paraId="1D64E162">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42272F37">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2018年度预算</w:t>
                  </w:r>
                </w:p>
              </w:tc>
              <w:tc>
                <w:tcPr>
                  <w:tcW w:w="1418" w:type="dxa"/>
                  <w:tcBorders>
                    <w:top w:val="single" w:color="auto" w:sz="4" w:space="0"/>
                    <w:left w:val="nil"/>
                    <w:bottom w:val="single" w:color="auto" w:sz="4" w:space="0"/>
                    <w:right w:val="single" w:color="auto" w:sz="4" w:space="0"/>
                  </w:tcBorders>
                  <w:vAlign w:val="center"/>
                </w:tcPr>
                <w:p w14:paraId="744B16D0">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2019年度预算</w:t>
                  </w:r>
                </w:p>
              </w:tc>
              <w:tc>
                <w:tcPr>
                  <w:tcW w:w="836" w:type="dxa"/>
                  <w:tcBorders>
                    <w:top w:val="single" w:color="auto" w:sz="4" w:space="0"/>
                    <w:left w:val="nil"/>
                    <w:bottom w:val="single" w:color="auto" w:sz="4" w:space="0"/>
                    <w:right w:val="single" w:color="auto" w:sz="4" w:space="0"/>
                  </w:tcBorders>
                  <w:vAlign w:val="center"/>
                </w:tcPr>
                <w:p w14:paraId="7FB70E7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2CB3C507">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2EAB175C">
              <w:tblPrEx>
                <w:tblCellMar>
                  <w:top w:w="0" w:type="dxa"/>
                  <w:left w:w="108" w:type="dxa"/>
                  <w:bottom w:w="0" w:type="dxa"/>
                  <w:right w:w="108" w:type="dxa"/>
                </w:tblCellMar>
              </w:tblPrEx>
              <w:trPr>
                <w:trHeight w:val="285" w:hRule="atLeast"/>
              </w:trPr>
              <w:tc>
                <w:tcPr>
                  <w:tcW w:w="2163" w:type="dxa"/>
                  <w:tcBorders>
                    <w:top w:val="nil"/>
                    <w:left w:val="single" w:color="auto" w:sz="4" w:space="0"/>
                    <w:bottom w:val="single" w:color="auto" w:sz="4" w:space="0"/>
                    <w:right w:val="single" w:color="auto" w:sz="4" w:space="0"/>
                  </w:tcBorders>
                  <w:vAlign w:val="center"/>
                </w:tcPr>
                <w:p w14:paraId="47B56C6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160BC37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5C57951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26FF3E7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290B398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1842766">
              <w:tblPrEx>
                <w:tblCellMar>
                  <w:top w:w="0" w:type="dxa"/>
                  <w:left w:w="108" w:type="dxa"/>
                  <w:bottom w:w="0" w:type="dxa"/>
                  <w:right w:w="108" w:type="dxa"/>
                </w:tblCellMar>
              </w:tblPrEx>
              <w:trPr>
                <w:trHeight w:val="285" w:hRule="atLeast"/>
              </w:trPr>
              <w:tc>
                <w:tcPr>
                  <w:tcW w:w="2163" w:type="dxa"/>
                  <w:tcBorders>
                    <w:top w:val="nil"/>
                    <w:left w:val="single" w:color="auto" w:sz="4" w:space="0"/>
                    <w:bottom w:val="single" w:color="auto" w:sz="4" w:space="0"/>
                    <w:right w:val="single" w:color="auto" w:sz="4" w:space="0"/>
                  </w:tcBorders>
                  <w:vAlign w:val="center"/>
                </w:tcPr>
                <w:p w14:paraId="74ABEF0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02FE9C4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7CBDAEB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13E5D1A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72A79175">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BECF96C">
              <w:tblPrEx>
                <w:tblCellMar>
                  <w:top w:w="0" w:type="dxa"/>
                  <w:left w:w="108" w:type="dxa"/>
                  <w:bottom w:w="0" w:type="dxa"/>
                  <w:right w:w="108" w:type="dxa"/>
                </w:tblCellMar>
              </w:tblPrEx>
              <w:trPr>
                <w:trHeight w:val="570" w:hRule="atLeast"/>
              </w:trPr>
              <w:tc>
                <w:tcPr>
                  <w:tcW w:w="2163" w:type="dxa"/>
                  <w:tcBorders>
                    <w:top w:val="nil"/>
                    <w:left w:val="single" w:color="auto" w:sz="4" w:space="0"/>
                    <w:bottom w:val="single" w:color="auto" w:sz="4" w:space="0"/>
                    <w:right w:val="single" w:color="auto" w:sz="4" w:space="0"/>
                  </w:tcBorders>
                  <w:vAlign w:val="center"/>
                </w:tcPr>
                <w:p w14:paraId="65E82B2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16CB57E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50.11</w:t>
                  </w:r>
                </w:p>
              </w:tc>
              <w:tc>
                <w:tcPr>
                  <w:tcW w:w="1418" w:type="dxa"/>
                  <w:tcBorders>
                    <w:top w:val="nil"/>
                    <w:left w:val="nil"/>
                    <w:bottom w:val="single" w:color="auto" w:sz="4" w:space="0"/>
                    <w:right w:val="single" w:color="auto" w:sz="4" w:space="0"/>
                  </w:tcBorders>
                  <w:vAlign w:val="center"/>
                </w:tcPr>
                <w:p w14:paraId="11F6D96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44.60</w:t>
                  </w:r>
                </w:p>
              </w:tc>
              <w:tc>
                <w:tcPr>
                  <w:tcW w:w="836" w:type="dxa"/>
                  <w:tcBorders>
                    <w:top w:val="nil"/>
                    <w:left w:val="nil"/>
                    <w:bottom w:val="single" w:color="auto" w:sz="4" w:space="0"/>
                    <w:right w:val="single" w:color="auto" w:sz="4" w:space="0"/>
                  </w:tcBorders>
                  <w:vAlign w:val="center"/>
                </w:tcPr>
                <w:p w14:paraId="45FF4AF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-5.51</w:t>
                  </w:r>
                </w:p>
              </w:tc>
              <w:tc>
                <w:tcPr>
                  <w:tcW w:w="2397" w:type="dxa"/>
                  <w:tcBorders>
                    <w:top w:val="nil"/>
                    <w:left w:val="nil"/>
                    <w:bottom w:val="single" w:color="auto" w:sz="4" w:space="0"/>
                    <w:right w:val="single" w:color="auto" w:sz="4" w:space="0"/>
                  </w:tcBorders>
                  <w:vAlign w:val="center"/>
                </w:tcPr>
                <w:p w14:paraId="6DECAE70">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卫生院没有纳入预算。</w:t>
                  </w:r>
                </w:p>
              </w:tc>
            </w:tr>
            <w:tr w14:paraId="07AD50F1">
              <w:tblPrEx>
                <w:tblCellMar>
                  <w:top w:w="0" w:type="dxa"/>
                  <w:left w:w="108" w:type="dxa"/>
                  <w:bottom w:w="0" w:type="dxa"/>
                  <w:right w:w="108" w:type="dxa"/>
                </w:tblCellMar>
              </w:tblPrEx>
              <w:trPr>
                <w:trHeight w:val="855" w:hRule="atLeast"/>
              </w:trPr>
              <w:tc>
                <w:tcPr>
                  <w:tcW w:w="2163" w:type="dxa"/>
                  <w:tcBorders>
                    <w:top w:val="nil"/>
                    <w:left w:val="single" w:color="auto" w:sz="4" w:space="0"/>
                    <w:bottom w:val="single" w:color="auto" w:sz="4" w:space="0"/>
                    <w:right w:val="single" w:color="auto" w:sz="4" w:space="0"/>
                  </w:tcBorders>
                  <w:vAlign w:val="center"/>
                </w:tcPr>
                <w:p w14:paraId="3D296C1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79248F9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5.50</w:t>
                  </w:r>
                </w:p>
              </w:tc>
              <w:tc>
                <w:tcPr>
                  <w:tcW w:w="1418" w:type="dxa"/>
                  <w:tcBorders>
                    <w:top w:val="nil"/>
                    <w:left w:val="nil"/>
                    <w:bottom w:val="single" w:color="auto" w:sz="4" w:space="0"/>
                    <w:right w:val="single" w:color="auto" w:sz="4" w:space="0"/>
                  </w:tcBorders>
                  <w:vAlign w:val="center"/>
                </w:tcPr>
                <w:p w14:paraId="0AA64B0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7.50</w:t>
                  </w:r>
                </w:p>
              </w:tc>
              <w:tc>
                <w:tcPr>
                  <w:tcW w:w="836" w:type="dxa"/>
                  <w:tcBorders>
                    <w:top w:val="nil"/>
                    <w:left w:val="nil"/>
                    <w:bottom w:val="single" w:color="auto" w:sz="4" w:space="0"/>
                    <w:right w:val="single" w:color="auto" w:sz="4" w:space="0"/>
                  </w:tcBorders>
                  <w:vAlign w:val="center"/>
                </w:tcPr>
                <w:p w14:paraId="2899596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2397" w:type="dxa"/>
                  <w:tcBorders>
                    <w:top w:val="nil"/>
                    <w:left w:val="nil"/>
                    <w:bottom w:val="single" w:color="auto" w:sz="4" w:space="0"/>
                    <w:right w:val="single" w:color="auto" w:sz="4" w:space="0"/>
                  </w:tcBorders>
                  <w:vAlign w:val="center"/>
                </w:tcPr>
                <w:p w14:paraId="1E06D88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接待上级检查增加。</w:t>
                  </w:r>
                </w:p>
              </w:tc>
            </w:tr>
            <w:tr w14:paraId="16D1CEA0">
              <w:tblPrEx>
                <w:tblCellMar>
                  <w:top w:w="0" w:type="dxa"/>
                  <w:left w:w="108" w:type="dxa"/>
                  <w:bottom w:w="0" w:type="dxa"/>
                  <w:right w:w="108" w:type="dxa"/>
                </w:tblCellMar>
              </w:tblPrEx>
              <w:trPr>
                <w:trHeight w:val="1140" w:hRule="atLeast"/>
              </w:trPr>
              <w:tc>
                <w:tcPr>
                  <w:tcW w:w="2163" w:type="dxa"/>
                  <w:tcBorders>
                    <w:top w:val="nil"/>
                    <w:left w:val="single" w:color="auto" w:sz="4" w:space="0"/>
                    <w:bottom w:val="single" w:color="auto" w:sz="4" w:space="0"/>
                    <w:right w:val="single" w:color="auto" w:sz="4" w:space="0"/>
                  </w:tcBorders>
                  <w:vAlign w:val="center"/>
                </w:tcPr>
                <w:p w14:paraId="1F06F33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68AE1BC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55.61</w:t>
                  </w:r>
                </w:p>
              </w:tc>
              <w:tc>
                <w:tcPr>
                  <w:tcW w:w="1418" w:type="dxa"/>
                  <w:tcBorders>
                    <w:top w:val="nil"/>
                    <w:left w:val="nil"/>
                    <w:bottom w:val="single" w:color="auto" w:sz="4" w:space="0"/>
                    <w:right w:val="single" w:color="auto" w:sz="4" w:space="0"/>
                  </w:tcBorders>
                  <w:vAlign w:val="center"/>
                </w:tcPr>
                <w:p w14:paraId="7A6CE9C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52.1</w:t>
                  </w:r>
                </w:p>
              </w:tc>
              <w:tc>
                <w:tcPr>
                  <w:tcW w:w="836" w:type="dxa"/>
                  <w:tcBorders>
                    <w:top w:val="nil"/>
                    <w:left w:val="nil"/>
                    <w:bottom w:val="single" w:color="auto" w:sz="4" w:space="0"/>
                    <w:right w:val="single" w:color="auto" w:sz="4" w:space="0"/>
                  </w:tcBorders>
                  <w:vAlign w:val="center"/>
                </w:tcPr>
                <w:p w14:paraId="3F523A0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-3.51</w:t>
                  </w:r>
                </w:p>
              </w:tc>
              <w:tc>
                <w:tcPr>
                  <w:tcW w:w="2397" w:type="dxa"/>
                  <w:tcBorders>
                    <w:top w:val="nil"/>
                    <w:left w:val="nil"/>
                    <w:bottom w:val="single" w:color="auto" w:sz="4" w:space="0"/>
                    <w:right w:val="single" w:color="auto" w:sz="4" w:space="0"/>
                  </w:tcBorders>
                  <w:vAlign w:val="center"/>
                </w:tcPr>
                <w:p w14:paraId="5088452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2019年，我部门针对三公经费支出制定了严格的管理制度，认真执行</w:t>
                  </w:r>
                  <w:r>
                    <w:rPr>
                      <w:rFonts w:hint="eastAsia" w:ascii="仿宋_GB2312" w:hAnsi="宋体" w:eastAsia="仿宋_GB2312" w:cs="宋体"/>
                      <w:kern w:val="0"/>
                      <w:sz w:val="24"/>
                      <w:szCs w:val="24"/>
                      <w:lang w:eastAsia="zh-CN"/>
                    </w:rPr>
                    <w:t>中央八项规定</w:t>
                  </w:r>
                  <w:r>
                    <w:rPr>
                      <w:rFonts w:hint="eastAsia" w:ascii="仿宋_GB2312" w:hAnsi="宋体" w:eastAsia="仿宋_GB2312" w:cs="宋体"/>
                      <w:kern w:val="0"/>
                      <w:sz w:val="24"/>
                      <w:szCs w:val="24"/>
                    </w:rPr>
                    <w:t>，厉行节约，杜绝浪费。从总量来讲，我局的三公经费与上年相比减少了3.51万元。</w:t>
                  </w:r>
                </w:p>
              </w:tc>
            </w:tr>
            <w:tr w14:paraId="4260CB20">
              <w:tblPrEx>
                <w:tblCellMar>
                  <w:top w:w="0" w:type="dxa"/>
                  <w:left w:w="108" w:type="dxa"/>
                  <w:bottom w:w="0" w:type="dxa"/>
                  <w:right w:w="108" w:type="dxa"/>
                </w:tblCellMar>
              </w:tblPrEx>
              <w:trPr>
                <w:trHeight w:val="285" w:hRule="atLeast"/>
              </w:trPr>
              <w:tc>
                <w:tcPr>
                  <w:tcW w:w="2163" w:type="dxa"/>
                  <w:tcBorders>
                    <w:top w:val="nil"/>
                    <w:left w:val="nil"/>
                    <w:bottom w:val="nil"/>
                    <w:right w:val="nil"/>
                  </w:tcBorders>
                  <w:vAlign w:val="center"/>
                </w:tcPr>
                <w:p w14:paraId="09F0815B">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6A9F407F">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7A7A2A11">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BACB787">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6C097881">
                  <w:pPr>
                    <w:widowControl/>
                    <w:jc w:val="left"/>
                    <w:rPr>
                      <w:rFonts w:ascii="宋体" w:hAnsi="宋体" w:cs="宋体"/>
                      <w:kern w:val="0"/>
                      <w:sz w:val="24"/>
                      <w:szCs w:val="24"/>
                    </w:rPr>
                  </w:pPr>
                </w:p>
              </w:tc>
            </w:tr>
          </w:tbl>
          <w:p w14:paraId="165D5196">
            <w:pPr>
              <w:widowControl/>
              <w:spacing w:line="520" w:lineRule="exact"/>
              <w:ind w:right="480"/>
              <w:rPr>
                <w:rFonts w:ascii="仿宋" w:hAnsi="仿宋" w:eastAsia="仿宋" w:cs="宋体"/>
                <w:kern w:val="0"/>
                <w:sz w:val="24"/>
                <w:szCs w:val="24"/>
              </w:rPr>
            </w:pPr>
          </w:p>
        </w:tc>
      </w:tr>
    </w:tbl>
    <w:p w14:paraId="12CD0CDD">
      <w:pPr>
        <w:spacing w:line="360" w:lineRule="auto"/>
        <w:rPr>
          <w:rFonts w:ascii="黑体" w:hAnsi="黑体" w:eastAsia="黑体" w:cs="Times New Roman"/>
          <w:sz w:val="32"/>
          <w:szCs w:val="32"/>
        </w:rPr>
      </w:pPr>
    </w:p>
    <w:p w14:paraId="5F7336D3">
      <w:pPr>
        <w:spacing w:line="360" w:lineRule="auto"/>
        <w:rPr>
          <w:rFonts w:ascii="黑体" w:hAnsi="黑体" w:eastAsia="黑体" w:cs="Times New Roman"/>
          <w:sz w:val="32"/>
          <w:szCs w:val="32"/>
        </w:rPr>
      </w:pPr>
    </w:p>
    <w:p w14:paraId="620B33DD">
      <w:pPr>
        <w:spacing w:line="360" w:lineRule="auto"/>
        <w:rPr>
          <w:rFonts w:ascii="黑体" w:hAnsi="黑体" w:eastAsia="黑体" w:cs="Times New Roman"/>
          <w:sz w:val="32"/>
          <w:szCs w:val="32"/>
        </w:rPr>
      </w:pPr>
    </w:p>
    <w:p w14:paraId="62D17EBF">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第五部分：绩效预算信息</w:t>
      </w:r>
    </w:p>
    <w:p w14:paraId="19F860F2">
      <w:pPr>
        <w:spacing w:line="360" w:lineRule="auto"/>
        <w:ind w:firstLine="643" w:firstLineChars="200"/>
        <w:rPr>
          <w:rFonts w:ascii="仿宋" w:hAnsi="仿宋" w:eastAsia="仿宋"/>
          <w:b/>
          <w:sz w:val="32"/>
          <w:szCs w:val="32"/>
        </w:rPr>
      </w:pPr>
      <w:r>
        <w:rPr>
          <w:rFonts w:hint="eastAsia" w:ascii="仿宋" w:hAnsi="仿宋" w:eastAsia="仿宋"/>
          <w:b/>
          <w:sz w:val="32"/>
          <w:szCs w:val="32"/>
        </w:rPr>
        <w:t>一、总体绩效目标：</w:t>
      </w:r>
    </w:p>
    <w:p w14:paraId="68ABEB8B">
      <w:pPr>
        <w:spacing w:line="500" w:lineRule="exact"/>
        <w:ind w:firstLine="560"/>
        <w:rPr>
          <w:rFonts w:ascii="方正仿宋_GBK" w:eastAsia="方正仿宋_GBK"/>
          <w:sz w:val="28"/>
        </w:rPr>
      </w:pPr>
      <w:r>
        <w:rPr>
          <w:rFonts w:ascii="方正仿宋_GBK" w:eastAsia="方正仿宋_GBK"/>
          <w:sz w:val="28"/>
        </w:rPr>
        <w:t>紧紧围绕全区中心工作和区委重要部署，贯彻执行国家、省、市有关卫生和计划生育局、中医药工作的法律法规和方针、政策。组织和指导突发公共卫生事件预防控制和各类突发公共事件的医疗卫生救援，发布突发公共卫生事件应急处理信息，开展职业卫生、放射卫生、环境卫生、学校卫生、公共场所卫生、饮用水卫生管理工作，组织开展相关检测、调查和监督，负责传染病防治监督，指导基层卫生和计划生育、妇幼卫生服务体系建设，推进基本公共卫生和计划生育服务均等化，完善基层运行新机制和乡村医生管理制度，负责组织推进公立医院改革，建立公益性为导向的绩效考核和评价运行机制，建设和谐医患关系，提出医疗服务和药品价格政策的建议。组织建立计划生育利益导向、计划生育特殊困难家庭扶助和促进计划生育家庭发展等机制。负责协调推进有关部门群众团体履行计划生育工作相关职责，建立与经济社会发展政策的衔接机制，提出稳定低生育水平政策措施。完成区爱国卫生运动委员会、深化医药卫生体制改革领导小组、区计划生育领导小组、区地方病防治领导小组、区新型农村合作医疗领导小组、区防治艾滋病工作委员会及承办区政府交办的其他事项。</w:t>
      </w:r>
    </w:p>
    <w:p w14:paraId="26782637">
      <w:pPr>
        <w:spacing w:line="360" w:lineRule="auto"/>
        <w:ind w:firstLine="643" w:firstLineChars="200"/>
        <w:rPr>
          <w:rFonts w:ascii="仿宋" w:hAnsi="仿宋" w:eastAsia="仿宋"/>
          <w:b/>
          <w:sz w:val="32"/>
          <w:szCs w:val="32"/>
        </w:rPr>
      </w:pPr>
      <w:r>
        <w:rPr>
          <w:rFonts w:hint="eastAsia" w:ascii="仿宋" w:hAnsi="仿宋" w:eastAsia="仿宋"/>
          <w:b/>
          <w:sz w:val="32"/>
          <w:szCs w:val="32"/>
        </w:rPr>
        <w:t>二、部门职责及工作活动绩效目标指标</w:t>
      </w:r>
    </w:p>
    <w:p w14:paraId="6A5EC2FA">
      <w:pPr>
        <w:spacing w:line="500" w:lineRule="exact"/>
        <w:ind w:firstLine="560"/>
        <w:rPr>
          <w:rFonts w:ascii="方正仿宋_GBK" w:eastAsia="方正仿宋_GBK"/>
          <w:sz w:val="28"/>
        </w:rPr>
      </w:pPr>
      <w:r>
        <w:rPr>
          <w:rFonts w:ascii="方正仿宋_GBK" w:eastAsia="方正仿宋_GBK"/>
          <w:sz w:val="28"/>
        </w:rPr>
        <w:t>2019</w:t>
      </w:r>
      <w:r>
        <w:rPr>
          <w:rFonts w:hint="eastAsia" w:ascii="方正仿宋_GBK" w:hAnsi="微软雅黑" w:eastAsia="方正仿宋_GBK"/>
          <w:sz w:val="28"/>
        </w:rPr>
        <w:t>年卫计局及下属单位将进一步贯彻执行国家、省、市相关要求，组织和指导全区公共卫生工作，积极应对对突发公共卫生事件的应急处置，促进妇女儿童健康，食品安全风险监管等各项工作。指导基层卫生和计划生育、妇幼卫生服务体系建设，推进基本公共卫生和计划生育服务均等化</w:t>
      </w:r>
      <w:r>
        <w:rPr>
          <w:rFonts w:ascii="方正仿宋_GBK" w:eastAsia="方正仿宋_GBK"/>
          <w:sz w:val="28"/>
        </w:rPr>
        <w:t>,</w:t>
      </w:r>
      <w:r>
        <w:rPr>
          <w:rFonts w:hint="eastAsia" w:ascii="方正仿宋_GBK" w:hAnsi="微软雅黑" w:eastAsia="方正仿宋_GBK"/>
          <w:sz w:val="28"/>
        </w:rPr>
        <w:t>完成好健康扶贫工作。加强中医药人才培养、中医药信息化建设、中医药文化推广等各项工作，满足各类人民群众享受民族医药服务的需求。提高医疗机构的疾病救治能力，强化公立医院和基层医疗卫生机构综合改革，满足各类人民群众的医疗服务需求。</w:t>
      </w:r>
    </w:p>
    <w:p w14:paraId="506AD719">
      <w:pPr>
        <w:spacing w:line="500" w:lineRule="exact"/>
        <w:ind w:firstLine="560"/>
        <w:rPr>
          <w:rFonts w:ascii="方正仿宋_GBK" w:eastAsia="方正仿宋_GBK"/>
          <w:sz w:val="28"/>
        </w:rPr>
      </w:pPr>
      <w:r>
        <w:rPr>
          <w:rFonts w:ascii="方正仿宋_GBK" w:eastAsia="方正仿宋_GBK"/>
          <w:sz w:val="28"/>
        </w:rPr>
        <w:t>(</w:t>
      </w:r>
      <w:r>
        <w:rPr>
          <w:rFonts w:hint="eastAsia" w:ascii="方正仿宋_GBK" w:hAnsi="微软雅黑" w:eastAsia="方正仿宋_GBK"/>
          <w:sz w:val="28"/>
        </w:rPr>
        <w:t>一</w:t>
      </w:r>
      <w:r>
        <w:rPr>
          <w:rFonts w:ascii="方正仿宋_GBK" w:eastAsia="方正仿宋_GBK"/>
          <w:sz w:val="28"/>
        </w:rPr>
        <w:t xml:space="preserve">) </w:t>
      </w:r>
      <w:r>
        <w:rPr>
          <w:rFonts w:hint="eastAsia" w:ascii="方正仿宋_GBK" w:hAnsi="微软雅黑" w:eastAsia="方正仿宋_GBK"/>
          <w:sz w:val="28"/>
        </w:rPr>
        <w:t>公共卫生</w:t>
      </w:r>
    </w:p>
    <w:p w14:paraId="2DCAB19A">
      <w:pPr>
        <w:spacing w:line="500" w:lineRule="exact"/>
        <w:ind w:firstLine="560"/>
        <w:rPr>
          <w:rFonts w:ascii="方正仿宋_GBK" w:eastAsia="方正仿宋_GBK"/>
          <w:sz w:val="28"/>
        </w:rPr>
      </w:pPr>
      <w:r>
        <w:rPr>
          <w:rFonts w:ascii="方正仿宋_GBK" w:eastAsia="方正仿宋_GBK"/>
          <w:sz w:val="28"/>
        </w:rPr>
        <w:t>1</w:t>
      </w:r>
      <w:r>
        <w:rPr>
          <w:rFonts w:hint="eastAsia" w:ascii="方正仿宋_GBK" w:hAnsi="微软雅黑" w:eastAsia="方正仿宋_GBK"/>
          <w:sz w:val="28"/>
        </w:rPr>
        <w:t>、基本公共卫生服务。按照国家基本公共卫生服务项目《规范》，组织全区基层医疗卫生机构开展实施基本公共卫生服务项目。对城乡居民健康实行干预，减少危害健康的因素，有效预防传染病及慢性病，使其享有平等的基本卫生服务。</w:t>
      </w:r>
    </w:p>
    <w:p w14:paraId="540C1A6A">
      <w:pPr>
        <w:spacing w:line="500" w:lineRule="exact"/>
        <w:ind w:firstLine="560"/>
        <w:rPr>
          <w:rFonts w:ascii="方正仿宋_GBK" w:eastAsia="方正仿宋_GBK"/>
          <w:sz w:val="28"/>
        </w:rPr>
      </w:pPr>
      <w:r>
        <w:rPr>
          <w:rFonts w:ascii="方正仿宋_GBK" w:eastAsia="方正仿宋_GBK"/>
          <w:sz w:val="28"/>
        </w:rPr>
        <w:t>2</w:t>
      </w:r>
      <w:r>
        <w:rPr>
          <w:rFonts w:hint="eastAsia" w:ascii="方正仿宋_GBK" w:hAnsi="微软雅黑" w:eastAsia="方正仿宋_GBK"/>
          <w:sz w:val="28"/>
        </w:rPr>
        <w:t>、疾病预防控制。组织落实重大疾病防治规划、国家免疫规划及严重危害人民健康公共卫生问题的干预措施，防止和控制疾病发生和疫情蔓延，组织开展全区爱国卫生工作。预防和控制疾病的发生、流动和传播，提高全区人民健康水平。</w:t>
      </w:r>
    </w:p>
    <w:p w14:paraId="6F5E3A8F">
      <w:pPr>
        <w:spacing w:line="500" w:lineRule="exact"/>
        <w:ind w:firstLine="560"/>
        <w:rPr>
          <w:rFonts w:ascii="方正仿宋_GBK" w:eastAsia="方正仿宋_GBK"/>
          <w:sz w:val="28"/>
        </w:rPr>
      </w:pPr>
      <w:r>
        <w:rPr>
          <w:rFonts w:ascii="方正仿宋_GBK" w:eastAsia="方正仿宋_GBK"/>
          <w:sz w:val="28"/>
        </w:rPr>
        <w:t>3</w:t>
      </w:r>
      <w:r>
        <w:rPr>
          <w:rFonts w:hint="eastAsia" w:ascii="方正仿宋_GBK" w:hAnsi="微软雅黑" w:eastAsia="方正仿宋_GBK"/>
          <w:sz w:val="28"/>
        </w:rPr>
        <w:t>、妇幼健康服务。落实上级妇幼健康服务项目，开展母婴保健、辅助生殖技术管理、妇女儿童常见病和多发病防治、出生缺陷综合防治、出生医学证明等母婴保健法律证件管理等各项工作。提高妇女儿童健康水平和出生人口素质。</w:t>
      </w:r>
    </w:p>
    <w:p w14:paraId="0CF968ED">
      <w:pPr>
        <w:spacing w:line="500" w:lineRule="exact"/>
        <w:ind w:firstLine="560"/>
        <w:rPr>
          <w:rFonts w:ascii="方正仿宋_GBK" w:eastAsia="方正仿宋_GBK"/>
          <w:sz w:val="28"/>
        </w:rPr>
      </w:pPr>
      <w:r>
        <w:rPr>
          <w:rFonts w:ascii="方正仿宋_GBK" w:eastAsia="方正仿宋_GBK"/>
          <w:sz w:val="28"/>
        </w:rPr>
        <w:t>4</w:t>
      </w:r>
      <w:r>
        <w:rPr>
          <w:rFonts w:hint="eastAsia" w:ascii="方正仿宋_GBK" w:hAnsi="微软雅黑" w:eastAsia="方正仿宋_GBK"/>
          <w:sz w:val="28"/>
        </w:rPr>
        <w:t>、爱国卫生运动。负责全区病媒生物的防治及农村改厕等工作，降低</w:t>
      </w:r>
      <w:r>
        <w:rPr>
          <w:rFonts w:ascii="方正仿宋_GBK" w:eastAsia="方正仿宋_GBK"/>
          <w:sz w:val="28"/>
        </w:rPr>
        <w:t>“</w:t>
      </w:r>
      <w:r>
        <w:rPr>
          <w:rFonts w:hint="eastAsia" w:ascii="方正仿宋_GBK" w:hAnsi="微软雅黑" w:eastAsia="方正仿宋_GBK"/>
          <w:sz w:val="28"/>
        </w:rPr>
        <w:t>四害</w:t>
      </w:r>
      <w:r>
        <w:rPr>
          <w:rFonts w:ascii="方正仿宋_GBK" w:eastAsia="方正仿宋_GBK"/>
          <w:sz w:val="28"/>
        </w:rPr>
        <w:t>”</w:t>
      </w:r>
      <w:r>
        <w:rPr>
          <w:rFonts w:hint="eastAsia" w:ascii="方正仿宋_GBK" w:hAnsi="微软雅黑" w:eastAsia="方正仿宋_GBK"/>
          <w:sz w:val="28"/>
        </w:rPr>
        <w:t>密度，推进改厕的进一步开展。</w:t>
      </w:r>
    </w:p>
    <w:p w14:paraId="573B1201">
      <w:pPr>
        <w:spacing w:line="500" w:lineRule="exact"/>
        <w:ind w:firstLine="560"/>
        <w:rPr>
          <w:rFonts w:ascii="方正仿宋_GBK" w:eastAsia="方正仿宋_GBK"/>
          <w:sz w:val="28"/>
        </w:rPr>
      </w:pPr>
      <w:r>
        <w:rPr>
          <w:rFonts w:ascii="方正仿宋_GBK" w:eastAsia="方正仿宋_GBK"/>
          <w:sz w:val="28"/>
        </w:rPr>
        <w:t>5</w:t>
      </w:r>
      <w:r>
        <w:rPr>
          <w:rFonts w:hint="eastAsia" w:ascii="方正仿宋_GBK" w:hAnsi="微软雅黑" w:eastAsia="方正仿宋_GBK"/>
          <w:sz w:val="28"/>
        </w:rPr>
        <w:t>、重大公共卫生。开展扩大国家免疫规划、艾滋病防治、结核病防治、精神卫生与慢性非传染性疾病防治等重大公共卫生服务工作。</w:t>
      </w:r>
    </w:p>
    <w:p w14:paraId="102E9C43">
      <w:pPr>
        <w:spacing w:line="500" w:lineRule="exact"/>
        <w:ind w:firstLine="560"/>
        <w:rPr>
          <w:rFonts w:ascii="方正仿宋_GBK" w:eastAsia="方正仿宋_GBK"/>
          <w:sz w:val="28"/>
        </w:rPr>
      </w:pPr>
      <w:r>
        <w:rPr>
          <w:rFonts w:hint="eastAsia" w:ascii="方正仿宋_GBK" w:hAnsi="微软雅黑" w:eastAsia="方正仿宋_GBK"/>
          <w:sz w:val="28"/>
        </w:rPr>
        <w:t>（二）卫生计生政务</w:t>
      </w:r>
    </w:p>
    <w:p w14:paraId="672D7F65">
      <w:pPr>
        <w:spacing w:line="500" w:lineRule="exact"/>
        <w:ind w:firstLine="560"/>
        <w:rPr>
          <w:rFonts w:ascii="方正仿宋_GBK" w:eastAsia="方正仿宋_GBK"/>
          <w:sz w:val="28"/>
        </w:rPr>
      </w:pPr>
      <w:r>
        <w:rPr>
          <w:rFonts w:ascii="方正仿宋_GBK" w:eastAsia="方正仿宋_GBK"/>
          <w:sz w:val="28"/>
        </w:rPr>
        <w:t>1</w:t>
      </w:r>
      <w:r>
        <w:rPr>
          <w:rFonts w:hint="eastAsia" w:ascii="方正仿宋_GBK" w:hAnsi="微软雅黑" w:eastAsia="方正仿宋_GBK"/>
          <w:sz w:val="28"/>
        </w:rPr>
        <w:t>、卫生计生人才队伍及科研能力建设。开展卫生计生人才培训，组织继续医学教育和适宜技术推广等工作。提高全区卫生计生人才队伍服务水平和卫生计生机构科研能力。提高医疗救治水平，满足各类患者的医疗服务需求。</w:t>
      </w:r>
    </w:p>
    <w:p w14:paraId="577D235A">
      <w:pPr>
        <w:spacing w:line="500" w:lineRule="exact"/>
        <w:ind w:firstLine="560"/>
        <w:rPr>
          <w:rFonts w:ascii="方正仿宋_GBK" w:eastAsia="方正仿宋_GBK"/>
          <w:sz w:val="28"/>
        </w:rPr>
      </w:pPr>
      <w:r>
        <w:rPr>
          <w:rFonts w:ascii="方正仿宋_GBK" w:eastAsia="方正仿宋_GBK"/>
          <w:sz w:val="28"/>
        </w:rPr>
        <w:t>2</w:t>
      </w:r>
      <w:r>
        <w:rPr>
          <w:rFonts w:hint="eastAsia" w:ascii="方正仿宋_GBK" w:hAnsi="微软雅黑" w:eastAsia="方正仿宋_GBK"/>
          <w:sz w:val="28"/>
        </w:rPr>
        <w:t>、卫生计生综合业务管理。开展卫生计生规划、资源配置、统计、法制、政策研究、宣传教育、舆情监测等工作。逐步取消公立医院药品加成，实现基本药物制度乡村卫生机构全覆盖，健全和完善药品和高值医用耗材集中采购制度，缓解百姓</w:t>
      </w:r>
      <w:r>
        <w:rPr>
          <w:rFonts w:ascii="方正仿宋_GBK" w:eastAsia="方正仿宋_GBK"/>
          <w:sz w:val="28"/>
        </w:rPr>
        <w:t>“</w:t>
      </w:r>
      <w:r>
        <w:rPr>
          <w:rFonts w:hint="eastAsia" w:ascii="方正仿宋_GBK" w:hAnsi="微软雅黑" w:eastAsia="方正仿宋_GBK"/>
          <w:sz w:val="28"/>
        </w:rPr>
        <w:t>看病难、看病贵</w:t>
      </w:r>
      <w:r>
        <w:rPr>
          <w:rFonts w:ascii="方正仿宋_GBK" w:eastAsia="方正仿宋_GBK"/>
          <w:sz w:val="28"/>
        </w:rPr>
        <w:t>”</w:t>
      </w:r>
      <w:r>
        <w:rPr>
          <w:rFonts w:hint="eastAsia" w:ascii="方正仿宋_GBK" w:hAnsi="微软雅黑" w:eastAsia="方正仿宋_GBK"/>
          <w:sz w:val="28"/>
        </w:rPr>
        <w:t>问题。为顺利开展各项卫生计生工作提供有效保障，确保卫生计生事业协调可持续发展。</w:t>
      </w:r>
    </w:p>
    <w:p w14:paraId="76C20F7B">
      <w:pPr>
        <w:spacing w:line="500" w:lineRule="exact"/>
        <w:ind w:firstLine="560"/>
        <w:rPr>
          <w:rFonts w:ascii="方正仿宋_GBK" w:eastAsia="方正仿宋_GBK"/>
          <w:sz w:val="28"/>
        </w:rPr>
      </w:pPr>
      <w:r>
        <w:rPr>
          <w:rFonts w:ascii="方正仿宋_GBK" w:eastAsia="方正仿宋_GBK"/>
          <w:sz w:val="28"/>
        </w:rPr>
        <w:t>3</w:t>
      </w:r>
      <w:r>
        <w:rPr>
          <w:rFonts w:hint="eastAsia" w:ascii="方正仿宋_GBK" w:hAnsi="微软雅黑" w:eastAsia="方正仿宋_GBK"/>
          <w:sz w:val="28"/>
        </w:rPr>
        <w:t>、卫生计生监督执法。依据卫生计生法律法规的授权对公民法人和其他组织贯彻执行卫生计生法律法规的情况进行督促检查，对违反卫生计生法律，法规危害人体健康的行为追究法律责任。依法对医疗机构，学校，公共场所，生活饮用水，消毒产品进行监督执法，及时发现和查处防范违法、违规行为。打击</w:t>
      </w:r>
      <w:r>
        <w:rPr>
          <w:rFonts w:ascii="方正仿宋_GBK" w:eastAsia="方正仿宋_GBK"/>
          <w:sz w:val="28"/>
        </w:rPr>
        <w:t>“</w:t>
      </w:r>
      <w:r>
        <w:rPr>
          <w:rFonts w:hint="eastAsia" w:ascii="方正仿宋_GBK" w:hAnsi="微软雅黑" w:eastAsia="方正仿宋_GBK"/>
          <w:sz w:val="28"/>
        </w:rPr>
        <w:t>两非</w:t>
      </w:r>
      <w:r>
        <w:rPr>
          <w:rFonts w:ascii="方正仿宋_GBK" w:eastAsia="方正仿宋_GBK"/>
          <w:sz w:val="28"/>
        </w:rPr>
        <w:t>”</w:t>
      </w:r>
      <w:r>
        <w:rPr>
          <w:rFonts w:hint="eastAsia" w:ascii="方正仿宋_GBK" w:hAnsi="微软雅黑" w:eastAsia="方正仿宋_GBK"/>
          <w:sz w:val="28"/>
        </w:rPr>
        <w:t>行为。规范医疗机构医疗废物处理。保障人民群众身体健康。</w:t>
      </w:r>
    </w:p>
    <w:p w14:paraId="0DD8CF15">
      <w:pPr>
        <w:spacing w:line="500" w:lineRule="exact"/>
        <w:ind w:firstLine="560"/>
        <w:rPr>
          <w:rFonts w:ascii="方正仿宋_GBK" w:eastAsia="方正仿宋_GBK"/>
          <w:sz w:val="28"/>
        </w:rPr>
      </w:pPr>
      <w:r>
        <w:rPr>
          <w:rFonts w:hint="eastAsia" w:ascii="方正仿宋_GBK" w:hAnsi="微软雅黑" w:eastAsia="方正仿宋_GBK"/>
          <w:sz w:val="28"/>
        </w:rPr>
        <w:t>（三）计划生育</w:t>
      </w:r>
    </w:p>
    <w:p w14:paraId="518D1399">
      <w:pPr>
        <w:spacing w:line="500" w:lineRule="exact"/>
        <w:ind w:firstLine="560"/>
        <w:rPr>
          <w:rFonts w:ascii="方正仿宋_GBK" w:eastAsia="方正仿宋_GBK"/>
          <w:sz w:val="28"/>
        </w:rPr>
      </w:pPr>
      <w:r>
        <w:rPr>
          <w:rFonts w:ascii="方正仿宋_GBK" w:eastAsia="方正仿宋_GBK"/>
          <w:sz w:val="28"/>
        </w:rPr>
        <w:t>1</w:t>
      </w:r>
      <w:r>
        <w:rPr>
          <w:rFonts w:hint="eastAsia" w:ascii="方正仿宋_GBK" w:hAnsi="微软雅黑" w:eastAsia="方正仿宋_GBK"/>
          <w:sz w:val="28"/>
        </w:rPr>
        <w:t>、计划生育家庭发展与利益导向机制建设。通过实施国家奖扶、特扶等制度，创建幸福家庭等工作，全面提高计划生育家庭的发展能力。有效引导群众自觉实行计划生育，加强计划生育家庭的发展能力，提高计划生育家庭的凝聚力及成员幸福感。</w:t>
      </w:r>
    </w:p>
    <w:p w14:paraId="2C35AC8D">
      <w:pPr>
        <w:spacing w:line="500" w:lineRule="exact"/>
        <w:ind w:firstLine="560"/>
        <w:rPr>
          <w:rFonts w:ascii="方正仿宋_GBK" w:eastAsia="方正仿宋_GBK"/>
          <w:sz w:val="28"/>
        </w:rPr>
      </w:pPr>
      <w:r>
        <w:rPr>
          <w:rFonts w:ascii="方正仿宋_GBK" w:eastAsia="方正仿宋_GBK"/>
          <w:sz w:val="28"/>
        </w:rPr>
        <w:t>2</w:t>
      </w:r>
      <w:r>
        <w:rPr>
          <w:rFonts w:hint="eastAsia" w:ascii="方正仿宋_GBK" w:hAnsi="微软雅黑" w:eastAsia="方正仿宋_GBK"/>
          <w:sz w:val="28"/>
        </w:rPr>
        <w:t>、计划生育指导与管理。做好出生人口性别比治理工作，加强流动人口计划生育管理，提升基层基础计划生育队伍服务水平。逐步扩大流动人口卫生计生基本公共服务均等化覆盖面，提高计划生育依法行政能力，提高各类人群计划生育服务满意度，促进社会和谐发展。</w:t>
      </w:r>
    </w:p>
    <w:p w14:paraId="22295A24">
      <w:pPr>
        <w:spacing w:line="500" w:lineRule="exact"/>
        <w:ind w:firstLine="560"/>
        <w:rPr>
          <w:rFonts w:ascii="方正仿宋_GBK" w:eastAsia="方正仿宋_GBK"/>
          <w:sz w:val="28"/>
        </w:rPr>
      </w:pPr>
      <w:r>
        <w:rPr>
          <w:rFonts w:hint="eastAsia" w:ascii="方正仿宋_GBK" w:hAnsi="微软雅黑" w:eastAsia="方正仿宋_GBK"/>
          <w:sz w:val="28"/>
        </w:rPr>
        <w:t>（四）中医药</w:t>
      </w:r>
    </w:p>
    <w:p w14:paraId="2773E468">
      <w:pPr>
        <w:spacing w:line="500" w:lineRule="exact"/>
        <w:ind w:firstLine="560"/>
        <w:rPr>
          <w:rFonts w:ascii="方正仿宋_GBK" w:eastAsia="方正仿宋_GBK"/>
          <w:sz w:val="28"/>
        </w:rPr>
      </w:pPr>
      <w:r>
        <w:rPr>
          <w:rFonts w:ascii="方正仿宋_GBK" w:eastAsia="方正仿宋_GBK"/>
          <w:sz w:val="28"/>
        </w:rPr>
        <w:t>1</w:t>
      </w:r>
      <w:r>
        <w:rPr>
          <w:rFonts w:hint="eastAsia" w:ascii="方正仿宋_GBK" w:hAnsi="微软雅黑" w:eastAsia="方正仿宋_GBK"/>
          <w:sz w:val="28"/>
        </w:rPr>
        <w:t>、中医药推广及文化宣传。加强中医药能力建设，提高中医药人员服务水平，有效发挥中医药在医疗保健领域的特色优势。构建中医药核心价值体系，开展中医药文化传播与知识普及。</w:t>
      </w:r>
    </w:p>
    <w:p w14:paraId="240E2EA4">
      <w:pPr>
        <w:spacing w:line="500" w:lineRule="exact"/>
        <w:ind w:firstLine="560"/>
        <w:rPr>
          <w:rFonts w:ascii="方正仿宋_GBK" w:eastAsia="方正仿宋_GBK"/>
          <w:sz w:val="28"/>
        </w:rPr>
      </w:pPr>
      <w:r>
        <w:rPr>
          <w:rFonts w:hint="eastAsia" w:ascii="方正仿宋_GBK" w:hAnsi="微软雅黑" w:eastAsia="方正仿宋_GBK"/>
          <w:sz w:val="28"/>
        </w:rPr>
        <w:t>（五）医疗卫生</w:t>
      </w:r>
    </w:p>
    <w:p w14:paraId="4F2020A5">
      <w:pPr>
        <w:spacing w:line="500" w:lineRule="exact"/>
        <w:ind w:firstLine="560"/>
        <w:rPr>
          <w:rFonts w:ascii="方正仿宋_GBK" w:eastAsia="方正仿宋_GBK"/>
          <w:sz w:val="28"/>
        </w:rPr>
      </w:pPr>
      <w:r>
        <w:rPr>
          <w:rFonts w:ascii="方正仿宋_GBK" w:eastAsia="方正仿宋_GBK"/>
          <w:sz w:val="28"/>
        </w:rPr>
        <w:t>1</w:t>
      </w:r>
      <w:r>
        <w:rPr>
          <w:rFonts w:hint="eastAsia" w:ascii="方正仿宋_GBK" w:hAnsi="微软雅黑" w:eastAsia="方正仿宋_GBK"/>
          <w:sz w:val="28"/>
        </w:rPr>
        <w:t>、医疗服务。针对不同类型的疾病提供预防、检查、诊断、治疗和康复等各类医疗服务，健全我区医疗机构和医疗服务全行业管理制度，开展医疗惠民工程等各类医疗服务工作。提高医疗救治水平，满足各类患者的医疗服务需求。</w:t>
      </w:r>
    </w:p>
    <w:p w14:paraId="1E913655">
      <w:pPr>
        <w:spacing w:line="500" w:lineRule="exact"/>
        <w:ind w:firstLine="560"/>
        <w:rPr>
          <w:rFonts w:ascii="方正仿宋_GBK" w:eastAsia="方正仿宋_GBK"/>
          <w:sz w:val="28"/>
        </w:rPr>
      </w:pPr>
      <w:r>
        <w:rPr>
          <w:rFonts w:ascii="方正仿宋_GBK" w:eastAsia="方正仿宋_GBK"/>
          <w:sz w:val="28"/>
        </w:rPr>
        <w:t>2</w:t>
      </w:r>
      <w:r>
        <w:rPr>
          <w:rFonts w:hint="eastAsia" w:ascii="方正仿宋_GBK" w:hAnsi="微软雅黑" w:eastAsia="方正仿宋_GBK"/>
          <w:sz w:val="28"/>
        </w:rPr>
        <w:t>、医疗保障。通过建立和实施新型农村合作医疗、疾病应急救助以及公费医疗等制度，保障各类人群享有所需医疗服务权益。有效降低城乡居民看病就医的经济负担。</w:t>
      </w:r>
    </w:p>
    <w:p w14:paraId="43DE0CEE">
      <w:pPr>
        <w:spacing w:line="500" w:lineRule="exact"/>
        <w:ind w:firstLine="560"/>
        <w:rPr>
          <w:rFonts w:ascii="方正仿宋_GBK" w:eastAsia="方正仿宋_GBK"/>
          <w:sz w:val="28"/>
        </w:rPr>
      </w:pPr>
      <w:r>
        <w:rPr>
          <w:rFonts w:ascii="方正仿宋_GBK" w:eastAsia="方正仿宋_GBK"/>
          <w:sz w:val="28"/>
        </w:rPr>
        <w:t>3</w:t>
      </w:r>
      <w:r>
        <w:rPr>
          <w:rFonts w:hint="eastAsia" w:ascii="方正仿宋_GBK" w:hAnsi="微软雅黑" w:eastAsia="方正仿宋_GBK"/>
          <w:sz w:val="28"/>
        </w:rPr>
        <w:t>、公立医院和基层医疗卫生机构综合改革。按照上级有关要求，继续组织实施国家基本药物制度，制定全区基本药物采购、配送、使用管理制度，建立药品和高值医用耗材集中采购制度，加速推进公立医院和基层医疗卫生机构综合改革各项工作。逐步取消公立医院药品加成，实现基本药物制度乡村卫生机构全覆盖，健全和完善药品和高值医用耗材集中采购制度，缓解百姓</w:t>
      </w:r>
      <w:r>
        <w:rPr>
          <w:rFonts w:ascii="方正仿宋_GBK" w:eastAsia="方正仿宋_GBK"/>
          <w:sz w:val="28"/>
        </w:rPr>
        <w:t>“</w:t>
      </w:r>
      <w:r>
        <w:rPr>
          <w:rFonts w:hint="eastAsia" w:ascii="方正仿宋_GBK" w:hAnsi="微软雅黑" w:eastAsia="方正仿宋_GBK"/>
          <w:sz w:val="28"/>
        </w:rPr>
        <w:t>看病难、看病贵</w:t>
      </w:r>
      <w:r>
        <w:rPr>
          <w:rFonts w:ascii="方正仿宋_GBK" w:eastAsia="方正仿宋_GBK"/>
          <w:sz w:val="28"/>
        </w:rPr>
        <w:t>”</w:t>
      </w:r>
      <w:r>
        <w:rPr>
          <w:rFonts w:hint="eastAsia" w:ascii="方正仿宋_GBK" w:hAnsi="微软雅黑" w:eastAsia="方正仿宋_GBK"/>
          <w:sz w:val="28"/>
        </w:rPr>
        <w:t>问题。</w:t>
      </w:r>
    </w:p>
    <w:p w14:paraId="38A2ED30">
      <w:pPr>
        <w:spacing w:line="500" w:lineRule="exact"/>
        <w:ind w:firstLine="560"/>
        <w:rPr>
          <w:rFonts w:ascii="方正仿宋_GBK" w:eastAsia="方正仿宋_GBK"/>
          <w:sz w:val="28"/>
        </w:rPr>
      </w:pPr>
      <w:r>
        <w:rPr>
          <w:rFonts w:ascii="方正仿宋_GBK" w:eastAsia="方正仿宋_GBK"/>
          <w:sz w:val="28"/>
        </w:rPr>
        <w:t>4</w:t>
      </w:r>
      <w:r>
        <w:rPr>
          <w:rFonts w:hint="eastAsia" w:ascii="方正仿宋_GBK" w:hAnsi="微软雅黑" w:eastAsia="方正仿宋_GBK"/>
          <w:sz w:val="28"/>
        </w:rPr>
        <w:t>、健康扶贫医疗救助。按照政策文件要求，为建档立卡贫困人口在定点医疗机构普通门诊就诊报销医疗费用的</w:t>
      </w:r>
      <w:r>
        <w:rPr>
          <w:rFonts w:ascii="方正仿宋_GBK" w:eastAsia="方正仿宋_GBK"/>
          <w:sz w:val="28"/>
        </w:rPr>
        <w:t>90%</w:t>
      </w:r>
      <w:r>
        <w:rPr>
          <w:rFonts w:hint="eastAsia" w:ascii="方正仿宋_GBK" w:hAnsi="微软雅黑" w:eastAsia="方正仿宋_GBK"/>
          <w:sz w:val="28"/>
        </w:rPr>
        <w:t>，为住院患者、慢病门诊患者经医保报销后的自负医疗费用再报销</w:t>
      </w:r>
      <w:r>
        <w:rPr>
          <w:rFonts w:ascii="方正仿宋_GBK" w:eastAsia="方正仿宋_GBK"/>
          <w:sz w:val="28"/>
        </w:rPr>
        <w:t>90%</w:t>
      </w:r>
      <w:r>
        <w:rPr>
          <w:rFonts w:hint="eastAsia" w:ascii="方正仿宋_GBK" w:hAnsi="微软雅黑" w:eastAsia="方正仿宋_GBK"/>
          <w:sz w:val="28"/>
        </w:rPr>
        <w:t>。减轻建档立卡贫困人口就医负担，使其得到及时有效救治，有效缓解建档立卡贫困人口因病致贫、因病返贫问题。</w:t>
      </w:r>
    </w:p>
    <w:p w14:paraId="5D722566">
      <w:pPr>
        <w:spacing w:line="500" w:lineRule="exact"/>
        <w:ind w:firstLine="560"/>
        <w:rPr>
          <w:rFonts w:ascii="方正仿宋_GBK" w:eastAsia="方正仿宋_GBK"/>
          <w:sz w:val="28"/>
        </w:rPr>
      </w:pPr>
    </w:p>
    <w:p w14:paraId="7F11A785">
      <w:pPr>
        <w:jc w:val="left"/>
        <w:rPr>
          <w:rFonts w:ascii="方正黑体_GBK" w:eastAsia="方正黑体_GBK"/>
          <w:sz w:val="28"/>
        </w:rPr>
      </w:pPr>
      <w:r>
        <w:rPr>
          <w:rFonts w:ascii="方正黑体_GBK" w:eastAsia="方正黑体_GBK"/>
          <w:sz w:val="28"/>
        </w:rPr>
        <w:t xml:space="preserve">    二、实现年度发展规划目标的保障措施</w:t>
      </w:r>
    </w:p>
    <w:p w14:paraId="6354A7FA">
      <w:pPr>
        <w:spacing w:line="500" w:lineRule="exact"/>
        <w:ind w:firstLine="560"/>
        <w:rPr>
          <w:rFonts w:ascii="方正仿宋_GBK" w:eastAsia="方正仿宋_GBK"/>
          <w:sz w:val="28"/>
        </w:rPr>
      </w:pPr>
      <w:r>
        <w:rPr>
          <w:rFonts w:ascii="方正仿宋_GBK" w:eastAsia="方正仿宋_GBK"/>
          <w:sz w:val="28"/>
        </w:rPr>
        <w:t>为充分履行我单位部门职责，达到上述绩效目标要求，并保证年度发展规划目标的顺利实现。我部门配备充足人力、物力、财力。认真贯彻执行国家卫生和计生工作方针、政策和法律、法规，开展全民健康教育，对人群健康危害严重疾病进行预防，组织对重大疾病的综合防治。组织调度全区卫生计生技术力量，协助政府有关部门，对重大疫情、病情实施紧急处理，防治和控制疫情、病情的发生蔓延，完成好保健对象的医疗保健工作，承担全区爱国卫生运动。为降低或消除导致出生缺陷等不良妊娠结局的风险因素，预防出生缺陷发生，提高出生人口素质，为计划怀孕的农村夫妇进行优生健康免费检查,完成好全区计生工作。具体情况如下：</w:t>
      </w:r>
    </w:p>
    <w:p w14:paraId="41BD1C07">
      <w:pPr>
        <w:spacing w:line="500" w:lineRule="exact"/>
        <w:ind w:firstLine="560"/>
        <w:rPr>
          <w:rFonts w:ascii="方正仿宋_GBK" w:eastAsia="方正仿宋_GBK"/>
          <w:sz w:val="28"/>
        </w:rPr>
      </w:pPr>
      <w:r>
        <w:rPr>
          <w:rFonts w:ascii="方正仿宋_GBK" w:eastAsia="方正仿宋_GBK"/>
          <w:sz w:val="28"/>
        </w:rPr>
        <w:t>1、计划生育补助项目：做好优生促进工作，满足群众对优生优育、生殖健康的多层次需求，构建富裕、文明、和谐新徐水创造良好的人口环境所拨付的资金。</w:t>
      </w:r>
    </w:p>
    <w:p w14:paraId="0EE91C33">
      <w:pPr>
        <w:spacing w:line="500" w:lineRule="exact"/>
        <w:ind w:firstLine="560"/>
        <w:rPr>
          <w:rFonts w:ascii="方正仿宋_GBK" w:eastAsia="方正仿宋_GBK"/>
          <w:sz w:val="28"/>
        </w:rPr>
      </w:pPr>
      <w:r>
        <w:rPr>
          <w:rFonts w:ascii="方正仿宋_GBK" w:eastAsia="方正仿宋_GBK"/>
          <w:sz w:val="28"/>
        </w:rPr>
        <w:t>2、基本药物制度补助项目：使农村群众能够更加便捷、充分地享受基本药物制度这项惠民政策，保障村卫生室实施基本药物制度和乡村医生队伍建设工作的顺利进行。</w:t>
      </w:r>
    </w:p>
    <w:p w14:paraId="1FEB9A56">
      <w:pPr>
        <w:spacing w:line="500" w:lineRule="exact"/>
        <w:ind w:firstLine="560"/>
        <w:rPr>
          <w:rFonts w:ascii="方正仿宋_GBK" w:eastAsia="方正仿宋_GBK"/>
          <w:sz w:val="28"/>
        </w:rPr>
      </w:pPr>
      <w:r>
        <w:rPr>
          <w:rFonts w:ascii="方正仿宋_GBK" w:eastAsia="方正仿宋_GBK"/>
          <w:sz w:val="28"/>
        </w:rPr>
        <w:t>3、区级公立医院改革补助项目：取消药品加成，实行药品零差价销售。</w:t>
      </w:r>
    </w:p>
    <w:p w14:paraId="2C8C857F">
      <w:pPr>
        <w:spacing w:line="500" w:lineRule="exact"/>
        <w:ind w:firstLine="560"/>
        <w:rPr>
          <w:rFonts w:ascii="方正仿宋_GBK" w:eastAsia="方正仿宋_GBK"/>
          <w:sz w:val="28"/>
        </w:rPr>
      </w:pPr>
      <w:r>
        <w:rPr>
          <w:rFonts w:ascii="方正仿宋_GBK" w:eastAsia="方正仿宋_GBK"/>
          <w:sz w:val="28"/>
        </w:rPr>
        <w:t>4、重大公共卫生服务项目：实施公共卫生服务项目增进人民健康，改善居民健康状况，促进社会和谐具有重要意义。</w:t>
      </w:r>
    </w:p>
    <w:p w14:paraId="25EA3214">
      <w:pPr>
        <w:spacing w:line="500" w:lineRule="exact"/>
        <w:ind w:firstLine="560"/>
        <w:rPr>
          <w:rFonts w:ascii="方正仿宋_GBK" w:eastAsia="方正仿宋_GBK"/>
          <w:sz w:val="28"/>
        </w:rPr>
      </w:pPr>
      <w:r>
        <w:rPr>
          <w:rFonts w:ascii="方正仿宋_GBK" w:eastAsia="方正仿宋_GBK"/>
          <w:sz w:val="28"/>
        </w:rPr>
        <w:t>5、计划生育特殊家庭双节慰问项目：在双节期间对计生特殊困难家庭开展走访慰问活动，使他们感受到党和政府的关心和社会的温暖，过一个祥和、愉快的节日。</w:t>
      </w:r>
    </w:p>
    <w:p w14:paraId="248FF40C">
      <w:pPr>
        <w:spacing w:line="500" w:lineRule="exact"/>
        <w:ind w:firstLine="560"/>
        <w:rPr>
          <w:rFonts w:ascii="方正仿宋_GBK" w:eastAsia="方正仿宋_GBK"/>
          <w:sz w:val="28"/>
        </w:rPr>
      </w:pPr>
      <w:r>
        <w:rPr>
          <w:rFonts w:ascii="方正仿宋_GBK" w:eastAsia="方正仿宋_GBK"/>
          <w:sz w:val="28"/>
        </w:rPr>
        <w:t>6、消杀专项业务：通过消毒、杀虫、灭鼠等技术手段杀死病原体、杀死媒介生物以切断传播途径从而达到预防、控制和消除疾病发生传播、流行的目的，保障人体健康。</w:t>
      </w:r>
    </w:p>
    <w:p w14:paraId="41922E7A">
      <w:pPr>
        <w:spacing w:line="500" w:lineRule="exact"/>
        <w:ind w:firstLine="560"/>
        <w:rPr>
          <w:rFonts w:ascii="方正仿宋_GBK" w:eastAsia="方正仿宋_GBK"/>
          <w:sz w:val="28"/>
        </w:rPr>
      </w:pPr>
      <w:r>
        <w:rPr>
          <w:rFonts w:ascii="方正仿宋_GBK" w:eastAsia="方正仿宋_GBK"/>
          <w:sz w:val="28"/>
        </w:rPr>
        <w:t>7、2019年改厕项目：2019年我区大力推进农村厕所革命，到2019年6月底，按标准改造卫生厕所18000座，力争卫生厕所普及率达到85%以上，无害化卫生厕所普及率达到80%，全面完成厕所改造任务。</w:t>
      </w:r>
    </w:p>
    <w:p w14:paraId="200DC80D">
      <w:pPr>
        <w:spacing w:line="500" w:lineRule="exact"/>
        <w:ind w:firstLine="560"/>
        <w:rPr>
          <w:rFonts w:ascii="方正仿宋_GBK" w:eastAsia="方正仿宋_GBK"/>
          <w:sz w:val="28"/>
        </w:rPr>
      </w:pPr>
      <w:r>
        <w:rPr>
          <w:rFonts w:ascii="方正仿宋_GBK" w:eastAsia="方正仿宋_GBK"/>
          <w:sz w:val="28"/>
        </w:rPr>
        <w:t>8、基层卫生监督项目：保障全县人民的健康，提高突发公共卫生应急能力。</w:t>
      </w:r>
    </w:p>
    <w:p w14:paraId="4BC06A5F">
      <w:pPr>
        <w:spacing w:line="500" w:lineRule="exact"/>
        <w:ind w:firstLine="560"/>
        <w:rPr>
          <w:rFonts w:ascii="方正仿宋_GBK" w:eastAsia="方正仿宋_GBK"/>
          <w:sz w:val="28"/>
        </w:rPr>
      </w:pPr>
      <w:r>
        <w:rPr>
          <w:rFonts w:ascii="方正仿宋_GBK" w:eastAsia="方正仿宋_GBK"/>
          <w:sz w:val="28"/>
        </w:rPr>
        <w:t>9、医疗废物处置项目：医疗废物是指医疗卫生机构在医疗、预防、保健以及其他相关活动中产生的具有直接或者间接感染性、毒性以及其他危害性的废物。医疗废物污染环境、传播疾病、威胁健康，危害很大，是《国家危险废物名录》47类危险废物中的首要废物。</w:t>
      </w:r>
    </w:p>
    <w:p w14:paraId="2FBD9B93">
      <w:pPr>
        <w:spacing w:line="500" w:lineRule="exact"/>
        <w:ind w:firstLine="560"/>
        <w:rPr>
          <w:rFonts w:ascii="方正仿宋_GBK" w:eastAsia="方正仿宋_GBK"/>
          <w:sz w:val="28"/>
        </w:rPr>
      </w:pPr>
      <w:r>
        <w:rPr>
          <w:rFonts w:ascii="方正仿宋_GBK" w:eastAsia="方正仿宋_GBK"/>
          <w:sz w:val="28"/>
        </w:rPr>
        <w:t xml:space="preserve">10、农村独生子女家庭意外保险项目：凡子女满一周岁至18周岁、父母在65周岁以下，不再生育的计划生育家庭均可参保。保险费每户30元，对农村独生子女家庭市、县级财政每户各补贴10元，个人负担10元。保障独生子女家庭因发生意外而得到基本的治疗服务和必要的扶助，有效提高独生子女家庭抵御意外伤害能力。             </w:t>
      </w:r>
    </w:p>
    <w:p w14:paraId="180620CF">
      <w:pPr>
        <w:spacing w:line="500" w:lineRule="exact"/>
        <w:ind w:firstLine="560"/>
        <w:rPr>
          <w:rFonts w:ascii="方正仿宋_GBK" w:eastAsia="方正仿宋_GBK"/>
          <w:sz w:val="28"/>
        </w:rPr>
      </w:pPr>
      <w:r>
        <w:rPr>
          <w:rFonts w:ascii="方正仿宋_GBK" w:eastAsia="方正仿宋_GBK"/>
          <w:sz w:val="28"/>
        </w:rPr>
        <w:t>11、优先优惠政策资金（新农保）项目：根据冀人口联（2010）4号，《关于在新农保制度中对计划生育家庭实行优先优惠政策指导意见》[保育联字（2010）3号]、《保定市徐水区人民政府关于对农村部分计划生育家庭参加城乡居民社会养老保险给予优惠补助的意见》[徐政（2018）26号]要求，按照不同档次，不同标准，量力而行的原则。我县补贴标准为：一是60周岁以上独生子女父母参保，相应增发基础养老金每人每年48元；二是60周岁以上双女户父母参保，相应增发基础养老金每人每年24元；三是独生子女或本人伤残级别达到三级以上的每人每年补贴30元，相应增发基础养老金每人每年72元。</w:t>
      </w:r>
    </w:p>
    <w:p w14:paraId="3E2566D6">
      <w:pPr>
        <w:spacing w:line="500" w:lineRule="exact"/>
        <w:ind w:firstLine="560"/>
        <w:rPr>
          <w:rFonts w:ascii="方正仿宋_GBK" w:eastAsia="方正仿宋_GBK"/>
          <w:sz w:val="28"/>
        </w:rPr>
      </w:pPr>
      <w:r>
        <w:rPr>
          <w:rFonts w:ascii="方正仿宋_GBK" w:eastAsia="方正仿宋_GBK"/>
          <w:sz w:val="28"/>
        </w:rPr>
        <w:t>12、计划生育救助项目：保定市徐水区计划生育领导小组关于印发《徐水区计划生育特殊困难家庭医疗服务绿色通道实施办法》的通知 徐计生领字（2016）5号；保定市徐水区卫生和计划生育局关于转发《保定市亲情关爱精准帮扶计划生育特殊家庭暂行办法》的通知  徐卫字（2016）225号；保定市徐水区计划生育领导小组关于转发《河北省计划生育救助公益金管理使用办法》的通知  徐计生领字（2015）2号；保定市人口计生委等部门关于印发《保定市计划生育特殊困难家庭帮扶工作实施细则》的通知  保育联字（2014）5号；保定市人口和计划生育委员会关于转发冀人口发（2012）3号文件的通知  保市计生（2012）1号等文件规定：农村18周岁以下独生子女，独生子女及双女家庭60周岁以上父母新农合资金个人出资部分由区政府负担。按有关规定18岁以下独生子女每人每年减免220元；独生子女及双女家庭父母60周岁以上的，60岁—80岁减免88元，计划生育特殊困难家庭60周岁以下减免180元，60岁—80岁减免88元。独生子女死亡家庭救助标准不低于20000元，伤残家庭不低于10000元。计划生育特殊困难家庭每年进行一次免费常规项目健康体检，为每人投保一份住院护工补贴保险400元，报销急重症120院前急救服务费用100元，按比例报销绿色通道定点医院住院费用自费部分。</w:t>
      </w:r>
    </w:p>
    <w:p w14:paraId="3BE6FE14">
      <w:pPr>
        <w:spacing w:line="500" w:lineRule="exact"/>
        <w:ind w:firstLine="560"/>
        <w:rPr>
          <w:rFonts w:ascii="方正仿宋_GBK" w:eastAsia="方正仿宋_GBK"/>
          <w:sz w:val="28"/>
        </w:rPr>
      </w:pPr>
      <w:r>
        <w:rPr>
          <w:rFonts w:ascii="方正仿宋_GBK" w:eastAsia="方正仿宋_GBK"/>
          <w:sz w:val="28"/>
        </w:rPr>
        <w:t>13、放弃再生育奖励项目：对符合《条例》规定可以生育第二个子女而自愿不再生育的夫妻，在其领取《独生子女父母光荣证》后，分别给予不低于1000元的一次性奖励。</w:t>
      </w:r>
    </w:p>
    <w:p w14:paraId="27AE130B">
      <w:pPr>
        <w:spacing w:line="500" w:lineRule="exact"/>
        <w:ind w:firstLine="560"/>
        <w:rPr>
          <w:rFonts w:ascii="方正仿宋_GBK" w:eastAsia="方正仿宋_GBK"/>
          <w:sz w:val="28"/>
        </w:rPr>
      </w:pPr>
      <w:r>
        <w:rPr>
          <w:rFonts w:ascii="方正仿宋_GBK" w:eastAsia="方正仿宋_GBK"/>
          <w:sz w:val="28"/>
        </w:rPr>
        <w:t>14、基本公共卫生服务项目改革项目：我区现有乡镇卫生院21所，各个乡镇卫生院均有专门负责基本公共卫生工作的人员，且负责到各村各人。该项目包括：城乡居民健康档案管理、健康教育预防接种、0～6岁儿童健康管理、孕产妇健康管理、高血压患者健康管理、2型糖尿病患者健康管理、重性精神疾病患者管理、卫生监督协管服务规范。染病及突发公共卫生事件报告和处实施基本公共卫生服务项目增进人民健康，改善居民健康状况，促进社会和谐具有重要意义。</w:t>
      </w:r>
    </w:p>
    <w:p w14:paraId="5C1D554D">
      <w:pPr>
        <w:spacing w:line="500" w:lineRule="exact"/>
        <w:ind w:firstLine="560"/>
        <w:rPr>
          <w:rFonts w:ascii="方正仿宋_GBK" w:eastAsia="方正仿宋_GBK"/>
          <w:sz w:val="28"/>
        </w:rPr>
      </w:pPr>
      <w:r>
        <w:rPr>
          <w:rFonts w:ascii="方正仿宋_GBK" w:eastAsia="方正仿宋_GBK"/>
          <w:sz w:val="28"/>
        </w:rPr>
        <w:t>15、保安、保洁项目：根据单位实际情况，按照有关部门要求，签订保洁外包合同，由劳务派遣公司负责单位的日常保洁和安全保卫工作。</w:t>
      </w:r>
    </w:p>
    <w:p w14:paraId="6C5E4FAD">
      <w:pPr>
        <w:spacing w:line="500" w:lineRule="exact"/>
        <w:ind w:firstLine="560"/>
        <w:rPr>
          <w:rFonts w:ascii="方正仿宋_GBK" w:eastAsia="方正仿宋_GBK"/>
          <w:sz w:val="28"/>
        </w:rPr>
      </w:pPr>
      <w:r>
        <w:rPr>
          <w:rFonts w:ascii="方正仿宋_GBK" w:eastAsia="方正仿宋_GBK"/>
          <w:sz w:val="28"/>
        </w:rPr>
        <w:t>16、疾病预防控制项目：提高重点疾病监测水平，有效落实疾病防控措施。</w:t>
      </w:r>
    </w:p>
    <w:p w14:paraId="79237E7B">
      <w:pPr>
        <w:spacing w:line="500" w:lineRule="exact"/>
        <w:ind w:firstLine="560"/>
        <w:rPr>
          <w:rFonts w:ascii="方正仿宋_GBK" w:eastAsia="方正仿宋_GBK"/>
          <w:sz w:val="28"/>
        </w:rPr>
      </w:pPr>
      <w:r>
        <w:rPr>
          <w:rFonts w:ascii="方正仿宋_GBK" w:eastAsia="方正仿宋_GBK"/>
          <w:sz w:val="28"/>
        </w:rPr>
        <w:t>17、实验室仪器设备维护项目：提高卫生应急处置能力，有效应对突发公共卫生事件，保障人民群众健康和生命安全。</w:t>
      </w:r>
    </w:p>
    <w:p w14:paraId="61B81E68">
      <w:pPr>
        <w:spacing w:line="500" w:lineRule="exact"/>
        <w:ind w:firstLine="560"/>
        <w:rPr>
          <w:rFonts w:ascii="方正仿宋_GBK" w:eastAsia="方正仿宋_GBK"/>
          <w:sz w:val="28"/>
        </w:rPr>
      </w:pPr>
      <w:r>
        <w:rPr>
          <w:rFonts w:ascii="方正仿宋_GBK" w:eastAsia="方正仿宋_GBK"/>
          <w:sz w:val="28"/>
        </w:rPr>
        <w:t>18、生殖健康服务项目：改善我区农村计划怀孕夫妇健康状况，有效降低出生缺陷发生风险。</w:t>
      </w:r>
    </w:p>
    <w:p w14:paraId="6F736102">
      <w:pPr>
        <w:spacing w:line="500" w:lineRule="exact"/>
        <w:ind w:firstLine="560"/>
        <w:rPr>
          <w:rFonts w:ascii="方正仿宋_GBK" w:eastAsia="方正仿宋_GBK"/>
          <w:sz w:val="28"/>
        </w:rPr>
      </w:pPr>
      <w:r>
        <w:rPr>
          <w:rFonts w:ascii="方正仿宋_GBK" w:eastAsia="方正仿宋_GBK"/>
          <w:sz w:val="28"/>
        </w:rPr>
        <w:t>19、应急物资装备及处置突发事件项目：在突发公共卫生事件中,为充分发挥疾病预防控制中心的职能作用,提高快速反应能力,我单位从机构内部建立反应灵敏的应急运行机制着手,从思想上做到常备不懈,从技术上加强培训。加强设备和设施的保证能力，维持检验检测设施的正常运转，常年储备足量的专业防护服、防护口罩、防护眼镜、消毒药械等，以满足突发公共卫生事件初步处置的需要。</w:t>
      </w:r>
    </w:p>
    <w:p w14:paraId="385D72C7">
      <w:pPr>
        <w:spacing w:line="500" w:lineRule="exact"/>
        <w:ind w:firstLine="560"/>
        <w:rPr>
          <w:rFonts w:ascii="方正仿宋_GBK" w:eastAsia="方正仿宋_GBK"/>
          <w:sz w:val="28"/>
        </w:rPr>
      </w:pPr>
      <w:r>
        <w:rPr>
          <w:rFonts w:ascii="方正仿宋_GBK" w:eastAsia="方正仿宋_GBK"/>
          <w:sz w:val="28"/>
        </w:rPr>
        <w:t>20、实验室仪器维护项目：为推进疾病预防控制机构科学化管理，加强和提高省、地、县三级疾病预防控制中心的工作能力与水平，规范省、地、县级疾病预防控制中心实验室建设，卫生部与国家发展改革委共同组织专家制定了《省、地、县级疾病预防控制中心实验室建设指导意见》，以满足疾控机构实验室技术标准。实验室所需的仪器设备必须进行日常的维护。</w:t>
      </w:r>
    </w:p>
    <w:p w14:paraId="7409093E">
      <w:pPr>
        <w:spacing w:line="500" w:lineRule="exact"/>
        <w:ind w:firstLine="560"/>
        <w:rPr>
          <w:rFonts w:ascii="方正仿宋_GBK" w:eastAsia="方正仿宋_GBK"/>
          <w:sz w:val="28"/>
        </w:rPr>
      </w:pPr>
      <w:r>
        <w:rPr>
          <w:rFonts w:ascii="方正仿宋_GBK" w:eastAsia="方正仿宋_GBK"/>
          <w:sz w:val="28"/>
        </w:rPr>
        <w:t>21、预防接种工作：预防接种工作经费标准“县级疾病预防控制机构开展预防接种技术指导、人员培训、绩效考核、监测评估、疫苗运送等工作运转经费，按照辖区人口人均不低于1元的标准，由卫生行政部门商财政部门统筹安排。</w:t>
      </w:r>
    </w:p>
    <w:p w14:paraId="19B47E45">
      <w:pPr>
        <w:spacing w:line="500" w:lineRule="exact"/>
        <w:ind w:firstLine="560"/>
        <w:rPr>
          <w:rFonts w:ascii="方正仿宋_GBK" w:eastAsia="方正仿宋_GBK"/>
          <w:sz w:val="28"/>
        </w:rPr>
      </w:pPr>
      <w:r>
        <w:rPr>
          <w:rFonts w:ascii="方正仿宋_GBK" w:eastAsia="方正仿宋_GBK"/>
          <w:sz w:val="28"/>
        </w:rPr>
        <w:t>22、圆梦女孩志愿者行动救助项目：每年每人按照政策规定标准给予补助。</w:t>
      </w:r>
    </w:p>
    <w:p w14:paraId="3C5CE287">
      <w:pPr>
        <w:spacing w:line="500" w:lineRule="exact"/>
        <w:ind w:firstLine="560"/>
        <w:rPr>
          <w:rFonts w:ascii="方正仿宋_GBK" w:eastAsia="方正仿宋_GBK"/>
          <w:sz w:val="28"/>
        </w:rPr>
      </w:pPr>
      <w:r>
        <w:rPr>
          <w:rFonts w:ascii="方正仿宋_GBK" w:eastAsia="方正仿宋_GBK"/>
          <w:sz w:val="28"/>
        </w:rPr>
        <w:t>23、城镇无业居民独生子女父母奖励项目：城镇户口，自谋职业、下岗职工，依法生育一个子女，并依法办理《独生子女父母光荣证》的，自领证之日起到独生子女18周岁止，每月发给不低于10元的独生子女父母奖励。。</w:t>
      </w:r>
    </w:p>
    <w:p w14:paraId="526B1721">
      <w:pPr>
        <w:spacing w:line="500" w:lineRule="exact"/>
        <w:ind w:firstLine="560"/>
        <w:rPr>
          <w:rFonts w:ascii="方正仿宋_GBK" w:eastAsia="方正仿宋_GBK"/>
          <w:sz w:val="28"/>
        </w:rPr>
      </w:pPr>
      <w:r>
        <w:rPr>
          <w:rFonts w:ascii="方正仿宋_GBK" w:eastAsia="方正仿宋_GBK"/>
          <w:sz w:val="28"/>
        </w:rPr>
        <w:t>24、农村部分计划生育家庭奖励扶助项目：《河北省财政厅关于下达中央2016年计划生育服务补助资金的通知》冀财社（2016）64号和《关于做好2012年度奖扶特扶对象确认及信息录入上报工作的通知》（冀人口办传[2012]1号）文件要求。农村部分计划生育家庭国家奖励扶助和提前纳入标准为每人每月80元。所需资金农村部分计划生育家庭国家奖励扶助资金中央负担50%，地方负担50%部分，从2016年开始，中央财政对农村部分计划生育家庭奖励扶助资金、计划生育家庭特别扶助资金以2015年补助资金作为基数，增量部分按照60%比例进行补助。</w:t>
      </w:r>
    </w:p>
    <w:p w14:paraId="71632EC4">
      <w:pPr>
        <w:spacing w:line="500" w:lineRule="exact"/>
        <w:ind w:firstLine="560"/>
        <w:rPr>
          <w:rFonts w:ascii="方正仿宋_GBK" w:eastAsia="方正仿宋_GBK"/>
          <w:sz w:val="28"/>
        </w:rPr>
      </w:pPr>
      <w:r>
        <w:rPr>
          <w:rFonts w:ascii="方正仿宋_GBK" w:eastAsia="方正仿宋_GBK"/>
          <w:sz w:val="28"/>
        </w:rPr>
        <w:t>25、农村部分计划生育家庭特别扶助项目：《财政部 国家卫生健康委员会关于调整计划生育家庭特别扶助制度扶助标准的通知》财社（2018）22号、《河北省财政厅关于下达中央2016年计划生育服务补助资金的通知》冀财社（2016）64号、《关于提高计划生育家庭特别扶助金标准的通知》（保政函[2016]102号）文件按照政策规定，保定标准：独生子女死亡家庭每人每月700元/人，独生子女伤残家庭每人每月550元；国家标准：独生子女死亡家庭每人每月450元，独生子女伤残家庭每人每月350元，中央以2015年为基数，2015年中央负担50%，2016年新增部分中央承担60%，市、区按1：1比例承担。</w:t>
      </w:r>
    </w:p>
    <w:p w14:paraId="050616FC">
      <w:pPr>
        <w:spacing w:line="500" w:lineRule="exact"/>
        <w:ind w:firstLine="560"/>
        <w:rPr>
          <w:rFonts w:ascii="方正仿宋_GBK" w:eastAsia="方正仿宋_GBK"/>
          <w:sz w:val="28"/>
        </w:rPr>
      </w:pPr>
      <w:r>
        <w:rPr>
          <w:rFonts w:ascii="方正仿宋_GBK" w:eastAsia="方正仿宋_GBK"/>
          <w:sz w:val="28"/>
        </w:rPr>
        <w:t>26、计划生育网上办事大厅软件维护项目：2017年度计划生育网上办事大厅软件维护费由各使用单位自行支付，按照河北省保定市计划生育网上办事大厅招标合同规定，软件使用单位每年支付标准按点位计算，每个点位600元，招标合同约定每乡级为一个点位，每县级为三个点位。</w:t>
      </w:r>
    </w:p>
    <w:p w14:paraId="55AC65BC">
      <w:pPr>
        <w:spacing w:line="500" w:lineRule="exact"/>
        <w:ind w:firstLine="560"/>
        <w:rPr>
          <w:rFonts w:ascii="方正仿宋_GBK" w:eastAsia="方正仿宋_GBK"/>
          <w:sz w:val="28"/>
        </w:rPr>
      </w:pPr>
      <w:r>
        <w:rPr>
          <w:rFonts w:ascii="方正仿宋_GBK" w:eastAsia="方正仿宋_GBK"/>
          <w:sz w:val="28"/>
        </w:rPr>
        <w:t>27、避孕节育技术项目服务项目：该项目是对河北省境内居住的免费服务对象实施基本技术免费服务资金。计划生育技术免费服务项目包括:1、放置、取出宫内节育器每例22元。2、输卵结扎每例161元。3、人工流产每例74元。4、引产术每例224元。5、手术并发症等。</w:t>
      </w:r>
    </w:p>
    <w:p w14:paraId="51C7D33C">
      <w:pPr>
        <w:spacing w:line="500" w:lineRule="exact"/>
        <w:ind w:firstLine="560"/>
        <w:rPr>
          <w:rFonts w:ascii="方正仿宋_GBK" w:eastAsia="方正仿宋_GBK"/>
          <w:sz w:val="28"/>
        </w:rPr>
      </w:pPr>
      <w:r>
        <w:rPr>
          <w:rFonts w:ascii="方正仿宋_GBK" w:eastAsia="方正仿宋_GBK"/>
          <w:sz w:val="28"/>
        </w:rPr>
        <w:t>28、妇女生殖健康检查服务项目：该项目是对农村妇女（含流动人口妇女）提供生殖保健咨询、常见乳腺疾病、妇科病普查的经费。生殖健康免费服务项目包括：妇科内诊检查、妇科B超检查、乳腺检查、阴道分泌物检查等。服务标准为8元/人年，所需经费由区级财政承担。</w:t>
      </w:r>
    </w:p>
    <w:p w14:paraId="79FF7AE3">
      <w:pPr>
        <w:spacing w:line="500" w:lineRule="exact"/>
        <w:ind w:firstLine="560"/>
        <w:rPr>
          <w:rFonts w:ascii="方正仿宋_GBK" w:eastAsia="方正仿宋_GBK"/>
          <w:sz w:val="28"/>
        </w:rPr>
      </w:pPr>
      <w:r>
        <w:rPr>
          <w:rFonts w:ascii="方正仿宋_GBK" w:eastAsia="方正仿宋_GBK"/>
          <w:sz w:val="28"/>
        </w:rPr>
        <w:t>29、孕前优生健康检查项目：该项目是为做好优生促进工作，满足群众对优生优育、生殖健康的多层次需求，构建富裕、文明、和谐新徐水创造良好的人口环境所拨付的资金。服务对象为我省符合生育政策、计划怀孕的农村夫妇，包括流动人口。按国家规定的标准，每对夫妇检查费用及专用材料费、宣传费等共计240元。中央负担50%，区级负担50%部分。</w:t>
      </w:r>
    </w:p>
    <w:p w14:paraId="591A4B5A">
      <w:pPr>
        <w:spacing w:line="500" w:lineRule="exact"/>
        <w:ind w:firstLine="560"/>
        <w:rPr>
          <w:rFonts w:ascii="方正仿宋_GBK" w:eastAsia="方正仿宋_GBK"/>
          <w:sz w:val="28"/>
        </w:rPr>
      </w:pPr>
      <w:r>
        <w:rPr>
          <w:rFonts w:ascii="方正仿宋_GBK" w:eastAsia="方正仿宋_GBK"/>
          <w:sz w:val="28"/>
        </w:rPr>
        <w:t>30、医药卫生体制改革：推动医改工作，保障基层医疗卫生机构日常工作能够正常运转，调动医疗机构和医务人员的积极性。切实调动基层医疗卫生机构和人员的积极性。</w:t>
      </w:r>
    </w:p>
    <w:p w14:paraId="60C9A352">
      <w:pPr>
        <w:spacing w:line="500" w:lineRule="exact"/>
        <w:ind w:firstLine="560"/>
        <w:rPr>
          <w:rFonts w:ascii="方正仿宋_GBK" w:eastAsia="方正仿宋_GBK"/>
          <w:sz w:val="28"/>
        </w:rPr>
      </w:pPr>
      <w:r>
        <w:rPr>
          <w:rFonts w:ascii="方正仿宋_GBK" w:eastAsia="方正仿宋_GBK"/>
          <w:sz w:val="28"/>
        </w:rPr>
        <w:t>31、</w:t>
      </w:r>
      <w:r>
        <w:rPr>
          <w:rFonts w:hint="eastAsia" w:ascii="方正仿宋_GBK" w:eastAsia="方正仿宋_GBK"/>
          <w:sz w:val="28"/>
        </w:rPr>
        <w:t>落实</w:t>
      </w:r>
      <w:r>
        <w:rPr>
          <w:rFonts w:ascii="方正仿宋_GBK" w:eastAsia="方正仿宋_GBK"/>
          <w:sz w:val="28"/>
        </w:rPr>
        <w:t>村计生专干、育龄妇女小组长报酬：根据保定市计育领字[2014]1号,保定市人口与计划生育领导小组关于印发《保定市2014年人口和计划生育工作要点》的通知要求，村计生专干工资报酬不低于村级正职的80%，村育龄妇女小组长报酬要全部达到每人每月80元以上。</w:t>
      </w:r>
    </w:p>
    <w:p w14:paraId="328B62A6">
      <w:pPr>
        <w:spacing w:line="500" w:lineRule="exact"/>
        <w:ind w:firstLine="560"/>
        <w:rPr>
          <w:rFonts w:ascii="方正仿宋_GBK" w:eastAsia="方正仿宋_GBK"/>
          <w:sz w:val="28"/>
        </w:rPr>
      </w:pPr>
      <w:r>
        <w:rPr>
          <w:rFonts w:ascii="方正仿宋_GBK" w:eastAsia="方正仿宋_GBK"/>
          <w:sz w:val="28"/>
        </w:rPr>
        <w:t>32、原"赤脚医生"养老补助项目：户籍在我省，1987年12月31日前进入村医疗卫生机构从事预防、保健和一般医疗服务并在满5年以上（含5年）的乡村医生。满足上述条件，截止到2016年1月1日年满60周岁。按照服务年限每满一年每月领补助20元，最高不超过400元，领取养老补助。</w:t>
      </w:r>
    </w:p>
    <w:p w14:paraId="28543653">
      <w:pPr>
        <w:spacing w:line="500" w:lineRule="exact"/>
        <w:ind w:firstLine="560"/>
        <w:rPr>
          <w:rFonts w:ascii="方正仿宋_GBK" w:eastAsia="方正仿宋_GBK"/>
          <w:sz w:val="28"/>
        </w:rPr>
      </w:pPr>
      <w:r>
        <w:rPr>
          <w:rFonts w:ascii="方正仿宋_GBK" w:eastAsia="方正仿宋_GBK"/>
          <w:sz w:val="28"/>
        </w:rPr>
        <w:t>33、唐氏综合征免费筛查项目：在全区范围内免费实施唐氏筛查（包括18-三体综合征及开放性神经管畸形）的经费。2018年全区免费唐氏筛查率达到60%，2020年达到75%以上，产前筛查、产前诊断技术和服务质量明显提升，出生缺陷发生率进一步降低。</w:t>
      </w:r>
    </w:p>
    <w:p w14:paraId="41B4D496">
      <w:pPr>
        <w:spacing w:line="500" w:lineRule="exact"/>
        <w:ind w:firstLine="560"/>
        <w:rPr>
          <w:rFonts w:ascii="方正仿宋_GBK" w:eastAsia="方正仿宋_GBK"/>
          <w:sz w:val="28"/>
        </w:rPr>
      </w:pPr>
      <w:r>
        <w:rPr>
          <w:rFonts w:ascii="方正仿宋_GBK" w:eastAsia="方正仿宋_GBK"/>
          <w:sz w:val="28"/>
        </w:rPr>
        <w:t>34、医药卫生体制改革补差项目：根据上级医改文件规定及政府领导批示，聘请第三方核定卫生院经常性收支情况，核算出卫生院需要财政补助的资金。保障基层医疗卫生机构日常工作能够正常运转，切实调动医疗机构和医务人员的积极性，更好地推动医改工作。</w:t>
      </w:r>
    </w:p>
    <w:p w14:paraId="514C4E71">
      <w:pPr>
        <w:spacing w:line="500" w:lineRule="exact"/>
        <w:ind w:firstLine="560"/>
        <w:rPr>
          <w:rFonts w:ascii="方正仿宋_GBK" w:eastAsia="方正仿宋_GBK"/>
          <w:sz w:val="28"/>
        </w:rPr>
      </w:pPr>
      <w:r>
        <w:rPr>
          <w:rFonts w:ascii="方正仿宋_GBK" w:eastAsia="方正仿宋_GBK"/>
          <w:sz w:val="28"/>
        </w:rPr>
        <w:t>35、乡镇卫生院发展专项：卫生院工作量大，公共卫生服务任务艰巨，加之历史遗留问题较多，运行和发展后劲严重不足，为充分调动乡镇卫生院医务人员积极性，引导乡镇卫生院主动转变运行机制，提高服务质量和效率。</w:t>
      </w:r>
    </w:p>
    <w:p w14:paraId="776A179E">
      <w:pPr>
        <w:spacing w:line="500" w:lineRule="exact"/>
        <w:ind w:firstLine="560"/>
        <w:rPr>
          <w:rFonts w:ascii="方正仿宋_GBK" w:eastAsia="方正仿宋_GBK"/>
          <w:sz w:val="28"/>
        </w:rPr>
      </w:pPr>
      <w:r>
        <w:rPr>
          <w:rFonts w:ascii="方正仿宋_GBK" w:eastAsia="方正仿宋_GBK"/>
          <w:sz w:val="28"/>
        </w:rPr>
        <w:t>36、法律顾问项目：为推动法律顾问制度落到实处，按照《实施意见》要求，党政机关应将法律顾问经费列入财政预算，采取政府购买服务的方式，根据工作量和工作绩效合理确定外聘法律顾问报酬，为法律顾问开展工作提供必要保障。</w:t>
      </w:r>
    </w:p>
    <w:p w14:paraId="3C190F0C">
      <w:pPr>
        <w:spacing w:line="500" w:lineRule="exact"/>
        <w:ind w:firstLine="560"/>
        <w:rPr>
          <w:rFonts w:ascii="方正仿宋_GBK" w:eastAsia="方正仿宋_GBK"/>
          <w:sz w:val="28"/>
        </w:rPr>
      </w:pPr>
      <w:r>
        <w:rPr>
          <w:rFonts w:ascii="方正仿宋_GBK" w:eastAsia="方正仿宋_GBK"/>
          <w:sz w:val="28"/>
        </w:rPr>
        <w:t>37、计划生育网上办事大厅</w:t>
      </w:r>
      <w:r>
        <w:rPr>
          <w:rFonts w:hint="eastAsia" w:ascii="方正仿宋_GBK" w:eastAsia="方正仿宋_GBK"/>
          <w:sz w:val="28"/>
        </w:rPr>
        <w:t>维护</w:t>
      </w:r>
      <w:r>
        <w:rPr>
          <w:rFonts w:ascii="方正仿宋_GBK" w:eastAsia="方正仿宋_GBK"/>
          <w:sz w:val="28"/>
        </w:rPr>
        <w:t>项目：计划生育网上办事大厅是连接育龄群众与计划生育工作人员的纽带，是为群众提供高效便捷服务的工作平台。每个乡级单位按一个点位，县级按3个点位，每个点位年维护费600元的标准。</w:t>
      </w:r>
    </w:p>
    <w:p w14:paraId="28630292">
      <w:pPr>
        <w:spacing w:line="500" w:lineRule="exact"/>
        <w:ind w:firstLine="560"/>
        <w:rPr>
          <w:rFonts w:ascii="方正仿宋_GBK" w:eastAsia="方正仿宋_GBK"/>
          <w:sz w:val="28"/>
        </w:rPr>
      </w:pPr>
      <w:r>
        <w:rPr>
          <w:rFonts w:ascii="方正仿宋_GBK" w:eastAsia="方正仿宋_GBK"/>
          <w:sz w:val="28"/>
        </w:rPr>
        <w:t>38、“先诊疗后付费”系统维护项目：为进一步做好我区健康扶贫工作，使“先诊疗后付费”、“区级健康扶贫医疗救助保障基金”政策得到有效落实，2018年9月我区27个医疗单位安装了“先诊疗后付费”识别系统，共34个接入口，每个 接入口每年需要系统维护费300元。</w:t>
      </w:r>
    </w:p>
    <w:p w14:paraId="79667241">
      <w:pPr>
        <w:spacing w:line="500" w:lineRule="exact"/>
        <w:ind w:firstLine="560"/>
        <w:rPr>
          <w:rFonts w:ascii="方正仿宋_GBK" w:eastAsia="方正仿宋_GBK"/>
          <w:sz w:val="28"/>
        </w:rPr>
      </w:pPr>
      <w:r>
        <w:rPr>
          <w:rFonts w:ascii="方正仿宋_GBK" w:eastAsia="方正仿宋_GBK"/>
          <w:sz w:val="28"/>
        </w:rPr>
        <w:t>39、区级健康扶贫医疗救助保障项目：按照政策文件要 求，为建档立卡贫困人口在定点医疗机构普通门诊就诊报销医疗费用的90%，为住院患者、慢病门诊患者经医保报销后的自负医疗费用再报销90%。减轻建档立卡贫困人口就医负担，使其得到及时有效救治，有效缓解建档立卡贫困人口因病致贫、因病返贫问题。</w:t>
      </w:r>
    </w:p>
    <w:p w14:paraId="6A3A11EF">
      <w:pPr>
        <w:spacing w:line="500" w:lineRule="exact"/>
        <w:ind w:firstLine="560"/>
        <w:rPr>
          <w:rFonts w:ascii="方正仿宋_GBK" w:eastAsia="方正仿宋_GBK"/>
          <w:sz w:val="28"/>
        </w:rPr>
      </w:pPr>
    </w:p>
    <w:p w14:paraId="50CEF46F">
      <w:pPr>
        <w:spacing w:line="500" w:lineRule="exact"/>
        <w:ind w:firstLine="560"/>
        <w:rPr>
          <w:rFonts w:ascii="方正仿宋_GBK" w:eastAsia="方正仿宋_GBK"/>
          <w:sz w:val="28"/>
        </w:rPr>
      </w:pPr>
    </w:p>
    <w:p w14:paraId="2E8434C5">
      <w:pPr>
        <w:spacing w:line="500" w:lineRule="exact"/>
        <w:ind w:firstLine="560"/>
        <w:rPr>
          <w:rFonts w:ascii="方正仿宋_GBK" w:eastAsia="方正仿宋_GBK"/>
          <w:sz w:val="28"/>
        </w:rPr>
      </w:pPr>
    </w:p>
    <w:p w14:paraId="20E9395E">
      <w:pPr>
        <w:spacing w:line="500" w:lineRule="exact"/>
        <w:ind w:firstLine="560"/>
        <w:rPr>
          <w:rFonts w:ascii="方正仿宋_GBK" w:eastAsia="方正仿宋_GBK"/>
          <w:sz w:val="28"/>
        </w:rPr>
      </w:pPr>
    </w:p>
    <w:p w14:paraId="596784B4">
      <w:pPr>
        <w:jc w:val="left"/>
        <w:sectPr>
          <w:footerReference r:id="rId4" w:type="default"/>
          <w:pgSz w:w="11907" w:h="16839"/>
          <w:pgMar w:top="1531" w:right="1134" w:bottom="1474" w:left="1134" w:header="851" w:footer="992" w:gutter="0"/>
          <w:pgNumType w:start="1"/>
          <w:cols w:space="425" w:num="1"/>
          <w:docGrid w:type="lines" w:linePitch="312" w:charSpace="0"/>
        </w:sectPr>
      </w:pPr>
    </w:p>
    <w:p w14:paraId="7D7AD42E">
      <w:pPr>
        <w:jc w:val="center"/>
        <w:outlineLvl w:val="0"/>
        <w:rPr>
          <w:rFonts w:ascii="方正小标宋_GBK" w:eastAsia="方正小标宋_GBK"/>
          <w:color w:val="FFFFFF"/>
          <w:sz w:val="32"/>
        </w:rPr>
      </w:pPr>
      <w:bookmarkStart w:id="0" w:name="_Toc2357224"/>
      <w:r>
        <w:rPr>
          <w:rFonts w:hint="eastAsia" w:ascii="方正小标宋_GBK" w:eastAsia="方正小标宋_GBK"/>
          <w:sz w:val="32"/>
        </w:rPr>
        <w:t>部门职责</w:t>
      </w:r>
      <w:r>
        <w:rPr>
          <w:rFonts w:ascii="方正小标宋_GBK" w:eastAsia="方正小标宋_GBK"/>
          <w:sz w:val="32"/>
        </w:rPr>
        <w:t>-工作活动绩效目标</w:t>
      </w:r>
      <w:r>
        <w:rPr>
          <w:rStyle w:val="9"/>
          <w:rFonts w:ascii="方正小标宋_GBK" w:eastAsia="方正小标宋_GBK"/>
          <w:color w:val="FFFFFF"/>
          <w:sz w:val="32"/>
        </w:rPr>
        <w:footnoteReference w:id="0" w:customMarkFollows="1"/>
        <w:sym w:font="Symbol" w:char="F020"/>
      </w:r>
      <w:bookmarkEnd w:id="0"/>
    </w:p>
    <w:tbl>
      <w:tblPr>
        <w:tblStyle w:val="6"/>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75FE7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14:paraId="6C2AD175">
            <w:pPr>
              <w:spacing w:line="300" w:lineRule="exact"/>
              <w:jc w:val="left"/>
              <w:rPr>
                <w:rFonts w:ascii="方正小标宋_GBK" w:eastAsia="方正小标宋_GBK"/>
                <w:sz w:val="24"/>
              </w:rPr>
            </w:pPr>
            <w:r>
              <w:rPr>
                <w:rFonts w:ascii="方正小标宋_GBK" w:eastAsia="方正小标宋_GBK"/>
                <w:sz w:val="24"/>
              </w:rPr>
              <w:t>361保定市徐水区卫生和计划生育局</w:t>
            </w:r>
          </w:p>
        </w:tc>
        <w:tc>
          <w:tcPr>
            <w:tcW w:w="2948" w:type="dxa"/>
            <w:gridSpan w:val="4"/>
            <w:tcBorders>
              <w:top w:val="single" w:color="FFFFFF" w:sz="6" w:space="0"/>
              <w:left w:val="single" w:color="FFFFFF" w:sz="6" w:space="0"/>
              <w:right w:val="single" w:color="FFFFFF" w:sz="6" w:space="0"/>
            </w:tcBorders>
            <w:shd w:val="clear" w:color="auto" w:fill="auto"/>
            <w:vAlign w:val="center"/>
          </w:tcPr>
          <w:p w14:paraId="41B2734F">
            <w:pPr>
              <w:spacing w:line="300" w:lineRule="exact"/>
              <w:jc w:val="right"/>
              <w:rPr>
                <w:rFonts w:ascii="方正书宋_GBK" w:eastAsia="方正书宋_GBK"/>
                <w:sz w:val="24"/>
              </w:rPr>
            </w:pPr>
            <w:r>
              <w:rPr>
                <w:rFonts w:ascii="方正书宋_GBK" w:eastAsia="方正书宋_GBK"/>
                <w:sz w:val="24"/>
              </w:rPr>
              <w:t>单位：万元</w:t>
            </w:r>
          </w:p>
        </w:tc>
      </w:tr>
      <w:tr w14:paraId="79C3F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14:paraId="3E1A3C5B">
            <w:pPr>
              <w:spacing w:line="300" w:lineRule="exact"/>
              <w:jc w:val="center"/>
              <w:rPr>
                <w:rFonts w:ascii="方正书宋_GBK" w:eastAsia="方正书宋_GBK"/>
                <w:b/>
              </w:rPr>
            </w:pPr>
            <w:r>
              <w:rPr>
                <w:rFonts w:ascii="方正书宋_GBK" w:eastAsia="方正书宋_GBK"/>
                <w:b/>
              </w:rPr>
              <w:t>职责活动</w:t>
            </w:r>
          </w:p>
        </w:tc>
        <w:tc>
          <w:tcPr>
            <w:tcW w:w="1276" w:type="dxa"/>
            <w:vMerge w:val="restart"/>
            <w:shd w:val="clear" w:color="auto" w:fill="auto"/>
            <w:vAlign w:val="center"/>
          </w:tcPr>
          <w:p w14:paraId="0F8A53B1">
            <w:pPr>
              <w:spacing w:line="300" w:lineRule="exact"/>
              <w:jc w:val="center"/>
              <w:rPr>
                <w:rFonts w:ascii="方正书宋_GBK" w:eastAsia="方正书宋_GBK"/>
                <w:b/>
              </w:rPr>
            </w:pPr>
            <w:r>
              <w:rPr>
                <w:rFonts w:ascii="方正书宋_GBK" w:eastAsia="方正书宋_GBK"/>
                <w:b/>
              </w:rPr>
              <w:t>年度预算数</w:t>
            </w:r>
          </w:p>
        </w:tc>
        <w:tc>
          <w:tcPr>
            <w:tcW w:w="2976" w:type="dxa"/>
            <w:vMerge w:val="restart"/>
            <w:shd w:val="clear" w:color="auto" w:fill="auto"/>
            <w:vAlign w:val="center"/>
          </w:tcPr>
          <w:p w14:paraId="48B95E9A">
            <w:pPr>
              <w:spacing w:line="300" w:lineRule="exact"/>
              <w:jc w:val="center"/>
              <w:rPr>
                <w:rFonts w:ascii="方正书宋_GBK" w:eastAsia="方正书宋_GBK"/>
                <w:b/>
              </w:rPr>
            </w:pPr>
            <w:r>
              <w:rPr>
                <w:rFonts w:ascii="方正书宋_GBK" w:eastAsia="方正书宋_GBK"/>
                <w:b/>
              </w:rPr>
              <w:t>内容描述</w:t>
            </w:r>
          </w:p>
        </w:tc>
        <w:tc>
          <w:tcPr>
            <w:tcW w:w="2976" w:type="dxa"/>
            <w:vMerge w:val="restart"/>
            <w:shd w:val="clear" w:color="auto" w:fill="auto"/>
            <w:vAlign w:val="center"/>
          </w:tcPr>
          <w:p w14:paraId="0A6F27B8">
            <w:pPr>
              <w:spacing w:line="300" w:lineRule="exact"/>
              <w:jc w:val="center"/>
              <w:rPr>
                <w:rFonts w:ascii="方正书宋_GBK" w:eastAsia="方正书宋_GBK"/>
                <w:b/>
              </w:rPr>
            </w:pPr>
            <w:r>
              <w:rPr>
                <w:rFonts w:ascii="方正书宋_GBK" w:eastAsia="方正书宋_GBK"/>
                <w:b/>
              </w:rPr>
              <w:t>绩效目标</w:t>
            </w:r>
          </w:p>
        </w:tc>
        <w:tc>
          <w:tcPr>
            <w:tcW w:w="1417" w:type="dxa"/>
            <w:vMerge w:val="restart"/>
            <w:shd w:val="clear" w:color="auto" w:fill="auto"/>
            <w:vAlign w:val="center"/>
          </w:tcPr>
          <w:p w14:paraId="6553754A">
            <w:pPr>
              <w:spacing w:line="300" w:lineRule="exact"/>
              <w:jc w:val="center"/>
              <w:rPr>
                <w:rFonts w:ascii="方正书宋_GBK" w:eastAsia="方正书宋_GBK"/>
                <w:b/>
              </w:rPr>
            </w:pPr>
            <w:r>
              <w:rPr>
                <w:rFonts w:ascii="方正书宋_GBK" w:eastAsia="方正书宋_GBK"/>
                <w:b/>
              </w:rPr>
              <w:t>绩效指标</w:t>
            </w:r>
          </w:p>
        </w:tc>
        <w:tc>
          <w:tcPr>
            <w:tcW w:w="2948" w:type="dxa"/>
            <w:gridSpan w:val="4"/>
            <w:shd w:val="clear" w:color="auto" w:fill="auto"/>
            <w:vAlign w:val="center"/>
          </w:tcPr>
          <w:p w14:paraId="4DC7819B">
            <w:pPr>
              <w:spacing w:line="300" w:lineRule="exact"/>
              <w:jc w:val="center"/>
              <w:rPr>
                <w:rFonts w:ascii="方正书宋_GBK" w:eastAsia="方正书宋_GBK"/>
                <w:b/>
              </w:rPr>
            </w:pPr>
            <w:r>
              <w:rPr>
                <w:rFonts w:ascii="方正书宋_GBK" w:eastAsia="方正书宋_GBK"/>
                <w:b/>
              </w:rPr>
              <w:t>评价标准</w:t>
            </w:r>
          </w:p>
        </w:tc>
      </w:tr>
      <w:tr w14:paraId="0A5C0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14:paraId="6EB91CF2">
            <w:pPr>
              <w:spacing w:line="300" w:lineRule="exact"/>
              <w:jc w:val="left"/>
              <w:outlineLvl w:val="0"/>
            </w:pPr>
          </w:p>
        </w:tc>
        <w:tc>
          <w:tcPr>
            <w:tcW w:w="1276" w:type="dxa"/>
            <w:vMerge w:val="continue"/>
            <w:shd w:val="clear" w:color="auto" w:fill="auto"/>
            <w:vAlign w:val="center"/>
          </w:tcPr>
          <w:p w14:paraId="4E986746">
            <w:pPr>
              <w:spacing w:line="300" w:lineRule="exact"/>
              <w:jc w:val="left"/>
              <w:outlineLvl w:val="0"/>
            </w:pPr>
          </w:p>
        </w:tc>
        <w:tc>
          <w:tcPr>
            <w:tcW w:w="2976" w:type="dxa"/>
            <w:vMerge w:val="continue"/>
            <w:shd w:val="clear" w:color="auto" w:fill="auto"/>
            <w:vAlign w:val="center"/>
          </w:tcPr>
          <w:p w14:paraId="47BECFE8">
            <w:pPr>
              <w:spacing w:line="300" w:lineRule="exact"/>
              <w:jc w:val="left"/>
              <w:outlineLvl w:val="0"/>
            </w:pPr>
          </w:p>
        </w:tc>
        <w:tc>
          <w:tcPr>
            <w:tcW w:w="2976" w:type="dxa"/>
            <w:vMerge w:val="continue"/>
            <w:shd w:val="clear" w:color="auto" w:fill="auto"/>
            <w:vAlign w:val="center"/>
          </w:tcPr>
          <w:p w14:paraId="7E3ACB33">
            <w:pPr>
              <w:spacing w:line="300" w:lineRule="exact"/>
              <w:jc w:val="left"/>
              <w:outlineLvl w:val="0"/>
            </w:pPr>
          </w:p>
        </w:tc>
        <w:tc>
          <w:tcPr>
            <w:tcW w:w="1417" w:type="dxa"/>
            <w:vMerge w:val="continue"/>
            <w:shd w:val="clear" w:color="auto" w:fill="auto"/>
            <w:vAlign w:val="center"/>
          </w:tcPr>
          <w:p w14:paraId="30924E27">
            <w:pPr>
              <w:spacing w:line="300" w:lineRule="exact"/>
              <w:jc w:val="left"/>
              <w:outlineLvl w:val="0"/>
            </w:pPr>
          </w:p>
        </w:tc>
        <w:tc>
          <w:tcPr>
            <w:tcW w:w="737" w:type="dxa"/>
            <w:shd w:val="clear" w:color="auto" w:fill="auto"/>
            <w:vAlign w:val="center"/>
          </w:tcPr>
          <w:p w14:paraId="77CCF3EC">
            <w:pPr>
              <w:spacing w:line="300" w:lineRule="exact"/>
              <w:jc w:val="center"/>
              <w:rPr>
                <w:rFonts w:ascii="方正书宋_GBK" w:eastAsia="方正书宋_GBK"/>
                <w:b/>
              </w:rPr>
            </w:pPr>
            <w:r>
              <w:rPr>
                <w:rFonts w:ascii="方正书宋_GBK" w:eastAsia="方正书宋_GBK"/>
                <w:b/>
              </w:rPr>
              <w:t>优</w:t>
            </w:r>
          </w:p>
        </w:tc>
        <w:tc>
          <w:tcPr>
            <w:tcW w:w="737" w:type="dxa"/>
            <w:shd w:val="clear" w:color="auto" w:fill="auto"/>
            <w:vAlign w:val="center"/>
          </w:tcPr>
          <w:p w14:paraId="0CB6A910">
            <w:pPr>
              <w:spacing w:line="300" w:lineRule="exact"/>
              <w:jc w:val="center"/>
              <w:rPr>
                <w:rFonts w:ascii="方正书宋_GBK" w:eastAsia="方正书宋_GBK"/>
                <w:b/>
              </w:rPr>
            </w:pPr>
            <w:r>
              <w:rPr>
                <w:rFonts w:ascii="方正书宋_GBK" w:eastAsia="方正书宋_GBK"/>
                <w:b/>
              </w:rPr>
              <w:t>良</w:t>
            </w:r>
          </w:p>
        </w:tc>
        <w:tc>
          <w:tcPr>
            <w:tcW w:w="737" w:type="dxa"/>
            <w:shd w:val="clear" w:color="auto" w:fill="auto"/>
            <w:vAlign w:val="center"/>
          </w:tcPr>
          <w:p w14:paraId="568075E5">
            <w:pPr>
              <w:spacing w:line="300" w:lineRule="exact"/>
              <w:jc w:val="center"/>
              <w:rPr>
                <w:rFonts w:ascii="方正书宋_GBK" w:eastAsia="方正书宋_GBK"/>
                <w:b/>
              </w:rPr>
            </w:pPr>
            <w:r>
              <w:rPr>
                <w:rFonts w:ascii="方正书宋_GBK" w:eastAsia="方正书宋_GBK"/>
                <w:b/>
              </w:rPr>
              <w:t>中</w:t>
            </w:r>
          </w:p>
        </w:tc>
        <w:tc>
          <w:tcPr>
            <w:tcW w:w="737" w:type="dxa"/>
            <w:shd w:val="clear" w:color="auto" w:fill="auto"/>
            <w:vAlign w:val="center"/>
          </w:tcPr>
          <w:p w14:paraId="1937BD0B">
            <w:pPr>
              <w:spacing w:line="300" w:lineRule="exact"/>
              <w:jc w:val="center"/>
              <w:rPr>
                <w:rFonts w:ascii="方正书宋_GBK" w:eastAsia="方正书宋_GBK"/>
                <w:b/>
              </w:rPr>
            </w:pPr>
            <w:r>
              <w:rPr>
                <w:rFonts w:ascii="方正书宋_GBK" w:eastAsia="方正书宋_GBK"/>
                <w:b/>
              </w:rPr>
              <w:t>差</w:t>
            </w:r>
          </w:p>
        </w:tc>
      </w:tr>
      <w:tr w14:paraId="4E1F7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6F46C57">
            <w:pPr>
              <w:spacing w:line="300" w:lineRule="exact"/>
              <w:jc w:val="left"/>
              <w:rPr>
                <w:rFonts w:ascii="方正书宋_GBK" w:eastAsia="方正书宋_GBK"/>
                <w:b/>
              </w:rPr>
            </w:pPr>
            <w:r>
              <w:rPr>
                <w:rFonts w:ascii="方正书宋_GBK" w:eastAsia="方正书宋_GBK"/>
                <w:b/>
              </w:rPr>
              <w:t>一、公共卫生</w:t>
            </w:r>
          </w:p>
        </w:tc>
        <w:tc>
          <w:tcPr>
            <w:tcW w:w="1276" w:type="dxa"/>
            <w:shd w:val="clear" w:color="auto" w:fill="auto"/>
            <w:vAlign w:val="center"/>
          </w:tcPr>
          <w:p w14:paraId="69ECF5C8">
            <w:pPr>
              <w:spacing w:line="300" w:lineRule="exact"/>
              <w:jc w:val="left"/>
              <w:rPr>
                <w:rFonts w:ascii="方正书宋_GBK" w:eastAsia="方正书宋_GBK"/>
              </w:rPr>
            </w:pPr>
            <w:r>
              <w:rPr>
                <w:rFonts w:ascii="方正书宋_GBK" w:eastAsia="方正书宋_GBK"/>
              </w:rPr>
              <w:t>11167.41</w:t>
            </w:r>
          </w:p>
        </w:tc>
        <w:tc>
          <w:tcPr>
            <w:tcW w:w="2976" w:type="dxa"/>
            <w:shd w:val="clear" w:color="auto" w:fill="auto"/>
            <w:vAlign w:val="center"/>
          </w:tcPr>
          <w:p w14:paraId="429DF1FE">
            <w:pPr>
              <w:spacing w:line="300" w:lineRule="exact"/>
              <w:jc w:val="left"/>
              <w:rPr>
                <w:rFonts w:ascii="方正书宋_GBK" w:eastAsia="方正书宋_GBK"/>
              </w:rPr>
            </w:pPr>
            <w:r>
              <w:rPr>
                <w:rFonts w:ascii="方正书宋_GBK" w:eastAsia="方正书宋_GBK"/>
              </w:rPr>
              <w:t>公共卫生是保障人民大众身心健康的公共事业，包括提供基本公共卫生服务，疾病预防控制，对突发公共卫生事件的应急处置，促进妇女儿童健康，食品安全风险监管等各项工作。</w:t>
            </w:r>
          </w:p>
        </w:tc>
        <w:tc>
          <w:tcPr>
            <w:tcW w:w="2976" w:type="dxa"/>
            <w:shd w:val="clear" w:color="auto" w:fill="auto"/>
            <w:vAlign w:val="center"/>
          </w:tcPr>
          <w:p w14:paraId="40596C2C">
            <w:pPr>
              <w:spacing w:line="300" w:lineRule="exact"/>
              <w:jc w:val="left"/>
              <w:rPr>
                <w:rFonts w:ascii="方正书宋_GBK" w:eastAsia="方正书宋_GBK"/>
              </w:rPr>
            </w:pPr>
            <w:r>
              <w:rPr>
                <w:rFonts w:ascii="方正书宋_GBK" w:eastAsia="方正书宋_GBK"/>
              </w:rPr>
              <w:t>推进基本公共卫生服务均等化；控制各类重大疾病的发生与传播；有效应对我区突发公共卫生事件；保障妇女儿童身心健康；提高食品安全风险预警能力，为保障食品安全提供技术支撑。</w:t>
            </w:r>
          </w:p>
        </w:tc>
        <w:tc>
          <w:tcPr>
            <w:tcW w:w="1417" w:type="dxa"/>
            <w:shd w:val="clear" w:color="auto" w:fill="auto"/>
            <w:vAlign w:val="center"/>
          </w:tcPr>
          <w:p w14:paraId="4197B817">
            <w:pPr>
              <w:spacing w:line="300" w:lineRule="exact"/>
              <w:jc w:val="left"/>
              <w:rPr>
                <w:rFonts w:ascii="方正书宋_GBK" w:eastAsia="方正书宋_GBK"/>
              </w:rPr>
            </w:pPr>
          </w:p>
        </w:tc>
        <w:tc>
          <w:tcPr>
            <w:tcW w:w="737" w:type="dxa"/>
            <w:shd w:val="clear" w:color="auto" w:fill="auto"/>
            <w:vAlign w:val="center"/>
          </w:tcPr>
          <w:p w14:paraId="747E179B">
            <w:pPr>
              <w:spacing w:line="300" w:lineRule="exact"/>
              <w:jc w:val="center"/>
              <w:rPr>
                <w:rFonts w:ascii="方正书宋_GBK" w:eastAsia="方正书宋_GBK"/>
              </w:rPr>
            </w:pPr>
          </w:p>
        </w:tc>
        <w:tc>
          <w:tcPr>
            <w:tcW w:w="737" w:type="dxa"/>
            <w:shd w:val="clear" w:color="auto" w:fill="auto"/>
            <w:vAlign w:val="center"/>
          </w:tcPr>
          <w:p w14:paraId="245C7991">
            <w:pPr>
              <w:spacing w:line="300" w:lineRule="exact"/>
              <w:jc w:val="center"/>
              <w:rPr>
                <w:rFonts w:ascii="方正书宋_GBK" w:eastAsia="方正书宋_GBK"/>
              </w:rPr>
            </w:pPr>
          </w:p>
        </w:tc>
        <w:tc>
          <w:tcPr>
            <w:tcW w:w="737" w:type="dxa"/>
            <w:shd w:val="clear" w:color="auto" w:fill="auto"/>
            <w:vAlign w:val="center"/>
          </w:tcPr>
          <w:p w14:paraId="0AB064A7">
            <w:pPr>
              <w:spacing w:line="300" w:lineRule="exact"/>
              <w:jc w:val="center"/>
              <w:rPr>
                <w:rFonts w:ascii="方正书宋_GBK" w:eastAsia="方正书宋_GBK"/>
              </w:rPr>
            </w:pPr>
          </w:p>
        </w:tc>
        <w:tc>
          <w:tcPr>
            <w:tcW w:w="737" w:type="dxa"/>
            <w:shd w:val="clear" w:color="auto" w:fill="auto"/>
            <w:vAlign w:val="center"/>
          </w:tcPr>
          <w:p w14:paraId="2C121E41">
            <w:pPr>
              <w:spacing w:line="300" w:lineRule="exact"/>
              <w:jc w:val="center"/>
              <w:rPr>
                <w:rFonts w:ascii="方正书宋_GBK" w:eastAsia="方正书宋_GBK"/>
              </w:rPr>
            </w:pPr>
          </w:p>
        </w:tc>
      </w:tr>
      <w:tr w14:paraId="1C39D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2830E76B">
            <w:pPr>
              <w:spacing w:line="300" w:lineRule="exact"/>
              <w:jc w:val="left"/>
              <w:rPr>
                <w:rFonts w:ascii="方正书宋_GBK" w:eastAsia="方正书宋_GBK"/>
                <w:b/>
              </w:rPr>
            </w:pPr>
            <w:r>
              <w:rPr>
                <w:rFonts w:ascii="方正书宋_GBK" w:eastAsia="方正书宋_GBK"/>
                <w:b/>
              </w:rPr>
              <w:t>　　1、基本公共卫生服务</w:t>
            </w:r>
          </w:p>
        </w:tc>
        <w:tc>
          <w:tcPr>
            <w:tcW w:w="1276" w:type="dxa"/>
            <w:vMerge w:val="restart"/>
            <w:shd w:val="clear" w:color="auto" w:fill="auto"/>
            <w:vAlign w:val="center"/>
          </w:tcPr>
          <w:p w14:paraId="772AC5EA">
            <w:pPr>
              <w:spacing w:line="300" w:lineRule="exact"/>
              <w:jc w:val="left"/>
              <w:rPr>
                <w:rFonts w:ascii="方正书宋_GBK" w:eastAsia="方正书宋_GBK"/>
              </w:rPr>
            </w:pPr>
            <w:r>
              <w:rPr>
                <w:rFonts w:ascii="方正书宋_GBK" w:eastAsia="方正书宋_GBK"/>
              </w:rPr>
              <w:t>5235.30</w:t>
            </w:r>
          </w:p>
        </w:tc>
        <w:tc>
          <w:tcPr>
            <w:tcW w:w="2976" w:type="dxa"/>
            <w:vMerge w:val="restart"/>
            <w:shd w:val="clear" w:color="auto" w:fill="auto"/>
            <w:vAlign w:val="center"/>
          </w:tcPr>
          <w:p w14:paraId="3EF79E3D">
            <w:pPr>
              <w:spacing w:line="300" w:lineRule="exact"/>
              <w:jc w:val="left"/>
              <w:rPr>
                <w:rFonts w:ascii="方正书宋_GBK" w:eastAsia="方正书宋_GBK"/>
              </w:rPr>
            </w:pPr>
            <w:r>
              <w:rPr>
                <w:rFonts w:ascii="方正书宋_GBK" w:eastAsia="方正书宋_GBK"/>
              </w:rPr>
              <w:t>按照国家基本公共卫生服务项目《规范》，组织全区基层医疗卫生机构开展实施基本公共卫生服务项目。</w:t>
            </w:r>
          </w:p>
        </w:tc>
        <w:tc>
          <w:tcPr>
            <w:tcW w:w="2976" w:type="dxa"/>
            <w:vMerge w:val="restart"/>
            <w:shd w:val="clear" w:color="auto" w:fill="auto"/>
            <w:vAlign w:val="center"/>
          </w:tcPr>
          <w:p w14:paraId="3C7E6A4B">
            <w:pPr>
              <w:spacing w:line="300" w:lineRule="exact"/>
              <w:jc w:val="left"/>
              <w:rPr>
                <w:rFonts w:ascii="方正书宋_GBK" w:eastAsia="方正书宋_GBK"/>
              </w:rPr>
            </w:pPr>
            <w:r>
              <w:rPr>
                <w:rFonts w:ascii="方正书宋_GBK" w:eastAsia="方正书宋_GBK"/>
              </w:rPr>
              <w:t>对城乡居民健康实行干预，减少危害健康的因素，有效预防传染病及慢性病，使其享有平等的基本卫生服务。</w:t>
            </w:r>
          </w:p>
        </w:tc>
        <w:tc>
          <w:tcPr>
            <w:tcW w:w="1417" w:type="dxa"/>
            <w:shd w:val="clear" w:color="auto" w:fill="auto"/>
            <w:vAlign w:val="center"/>
          </w:tcPr>
          <w:p w14:paraId="58C09ACF">
            <w:pPr>
              <w:spacing w:line="300" w:lineRule="exact"/>
              <w:jc w:val="left"/>
              <w:rPr>
                <w:rFonts w:ascii="方正书宋_GBK" w:eastAsia="方正书宋_GBK"/>
              </w:rPr>
            </w:pPr>
            <w:r>
              <w:rPr>
                <w:rFonts w:ascii="方正书宋_GBK" w:eastAsia="方正书宋_GBK"/>
              </w:rPr>
              <w:t>免费健康体检率</w:t>
            </w:r>
          </w:p>
        </w:tc>
        <w:tc>
          <w:tcPr>
            <w:tcW w:w="737" w:type="dxa"/>
            <w:shd w:val="clear" w:color="auto" w:fill="auto"/>
            <w:vAlign w:val="center"/>
          </w:tcPr>
          <w:p w14:paraId="6FFFCFB0">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43CF80A2">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0A869DB2">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695C7D25">
            <w:pPr>
              <w:spacing w:line="300" w:lineRule="exact"/>
              <w:jc w:val="center"/>
              <w:rPr>
                <w:rFonts w:ascii="方正书宋_GBK" w:eastAsia="方正书宋_GBK"/>
              </w:rPr>
            </w:pPr>
            <w:r>
              <w:rPr>
                <w:rFonts w:ascii="方正书宋_GBK" w:eastAsia="方正书宋_GBK"/>
              </w:rPr>
              <w:t>＜90%</w:t>
            </w:r>
          </w:p>
        </w:tc>
      </w:tr>
      <w:tr w14:paraId="683FC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24F1EF2">
            <w:pPr>
              <w:spacing w:line="300" w:lineRule="exact"/>
              <w:jc w:val="left"/>
              <w:rPr>
                <w:rFonts w:ascii="方正书宋_GBK" w:eastAsia="方正书宋_GBK"/>
                <w:b/>
              </w:rPr>
            </w:pPr>
          </w:p>
        </w:tc>
        <w:tc>
          <w:tcPr>
            <w:tcW w:w="1276" w:type="dxa"/>
            <w:vMerge w:val="continue"/>
            <w:shd w:val="clear" w:color="auto" w:fill="auto"/>
            <w:vAlign w:val="center"/>
          </w:tcPr>
          <w:p w14:paraId="60630F71">
            <w:pPr>
              <w:spacing w:line="300" w:lineRule="exact"/>
              <w:jc w:val="left"/>
              <w:rPr>
                <w:rFonts w:ascii="方正书宋_GBK" w:eastAsia="方正书宋_GBK"/>
              </w:rPr>
            </w:pPr>
          </w:p>
        </w:tc>
        <w:tc>
          <w:tcPr>
            <w:tcW w:w="2976" w:type="dxa"/>
            <w:vMerge w:val="continue"/>
            <w:shd w:val="clear" w:color="auto" w:fill="auto"/>
            <w:vAlign w:val="center"/>
          </w:tcPr>
          <w:p w14:paraId="535440AF">
            <w:pPr>
              <w:spacing w:line="300" w:lineRule="exact"/>
              <w:jc w:val="left"/>
              <w:rPr>
                <w:rFonts w:ascii="方正书宋_GBK" w:eastAsia="方正书宋_GBK"/>
              </w:rPr>
            </w:pPr>
          </w:p>
        </w:tc>
        <w:tc>
          <w:tcPr>
            <w:tcW w:w="2976" w:type="dxa"/>
            <w:vMerge w:val="continue"/>
            <w:shd w:val="clear" w:color="auto" w:fill="auto"/>
            <w:vAlign w:val="center"/>
          </w:tcPr>
          <w:p w14:paraId="62426339">
            <w:pPr>
              <w:spacing w:line="300" w:lineRule="exact"/>
              <w:jc w:val="left"/>
              <w:rPr>
                <w:rFonts w:ascii="方正书宋_GBK" w:eastAsia="方正书宋_GBK"/>
              </w:rPr>
            </w:pPr>
          </w:p>
        </w:tc>
        <w:tc>
          <w:tcPr>
            <w:tcW w:w="1417" w:type="dxa"/>
            <w:shd w:val="clear" w:color="auto" w:fill="auto"/>
            <w:vAlign w:val="center"/>
          </w:tcPr>
          <w:p w14:paraId="27E55FE5">
            <w:pPr>
              <w:spacing w:line="300" w:lineRule="exact"/>
              <w:jc w:val="left"/>
              <w:rPr>
                <w:rFonts w:ascii="方正书宋_GBK" w:eastAsia="方正书宋_GBK"/>
              </w:rPr>
            </w:pPr>
            <w:r>
              <w:rPr>
                <w:rFonts w:ascii="方正书宋_GBK" w:eastAsia="方正书宋_GBK"/>
              </w:rPr>
              <w:t>培养优秀中医临床人才数量</w:t>
            </w:r>
          </w:p>
        </w:tc>
        <w:tc>
          <w:tcPr>
            <w:tcW w:w="737" w:type="dxa"/>
            <w:shd w:val="clear" w:color="auto" w:fill="auto"/>
            <w:vAlign w:val="center"/>
          </w:tcPr>
          <w:p w14:paraId="259C9408">
            <w:pPr>
              <w:spacing w:line="300" w:lineRule="exact"/>
              <w:jc w:val="center"/>
              <w:rPr>
                <w:rFonts w:ascii="方正书宋_GBK" w:eastAsia="方正书宋_GBK"/>
              </w:rPr>
            </w:pPr>
            <w:r>
              <w:rPr>
                <w:rFonts w:ascii="方正书宋_GBK" w:eastAsia="方正书宋_GBK"/>
              </w:rPr>
              <w:t>≥3</w:t>
            </w:r>
          </w:p>
        </w:tc>
        <w:tc>
          <w:tcPr>
            <w:tcW w:w="737" w:type="dxa"/>
            <w:shd w:val="clear" w:color="auto" w:fill="auto"/>
            <w:vAlign w:val="center"/>
          </w:tcPr>
          <w:p w14:paraId="02E7C775">
            <w:pPr>
              <w:spacing w:line="300" w:lineRule="exact"/>
              <w:jc w:val="center"/>
              <w:rPr>
                <w:rFonts w:ascii="方正书宋_GBK" w:eastAsia="方正书宋_GBK"/>
              </w:rPr>
            </w:pPr>
            <w:r>
              <w:rPr>
                <w:rFonts w:ascii="方正书宋_GBK" w:eastAsia="方正书宋_GBK"/>
              </w:rPr>
              <w:t>2</w:t>
            </w:r>
          </w:p>
        </w:tc>
        <w:tc>
          <w:tcPr>
            <w:tcW w:w="737" w:type="dxa"/>
            <w:shd w:val="clear" w:color="auto" w:fill="auto"/>
            <w:vAlign w:val="center"/>
          </w:tcPr>
          <w:p w14:paraId="10DB9119">
            <w:pPr>
              <w:spacing w:line="300" w:lineRule="exact"/>
              <w:jc w:val="center"/>
              <w:rPr>
                <w:rFonts w:ascii="方正书宋_GBK" w:eastAsia="方正书宋_GBK"/>
              </w:rPr>
            </w:pPr>
            <w:r>
              <w:rPr>
                <w:rFonts w:ascii="方正书宋_GBK" w:eastAsia="方正书宋_GBK"/>
              </w:rPr>
              <w:t>1</w:t>
            </w:r>
          </w:p>
        </w:tc>
        <w:tc>
          <w:tcPr>
            <w:tcW w:w="737" w:type="dxa"/>
            <w:shd w:val="clear" w:color="auto" w:fill="auto"/>
            <w:vAlign w:val="center"/>
          </w:tcPr>
          <w:p w14:paraId="525A2B66">
            <w:pPr>
              <w:spacing w:line="300" w:lineRule="exact"/>
              <w:jc w:val="center"/>
              <w:rPr>
                <w:rFonts w:ascii="方正书宋_GBK" w:eastAsia="方正书宋_GBK"/>
              </w:rPr>
            </w:pPr>
            <w:r>
              <w:rPr>
                <w:rFonts w:ascii="方正书宋_GBK" w:eastAsia="方正书宋_GBK"/>
              </w:rPr>
              <w:t>0</w:t>
            </w:r>
          </w:p>
        </w:tc>
      </w:tr>
      <w:tr w14:paraId="1DE9A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17CBA2C">
            <w:pPr>
              <w:spacing w:line="300" w:lineRule="exact"/>
              <w:jc w:val="left"/>
              <w:rPr>
                <w:rFonts w:ascii="方正书宋_GBK" w:eastAsia="方正书宋_GBK"/>
                <w:b/>
              </w:rPr>
            </w:pPr>
          </w:p>
        </w:tc>
        <w:tc>
          <w:tcPr>
            <w:tcW w:w="1276" w:type="dxa"/>
            <w:vMerge w:val="continue"/>
            <w:shd w:val="clear" w:color="auto" w:fill="auto"/>
            <w:vAlign w:val="center"/>
          </w:tcPr>
          <w:p w14:paraId="58FF0DDD">
            <w:pPr>
              <w:spacing w:line="300" w:lineRule="exact"/>
              <w:jc w:val="left"/>
              <w:rPr>
                <w:rFonts w:ascii="方正书宋_GBK" w:eastAsia="方正书宋_GBK"/>
              </w:rPr>
            </w:pPr>
          </w:p>
        </w:tc>
        <w:tc>
          <w:tcPr>
            <w:tcW w:w="2976" w:type="dxa"/>
            <w:vMerge w:val="continue"/>
            <w:shd w:val="clear" w:color="auto" w:fill="auto"/>
            <w:vAlign w:val="center"/>
          </w:tcPr>
          <w:p w14:paraId="4BC3B612">
            <w:pPr>
              <w:spacing w:line="300" w:lineRule="exact"/>
              <w:jc w:val="left"/>
              <w:rPr>
                <w:rFonts w:ascii="方正书宋_GBK" w:eastAsia="方正书宋_GBK"/>
              </w:rPr>
            </w:pPr>
          </w:p>
        </w:tc>
        <w:tc>
          <w:tcPr>
            <w:tcW w:w="2976" w:type="dxa"/>
            <w:vMerge w:val="continue"/>
            <w:shd w:val="clear" w:color="auto" w:fill="auto"/>
            <w:vAlign w:val="center"/>
          </w:tcPr>
          <w:p w14:paraId="2E2CA1C3">
            <w:pPr>
              <w:spacing w:line="300" w:lineRule="exact"/>
              <w:jc w:val="left"/>
              <w:rPr>
                <w:rFonts w:ascii="方正书宋_GBK" w:eastAsia="方正书宋_GBK"/>
              </w:rPr>
            </w:pPr>
          </w:p>
        </w:tc>
        <w:tc>
          <w:tcPr>
            <w:tcW w:w="1417" w:type="dxa"/>
            <w:shd w:val="clear" w:color="auto" w:fill="auto"/>
            <w:vAlign w:val="center"/>
          </w:tcPr>
          <w:p w14:paraId="01468BC9">
            <w:pPr>
              <w:spacing w:line="300" w:lineRule="exact"/>
              <w:jc w:val="left"/>
              <w:rPr>
                <w:rFonts w:ascii="方正书宋_GBK" w:eastAsia="方正书宋_GBK"/>
              </w:rPr>
            </w:pPr>
            <w:r>
              <w:rPr>
                <w:rFonts w:ascii="方正书宋_GBK" w:eastAsia="方正书宋_GBK"/>
              </w:rPr>
              <w:t>城乡居民健康档案建档率</w:t>
            </w:r>
          </w:p>
        </w:tc>
        <w:tc>
          <w:tcPr>
            <w:tcW w:w="737" w:type="dxa"/>
            <w:shd w:val="clear" w:color="auto" w:fill="auto"/>
            <w:vAlign w:val="center"/>
          </w:tcPr>
          <w:p w14:paraId="0A6D5E9C">
            <w:pPr>
              <w:spacing w:line="300" w:lineRule="exact"/>
              <w:jc w:val="center"/>
              <w:rPr>
                <w:rFonts w:ascii="方正书宋_GBK" w:eastAsia="方正书宋_GBK"/>
              </w:rPr>
            </w:pPr>
            <w:r>
              <w:rPr>
                <w:rFonts w:ascii="方正书宋_GBK" w:eastAsia="方正书宋_GBK"/>
              </w:rPr>
              <w:t>≥75%</w:t>
            </w:r>
          </w:p>
        </w:tc>
        <w:tc>
          <w:tcPr>
            <w:tcW w:w="737" w:type="dxa"/>
            <w:shd w:val="clear" w:color="auto" w:fill="auto"/>
            <w:vAlign w:val="center"/>
          </w:tcPr>
          <w:p w14:paraId="20D3502E">
            <w:pPr>
              <w:spacing w:line="300" w:lineRule="exact"/>
              <w:jc w:val="center"/>
              <w:rPr>
                <w:rFonts w:ascii="方正书宋_GBK" w:eastAsia="方正书宋_GBK"/>
              </w:rPr>
            </w:pPr>
            <w:r>
              <w:rPr>
                <w:rFonts w:ascii="方正书宋_GBK" w:eastAsia="方正书宋_GBK"/>
              </w:rPr>
              <w:t>≥60%</w:t>
            </w:r>
          </w:p>
        </w:tc>
        <w:tc>
          <w:tcPr>
            <w:tcW w:w="737" w:type="dxa"/>
            <w:shd w:val="clear" w:color="auto" w:fill="auto"/>
            <w:vAlign w:val="center"/>
          </w:tcPr>
          <w:p w14:paraId="65B7BAF4">
            <w:pPr>
              <w:spacing w:line="300" w:lineRule="exact"/>
              <w:jc w:val="center"/>
              <w:rPr>
                <w:rFonts w:ascii="方正书宋_GBK" w:eastAsia="方正书宋_GBK"/>
              </w:rPr>
            </w:pPr>
            <w:r>
              <w:rPr>
                <w:rFonts w:ascii="方正书宋_GBK" w:eastAsia="方正书宋_GBK"/>
              </w:rPr>
              <w:t>≥50%</w:t>
            </w:r>
          </w:p>
        </w:tc>
        <w:tc>
          <w:tcPr>
            <w:tcW w:w="737" w:type="dxa"/>
            <w:shd w:val="clear" w:color="auto" w:fill="auto"/>
            <w:vAlign w:val="center"/>
          </w:tcPr>
          <w:p w14:paraId="548C1AB6">
            <w:pPr>
              <w:spacing w:line="300" w:lineRule="exact"/>
              <w:jc w:val="center"/>
              <w:rPr>
                <w:rFonts w:ascii="方正书宋_GBK" w:eastAsia="方正书宋_GBK"/>
              </w:rPr>
            </w:pPr>
            <w:r>
              <w:rPr>
                <w:rFonts w:ascii="方正书宋_GBK" w:eastAsia="方正书宋_GBK"/>
              </w:rPr>
              <w:t>＜50%</w:t>
            </w:r>
          </w:p>
        </w:tc>
      </w:tr>
      <w:tr w14:paraId="14349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7E6EF45">
            <w:pPr>
              <w:spacing w:line="300" w:lineRule="exact"/>
              <w:jc w:val="left"/>
              <w:rPr>
                <w:rFonts w:ascii="方正书宋_GBK" w:eastAsia="方正书宋_GBK"/>
                <w:b/>
              </w:rPr>
            </w:pPr>
          </w:p>
        </w:tc>
        <w:tc>
          <w:tcPr>
            <w:tcW w:w="1276" w:type="dxa"/>
            <w:vMerge w:val="continue"/>
            <w:shd w:val="clear" w:color="auto" w:fill="auto"/>
            <w:vAlign w:val="center"/>
          </w:tcPr>
          <w:p w14:paraId="6175E0C3">
            <w:pPr>
              <w:spacing w:line="300" w:lineRule="exact"/>
              <w:jc w:val="left"/>
              <w:rPr>
                <w:rFonts w:ascii="方正书宋_GBK" w:eastAsia="方正书宋_GBK"/>
              </w:rPr>
            </w:pPr>
          </w:p>
        </w:tc>
        <w:tc>
          <w:tcPr>
            <w:tcW w:w="2976" w:type="dxa"/>
            <w:vMerge w:val="continue"/>
            <w:shd w:val="clear" w:color="auto" w:fill="auto"/>
            <w:vAlign w:val="center"/>
          </w:tcPr>
          <w:p w14:paraId="023C899C">
            <w:pPr>
              <w:spacing w:line="300" w:lineRule="exact"/>
              <w:jc w:val="left"/>
              <w:rPr>
                <w:rFonts w:ascii="方正书宋_GBK" w:eastAsia="方正书宋_GBK"/>
              </w:rPr>
            </w:pPr>
          </w:p>
        </w:tc>
        <w:tc>
          <w:tcPr>
            <w:tcW w:w="2976" w:type="dxa"/>
            <w:vMerge w:val="continue"/>
            <w:shd w:val="clear" w:color="auto" w:fill="auto"/>
            <w:vAlign w:val="center"/>
          </w:tcPr>
          <w:p w14:paraId="6777E74F">
            <w:pPr>
              <w:spacing w:line="300" w:lineRule="exact"/>
              <w:jc w:val="left"/>
              <w:rPr>
                <w:rFonts w:ascii="方正书宋_GBK" w:eastAsia="方正书宋_GBK"/>
              </w:rPr>
            </w:pPr>
          </w:p>
        </w:tc>
        <w:tc>
          <w:tcPr>
            <w:tcW w:w="1417" w:type="dxa"/>
            <w:shd w:val="clear" w:color="auto" w:fill="auto"/>
            <w:vAlign w:val="center"/>
          </w:tcPr>
          <w:p w14:paraId="7DF1A008">
            <w:pPr>
              <w:spacing w:line="300" w:lineRule="exact"/>
              <w:jc w:val="left"/>
              <w:rPr>
                <w:rFonts w:ascii="方正书宋_GBK" w:eastAsia="方正书宋_GBK"/>
              </w:rPr>
            </w:pPr>
            <w:r>
              <w:rPr>
                <w:rFonts w:ascii="方正书宋_GBK" w:eastAsia="方正书宋_GBK"/>
              </w:rPr>
              <w:t>城乡居民电子档案建档率</w:t>
            </w:r>
          </w:p>
        </w:tc>
        <w:tc>
          <w:tcPr>
            <w:tcW w:w="737" w:type="dxa"/>
            <w:shd w:val="clear" w:color="auto" w:fill="auto"/>
            <w:vAlign w:val="center"/>
          </w:tcPr>
          <w:p w14:paraId="39955E0C">
            <w:pPr>
              <w:spacing w:line="300" w:lineRule="exact"/>
              <w:jc w:val="center"/>
              <w:rPr>
                <w:rFonts w:ascii="方正书宋_GBK" w:eastAsia="方正书宋_GBK"/>
              </w:rPr>
            </w:pPr>
            <w:r>
              <w:rPr>
                <w:rFonts w:ascii="方正书宋_GBK" w:eastAsia="方正书宋_GBK"/>
              </w:rPr>
              <w:t>≥75%</w:t>
            </w:r>
          </w:p>
        </w:tc>
        <w:tc>
          <w:tcPr>
            <w:tcW w:w="737" w:type="dxa"/>
            <w:shd w:val="clear" w:color="auto" w:fill="auto"/>
            <w:vAlign w:val="center"/>
          </w:tcPr>
          <w:p w14:paraId="3245D80A">
            <w:pPr>
              <w:spacing w:line="300" w:lineRule="exact"/>
              <w:jc w:val="center"/>
              <w:rPr>
                <w:rFonts w:ascii="方正书宋_GBK" w:eastAsia="方正书宋_GBK"/>
              </w:rPr>
            </w:pPr>
            <w:r>
              <w:rPr>
                <w:rFonts w:ascii="方正书宋_GBK" w:eastAsia="方正书宋_GBK"/>
              </w:rPr>
              <w:t>≥60%</w:t>
            </w:r>
          </w:p>
        </w:tc>
        <w:tc>
          <w:tcPr>
            <w:tcW w:w="737" w:type="dxa"/>
            <w:shd w:val="clear" w:color="auto" w:fill="auto"/>
            <w:vAlign w:val="center"/>
          </w:tcPr>
          <w:p w14:paraId="3C7DBDC4">
            <w:pPr>
              <w:spacing w:line="300" w:lineRule="exact"/>
              <w:jc w:val="center"/>
              <w:rPr>
                <w:rFonts w:ascii="方正书宋_GBK" w:eastAsia="方正书宋_GBK"/>
              </w:rPr>
            </w:pPr>
            <w:r>
              <w:rPr>
                <w:rFonts w:ascii="方正书宋_GBK" w:eastAsia="方正书宋_GBK"/>
              </w:rPr>
              <w:t>≥50%</w:t>
            </w:r>
          </w:p>
        </w:tc>
        <w:tc>
          <w:tcPr>
            <w:tcW w:w="737" w:type="dxa"/>
            <w:shd w:val="clear" w:color="auto" w:fill="auto"/>
            <w:vAlign w:val="center"/>
          </w:tcPr>
          <w:p w14:paraId="3EE5E2A4">
            <w:pPr>
              <w:spacing w:line="300" w:lineRule="exact"/>
              <w:jc w:val="center"/>
              <w:rPr>
                <w:rFonts w:ascii="方正书宋_GBK" w:eastAsia="方正书宋_GBK"/>
              </w:rPr>
            </w:pPr>
            <w:r>
              <w:rPr>
                <w:rFonts w:ascii="方正书宋_GBK" w:eastAsia="方正书宋_GBK"/>
              </w:rPr>
              <w:t>＜50%</w:t>
            </w:r>
          </w:p>
        </w:tc>
      </w:tr>
      <w:tr w14:paraId="4DB9B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3F9D75A3">
            <w:pPr>
              <w:spacing w:line="300" w:lineRule="exact"/>
              <w:jc w:val="left"/>
              <w:rPr>
                <w:rFonts w:ascii="方正书宋_GBK" w:eastAsia="方正书宋_GBK"/>
                <w:b/>
              </w:rPr>
            </w:pPr>
            <w:r>
              <w:rPr>
                <w:rFonts w:ascii="方正书宋_GBK" w:eastAsia="方正书宋_GBK"/>
                <w:b/>
              </w:rPr>
              <w:t>　　2、疾病预防控制</w:t>
            </w:r>
          </w:p>
        </w:tc>
        <w:tc>
          <w:tcPr>
            <w:tcW w:w="1276" w:type="dxa"/>
            <w:vMerge w:val="restart"/>
            <w:shd w:val="clear" w:color="auto" w:fill="auto"/>
            <w:vAlign w:val="center"/>
          </w:tcPr>
          <w:p w14:paraId="16B6BF71">
            <w:pPr>
              <w:spacing w:line="300" w:lineRule="exact"/>
              <w:jc w:val="left"/>
              <w:rPr>
                <w:rFonts w:ascii="方正书宋_GBK" w:eastAsia="方正书宋_GBK"/>
              </w:rPr>
            </w:pPr>
            <w:r>
              <w:rPr>
                <w:rFonts w:ascii="方正书宋_GBK" w:eastAsia="方正书宋_GBK"/>
              </w:rPr>
              <w:t>117.24</w:t>
            </w:r>
          </w:p>
        </w:tc>
        <w:tc>
          <w:tcPr>
            <w:tcW w:w="2976" w:type="dxa"/>
            <w:vMerge w:val="restart"/>
            <w:shd w:val="clear" w:color="auto" w:fill="auto"/>
            <w:vAlign w:val="center"/>
          </w:tcPr>
          <w:p w14:paraId="7BDB01A0">
            <w:pPr>
              <w:spacing w:line="300" w:lineRule="exact"/>
              <w:jc w:val="left"/>
              <w:rPr>
                <w:rFonts w:ascii="方正书宋_GBK" w:eastAsia="方正书宋_GBK"/>
              </w:rPr>
            </w:pPr>
            <w:r>
              <w:rPr>
                <w:rFonts w:ascii="方正书宋_GBK" w:eastAsia="方正书宋_GBK"/>
              </w:rPr>
              <w:t>组织落实重大疾病防治规划、国家免疫规划及严重危害人民健康公共卫生问题的干预措施，防止和控制疾病发生和疫情蔓延，组织开展全区爱国卫生工作。</w:t>
            </w:r>
          </w:p>
        </w:tc>
        <w:tc>
          <w:tcPr>
            <w:tcW w:w="2976" w:type="dxa"/>
            <w:vMerge w:val="restart"/>
            <w:shd w:val="clear" w:color="auto" w:fill="auto"/>
            <w:vAlign w:val="center"/>
          </w:tcPr>
          <w:p w14:paraId="1BDA6471">
            <w:pPr>
              <w:spacing w:line="300" w:lineRule="exact"/>
              <w:jc w:val="left"/>
              <w:rPr>
                <w:rFonts w:ascii="方正书宋_GBK" w:eastAsia="方正书宋_GBK"/>
              </w:rPr>
            </w:pPr>
            <w:r>
              <w:rPr>
                <w:rFonts w:ascii="方正书宋_GBK" w:eastAsia="方正书宋_GBK"/>
              </w:rPr>
              <w:t>预防和控制疾病的发生、流动和传播，提高全区人民健康水平。</w:t>
            </w:r>
          </w:p>
        </w:tc>
        <w:tc>
          <w:tcPr>
            <w:tcW w:w="1417" w:type="dxa"/>
            <w:shd w:val="clear" w:color="auto" w:fill="auto"/>
            <w:vAlign w:val="center"/>
          </w:tcPr>
          <w:p w14:paraId="244C0CB5">
            <w:pPr>
              <w:spacing w:line="300" w:lineRule="exact"/>
              <w:jc w:val="left"/>
              <w:rPr>
                <w:rFonts w:ascii="方正书宋_GBK" w:eastAsia="方正书宋_GBK"/>
              </w:rPr>
            </w:pPr>
            <w:r>
              <w:rPr>
                <w:rFonts w:ascii="方正书宋_GBK" w:eastAsia="方正书宋_GBK"/>
              </w:rPr>
              <w:t>国家免疫规划疫苗接种率</w:t>
            </w:r>
          </w:p>
        </w:tc>
        <w:tc>
          <w:tcPr>
            <w:tcW w:w="737" w:type="dxa"/>
            <w:shd w:val="clear" w:color="auto" w:fill="auto"/>
            <w:vAlign w:val="center"/>
          </w:tcPr>
          <w:p w14:paraId="14904470">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7D9E3781">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39C44042">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38E1E923">
            <w:pPr>
              <w:spacing w:line="300" w:lineRule="exact"/>
              <w:jc w:val="center"/>
              <w:rPr>
                <w:rFonts w:ascii="方正书宋_GBK" w:eastAsia="方正书宋_GBK"/>
              </w:rPr>
            </w:pPr>
            <w:r>
              <w:rPr>
                <w:rFonts w:ascii="方正书宋_GBK" w:eastAsia="方正书宋_GBK"/>
              </w:rPr>
              <w:t>&lt;90%</w:t>
            </w:r>
          </w:p>
        </w:tc>
      </w:tr>
      <w:tr w14:paraId="7BA40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7ACF925">
            <w:pPr>
              <w:spacing w:line="300" w:lineRule="exact"/>
              <w:jc w:val="left"/>
              <w:rPr>
                <w:rFonts w:ascii="方正书宋_GBK" w:eastAsia="方正书宋_GBK"/>
                <w:b/>
              </w:rPr>
            </w:pPr>
          </w:p>
        </w:tc>
        <w:tc>
          <w:tcPr>
            <w:tcW w:w="1276" w:type="dxa"/>
            <w:vMerge w:val="continue"/>
            <w:shd w:val="clear" w:color="auto" w:fill="auto"/>
            <w:vAlign w:val="center"/>
          </w:tcPr>
          <w:p w14:paraId="71DF00B7">
            <w:pPr>
              <w:spacing w:line="300" w:lineRule="exact"/>
              <w:jc w:val="left"/>
              <w:rPr>
                <w:rFonts w:ascii="方正书宋_GBK" w:eastAsia="方正书宋_GBK"/>
              </w:rPr>
            </w:pPr>
          </w:p>
        </w:tc>
        <w:tc>
          <w:tcPr>
            <w:tcW w:w="2976" w:type="dxa"/>
            <w:vMerge w:val="continue"/>
            <w:shd w:val="clear" w:color="auto" w:fill="auto"/>
            <w:vAlign w:val="center"/>
          </w:tcPr>
          <w:p w14:paraId="132B6B7D">
            <w:pPr>
              <w:spacing w:line="300" w:lineRule="exact"/>
              <w:jc w:val="left"/>
              <w:rPr>
                <w:rFonts w:ascii="方正书宋_GBK" w:eastAsia="方正书宋_GBK"/>
              </w:rPr>
            </w:pPr>
          </w:p>
        </w:tc>
        <w:tc>
          <w:tcPr>
            <w:tcW w:w="2976" w:type="dxa"/>
            <w:vMerge w:val="continue"/>
            <w:shd w:val="clear" w:color="auto" w:fill="auto"/>
            <w:vAlign w:val="center"/>
          </w:tcPr>
          <w:p w14:paraId="03C74965">
            <w:pPr>
              <w:spacing w:line="300" w:lineRule="exact"/>
              <w:jc w:val="left"/>
              <w:rPr>
                <w:rFonts w:ascii="方正书宋_GBK" w:eastAsia="方正书宋_GBK"/>
              </w:rPr>
            </w:pPr>
          </w:p>
        </w:tc>
        <w:tc>
          <w:tcPr>
            <w:tcW w:w="1417" w:type="dxa"/>
            <w:shd w:val="clear" w:color="auto" w:fill="auto"/>
            <w:vAlign w:val="center"/>
          </w:tcPr>
          <w:p w14:paraId="0F5756E6">
            <w:pPr>
              <w:spacing w:line="300" w:lineRule="exact"/>
              <w:jc w:val="left"/>
              <w:rPr>
                <w:rFonts w:ascii="方正书宋_GBK" w:eastAsia="方正书宋_GBK"/>
              </w:rPr>
            </w:pPr>
            <w:r>
              <w:rPr>
                <w:rFonts w:ascii="方正书宋_GBK" w:eastAsia="方正书宋_GBK"/>
              </w:rPr>
              <w:t>实验室仪器设备维护费</w:t>
            </w:r>
          </w:p>
        </w:tc>
        <w:tc>
          <w:tcPr>
            <w:tcW w:w="737" w:type="dxa"/>
            <w:shd w:val="clear" w:color="auto" w:fill="auto"/>
            <w:vAlign w:val="center"/>
          </w:tcPr>
          <w:p w14:paraId="24AD79AB">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2E214CDF">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4E8EBFE2">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556415C5">
            <w:pPr>
              <w:spacing w:line="300" w:lineRule="exact"/>
              <w:jc w:val="center"/>
              <w:rPr>
                <w:rFonts w:ascii="方正书宋_GBK" w:eastAsia="方正书宋_GBK"/>
              </w:rPr>
            </w:pPr>
            <w:r>
              <w:rPr>
                <w:rFonts w:ascii="方正书宋_GBK" w:eastAsia="方正书宋_GBK"/>
              </w:rPr>
              <w:t>&lt;90%</w:t>
            </w:r>
          </w:p>
        </w:tc>
      </w:tr>
      <w:tr w14:paraId="3D1D6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F2616A4">
            <w:pPr>
              <w:spacing w:line="300" w:lineRule="exact"/>
              <w:jc w:val="left"/>
              <w:rPr>
                <w:rFonts w:ascii="方正书宋_GBK" w:eastAsia="方正书宋_GBK"/>
                <w:b/>
              </w:rPr>
            </w:pPr>
          </w:p>
        </w:tc>
        <w:tc>
          <w:tcPr>
            <w:tcW w:w="1276" w:type="dxa"/>
            <w:vMerge w:val="continue"/>
            <w:shd w:val="clear" w:color="auto" w:fill="auto"/>
            <w:vAlign w:val="center"/>
          </w:tcPr>
          <w:p w14:paraId="533F6C51">
            <w:pPr>
              <w:spacing w:line="300" w:lineRule="exact"/>
              <w:jc w:val="left"/>
              <w:rPr>
                <w:rFonts w:ascii="方正书宋_GBK" w:eastAsia="方正书宋_GBK"/>
              </w:rPr>
            </w:pPr>
          </w:p>
        </w:tc>
        <w:tc>
          <w:tcPr>
            <w:tcW w:w="2976" w:type="dxa"/>
            <w:vMerge w:val="continue"/>
            <w:shd w:val="clear" w:color="auto" w:fill="auto"/>
            <w:vAlign w:val="center"/>
          </w:tcPr>
          <w:p w14:paraId="432B37FE">
            <w:pPr>
              <w:spacing w:line="300" w:lineRule="exact"/>
              <w:jc w:val="left"/>
              <w:rPr>
                <w:rFonts w:ascii="方正书宋_GBK" w:eastAsia="方正书宋_GBK"/>
              </w:rPr>
            </w:pPr>
          </w:p>
        </w:tc>
        <w:tc>
          <w:tcPr>
            <w:tcW w:w="2976" w:type="dxa"/>
            <w:vMerge w:val="continue"/>
            <w:shd w:val="clear" w:color="auto" w:fill="auto"/>
            <w:vAlign w:val="center"/>
          </w:tcPr>
          <w:p w14:paraId="6C0FD992">
            <w:pPr>
              <w:spacing w:line="300" w:lineRule="exact"/>
              <w:jc w:val="left"/>
              <w:rPr>
                <w:rFonts w:ascii="方正书宋_GBK" w:eastAsia="方正书宋_GBK"/>
              </w:rPr>
            </w:pPr>
          </w:p>
        </w:tc>
        <w:tc>
          <w:tcPr>
            <w:tcW w:w="1417" w:type="dxa"/>
            <w:shd w:val="clear" w:color="auto" w:fill="auto"/>
            <w:vAlign w:val="center"/>
          </w:tcPr>
          <w:p w14:paraId="371AAF20">
            <w:pPr>
              <w:spacing w:line="300" w:lineRule="exact"/>
              <w:jc w:val="left"/>
              <w:rPr>
                <w:rFonts w:ascii="方正书宋_GBK" w:eastAsia="方正书宋_GBK"/>
              </w:rPr>
            </w:pPr>
            <w:r>
              <w:rPr>
                <w:rFonts w:ascii="方正书宋_GBK" w:eastAsia="方正书宋_GBK"/>
              </w:rPr>
              <w:t>重性精神疾病患者健康管理率</w:t>
            </w:r>
          </w:p>
        </w:tc>
        <w:tc>
          <w:tcPr>
            <w:tcW w:w="737" w:type="dxa"/>
            <w:shd w:val="clear" w:color="auto" w:fill="auto"/>
            <w:vAlign w:val="center"/>
          </w:tcPr>
          <w:p w14:paraId="15BD267C">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147A1DF2">
            <w:pPr>
              <w:spacing w:line="300" w:lineRule="exact"/>
              <w:jc w:val="center"/>
              <w:rPr>
                <w:rFonts w:ascii="方正书宋_GBK" w:eastAsia="方正书宋_GBK"/>
              </w:rPr>
            </w:pPr>
            <w:r>
              <w:rPr>
                <w:rFonts w:ascii="方正书宋_GBK" w:eastAsia="方正书宋_GBK"/>
              </w:rPr>
              <w:t>≥60%</w:t>
            </w:r>
          </w:p>
        </w:tc>
        <w:tc>
          <w:tcPr>
            <w:tcW w:w="737" w:type="dxa"/>
            <w:shd w:val="clear" w:color="auto" w:fill="auto"/>
            <w:vAlign w:val="center"/>
          </w:tcPr>
          <w:p w14:paraId="2BDB778D">
            <w:pPr>
              <w:spacing w:line="300" w:lineRule="exact"/>
              <w:jc w:val="center"/>
              <w:rPr>
                <w:rFonts w:ascii="方正书宋_GBK" w:eastAsia="方正书宋_GBK"/>
              </w:rPr>
            </w:pPr>
            <w:r>
              <w:rPr>
                <w:rFonts w:ascii="方正书宋_GBK" w:eastAsia="方正书宋_GBK"/>
              </w:rPr>
              <w:t>≥40%</w:t>
            </w:r>
          </w:p>
        </w:tc>
        <w:tc>
          <w:tcPr>
            <w:tcW w:w="737" w:type="dxa"/>
            <w:shd w:val="clear" w:color="auto" w:fill="auto"/>
            <w:vAlign w:val="center"/>
          </w:tcPr>
          <w:p w14:paraId="1D861D43">
            <w:pPr>
              <w:spacing w:line="300" w:lineRule="exact"/>
              <w:jc w:val="center"/>
              <w:rPr>
                <w:rFonts w:ascii="方正书宋_GBK" w:eastAsia="方正书宋_GBK"/>
              </w:rPr>
            </w:pPr>
            <w:r>
              <w:rPr>
                <w:rFonts w:ascii="方正书宋_GBK" w:eastAsia="方正书宋_GBK"/>
              </w:rPr>
              <w:t>&lt;40%</w:t>
            </w:r>
          </w:p>
        </w:tc>
      </w:tr>
      <w:tr w14:paraId="0A2F0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2B03E5A1">
            <w:pPr>
              <w:spacing w:line="300" w:lineRule="exact"/>
              <w:jc w:val="left"/>
              <w:rPr>
                <w:rFonts w:ascii="方正书宋_GBK" w:eastAsia="方正书宋_GBK"/>
                <w:b/>
              </w:rPr>
            </w:pPr>
            <w:r>
              <w:rPr>
                <w:rFonts w:ascii="方正书宋_GBK" w:eastAsia="方正书宋_GBK"/>
                <w:b/>
              </w:rPr>
              <w:t>　　3、突发公共卫生事件应急处置</w:t>
            </w:r>
          </w:p>
        </w:tc>
        <w:tc>
          <w:tcPr>
            <w:tcW w:w="1276" w:type="dxa"/>
            <w:vMerge w:val="restart"/>
            <w:shd w:val="clear" w:color="auto" w:fill="auto"/>
            <w:vAlign w:val="center"/>
          </w:tcPr>
          <w:p w14:paraId="4F8D16CC">
            <w:pPr>
              <w:spacing w:line="300" w:lineRule="exact"/>
              <w:jc w:val="left"/>
              <w:rPr>
                <w:rFonts w:ascii="方正书宋_GBK" w:eastAsia="方正书宋_GBK"/>
              </w:rPr>
            </w:pPr>
          </w:p>
        </w:tc>
        <w:tc>
          <w:tcPr>
            <w:tcW w:w="2976" w:type="dxa"/>
            <w:vMerge w:val="restart"/>
            <w:shd w:val="clear" w:color="auto" w:fill="auto"/>
            <w:vAlign w:val="center"/>
          </w:tcPr>
          <w:p w14:paraId="72B06A9F">
            <w:pPr>
              <w:spacing w:line="300" w:lineRule="exact"/>
              <w:jc w:val="left"/>
              <w:rPr>
                <w:rFonts w:ascii="方正书宋_GBK" w:eastAsia="方正书宋_GBK"/>
              </w:rPr>
            </w:pPr>
            <w:r>
              <w:rPr>
                <w:rFonts w:ascii="方正书宋_GBK" w:eastAsia="方正书宋_GBK"/>
              </w:rPr>
              <w:t>负责全区卫生应急体系和能力建设，突发公共卫生事件的预防准备、监测预警、处置救援、总结评估等工作。</w:t>
            </w:r>
          </w:p>
        </w:tc>
        <w:tc>
          <w:tcPr>
            <w:tcW w:w="2976" w:type="dxa"/>
            <w:vMerge w:val="restart"/>
            <w:shd w:val="clear" w:color="auto" w:fill="auto"/>
            <w:vAlign w:val="center"/>
          </w:tcPr>
          <w:p w14:paraId="74F73FC8">
            <w:pPr>
              <w:spacing w:line="300" w:lineRule="exact"/>
              <w:jc w:val="left"/>
              <w:rPr>
                <w:rFonts w:ascii="方正书宋_GBK" w:eastAsia="方正书宋_GBK"/>
              </w:rPr>
            </w:pPr>
            <w:r>
              <w:rPr>
                <w:rFonts w:ascii="方正书宋_GBK" w:eastAsia="方正书宋_GBK"/>
              </w:rPr>
              <w:t>提高突发公共卫生事件的应急处置能力，有效应对突发公共卫生事件，保障人民群众健康和生命安全。</w:t>
            </w:r>
          </w:p>
        </w:tc>
        <w:tc>
          <w:tcPr>
            <w:tcW w:w="1417" w:type="dxa"/>
            <w:shd w:val="clear" w:color="auto" w:fill="auto"/>
            <w:vAlign w:val="center"/>
          </w:tcPr>
          <w:p w14:paraId="4C56DCC2">
            <w:pPr>
              <w:spacing w:line="300" w:lineRule="exact"/>
              <w:jc w:val="left"/>
              <w:rPr>
                <w:rFonts w:ascii="方正书宋_GBK" w:eastAsia="方正书宋_GBK"/>
              </w:rPr>
            </w:pPr>
            <w:r>
              <w:rPr>
                <w:rFonts w:ascii="方正书宋_GBK" w:eastAsia="方正书宋_GBK"/>
              </w:rPr>
              <w:t>突发公共事件卫生应急处置率</w:t>
            </w:r>
          </w:p>
        </w:tc>
        <w:tc>
          <w:tcPr>
            <w:tcW w:w="737" w:type="dxa"/>
            <w:shd w:val="clear" w:color="auto" w:fill="auto"/>
            <w:vAlign w:val="center"/>
          </w:tcPr>
          <w:p w14:paraId="3B5FD71E">
            <w:pPr>
              <w:spacing w:line="300" w:lineRule="exact"/>
              <w:jc w:val="center"/>
              <w:rPr>
                <w:rFonts w:ascii="方正书宋_GBK" w:eastAsia="方正书宋_GBK"/>
              </w:rPr>
            </w:pPr>
            <w:r>
              <w:rPr>
                <w:rFonts w:ascii="方正书宋_GBK" w:eastAsia="方正书宋_GBK"/>
              </w:rPr>
              <w:t>≥98%</w:t>
            </w:r>
          </w:p>
        </w:tc>
        <w:tc>
          <w:tcPr>
            <w:tcW w:w="737" w:type="dxa"/>
            <w:shd w:val="clear" w:color="auto" w:fill="auto"/>
            <w:vAlign w:val="center"/>
          </w:tcPr>
          <w:p w14:paraId="66CC6F2A">
            <w:pPr>
              <w:spacing w:line="300" w:lineRule="exact"/>
              <w:jc w:val="center"/>
              <w:rPr>
                <w:rFonts w:ascii="方正书宋_GBK" w:eastAsia="方正书宋_GBK"/>
              </w:rPr>
            </w:pPr>
            <w:r>
              <w:rPr>
                <w:rFonts w:ascii="方正书宋_GBK" w:eastAsia="方正书宋_GBK"/>
              </w:rPr>
              <w:t>≥96%</w:t>
            </w:r>
          </w:p>
        </w:tc>
        <w:tc>
          <w:tcPr>
            <w:tcW w:w="737" w:type="dxa"/>
            <w:shd w:val="clear" w:color="auto" w:fill="auto"/>
            <w:vAlign w:val="center"/>
          </w:tcPr>
          <w:p w14:paraId="4BD19338">
            <w:pPr>
              <w:spacing w:line="300" w:lineRule="exact"/>
              <w:jc w:val="center"/>
              <w:rPr>
                <w:rFonts w:ascii="方正书宋_GBK" w:eastAsia="方正书宋_GBK"/>
              </w:rPr>
            </w:pPr>
            <w:r>
              <w:rPr>
                <w:rFonts w:ascii="方正书宋_GBK" w:eastAsia="方正书宋_GBK"/>
              </w:rPr>
              <w:t>≥94%</w:t>
            </w:r>
          </w:p>
        </w:tc>
        <w:tc>
          <w:tcPr>
            <w:tcW w:w="737" w:type="dxa"/>
            <w:shd w:val="clear" w:color="auto" w:fill="auto"/>
            <w:vAlign w:val="center"/>
          </w:tcPr>
          <w:p w14:paraId="4209B9F0">
            <w:pPr>
              <w:spacing w:line="300" w:lineRule="exact"/>
              <w:jc w:val="center"/>
              <w:rPr>
                <w:rFonts w:ascii="方正书宋_GBK" w:eastAsia="方正书宋_GBK"/>
              </w:rPr>
            </w:pPr>
            <w:r>
              <w:rPr>
                <w:rFonts w:ascii="方正书宋_GBK" w:eastAsia="方正书宋_GBK"/>
              </w:rPr>
              <w:t>＜94%</w:t>
            </w:r>
          </w:p>
        </w:tc>
      </w:tr>
      <w:tr w14:paraId="383B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99C857D">
            <w:pPr>
              <w:spacing w:line="300" w:lineRule="exact"/>
              <w:jc w:val="left"/>
              <w:rPr>
                <w:rFonts w:ascii="方正书宋_GBK" w:eastAsia="方正书宋_GBK"/>
                <w:b/>
              </w:rPr>
            </w:pPr>
          </w:p>
        </w:tc>
        <w:tc>
          <w:tcPr>
            <w:tcW w:w="1276" w:type="dxa"/>
            <w:vMerge w:val="continue"/>
            <w:shd w:val="clear" w:color="auto" w:fill="auto"/>
            <w:vAlign w:val="center"/>
          </w:tcPr>
          <w:p w14:paraId="14B9F5B0">
            <w:pPr>
              <w:spacing w:line="300" w:lineRule="exact"/>
              <w:jc w:val="left"/>
              <w:rPr>
                <w:rFonts w:ascii="方正书宋_GBK" w:eastAsia="方正书宋_GBK"/>
              </w:rPr>
            </w:pPr>
          </w:p>
        </w:tc>
        <w:tc>
          <w:tcPr>
            <w:tcW w:w="2976" w:type="dxa"/>
            <w:vMerge w:val="continue"/>
            <w:shd w:val="clear" w:color="auto" w:fill="auto"/>
            <w:vAlign w:val="center"/>
          </w:tcPr>
          <w:p w14:paraId="3D131C48">
            <w:pPr>
              <w:spacing w:line="300" w:lineRule="exact"/>
              <w:jc w:val="left"/>
              <w:rPr>
                <w:rFonts w:ascii="方正书宋_GBK" w:eastAsia="方正书宋_GBK"/>
              </w:rPr>
            </w:pPr>
          </w:p>
        </w:tc>
        <w:tc>
          <w:tcPr>
            <w:tcW w:w="2976" w:type="dxa"/>
            <w:vMerge w:val="continue"/>
            <w:shd w:val="clear" w:color="auto" w:fill="auto"/>
            <w:vAlign w:val="center"/>
          </w:tcPr>
          <w:p w14:paraId="2130CA9A">
            <w:pPr>
              <w:spacing w:line="300" w:lineRule="exact"/>
              <w:jc w:val="left"/>
              <w:rPr>
                <w:rFonts w:ascii="方正书宋_GBK" w:eastAsia="方正书宋_GBK"/>
              </w:rPr>
            </w:pPr>
          </w:p>
        </w:tc>
        <w:tc>
          <w:tcPr>
            <w:tcW w:w="1417" w:type="dxa"/>
            <w:shd w:val="clear" w:color="auto" w:fill="auto"/>
            <w:vAlign w:val="center"/>
          </w:tcPr>
          <w:p w14:paraId="67D9449E">
            <w:pPr>
              <w:spacing w:line="300" w:lineRule="exact"/>
              <w:jc w:val="left"/>
              <w:rPr>
                <w:rFonts w:ascii="方正书宋_GBK" w:eastAsia="方正书宋_GBK"/>
              </w:rPr>
            </w:pPr>
            <w:r>
              <w:rPr>
                <w:rFonts w:ascii="方正书宋_GBK" w:eastAsia="方正书宋_GBK"/>
              </w:rPr>
              <w:t>突发公共卫生事件信息报告率</w:t>
            </w:r>
          </w:p>
        </w:tc>
        <w:tc>
          <w:tcPr>
            <w:tcW w:w="737" w:type="dxa"/>
            <w:shd w:val="clear" w:color="auto" w:fill="auto"/>
            <w:vAlign w:val="center"/>
          </w:tcPr>
          <w:p w14:paraId="152A56F7">
            <w:pPr>
              <w:spacing w:line="300" w:lineRule="exact"/>
              <w:jc w:val="center"/>
              <w:rPr>
                <w:rFonts w:ascii="方正书宋_GBK" w:eastAsia="方正书宋_GBK"/>
              </w:rPr>
            </w:pPr>
            <w:r>
              <w:rPr>
                <w:rFonts w:ascii="方正书宋_GBK" w:eastAsia="方正书宋_GBK"/>
              </w:rPr>
              <w:t>≥99%</w:t>
            </w:r>
          </w:p>
        </w:tc>
        <w:tc>
          <w:tcPr>
            <w:tcW w:w="737" w:type="dxa"/>
            <w:shd w:val="clear" w:color="auto" w:fill="auto"/>
            <w:vAlign w:val="center"/>
          </w:tcPr>
          <w:p w14:paraId="1456F4FC">
            <w:pPr>
              <w:spacing w:line="300" w:lineRule="exact"/>
              <w:jc w:val="center"/>
              <w:rPr>
                <w:rFonts w:ascii="方正书宋_GBK" w:eastAsia="方正书宋_GBK"/>
              </w:rPr>
            </w:pPr>
            <w:r>
              <w:rPr>
                <w:rFonts w:ascii="方正书宋_GBK" w:eastAsia="方正书宋_GBK"/>
              </w:rPr>
              <w:t>≥98%</w:t>
            </w:r>
          </w:p>
        </w:tc>
        <w:tc>
          <w:tcPr>
            <w:tcW w:w="737" w:type="dxa"/>
            <w:shd w:val="clear" w:color="auto" w:fill="auto"/>
            <w:vAlign w:val="center"/>
          </w:tcPr>
          <w:p w14:paraId="67012450">
            <w:pPr>
              <w:spacing w:line="300" w:lineRule="exact"/>
              <w:jc w:val="center"/>
              <w:rPr>
                <w:rFonts w:ascii="方正书宋_GBK" w:eastAsia="方正书宋_GBK"/>
              </w:rPr>
            </w:pPr>
            <w:r>
              <w:rPr>
                <w:rFonts w:ascii="方正书宋_GBK" w:eastAsia="方正书宋_GBK"/>
              </w:rPr>
              <w:t>≥97%</w:t>
            </w:r>
          </w:p>
        </w:tc>
        <w:tc>
          <w:tcPr>
            <w:tcW w:w="737" w:type="dxa"/>
            <w:shd w:val="clear" w:color="auto" w:fill="auto"/>
            <w:vAlign w:val="center"/>
          </w:tcPr>
          <w:p w14:paraId="31DAF6D1">
            <w:pPr>
              <w:spacing w:line="300" w:lineRule="exact"/>
              <w:jc w:val="center"/>
              <w:rPr>
                <w:rFonts w:ascii="方正书宋_GBK" w:eastAsia="方正书宋_GBK"/>
              </w:rPr>
            </w:pPr>
            <w:r>
              <w:rPr>
                <w:rFonts w:ascii="方正书宋_GBK" w:eastAsia="方正书宋_GBK"/>
              </w:rPr>
              <w:t>＜97%</w:t>
            </w:r>
          </w:p>
        </w:tc>
      </w:tr>
      <w:tr w14:paraId="19810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D384BDC">
            <w:pPr>
              <w:spacing w:line="300" w:lineRule="exact"/>
              <w:jc w:val="left"/>
              <w:rPr>
                <w:rFonts w:ascii="方正书宋_GBK" w:eastAsia="方正书宋_GBK"/>
                <w:b/>
              </w:rPr>
            </w:pPr>
          </w:p>
        </w:tc>
        <w:tc>
          <w:tcPr>
            <w:tcW w:w="1276" w:type="dxa"/>
            <w:vMerge w:val="continue"/>
            <w:shd w:val="clear" w:color="auto" w:fill="auto"/>
            <w:vAlign w:val="center"/>
          </w:tcPr>
          <w:p w14:paraId="53C31A5A">
            <w:pPr>
              <w:spacing w:line="300" w:lineRule="exact"/>
              <w:jc w:val="left"/>
              <w:rPr>
                <w:rFonts w:ascii="方正书宋_GBK" w:eastAsia="方正书宋_GBK"/>
              </w:rPr>
            </w:pPr>
          </w:p>
        </w:tc>
        <w:tc>
          <w:tcPr>
            <w:tcW w:w="2976" w:type="dxa"/>
            <w:vMerge w:val="continue"/>
            <w:shd w:val="clear" w:color="auto" w:fill="auto"/>
            <w:vAlign w:val="center"/>
          </w:tcPr>
          <w:p w14:paraId="7ED6C9F4">
            <w:pPr>
              <w:spacing w:line="300" w:lineRule="exact"/>
              <w:jc w:val="left"/>
              <w:rPr>
                <w:rFonts w:ascii="方正书宋_GBK" w:eastAsia="方正书宋_GBK"/>
              </w:rPr>
            </w:pPr>
          </w:p>
        </w:tc>
        <w:tc>
          <w:tcPr>
            <w:tcW w:w="2976" w:type="dxa"/>
            <w:vMerge w:val="continue"/>
            <w:shd w:val="clear" w:color="auto" w:fill="auto"/>
            <w:vAlign w:val="center"/>
          </w:tcPr>
          <w:p w14:paraId="110E9EFD">
            <w:pPr>
              <w:spacing w:line="300" w:lineRule="exact"/>
              <w:jc w:val="left"/>
              <w:rPr>
                <w:rFonts w:ascii="方正书宋_GBK" w:eastAsia="方正书宋_GBK"/>
              </w:rPr>
            </w:pPr>
          </w:p>
        </w:tc>
        <w:tc>
          <w:tcPr>
            <w:tcW w:w="1417" w:type="dxa"/>
            <w:shd w:val="clear" w:color="auto" w:fill="auto"/>
            <w:vAlign w:val="center"/>
          </w:tcPr>
          <w:p w14:paraId="78F6016F">
            <w:pPr>
              <w:spacing w:line="300" w:lineRule="exact"/>
              <w:jc w:val="left"/>
              <w:rPr>
                <w:rFonts w:ascii="方正书宋_GBK" w:eastAsia="方正书宋_GBK"/>
              </w:rPr>
            </w:pPr>
            <w:r>
              <w:rPr>
                <w:rFonts w:ascii="方正书宋_GBK" w:eastAsia="方正书宋_GBK"/>
              </w:rPr>
              <w:t>突发公共卫生事件应急任务完成率</w:t>
            </w:r>
          </w:p>
        </w:tc>
        <w:tc>
          <w:tcPr>
            <w:tcW w:w="737" w:type="dxa"/>
            <w:shd w:val="clear" w:color="auto" w:fill="auto"/>
            <w:vAlign w:val="center"/>
          </w:tcPr>
          <w:p w14:paraId="10A20201">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32338B73">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7E797F42">
            <w:pPr>
              <w:spacing w:line="300" w:lineRule="exact"/>
              <w:jc w:val="center"/>
              <w:rPr>
                <w:rFonts w:ascii="方正书宋_GBK" w:eastAsia="方正书宋_GBK"/>
              </w:rPr>
            </w:pPr>
            <w:r>
              <w:rPr>
                <w:rFonts w:ascii="方正书宋_GBK" w:eastAsia="方正书宋_GBK"/>
              </w:rPr>
              <w:t>≥60%</w:t>
            </w:r>
          </w:p>
        </w:tc>
        <w:tc>
          <w:tcPr>
            <w:tcW w:w="737" w:type="dxa"/>
            <w:shd w:val="clear" w:color="auto" w:fill="auto"/>
            <w:vAlign w:val="center"/>
          </w:tcPr>
          <w:p w14:paraId="161407EE">
            <w:pPr>
              <w:spacing w:line="300" w:lineRule="exact"/>
              <w:jc w:val="center"/>
              <w:rPr>
                <w:rFonts w:ascii="方正书宋_GBK" w:eastAsia="方正书宋_GBK"/>
              </w:rPr>
            </w:pPr>
            <w:r>
              <w:rPr>
                <w:rFonts w:ascii="方正书宋_GBK" w:eastAsia="方正书宋_GBK"/>
              </w:rPr>
              <w:t>＜60%</w:t>
            </w:r>
          </w:p>
        </w:tc>
      </w:tr>
      <w:tr w14:paraId="064C6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04F028C6">
            <w:pPr>
              <w:spacing w:line="300" w:lineRule="exact"/>
              <w:jc w:val="left"/>
              <w:rPr>
                <w:rFonts w:ascii="方正书宋_GBK" w:eastAsia="方正书宋_GBK"/>
                <w:b/>
              </w:rPr>
            </w:pPr>
            <w:r>
              <w:rPr>
                <w:rFonts w:ascii="方正书宋_GBK" w:eastAsia="方正书宋_GBK"/>
                <w:b/>
              </w:rPr>
              <w:t>　　4、妇幼健康服务</w:t>
            </w:r>
          </w:p>
        </w:tc>
        <w:tc>
          <w:tcPr>
            <w:tcW w:w="1276" w:type="dxa"/>
            <w:vMerge w:val="restart"/>
            <w:shd w:val="clear" w:color="auto" w:fill="auto"/>
            <w:vAlign w:val="center"/>
          </w:tcPr>
          <w:p w14:paraId="0C58DB6C">
            <w:pPr>
              <w:spacing w:line="300" w:lineRule="exact"/>
              <w:jc w:val="left"/>
              <w:rPr>
                <w:rFonts w:ascii="方正书宋_GBK" w:eastAsia="方正书宋_GBK"/>
              </w:rPr>
            </w:pPr>
            <w:r>
              <w:rPr>
                <w:rFonts w:ascii="方正书宋_GBK" w:eastAsia="方正书宋_GBK"/>
              </w:rPr>
              <w:t>341.87</w:t>
            </w:r>
          </w:p>
        </w:tc>
        <w:tc>
          <w:tcPr>
            <w:tcW w:w="2976" w:type="dxa"/>
            <w:vMerge w:val="restart"/>
            <w:shd w:val="clear" w:color="auto" w:fill="auto"/>
            <w:vAlign w:val="center"/>
          </w:tcPr>
          <w:p w14:paraId="47E66725">
            <w:pPr>
              <w:spacing w:line="300" w:lineRule="exact"/>
              <w:jc w:val="left"/>
              <w:rPr>
                <w:rFonts w:ascii="方正书宋_GBK" w:eastAsia="方正书宋_GBK"/>
              </w:rPr>
            </w:pPr>
            <w:r>
              <w:rPr>
                <w:rFonts w:ascii="方正书宋_GBK" w:eastAsia="方正书宋_GBK"/>
              </w:rPr>
              <w:t>落实上级妇幼健康服务项目，开展母婴保健、辅助生殖技术管理、妇女儿童常见病和多发病防治、出生缺陷综合防治、出生医学证明等母婴保健法律证件管理等各项工作。</w:t>
            </w:r>
          </w:p>
        </w:tc>
        <w:tc>
          <w:tcPr>
            <w:tcW w:w="2976" w:type="dxa"/>
            <w:vMerge w:val="restart"/>
            <w:shd w:val="clear" w:color="auto" w:fill="auto"/>
            <w:vAlign w:val="center"/>
          </w:tcPr>
          <w:p w14:paraId="6D0FD706">
            <w:pPr>
              <w:spacing w:line="300" w:lineRule="exact"/>
              <w:jc w:val="left"/>
              <w:rPr>
                <w:rFonts w:ascii="方正书宋_GBK" w:eastAsia="方正书宋_GBK"/>
              </w:rPr>
            </w:pPr>
            <w:r>
              <w:rPr>
                <w:rFonts w:ascii="方正书宋_GBK" w:eastAsia="方正书宋_GBK"/>
              </w:rPr>
              <w:t>提高妇女儿童健康水平和出生人口素质。</w:t>
            </w:r>
          </w:p>
        </w:tc>
        <w:tc>
          <w:tcPr>
            <w:tcW w:w="1417" w:type="dxa"/>
            <w:shd w:val="clear" w:color="auto" w:fill="auto"/>
            <w:vAlign w:val="center"/>
          </w:tcPr>
          <w:p w14:paraId="13B8E031">
            <w:pPr>
              <w:spacing w:line="300" w:lineRule="exact"/>
              <w:jc w:val="left"/>
              <w:rPr>
                <w:rFonts w:ascii="方正书宋_GBK" w:eastAsia="方正书宋_GBK"/>
              </w:rPr>
            </w:pPr>
            <w:r>
              <w:rPr>
                <w:rFonts w:ascii="方正书宋_GBK" w:eastAsia="方正书宋_GBK"/>
              </w:rPr>
              <w:t>新生儿疾病筛查率</w:t>
            </w:r>
          </w:p>
        </w:tc>
        <w:tc>
          <w:tcPr>
            <w:tcW w:w="737" w:type="dxa"/>
            <w:shd w:val="clear" w:color="auto" w:fill="auto"/>
            <w:vAlign w:val="center"/>
          </w:tcPr>
          <w:p w14:paraId="367D7791">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0660BF42">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14:paraId="489608B0">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3ED82D3E">
            <w:pPr>
              <w:spacing w:line="300" w:lineRule="exact"/>
              <w:jc w:val="center"/>
              <w:rPr>
                <w:rFonts w:ascii="方正书宋_GBK" w:eastAsia="方正书宋_GBK"/>
              </w:rPr>
            </w:pPr>
            <w:r>
              <w:rPr>
                <w:rFonts w:ascii="方正书宋_GBK" w:eastAsia="方正书宋_GBK"/>
              </w:rPr>
              <w:t>＜80%</w:t>
            </w:r>
          </w:p>
        </w:tc>
      </w:tr>
      <w:tr w14:paraId="63E6E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D054664">
            <w:pPr>
              <w:spacing w:line="300" w:lineRule="exact"/>
              <w:jc w:val="left"/>
              <w:rPr>
                <w:rFonts w:ascii="方正书宋_GBK" w:eastAsia="方正书宋_GBK"/>
                <w:b/>
              </w:rPr>
            </w:pPr>
          </w:p>
        </w:tc>
        <w:tc>
          <w:tcPr>
            <w:tcW w:w="1276" w:type="dxa"/>
            <w:vMerge w:val="continue"/>
            <w:shd w:val="clear" w:color="auto" w:fill="auto"/>
            <w:vAlign w:val="center"/>
          </w:tcPr>
          <w:p w14:paraId="0E6A4B83">
            <w:pPr>
              <w:spacing w:line="300" w:lineRule="exact"/>
              <w:jc w:val="left"/>
              <w:rPr>
                <w:rFonts w:ascii="方正书宋_GBK" w:eastAsia="方正书宋_GBK"/>
              </w:rPr>
            </w:pPr>
          </w:p>
        </w:tc>
        <w:tc>
          <w:tcPr>
            <w:tcW w:w="2976" w:type="dxa"/>
            <w:vMerge w:val="continue"/>
            <w:shd w:val="clear" w:color="auto" w:fill="auto"/>
            <w:vAlign w:val="center"/>
          </w:tcPr>
          <w:p w14:paraId="1EDFAA9F">
            <w:pPr>
              <w:spacing w:line="300" w:lineRule="exact"/>
              <w:jc w:val="left"/>
              <w:rPr>
                <w:rFonts w:ascii="方正书宋_GBK" w:eastAsia="方正书宋_GBK"/>
              </w:rPr>
            </w:pPr>
          </w:p>
        </w:tc>
        <w:tc>
          <w:tcPr>
            <w:tcW w:w="2976" w:type="dxa"/>
            <w:vMerge w:val="continue"/>
            <w:shd w:val="clear" w:color="auto" w:fill="auto"/>
            <w:vAlign w:val="center"/>
          </w:tcPr>
          <w:p w14:paraId="05A15AED">
            <w:pPr>
              <w:spacing w:line="300" w:lineRule="exact"/>
              <w:jc w:val="left"/>
              <w:rPr>
                <w:rFonts w:ascii="方正书宋_GBK" w:eastAsia="方正书宋_GBK"/>
              </w:rPr>
            </w:pPr>
          </w:p>
        </w:tc>
        <w:tc>
          <w:tcPr>
            <w:tcW w:w="1417" w:type="dxa"/>
            <w:shd w:val="clear" w:color="auto" w:fill="auto"/>
            <w:vAlign w:val="center"/>
          </w:tcPr>
          <w:p w14:paraId="1A29DC50">
            <w:pPr>
              <w:spacing w:line="300" w:lineRule="exact"/>
              <w:jc w:val="left"/>
              <w:rPr>
                <w:rFonts w:ascii="方正书宋_GBK" w:eastAsia="方正书宋_GBK"/>
              </w:rPr>
            </w:pPr>
            <w:r>
              <w:rPr>
                <w:rFonts w:ascii="方正书宋_GBK" w:eastAsia="方正书宋_GBK"/>
              </w:rPr>
              <w:t>5岁婴儿死亡率（‰）</w:t>
            </w:r>
          </w:p>
        </w:tc>
        <w:tc>
          <w:tcPr>
            <w:tcW w:w="737" w:type="dxa"/>
            <w:shd w:val="clear" w:color="auto" w:fill="auto"/>
            <w:vAlign w:val="center"/>
          </w:tcPr>
          <w:p w14:paraId="52F5B4F7">
            <w:pPr>
              <w:spacing w:line="300" w:lineRule="exact"/>
              <w:jc w:val="center"/>
              <w:rPr>
                <w:rFonts w:ascii="方正书宋_GBK" w:eastAsia="方正书宋_GBK"/>
              </w:rPr>
            </w:pPr>
            <w:r>
              <w:rPr>
                <w:rFonts w:ascii="方正书宋_GBK" w:eastAsia="方正书宋_GBK"/>
              </w:rPr>
              <w:t>＜7‰</w:t>
            </w:r>
          </w:p>
        </w:tc>
        <w:tc>
          <w:tcPr>
            <w:tcW w:w="737" w:type="dxa"/>
            <w:shd w:val="clear" w:color="auto" w:fill="auto"/>
            <w:vAlign w:val="center"/>
          </w:tcPr>
          <w:p w14:paraId="372C41A5">
            <w:pPr>
              <w:spacing w:line="300" w:lineRule="exact"/>
              <w:jc w:val="center"/>
              <w:rPr>
                <w:rFonts w:ascii="方正书宋_GBK" w:eastAsia="方正书宋_GBK"/>
              </w:rPr>
            </w:pPr>
            <w:r>
              <w:rPr>
                <w:rFonts w:ascii="方正书宋_GBK" w:eastAsia="方正书宋_GBK"/>
              </w:rPr>
              <w:t>8‰</w:t>
            </w:r>
          </w:p>
        </w:tc>
        <w:tc>
          <w:tcPr>
            <w:tcW w:w="737" w:type="dxa"/>
            <w:shd w:val="clear" w:color="auto" w:fill="auto"/>
            <w:vAlign w:val="center"/>
          </w:tcPr>
          <w:p w14:paraId="37DF2F95">
            <w:pPr>
              <w:spacing w:line="300" w:lineRule="exact"/>
              <w:jc w:val="center"/>
              <w:rPr>
                <w:rFonts w:ascii="方正书宋_GBK" w:eastAsia="方正书宋_GBK"/>
              </w:rPr>
            </w:pPr>
            <w:r>
              <w:rPr>
                <w:rFonts w:ascii="方正书宋_GBK" w:eastAsia="方正书宋_GBK"/>
              </w:rPr>
              <w:t>9‰</w:t>
            </w:r>
          </w:p>
        </w:tc>
        <w:tc>
          <w:tcPr>
            <w:tcW w:w="737" w:type="dxa"/>
            <w:shd w:val="clear" w:color="auto" w:fill="auto"/>
            <w:vAlign w:val="center"/>
          </w:tcPr>
          <w:p w14:paraId="08313C67">
            <w:pPr>
              <w:spacing w:line="300" w:lineRule="exact"/>
              <w:jc w:val="center"/>
              <w:rPr>
                <w:rFonts w:ascii="方正书宋_GBK" w:eastAsia="方正书宋_GBK"/>
              </w:rPr>
            </w:pPr>
            <w:r>
              <w:rPr>
                <w:rFonts w:ascii="方正书宋_GBK" w:eastAsia="方正书宋_GBK"/>
              </w:rPr>
              <w:t>≥9‰</w:t>
            </w:r>
          </w:p>
        </w:tc>
      </w:tr>
      <w:tr w14:paraId="1E035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BB86C44">
            <w:pPr>
              <w:spacing w:line="300" w:lineRule="exact"/>
              <w:jc w:val="left"/>
              <w:rPr>
                <w:rFonts w:ascii="方正书宋_GBK" w:eastAsia="方正书宋_GBK"/>
                <w:b/>
              </w:rPr>
            </w:pPr>
          </w:p>
        </w:tc>
        <w:tc>
          <w:tcPr>
            <w:tcW w:w="1276" w:type="dxa"/>
            <w:vMerge w:val="continue"/>
            <w:shd w:val="clear" w:color="auto" w:fill="auto"/>
            <w:vAlign w:val="center"/>
          </w:tcPr>
          <w:p w14:paraId="5D1E2413">
            <w:pPr>
              <w:spacing w:line="300" w:lineRule="exact"/>
              <w:jc w:val="left"/>
              <w:rPr>
                <w:rFonts w:ascii="方正书宋_GBK" w:eastAsia="方正书宋_GBK"/>
              </w:rPr>
            </w:pPr>
          </w:p>
        </w:tc>
        <w:tc>
          <w:tcPr>
            <w:tcW w:w="2976" w:type="dxa"/>
            <w:vMerge w:val="continue"/>
            <w:shd w:val="clear" w:color="auto" w:fill="auto"/>
            <w:vAlign w:val="center"/>
          </w:tcPr>
          <w:p w14:paraId="685ACFA8">
            <w:pPr>
              <w:spacing w:line="300" w:lineRule="exact"/>
              <w:jc w:val="left"/>
              <w:rPr>
                <w:rFonts w:ascii="方正书宋_GBK" w:eastAsia="方正书宋_GBK"/>
              </w:rPr>
            </w:pPr>
          </w:p>
        </w:tc>
        <w:tc>
          <w:tcPr>
            <w:tcW w:w="2976" w:type="dxa"/>
            <w:vMerge w:val="continue"/>
            <w:shd w:val="clear" w:color="auto" w:fill="auto"/>
            <w:vAlign w:val="center"/>
          </w:tcPr>
          <w:p w14:paraId="7EDD494D">
            <w:pPr>
              <w:spacing w:line="300" w:lineRule="exact"/>
              <w:jc w:val="left"/>
              <w:rPr>
                <w:rFonts w:ascii="方正书宋_GBK" w:eastAsia="方正书宋_GBK"/>
              </w:rPr>
            </w:pPr>
          </w:p>
        </w:tc>
        <w:tc>
          <w:tcPr>
            <w:tcW w:w="1417" w:type="dxa"/>
            <w:shd w:val="clear" w:color="auto" w:fill="auto"/>
            <w:vAlign w:val="center"/>
          </w:tcPr>
          <w:p w14:paraId="0A52170C">
            <w:pPr>
              <w:spacing w:line="300" w:lineRule="exact"/>
              <w:jc w:val="left"/>
              <w:rPr>
                <w:rFonts w:ascii="方正书宋_GBK" w:eastAsia="方正书宋_GBK"/>
              </w:rPr>
            </w:pPr>
            <w:r>
              <w:rPr>
                <w:rFonts w:ascii="方正书宋_GBK" w:eastAsia="方正书宋_GBK"/>
              </w:rPr>
              <w:t>住院分娩率</w:t>
            </w:r>
          </w:p>
        </w:tc>
        <w:tc>
          <w:tcPr>
            <w:tcW w:w="737" w:type="dxa"/>
            <w:shd w:val="clear" w:color="auto" w:fill="auto"/>
            <w:vAlign w:val="center"/>
          </w:tcPr>
          <w:p w14:paraId="0A4AD572">
            <w:pPr>
              <w:spacing w:line="300" w:lineRule="exact"/>
              <w:jc w:val="center"/>
              <w:rPr>
                <w:rFonts w:ascii="方正书宋_GBK" w:eastAsia="方正书宋_GBK"/>
              </w:rPr>
            </w:pPr>
            <w:r>
              <w:rPr>
                <w:rFonts w:ascii="方正书宋_GBK" w:eastAsia="方正书宋_GBK"/>
              </w:rPr>
              <w:t>≥98%</w:t>
            </w:r>
          </w:p>
        </w:tc>
        <w:tc>
          <w:tcPr>
            <w:tcW w:w="737" w:type="dxa"/>
            <w:shd w:val="clear" w:color="auto" w:fill="auto"/>
            <w:vAlign w:val="center"/>
          </w:tcPr>
          <w:p w14:paraId="73EB1EB9">
            <w:pPr>
              <w:spacing w:line="300" w:lineRule="exact"/>
              <w:jc w:val="center"/>
              <w:rPr>
                <w:rFonts w:ascii="方正书宋_GBK" w:eastAsia="方正书宋_GBK"/>
              </w:rPr>
            </w:pPr>
            <w:r>
              <w:rPr>
                <w:rFonts w:ascii="方正书宋_GBK" w:eastAsia="方正书宋_GBK"/>
              </w:rPr>
              <w:t>≥96%</w:t>
            </w:r>
          </w:p>
        </w:tc>
        <w:tc>
          <w:tcPr>
            <w:tcW w:w="737" w:type="dxa"/>
            <w:shd w:val="clear" w:color="auto" w:fill="auto"/>
            <w:vAlign w:val="center"/>
          </w:tcPr>
          <w:p w14:paraId="1E0694C6">
            <w:pPr>
              <w:spacing w:line="300" w:lineRule="exact"/>
              <w:jc w:val="center"/>
              <w:rPr>
                <w:rFonts w:ascii="方正书宋_GBK" w:eastAsia="方正书宋_GBK"/>
              </w:rPr>
            </w:pPr>
            <w:r>
              <w:rPr>
                <w:rFonts w:ascii="方正书宋_GBK" w:eastAsia="方正书宋_GBK"/>
              </w:rPr>
              <w:t>≥94%</w:t>
            </w:r>
          </w:p>
        </w:tc>
        <w:tc>
          <w:tcPr>
            <w:tcW w:w="737" w:type="dxa"/>
            <w:shd w:val="clear" w:color="auto" w:fill="auto"/>
            <w:vAlign w:val="center"/>
          </w:tcPr>
          <w:p w14:paraId="7D862341">
            <w:pPr>
              <w:spacing w:line="300" w:lineRule="exact"/>
              <w:jc w:val="center"/>
              <w:rPr>
                <w:rFonts w:ascii="方正书宋_GBK" w:eastAsia="方正书宋_GBK"/>
              </w:rPr>
            </w:pPr>
            <w:r>
              <w:rPr>
                <w:rFonts w:ascii="方正书宋_GBK" w:eastAsia="方正书宋_GBK"/>
              </w:rPr>
              <w:t>＜94%</w:t>
            </w:r>
          </w:p>
        </w:tc>
      </w:tr>
      <w:tr w14:paraId="32012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2554DC1">
            <w:pPr>
              <w:spacing w:line="300" w:lineRule="exact"/>
              <w:jc w:val="left"/>
              <w:rPr>
                <w:rFonts w:ascii="方正书宋_GBK" w:eastAsia="方正书宋_GBK"/>
                <w:b/>
              </w:rPr>
            </w:pPr>
          </w:p>
        </w:tc>
        <w:tc>
          <w:tcPr>
            <w:tcW w:w="1276" w:type="dxa"/>
            <w:vMerge w:val="continue"/>
            <w:shd w:val="clear" w:color="auto" w:fill="auto"/>
            <w:vAlign w:val="center"/>
          </w:tcPr>
          <w:p w14:paraId="1D948C3A">
            <w:pPr>
              <w:spacing w:line="300" w:lineRule="exact"/>
              <w:jc w:val="left"/>
              <w:rPr>
                <w:rFonts w:ascii="方正书宋_GBK" w:eastAsia="方正书宋_GBK"/>
              </w:rPr>
            </w:pPr>
          </w:p>
        </w:tc>
        <w:tc>
          <w:tcPr>
            <w:tcW w:w="2976" w:type="dxa"/>
            <w:vMerge w:val="continue"/>
            <w:shd w:val="clear" w:color="auto" w:fill="auto"/>
            <w:vAlign w:val="center"/>
          </w:tcPr>
          <w:p w14:paraId="66D45FDE">
            <w:pPr>
              <w:spacing w:line="300" w:lineRule="exact"/>
              <w:jc w:val="left"/>
              <w:rPr>
                <w:rFonts w:ascii="方正书宋_GBK" w:eastAsia="方正书宋_GBK"/>
              </w:rPr>
            </w:pPr>
          </w:p>
        </w:tc>
        <w:tc>
          <w:tcPr>
            <w:tcW w:w="2976" w:type="dxa"/>
            <w:vMerge w:val="continue"/>
            <w:shd w:val="clear" w:color="auto" w:fill="auto"/>
            <w:vAlign w:val="center"/>
          </w:tcPr>
          <w:p w14:paraId="7C6EAD79">
            <w:pPr>
              <w:spacing w:line="300" w:lineRule="exact"/>
              <w:jc w:val="left"/>
              <w:rPr>
                <w:rFonts w:ascii="方正书宋_GBK" w:eastAsia="方正书宋_GBK"/>
              </w:rPr>
            </w:pPr>
          </w:p>
        </w:tc>
        <w:tc>
          <w:tcPr>
            <w:tcW w:w="1417" w:type="dxa"/>
            <w:shd w:val="clear" w:color="auto" w:fill="auto"/>
            <w:vAlign w:val="center"/>
          </w:tcPr>
          <w:p w14:paraId="3D01F564">
            <w:pPr>
              <w:spacing w:line="300" w:lineRule="exact"/>
              <w:jc w:val="left"/>
              <w:rPr>
                <w:rFonts w:ascii="方正书宋_GBK" w:eastAsia="方正书宋_GBK"/>
              </w:rPr>
            </w:pPr>
            <w:r>
              <w:rPr>
                <w:rFonts w:ascii="方正书宋_GBK" w:eastAsia="方正书宋_GBK"/>
              </w:rPr>
              <w:t>产前筛查率</w:t>
            </w:r>
          </w:p>
        </w:tc>
        <w:tc>
          <w:tcPr>
            <w:tcW w:w="737" w:type="dxa"/>
            <w:shd w:val="clear" w:color="auto" w:fill="auto"/>
            <w:vAlign w:val="center"/>
          </w:tcPr>
          <w:p w14:paraId="0F2FCFAD">
            <w:pPr>
              <w:spacing w:line="300" w:lineRule="exact"/>
              <w:jc w:val="center"/>
              <w:rPr>
                <w:rFonts w:ascii="方正书宋_GBK" w:eastAsia="方正书宋_GBK"/>
              </w:rPr>
            </w:pPr>
            <w:r>
              <w:rPr>
                <w:rFonts w:ascii="方正书宋_GBK" w:eastAsia="方正书宋_GBK"/>
              </w:rPr>
              <w:t>≥50%</w:t>
            </w:r>
          </w:p>
        </w:tc>
        <w:tc>
          <w:tcPr>
            <w:tcW w:w="737" w:type="dxa"/>
            <w:shd w:val="clear" w:color="auto" w:fill="auto"/>
            <w:vAlign w:val="center"/>
          </w:tcPr>
          <w:p w14:paraId="383EEB3A">
            <w:pPr>
              <w:spacing w:line="300" w:lineRule="exact"/>
              <w:jc w:val="center"/>
              <w:rPr>
                <w:rFonts w:ascii="方正书宋_GBK" w:eastAsia="方正书宋_GBK"/>
              </w:rPr>
            </w:pPr>
            <w:r>
              <w:rPr>
                <w:rFonts w:ascii="方正书宋_GBK" w:eastAsia="方正书宋_GBK"/>
              </w:rPr>
              <w:t>≥45%</w:t>
            </w:r>
          </w:p>
        </w:tc>
        <w:tc>
          <w:tcPr>
            <w:tcW w:w="737" w:type="dxa"/>
            <w:shd w:val="clear" w:color="auto" w:fill="auto"/>
            <w:vAlign w:val="center"/>
          </w:tcPr>
          <w:p w14:paraId="60D2DF91">
            <w:pPr>
              <w:spacing w:line="300" w:lineRule="exact"/>
              <w:jc w:val="center"/>
              <w:rPr>
                <w:rFonts w:ascii="方正书宋_GBK" w:eastAsia="方正书宋_GBK"/>
              </w:rPr>
            </w:pPr>
            <w:r>
              <w:rPr>
                <w:rFonts w:ascii="方正书宋_GBK" w:eastAsia="方正书宋_GBK"/>
              </w:rPr>
              <w:t>≥40%</w:t>
            </w:r>
          </w:p>
        </w:tc>
        <w:tc>
          <w:tcPr>
            <w:tcW w:w="737" w:type="dxa"/>
            <w:shd w:val="clear" w:color="auto" w:fill="auto"/>
            <w:vAlign w:val="center"/>
          </w:tcPr>
          <w:p w14:paraId="14D7B32B">
            <w:pPr>
              <w:spacing w:line="300" w:lineRule="exact"/>
              <w:jc w:val="center"/>
              <w:rPr>
                <w:rFonts w:ascii="方正书宋_GBK" w:eastAsia="方正书宋_GBK"/>
              </w:rPr>
            </w:pPr>
            <w:r>
              <w:rPr>
                <w:rFonts w:ascii="方正书宋_GBK" w:eastAsia="方正书宋_GBK"/>
              </w:rPr>
              <w:t>＜40%</w:t>
            </w:r>
          </w:p>
        </w:tc>
      </w:tr>
      <w:tr w14:paraId="0F976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70F1992B">
            <w:pPr>
              <w:spacing w:line="300" w:lineRule="exact"/>
              <w:jc w:val="left"/>
              <w:rPr>
                <w:rFonts w:ascii="方正书宋_GBK" w:eastAsia="方正书宋_GBK"/>
                <w:b/>
              </w:rPr>
            </w:pPr>
            <w:r>
              <w:rPr>
                <w:rFonts w:ascii="方正书宋_GBK" w:eastAsia="方正书宋_GBK"/>
                <w:b/>
              </w:rPr>
              <w:t>　　5、食品安全保障</w:t>
            </w:r>
          </w:p>
        </w:tc>
        <w:tc>
          <w:tcPr>
            <w:tcW w:w="1276" w:type="dxa"/>
            <w:vMerge w:val="restart"/>
            <w:shd w:val="clear" w:color="auto" w:fill="auto"/>
            <w:vAlign w:val="center"/>
          </w:tcPr>
          <w:p w14:paraId="7F8DEBFF">
            <w:pPr>
              <w:spacing w:line="300" w:lineRule="exact"/>
              <w:jc w:val="left"/>
              <w:rPr>
                <w:rFonts w:ascii="方正书宋_GBK" w:eastAsia="方正书宋_GBK"/>
              </w:rPr>
            </w:pPr>
          </w:p>
        </w:tc>
        <w:tc>
          <w:tcPr>
            <w:tcW w:w="2976" w:type="dxa"/>
            <w:vMerge w:val="restart"/>
            <w:shd w:val="clear" w:color="auto" w:fill="auto"/>
            <w:vAlign w:val="center"/>
          </w:tcPr>
          <w:p w14:paraId="02A38CB4">
            <w:pPr>
              <w:spacing w:line="300" w:lineRule="exact"/>
              <w:jc w:val="left"/>
              <w:rPr>
                <w:rFonts w:ascii="方正书宋_GBK" w:eastAsia="方正书宋_GBK"/>
              </w:rPr>
            </w:pPr>
            <w:r>
              <w:rPr>
                <w:rFonts w:ascii="方正书宋_GBK" w:eastAsia="方正书宋_GBK"/>
              </w:rPr>
              <w:t>开展食品安全风险监测和食源性疾病监测，贯彻宣传食品安全标准并跟踪评价，加强食品安全标准和风险监测评估能力建设，提供全区食品安全监管技术支持。</w:t>
            </w:r>
          </w:p>
        </w:tc>
        <w:tc>
          <w:tcPr>
            <w:tcW w:w="2976" w:type="dxa"/>
            <w:vMerge w:val="restart"/>
            <w:shd w:val="clear" w:color="auto" w:fill="auto"/>
            <w:vAlign w:val="center"/>
          </w:tcPr>
          <w:p w14:paraId="57597AA1">
            <w:pPr>
              <w:spacing w:line="300" w:lineRule="exact"/>
              <w:jc w:val="left"/>
              <w:rPr>
                <w:rFonts w:ascii="方正书宋_GBK" w:eastAsia="方正书宋_GBK"/>
              </w:rPr>
            </w:pPr>
            <w:r>
              <w:rPr>
                <w:rFonts w:ascii="方正书宋_GBK" w:eastAsia="方正书宋_GBK"/>
              </w:rPr>
              <w:t>健全我区食品安全风险监测体系，提高我区食品安全风险监测预警能力，保障人民群众身体健康。</w:t>
            </w:r>
          </w:p>
        </w:tc>
        <w:tc>
          <w:tcPr>
            <w:tcW w:w="1417" w:type="dxa"/>
            <w:shd w:val="clear" w:color="auto" w:fill="auto"/>
            <w:vAlign w:val="center"/>
          </w:tcPr>
          <w:p w14:paraId="1EC256E6">
            <w:pPr>
              <w:spacing w:line="300" w:lineRule="exact"/>
              <w:jc w:val="left"/>
              <w:rPr>
                <w:rFonts w:ascii="方正书宋_GBK" w:eastAsia="方正书宋_GBK"/>
              </w:rPr>
            </w:pPr>
            <w:r>
              <w:rPr>
                <w:rFonts w:ascii="方正书宋_GBK" w:eastAsia="方正书宋_GBK"/>
              </w:rPr>
              <w:t>食品安全标准跟踪评价完成率</w:t>
            </w:r>
          </w:p>
        </w:tc>
        <w:tc>
          <w:tcPr>
            <w:tcW w:w="737" w:type="dxa"/>
            <w:shd w:val="clear" w:color="auto" w:fill="auto"/>
            <w:vAlign w:val="center"/>
          </w:tcPr>
          <w:p w14:paraId="208C68F5">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45A349B5">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244F8244">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1945388E">
            <w:pPr>
              <w:spacing w:line="300" w:lineRule="exact"/>
              <w:jc w:val="center"/>
              <w:rPr>
                <w:rFonts w:ascii="方正书宋_GBK" w:eastAsia="方正书宋_GBK"/>
              </w:rPr>
            </w:pPr>
            <w:r>
              <w:rPr>
                <w:rFonts w:ascii="方正书宋_GBK" w:eastAsia="方正书宋_GBK"/>
              </w:rPr>
              <w:t>＜80%</w:t>
            </w:r>
          </w:p>
        </w:tc>
      </w:tr>
      <w:tr w14:paraId="64BCF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F84CE81">
            <w:pPr>
              <w:spacing w:line="300" w:lineRule="exact"/>
              <w:jc w:val="left"/>
              <w:rPr>
                <w:rFonts w:ascii="方正书宋_GBK" w:eastAsia="方正书宋_GBK"/>
                <w:b/>
              </w:rPr>
            </w:pPr>
          </w:p>
        </w:tc>
        <w:tc>
          <w:tcPr>
            <w:tcW w:w="1276" w:type="dxa"/>
            <w:vMerge w:val="continue"/>
            <w:shd w:val="clear" w:color="auto" w:fill="auto"/>
            <w:vAlign w:val="center"/>
          </w:tcPr>
          <w:p w14:paraId="64F309DF">
            <w:pPr>
              <w:spacing w:line="300" w:lineRule="exact"/>
              <w:jc w:val="left"/>
              <w:rPr>
                <w:rFonts w:ascii="方正书宋_GBK" w:eastAsia="方正书宋_GBK"/>
              </w:rPr>
            </w:pPr>
          </w:p>
        </w:tc>
        <w:tc>
          <w:tcPr>
            <w:tcW w:w="2976" w:type="dxa"/>
            <w:vMerge w:val="continue"/>
            <w:shd w:val="clear" w:color="auto" w:fill="auto"/>
            <w:vAlign w:val="center"/>
          </w:tcPr>
          <w:p w14:paraId="5ACE9623">
            <w:pPr>
              <w:spacing w:line="300" w:lineRule="exact"/>
              <w:jc w:val="left"/>
              <w:rPr>
                <w:rFonts w:ascii="方正书宋_GBK" w:eastAsia="方正书宋_GBK"/>
              </w:rPr>
            </w:pPr>
          </w:p>
        </w:tc>
        <w:tc>
          <w:tcPr>
            <w:tcW w:w="2976" w:type="dxa"/>
            <w:vMerge w:val="continue"/>
            <w:shd w:val="clear" w:color="auto" w:fill="auto"/>
            <w:vAlign w:val="center"/>
          </w:tcPr>
          <w:p w14:paraId="4262ACA8">
            <w:pPr>
              <w:spacing w:line="300" w:lineRule="exact"/>
              <w:jc w:val="left"/>
              <w:rPr>
                <w:rFonts w:ascii="方正书宋_GBK" w:eastAsia="方正书宋_GBK"/>
              </w:rPr>
            </w:pPr>
          </w:p>
        </w:tc>
        <w:tc>
          <w:tcPr>
            <w:tcW w:w="1417" w:type="dxa"/>
            <w:shd w:val="clear" w:color="auto" w:fill="auto"/>
            <w:vAlign w:val="center"/>
          </w:tcPr>
          <w:p w14:paraId="5E86911B">
            <w:pPr>
              <w:spacing w:line="300" w:lineRule="exact"/>
              <w:jc w:val="left"/>
              <w:rPr>
                <w:rFonts w:ascii="方正书宋_GBK" w:eastAsia="方正书宋_GBK"/>
              </w:rPr>
            </w:pPr>
            <w:r>
              <w:rPr>
                <w:rFonts w:ascii="方正书宋_GBK" w:eastAsia="方正书宋_GBK"/>
              </w:rPr>
              <w:t>食品污染物及有害因素监测任务完成率</w:t>
            </w:r>
          </w:p>
        </w:tc>
        <w:tc>
          <w:tcPr>
            <w:tcW w:w="737" w:type="dxa"/>
            <w:shd w:val="clear" w:color="auto" w:fill="auto"/>
            <w:vAlign w:val="center"/>
          </w:tcPr>
          <w:p w14:paraId="6B799E1C">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33B38831">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097C888F">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098F97BD">
            <w:pPr>
              <w:spacing w:line="300" w:lineRule="exact"/>
              <w:jc w:val="center"/>
              <w:rPr>
                <w:rFonts w:ascii="方正书宋_GBK" w:eastAsia="方正书宋_GBK"/>
              </w:rPr>
            </w:pPr>
            <w:r>
              <w:rPr>
                <w:rFonts w:ascii="方正书宋_GBK" w:eastAsia="方正书宋_GBK"/>
              </w:rPr>
              <w:t>＜90%</w:t>
            </w:r>
          </w:p>
        </w:tc>
      </w:tr>
      <w:tr w14:paraId="21A19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FD8ED93">
            <w:pPr>
              <w:spacing w:line="300" w:lineRule="exact"/>
              <w:jc w:val="left"/>
              <w:rPr>
                <w:rFonts w:ascii="方正书宋_GBK" w:eastAsia="方正书宋_GBK"/>
                <w:b/>
              </w:rPr>
            </w:pPr>
          </w:p>
        </w:tc>
        <w:tc>
          <w:tcPr>
            <w:tcW w:w="1276" w:type="dxa"/>
            <w:vMerge w:val="continue"/>
            <w:shd w:val="clear" w:color="auto" w:fill="auto"/>
            <w:vAlign w:val="center"/>
          </w:tcPr>
          <w:p w14:paraId="001EE976">
            <w:pPr>
              <w:spacing w:line="300" w:lineRule="exact"/>
              <w:jc w:val="left"/>
              <w:rPr>
                <w:rFonts w:ascii="方正书宋_GBK" w:eastAsia="方正书宋_GBK"/>
              </w:rPr>
            </w:pPr>
          </w:p>
        </w:tc>
        <w:tc>
          <w:tcPr>
            <w:tcW w:w="2976" w:type="dxa"/>
            <w:vMerge w:val="continue"/>
            <w:shd w:val="clear" w:color="auto" w:fill="auto"/>
            <w:vAlign w:val="center"/>
          </w:tcPr>
          <w:p w14:paraId="3CEF0B2A">
            <w:pPr>
              <w:spacing w:line="300" w:lineRule="exact"/>
              <w:jc w:val="left"/>
              <w:rPr>
                <w:rFonts w:ascii="方正书宋_GBK" w:eastAsia="方正书宋_GBK"/>
              </w:rPr>
            </w:pPr>
          </w:p>
        </w:tc>
        <w:tc>
          <w:tcPr>
            <w:tcW w:w="2976" w:type="dxa"/>
            <w:vMerge w:val="continue"/>
            <w:shd w:val="clear" w:color="auto" w:fill="auto"/>
            <w:vAlign w:val="center"/>
          </w:tcPr>
          <w:p w14:paraId="398C260C">
            <w:pPr>
              <w:spacing w:line="300" w:lineRule="exact"/>
              <w:jc w:val="left"/>
              <w:rPr>
                <w:rFonts w:ascii="方正书宋_GBK" w:eastAsia="方正书宋_GBK"/>
              </w:rPr>
            </w:pPr>
          </w:p>
        </w:tc>
        <w:tc>
          <w:tcPr>
            <w:tcW w:w="1417" w:type="dxa"/>
            <w:shd w:val="clear" w:color="auto" w:fill="auto"/>
            <w:vAlign w:val="center"/>
          </w:tcPr>
          <w:p w14:paraId="509C6FC7">
            <w:pPr>
              <w:spacing w:line="300" w:lineRule="exact"/>
              <w:jc w:val="left"/>
              <w:rPr>
                <w:rFonts w:ascii="方正书宋_GBK" w:eastAsia="方正书宋_GBK"/>
              </w:rPr>
            </w:pPr>
            <w:r>
              <w:rPr>
                <w:rFonts w:ascii="方正书宋_GBK" w:eastAsia="方正书宋_GBK"/>
              </w:rPr>
              <w:t>食源性疾病报告率</w:t>
            </w:r>
          </w:p>
        </w:tc>
        <w:tc>
          <w:tcPr>
            <w:tcW w:w="737" w:type="dxa"/>
            <w:shd w:val="clear" w:color="auto" w:fill="auto"/>
            <w:vAlign w:val="center"/>
          </w:tcPr>
          <w:p w14:paraId="1C7901D5">
            <w:pPr>
              <w:spacing w:line="300" w:lineRule="exact"/>
              <w:jc w:val="center"/>
              <w:rPr>
                <w:rFonts w:ascii="方正书宋_GBK" w:eastAsia="方正书宋_GBK"/>
              </w:rPr>
            </w:pPr>
            <w:r>
              <w:rPr>
                <w:rFonts w:ascii="方正书宋_GBK" w:eastAsia="方正书宋_GBK"/>
              </w:rPr>
              <w:t>1</w:t>
            </w:r>
          </w:p>
        </w:tc>
        <w:tc>
          <w:tcPr>
            <w:tcW w:w="737" w:type="dxa"/>
            <w:shd w:val="clear" w:color="auto" w:fill="auto"/>
            <w:vAlign w:val="center"/>
          </w:tcPr>
          <w:p w14:paraId="6948085E">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0B75DCA3">
            <w:pPr>
              <w:spacing w:line="300" w:lineRule="exact"/>
              <w:jc w:val="center"/>
              <w:rPr>
                <w:rFonts w:ascii="方正书宋_GBK" w:eastAsia="方正书宋_GBK"/>
              </w:rPr>
            </w:pPr>
            <w:r>
              <w:rPr>
                <w:rFonts w:ascii="方正书宋_GBK" w:eastAsia="方正书宋_GBK"/>
              </w:rPr>
              <w:t>≥60%</w:t>
            </w:r>
          </w:p>
        </w:tc>
        <w:tc>
          <w:tcPr>
            <w:tcW w:w="737" w:type="dxa"/>
            <w:shd w:val="clear" w:color="auto" w:fill="auto"/>
            <w:vAlign w:val="center"/>
          </w:tcPr>
          <w:p w14:paraId="439E0E90">
            <w:pPr>
              <w:spacing w:line="300" w:lineRule="exact"/>
              <w:jc w:val="center"/>
              <w:rPr>
                <w:rFonts w:ascii="方正书宋_GBK" w:eastAsia="方正书宋_GBK"/>
              </w:rPr>
            </w:pPr>
            <w:r>
              <w:rPr>
                <w:rFonts w:ascii="方正书宋_GBK" w:eastAsia="方正书宋_GBK"/>
              </w:rPr>
              <w:t>＜60%</w:t>
            </w:r>
          </w:p>
        </w:tc>
      </w:tr>
      <w:tr w14:paraId="0A2DE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E3A881D">
            <w:pPr>
              <w:spacing w:line="300" w:lineRule="exact"/>
              <w:jc w:val="left"/>
              <w:rPr>
                <w:rFonts w:ascii="方正书宋_GBK" w:eastAsia="方正书宋_GBK"/>
                <w:b/>
              </w:rPr>
            </w:pPr>
            <w:r>
              <w:rPr>
                <w:rFonts w:ascii="方正书宋_GBK" w:eastAsia="方正书宋_GBK"/>
                <w:b/>
              </w:rPr>
              <w:t>　　6、爱国卫生运动</w:t>
            </w:r>
          </w:p>
        </w:tc>
        <w:tc>
          <w:tcPr>
            <w:tcW w:w="1276" w:type="dxa"/>
            <w:shd w:val="clear" w:color="auto" w:fill="auto"/>
            <w:vAlign w:val="center"/>
          </w:tcPr>
          <w:p w14:paraId="36849821">
            <w:pPr>
              <w:spacing w:line="300" w:lineRule="exact"/>
              <w:jc w:val="left"/>
              <w:rPr>
                <w:rFonts w:ascii="方正书宋_GBK" w:eastAsia="方正书宋_GBK"/>
              </w:rPr>
            </w:pPr>
            <w:r>
              <w:rPr>
                <w:rFonts w:ascii="方正书宋_GBK" w:eastAsia="方正书宋_GBK"/>
              </w:rPr>
              <w:t>5403.00</w:t>
            </w:r>
          </w:p>
        </w:tc>
        <w:tc>
          <w:tcPr>
            <w:tcW w:w="2976" w:type="dxa"/>
            <w:shd w:val="clear" w:color="auto" w:fill="auto"/>
            <w:vAlign w:val="center"/>
          </w:tcPr>
          <w:p w14:paraId="17CCEA6E">
            <w:pPr>
              <w:spacing w:line="300" w:lineRule="exact"/>
              <w:jc w:val="left"/>
              <w:rPr>
                <w:rFonts w:ascii="方正书宋_GBK" w:eastAsia="方正书宋_GBK"/>
              </w:rPr>
            </w:pPr>
            <w:r>
              <w:rPr>
                <w:rFonts w:ascii="方正书宋_GBK" w:eastAsia="方正书宋_GBK"/>
              </w:rPr>
              <w:t>负责全区病媒生物的防治及农村改厕等工作</w:t>
            </w:r>
          </w:p>
        </w:tc>
        <w:tc>
          <w:tcPr>
            <w:tcW w:w="2976" w:type="dxa"/>
            <w:shd w:val="clear" w:color="auto" w:fill="auto"/>
            <w:vAlign w:val="center"/>
          </w:tcPr>
          <w:p w14:paraId="2B4A3988">
            <w:pPr>
              <w:spacing w:line="300" w:lineRule="exact"/>
              <w:jc w:val="left"/>
              <w:rPr>
                <w:rFonts w:ascii="方正书宋_GBK" w:eastAsia="方正书宋_GBK"/>
              </w:rPr>
            </w:pPr>
            <w:r>
              <w:rPr>
                <w:rFonts w:ascii="方正书宋_GBK" w:eastAsia="方正书宋_GBK"/>
              </w:rPr>
              <w:t>降低“四害”密度，推进改厕的进一步开展</w:t>
            </w:r>
          </w:p>
        </w:tc>
        <w:tc>
          <w:tcPr>
            <w:tcW w:w="1417" w:type="dxa"/>
            <w:shd w:val="clear" w:color="auto" w:fill="auto"/>
            <w:vAlign w:val="center"/>
          </w:tcPr>
          <w:p w14:paraId="598DD964">
            <w:pPr>
              <w:spacing w:line="300" w:lineRule="exact"/>
              <w:jc w:val="left"/>
              <w:rPr>
                <w:rFonts w:ascii="方正书宋_GBK" w:eastAsia="方正书宋_GBK"/>
              </w:rPr>
            </w:pPr>
            <w:r>
              <w:rPr>
                <w:rFonts w:ascii="方正书宋_GBK" w:eastAsia="方正书宋_GBK"/>
              </w:rPr>
              <w:t>推广农村无害化卫生户厕及无害化公测</w:t>
            </w:r>
          </w:p>
        </w:tc>
        <w:tc>
          <w:tcPr>
            <w:tcW w:w="737" w:type="dxa"/>
            <w:shd w:val="clear" w:color="auto" w:fill="auto"/>
            <w:vAlign w:val="center"/>
          </w:tcPr>
          <w:p w14:paraId="31D9BA01">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08C188B1">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03A596FE">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029E3398">
            <w:pPr>
              <w:spacing w:line="300" w:lineRule="exact"/>
              <w:jc w:val="center"/>
              <w:rPr>
                <w:rFonts w:ascii="方正书宋_GBK" w:eastAsia="方正书宋_GBK"/>
              </w:rPr>
            </w:pPr>
            <w:r>
              <w:rPr>
                <w:rFonts w:ascii="方正书宋_GBK" w:eastAsia="方正书宋_GBK"/>
              </w:rPr>
              <w:t>＜80%</w:t>
            </w:r>
          </w:p>
        </w:tc>
      </w:tr>
      <w:tr w14:paraId="333EE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EE4BF4B">
            <w:pPr>
              <w:spacing w:line="300" w:lineRule="exact"/>
              <w:jc w:val="left"/>
              <w:rPr>
                <w:rFonts w:ascii="方正书宋_GBK" w:eastAsia="方正书宋_GBK"/>
                <w:b/>
              </w:rPr>
            </w:pPr>
            <w:r>
              <w:rPr>
                <w:rFonts w:ascii="方正书宋_GBK" w:eastAsia="方正书宋_GBK"/>
                <w:b/>
              </w:rPr>
              <w:t>　　7、重大公共卫生</w:t>
            </w:r>
          </w:p>
        </w:tc>
        <w:tc>
          <w:tcPr>
            <w:tcW w:w="1276" w:type="dxa"/>
            <w:shd w:val="clear" w:color="auto" w:fill="auto"/>
            <w:vAlign w:val="center"/>
          </w:tcPr>
          <w:p w14:paraId="488B6505">
            <w:pPr>
              <w:spacing w:line="300" w:lineRule="exact"/>
              <w:jc w:val="left"/>
              <w:rPr>
                <w:rFonts w:ascii="方正书宋_GBK" w:eastAsia="方正书宋_GBK"/>
              </w:rPr>
            </w:pPr>
            <w:r>
              <w:rPr>
                <w:rFonts w:ascii="方正书宋_GBK" w:eastAsia="方正书宋_GBK"/>
              </w:rPr>
              <w:t>70.00</w:t>
            </w:r>
          </w:p>
        </w:tc>
        <w:tc>
          <w:tcPr>
            <w:tcW w:w="2976" w:type="dxa"/>
            <w:shd w:val="clear" w:color="auto" w:fill="auto"/>
            <w:vAlign w:val="center"/>
          </w:tcPr>
          <w:p w14:paraId="26AF5808">
            <w:pPr>
              <w:spacing w:line="300" w:lineRule="exact"/>
              <w:jc w:val="left"/>
              <w:rPr>
                <w:rFonts w:ascii="方正书宋_GBK" w:eastAsia="方正书宋_GBK"/>
              </w:rPr>
            </w:pPr>
            <w:r>
              <w:rPr>
                <w:rFonts w:ascii="方正书宋_GBK" w:eastAsia="方正书宋_GBK"/>
              </w:rPr>
              <w:t>开展扩大国家免疫规划、艾滋病防治、结核病防治、精神卫生与慢性非传染性疾病防治等重大公共卫生服务工作。</w:t>
            </w:r>
          </w:p>
        </w:tc>
        <w:tc>
          <w:tcPr>
            <w:tcW w:w="2976" w:type="dxa"/>
            <w:shd w:val="clear" w:color="auto" w:fill="auto"/>
            <w:vAlign w:val="center"/>
          </w:tcPr>
          <w:p w14:paraId="2FD0F995">
            <w:pPr>
              <w:spacing w:line="300" w:lineRule="exact"/>
              <w:jc w:val="left"/>
              <w:rPr>
                <w:rFonts w:ascii="方正书宋_GBK" w:eastAsia="方正书宋_GBK"/>
              </w:rPr>
            </w:pPr>
            <w:r>
              <w:rPr>
                <w:rFonts w:ascii="方正书宋_GBK" w:eastAsia="方正书宋_GBK"/>
              </w:rPr>
              <w:t>对城乡居民健康实行干预，减少危害健康的因素，有效预防传染病及慢性病，使其享有平等重大公共卫生服务。</w:t>
            </w:r>
          </w:p>
        </w:tc>
        <w:tc>
          <w:tcPr>
            <w:tcW w:w="1417" w:type="dxa"/>
            <w:shd w:val="clear" w:color="auto" w:fill="auto"/>
            <w:vAlign w:val="center"/>
          </w:tcPr>
          <w:p w14:paraId="7F039853">
            <w:pPr>
              <w:spacing w:line="300" w:lineRule="exact"/>
              <w:jc w:val="left"/>
              <w:rPr>
                <w:rFonts w:ascii="方正书宋_GBK" w:eastAsia="方正书宋_GBK"/>
              </w:rPr>
            </w:pPr>
            <w:r>
              <w:rPr>
                <w:rFonts w:ascii="方正书宋_GBK" w:eastAsia="方正书宋_GBK"/>
              </w:rPr>
              <w:t>重大公共卫生工作完成率</w:t>
            </w:r>
          </w:p>
        </w:tc>
        <w:tc>
          <w:tcPr>
            <w:tcW w:w="737" w:type="dxa"/>
            <w:shd w:val="clear" w:color="auto" w:fill="auto"/>
            <w:vAlign w:val="center"/>
          </w:tcPr>
          <w:p w14:paraId="47F7A821">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02F9DD1F">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46A4ADA7">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36A6ACC6">
            <w:pPr>
              <w:spacing w:line="300" w:lineRule="exact"/>
              <w:jc w:val="center"/>
              <w:rPr>
                <w:rFonts w:ascii="方正书宋_GBK" w:eastAsia="方正书宋_GBK"/>
              </w:rPr>
            </w:pPr>
            <w:r>
              <w:rPr>
                <w:rFonts w:ascii="方正书宋_GBK" w:eastAsia="方正书宋_GBK"/>
              </w:rPr>
              <w:t>＜80%</w:t>
            </w:r>
          </w:p>
        </w:tc>
      </w:tr>
      <w:tr w14:paraId="6C77A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05F54D5">
            <w:pPr>
              <w:spacing w:line="300" w:lineRule="exact"/>
              <w:jc w:val="left"/>
              <w:rPr>
                <w:rFonts w:ascii="方正书宋_GBK" w:eastAsia="方正书宋_GBK"/>
                <w:b/>
              </w:rPr>
            </w:pPr>
            <w:r>
              <w:rPr>
                <w:rFonts w:ascii="方正书宋_GBK" w:eastAsia="方正书宋_GBK"/>
                <w:b/>
              </w:rPr>
              <w:t>二、卫生计生政务</w:t>
            </w:r>
          </w:p>
        </w:tc>
        <w:tc>
          <w:tcPr>
            <w:tcW w:w="1276" w:type="dxa"/>
            <w:shd w:val="clear" w:color="auto" w:fill="auto"/>
            <w:vAlign w:val="center"/>
          </w:tcPr>
          <w:p w14:paraId="3446251B">
            <w:pPr>
              <w:spacing w:line="300" w:lineRule="exact"/>
              <w:jc w:val="left"/>
              <w:rPr>
                <w:rFonts w:ascii="方正书宋_GBK" w:eastAsia="方正书宋_GBK"/>
              </w:rPr>
            </w:pPr>
            <w:r>
              <w:rPr>
                <w:rFonts w:ascii="方正书宋_GBK" w:eastAsia="方正书宋_GBK"/>
              </w:rPr>
              <w:t>220.02</w:t>
            </w:r>
          </w:p>
        </w:tc>
        <w:tc>
          <w:tcPr>
            <w:tcW w:w="2976" w:type="dxa"/>
            <w:shd w:val="clear" w:color="auto" w:fill="auto"/>
            <w:vAlign w:val="center"/>
          </w:tcPr>
          <w:p w14:paraId="020A395B">
            <w:pPr>
              <w:spacing w:line="300" w:lineRule="exact"/>
              <w:jc w:val="left"/>
              <w:rPr>
                <w:rFonts w:ascii="方正书宋_GBK" w:eastAsia="方正书宋_GBK"/>
              </w:rPr>
            </w:pPr>
            <w:r>
              <w:rPr>
                <w:rFonts w:ascii="方正书宋_GBK" w:eastAsia="方正书宋_GBK"/>
              </w:rPr>
              <w:t>拟定卫生计生改革与发展目标、规划，组织指导相关工作开展，承担政务公开和业务宣传工作，加强卫生计生能力建设。</w:t>
            </w:r>
          </w:p>
        </w:tc>
        <w:tc>
          <w:tcPr>
            <w:tcW w:w="2976" w:type="dxa"/>
            <w:shd w:val="clear" w:color="auto" w:fill="auto"/>
            <w:vAlign w:val="center"/>
          </w:tcPr>
          <w:p w14:paraId="5D47028B">
            <w:pPr>
              <w:spacing w:line="300" w:lineRule="exact"/>
              <w:jc w:val="left"/>
              <w:rPr>
                <w:rFonts w:ascii="方正书宋_GBK" w:eastAsia="方正书宋_GBK"/>
              </w:rPr>
            </w:pPr>
            <w:r>
              <w:rPr>
                <w:rFonts w:ascii="方正书宋_GBK" w:eastAsia="方正书宋_GBK"/>
              </w:rPr>
              <w:t>保障卫生计生事业稳定发展。</w:t>
            </w:r>
          </w:p>
        </w:tc>
        <w:tc>
          <w:tcPr>
            <w:tcW w:w="1417" w:type="dxa"/>
            <w:shd w:val="clear" w:color="auto" w:fill="auto"/>
            <w:vAlign w:val="center"/>
          </w:tcPr>
          <w:p w14:paraId="083967F7">
            <w:pPr>
              <w:spacing w:line="300" w:lineRule="exact"/>
              <w:jc w:val="left"/>
              <w:rPr>
                <w:rFonts w:ascii="方正书宋_GBK" w:eastAsia="方正书宋_GBK"/>
              </w:rPr>
            </w:pPr>
          </w:p>
        </w:tc>
        <w:tc>
          <w:tcPr>
            <w:tcW w:w="737" w:type="dxa"/>
            <w:shd w:val="clear" w:color="auto" w:fill="auto"/>
            <w:vAlign w:val="center"/>
          </w:tcPr>
          <w:p w14:paraId="1D563491">
            <w:pPr>
              <w:spacing w:line="300" w:lineRule="exact"/>
              <w:jc w:val="center"/>
              <w:rPr>
                <w:rFonts w:ascii="方正书宋_GBK" w:eastAsia="方正书宋_GBK"/>
              </w:rPr>
            </w:pPr>
          </w:p>
        </w:tc>
        <w:tc>
          <w:tcPr>
            <w:tcW w:w="737" w:type="dxa"/>
            <w:shd w:val="clear" w:color="auto" w:fill="auto"/>
            <w:vAlign w:val="center"/>
          </w:tcPr>
          <w:p w14:paraId="0F2B5D3F">
            <w:pPr>
              <w:spacing w:line="300" w:lineRule="exact"/>
              <w:jc w:val="center"/>
              <w:rPr>
                <w:rFonts w:ascii="方正书宋_GBK" w:eastAsia="方正书宋_GBK"/>
              </w:rPr>
            </w:pPr>
          </w:p>
        </w:tc>
        <w:tc>
          <w:tcPr>
            <w:tcW w:w="737" w:type="dxa"/>
            <w:shd w:val="clear" w:color="auto" w:fill="auto"/>
            <w:vAlign w:val="center"/>
          </w:tcPr>
          <w:p w14:paraId="0DA4E0B4">
            <w:pPr>
              <w:spacing w:line="300" w:lineRule="exact"/>
              <w:jc w:val="center"/>
              <w:rPr>
                <w:rFonts w:ascii="方正书宋_GBK" w:eastAsia="方正书宋_GBK"/>
              </w:rPr>
            </w:pPr>
          </w:p>
        </w:tc>
        <w:tc>
          <w:tcPr>
            <w:tcW w:w="737" w:type="dxa"/>
            <w:shd w:val="clear" w:color="auto" w:fill="auto"/>
            <w:vAlign w:val="center"/>
          </w:tcPr>
          <w:p w14:paraId="094D1051">
            <w:pPr>
              <w:spacing w:line="300" w:lineRule="exact"/>
              <w:jc w:val="center"/>
              <w:rPr>
                <w:rFonts w:ascii="方正书宋_GBK" w:eastAsia="方正书宋_GBK"/>
              </w:rPr>
            </w:pPr>
          </w:p>
        </w:tc>
      </w:tr>
      <w:tr w14:paraId="6D4D4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461C9426">
            <w:pPr>
              <w:spacing w:line="300" w:lineRule="exact"/>
              <w:jc w:val="left"/>
              <w:rPr>
                <w:rFonts w:ascii="方正书宋_GBK" w:eastAsia="方正书宋_GBK"/>
                <w:b/>
              </w:rPr>
            </w:pPr>
            <w:r>
              <w:rPr>
                <w:rFonts w:ascii="方正书宋_GBK" w:eastAsia="方正书宋_GBK"/>
                <w:b/>
              </w:rPr>
              <w:t>　　1、卫生计生人才队伍及科研能力建设</w:t>
            </w:r>
          </w:p>
        </w:tc>
        <w:tc>
          <w:tcPr>
            <w:tcW w:w="1276" w:type="dxa"/>
            <w:vMerge w:val="restart"/>
            <w:shd w:val="clear" w:color="auto" w:fill="auto"/>
            <w:vAlign w:val="center"/>
          </w:tcPr>
          <w:p w14:paraId="516C5556">
            <w:pPr>
              <w:spacing w:line="300" w:lineRule="exact"/>
              <w:jc w:val="left"/>
              <w:rPr>
                <w:rFonts w:ascii="方正书宋_GBK" w:eastAsia="方正书宋_GBK"/>
              </w:rPr>
            </w:pPr>
            <w:r>
              <w:rPr>
                <w:rFonts w:ascii="方正书宋_GBK" w:eastAsia="方正书宋_GBK"/>
              </w:rPr>
              <w:t>103.93</w:t>
            </w:r>
          </w:p>
        </w:tc>
        <w:tc>
          <w:tcPr>
            <w:tcW w:w="2976" w:type="dxa"/>
            <w:vMerge w:val="restart"/>
            <w:shd w:val="clear" w:color="auto" w:fill="auto"/>
            <w:vAlign w:val="center"/>
          </w:tcPr>
          <w:p w14:paraId="4412B4C9">
            <w:pPr>
              <w:spacing w:line="300" w:lineRule="exact"/>
              <w:jc w:val="left"/>
              <w:rPr>
                <w:rFonts w:ascii="方正书宋_GBK" w:eastAsia="方正书宋_GBK"/>
              </w:rPr>
            </w:pPr>
            <w:r>
              <w:rPr>
                <w:rFonts w:ascii="方正书宋_GBK" w:eastAsia="方正书宋_GBK"/>
              </w:rPr>
              <w:t>开展卫生计生人才培训，组织继续医学教育和适宜技术推广等工作。</w:t>
            </w:r>
          </w:p>
        </w:tc>
        <w:tc>
          <w:tcPr>
            <w:tcW w:w="2976" w:type="dxa"/>
            <w:vMerge w:val="restart"/>
            <w:shd w:val="clear" w:color="auto" w:fill="auto"/>
            <w:vAlign w:val="center"/>
          </w:tcPr>
          <w:p w14:paraId="1CAE561E">
            <w:pPr>
              <w:spacing w:line="300" w:lineRule="exact"/>
              <w:jc w:val="left"/>
              <w:rPr>
                <w:rFonts w:ascii="方正书宋_GBK" w:eastAsia="方正书宋_GBK"/>
              </w:rPr>
            </w:pPr>
            <w:r>
              <w:rPr>
                <w:rFonts w:ascii="方正书宋_GBK" w:eastAsia="方正书宋_GBK"/>
              </w:rPr>
              <w:t>提高医疗救治水平，满足各类患者的医疗服务需求。</w:t>
            </w:r>
          </w:p>
        </w:tc>
        <w:tc>
          <w:tcPr>
            <w:tcW w:w="1417" w:type="dxa"/>
            <w:shd w:val="clear" w:color="auto" w:fill="auto"/>
            <w:vAlign w:val="center"/>
          </w:tcPr>
          <w:p w14:paraId="672A813B">
            <w:pPr>
              <w:spacing w:line="300" w:lineRule="exact"/>
              <w:jc w:val="left"/>
              <w:rPr>
                <w:rFonts w:ascii="方正书宋_GBK" w:eastAsia="方正书宋_GBK"/>
              </w:rPr>
            </w:pPr>
            <w:r>
              <w:rPr>
                <w:rFonts w:ascii="方正书宋_GBK" w:eastAsia="方正书宋_GBK"/>
              </w:rPr>
              <w:t>推广基层医疗适宜技术项数</w:t>
            </w:r>
          </w:p>
        </w:tc>
        <w:tc>
          <w:tcPr>
            <w:tcW w:w="737" w:type="dxa"/>
            <w:shd w:val="clear" w:color="auto" w:fill="auto"/>
            <w:vAlign w:val="center"/>
          </w:tcPr>
          <w:p w14:paraId="64ACA772">
            <w:pPr>
              <w:spacing w:line="300" w:lineRule="exact"/>
              <w:jc w:val="center"/>
              <w:rPr>
                <w:rFonts w:ascii="方正书宋_GBK" w:eastAsia="方正书宋_GBK"/>
              </w:rPr>
            </w:pPr>
            <w:r>
              <w:rPr>
                <w:rFonts w:ascii="方正书宋_GBK" w:eastAsia="方正书宋_GBK"/>
              </w:rPr>
              <w:t>≥7</w:t>
            </w:r>
          </w:p>
        </w:tc>
        <w:tc>
          <w:tcPr>
            <w:tcW w:w="737" w:type="dxa"/>
            <w:shd w:val="clear" w:color="auto" w:fill="auto"/>
            <w:vAlign w:val="center"/>
          </w:tcPr>
          <w:p w14:paraId="4EA0B9A6">
            <w:pPr>
              <w:spacing w:line="300" w:lineRule="exact"/>
              <w:jc w:val="center"/>
              <w:rPr>
                <w:rFonts w:ascii="方正书宋_GBK" w:eastAsia="方正书宋_GBK"/>
              </w:rPr>
            </w:pPr>
            <w:r>
              <w:rPr>
                <w:rFonts w:ascii="方正书宋_GBK" w:eastAsia="方正书宋_GBK"/>
              </w:rPr>
              <w:t>6</w:t>
            </w:r>
          </w:p>
        </w:tc>
        <w:tc>
          <w:tcPr>
            <w:tcW w:w="737" w:type="dxa"/>
            <w:shd w:val="clear" w:color="auto" w:fill="auto"/>
            <w:vAlign w:val="center"/>
          </w:tcPr>
          <w:p w14:paraId="06FEEB1A">
            <w:pPr>
              <w:spacing w:line="300" w:lineRule="exact"/>
              <w:jc w:val="center"/>
              <w:rPr>
                <w:rFonts w:ascii="方正书宋_GBK" w:eastAsia="方正书宋_GBK"/>
              </w:rPr>
            </w:pPr>
            <w:r>
              <w:rPr>
                <w:rFonts w:ascii="方正书宋_GBK" w:eastAsia="方正书宋_GBK"/>
              </w:rPr>
              <w:t>5</w:t>
            </w:r>
          </w:p>
        </w:tc>
        <w:tc>
          <w:tcPr>
            <w:tcW w:w="737" w:type="dxa"/>
            <w:shd w:val="clear" w:color="auto" w:fill="auto"/>
            <w:vAlign w:val="center"/>
          </w:tcPr>
          <w:p w14:paraId="7C8DF718">
            <w:pPr>
              <w:spacing w:line="300" w:lineRule="exact"/>
              <w:jc w:val="center"/>
              <w:rPr>
                <w:rFonts w:ascii="方正书宋_GBK" w:eastAsia="方正书宋_GBK"/>
              </w:rPr>
            </w:pPr>
            <w:r>
              <w:rPr>
                <w:rFonts w:ascii="方正书宋_GBK" w:eastAsia="方正书宋_GBK"/>
              </w:rPr>
              <w:t>＜5</w:t>
            </w:r>
          </w:p>
        </w:tc>
      </w:tr>
      <w:tr w14:paraId="48DC6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962E473">
            <w:pPr>
              <w:spacing w:line="300" w:lineRule="exact"/>
              <w:jc w:val="left"/>
              <w:rPr>
                <w:rFonts w:ascii="方正书宋_GBK" w:eastAsia="方正书宋_GBK"/>
                <w:b/>
              </w:rPr>
            </w:pPr>
          </w:p>
        </w:tc>
        <w:tc>
          <w:tcPr>
            <w:tcW w:w="1276" w:type="dxa"/>
            <w:vMerge w:val="continue"/>
            <w:shd w:val="clear" w:color="auto" w:fill="auto"/>
            <w:vAlign w:val="center"/>
          </w:tcPr>
          <w:p w14:paraId="71E2E0EC">
            <w:pPr>
              <w:spacing w:line="300" w:lineRule="exact"/>
              <w:jc w:val="left"/>
              <w:rPr>
                <w:rFonts w:ascii="方正书宋_GBK" w:eastAsia="方正书宋_GBK"/>
              </w:rPr>
            </w:pPr>
          </w:p>
        </w:tc>
        <w:tc>
          <w:tcPr>
            <w:tcW w:w="2976" w:type="dxa"/>
            <w:vMerge w:val="continue"/>
            <w:shd w:val="clear" w:color="auto" w:fill="auto"/>
            <w:vAlign w:val="center"/>
          </w:tcPr>
          <w:p w14:paraId="27DBB313">
            <w:pPr>
              <w:spacing w:line="300" w:lineRule="exact"/>
              <w:jc w:val="left"/>
              <w:rPr>
                <w:rFonts w:ascii="方正书宋_GBK" w:eastAsia="方正书宋_GBK"/>
              </w:rPr>
            </w:pPr>
          </w:p>
        </w:tc>
        <w:tc>
          <w:tcPr>
            <w:tcW w:w="2976" w:type="dxa"/>
            <w:vMerge w:val="continue"/>
            <w:shd w:val="clear" w:color="auto" w:fill="auto"/>
            <w:vAlign w:val="center"/>
          </w:tcPr>
          <w:p w14:paraId="3271A4C3">
            <w:pPr>
              <w:spacing w:line="300" w:lineRule="exact"/>
              <w:jc w:val="left"/>
              <w:rPr>
                <w:rFonts w:ascii="方正书宋_GBK" w:eastAsia="方正书宋_GBK"/>
              </w:rPr>
            </w:pPr>
          </w:p>
        </w:tc>
        <w:tc>
          <w:tcPr>
            <w:tcW w:w="1417" w:type="dxa"/>
            <w:shd w:val="clear" w:color="auto" w:fill="auto"/>
            <w:vAlign w:val="center"/>
          </w:tcPr>
          <w:p w14:paraId="4CCAA3E8">
            <w:pPr>
              <w:spacing w:line="300" w:lineRule="exact"/>
              <w:jc w:val="left"/>
              <w:rPr>
                <w:rFonts w:ascii="方正书宋_GBK" w:eastAsia="方正书宋_GBK"/>
              </w:rPr>
            </w:pPr>
            <w:r>
              <w:rPr>
                <w:rFonts w:ascii="方正书宋_GBK" w:eastAsia="方正书宋_GBK"/>
              </w:rPr>
              <w:t>入出院诊断符合率</w:t>
            </w:r>
          </w:p>
        </w:tc>
        <w:tc>
          <w:tcPr>
            <w:tcW w:w="737" w:type="dxa"/>
            <w:shd w:val="clear" w:color="auto" w:fill="auto"/>
            <w:vAlign w:val="center"/>
          </w:tcPr>
          <w:p w14:paraId="14FED7AC">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0FA4938A">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37BCD57F">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14:paraId="62574419">
            <w:pPr>
              <w:spacing w:line="300" w:lineRule="exact"/>
              <w:jc w:val="center"/>
              <w:rPr>
                <w:rFonts w:ascii="方正书宋_GBK" w:eastAsia="方正书宋_GBK"/>
              </w:rPr>
            </w:pPr>
            <w:r>
              <w:rPr>
                <w:rFonts w:ascii="方正书宋_GBK" w:eastAsia="方正书宋_GBK"/>
              </w:rPr>
              <w:t>＜85%</w:t>
            </w:r>
          </w:p>
        </w:tc>
      </w:tr>
      <w:tr w14:paraId="5AAFF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970E986">
            <w:pPr>
              <w:spacing w:line="300" w:lineRule="exact"/>
              <w:jc w:val="left"/>
              <w:rPr>
                <w:rFonts w:ascii="方正书宋_GBK" w:eastAsia="方正书宋_GBK"/>
                <w:b/>
              </w:rPr>
            </w:pPr>
          </w:p>
        </w:tc>
        <w:tc>
          <w:tcPr>
            <w:tcW w:w="1276" w:type="dxa"/>
            <w:vMerge w:val="continue"/>
            <w:shd w:val="clear" w:color="auto" w:fill="auto"/>
            <w:vAlign w:val="center"/>
          </w:tcPr>
          <w:p w14:paraId="0BBB8D87">
            <w:pPr>
              <w:spacing w:line="300" w:lineRule="exact"/>
              <w:jc w:val="left"/>
              <w:rPr>
                <w:rFonts w:ascii="方正书宋_GBK" w:eastAsia="方正书宋_GBK"/>
              </w:rPr>
            </w:pPr>
          </w:p>
        </w:tc>
        <w:tc>
          <w:tcPr>
            <w:tcW w:w="2976" w:type="dxa"/>
            <w:vMerge w:val="continue"/>
            <w:shd w:val="clear" w:color="auto" w:fill="auto"/>
            <w:vAlign w:val="center"/>
          </w:tcPr>
          <w:p w14:paraId="35313156">
            <w:pPr>
              <w:spacing w:line="300" w:lineRule="exact"/>
              <w:jc w:val="left"/>
              <w:rPr>
                <w:rFonts w:ascii="方正书宋_GBK" w:eastAsia="方正书宋_GBK"/>
              </w:rPr>
            </w:pPr>
          </w:p>
        </w:tc>
        <w:tc>
          <w:tcPr>
            <w:tcW w:w="2976" w:type="dxa"/>
            <w:vMerge w:val="continue"/>
            <w:shd w:val="clear" w:color="auto" w:fill="auto"/>
            <w:vAlign w:val="center"/>
          </w:tcPr>
          <w:p w14:paraId="3B3E7A0C">
            <w:pPr>
              <w:spacing w:line="300" w:lineRule="exact"/>
              <w:jc w:val="left"/>
              <w:rPr>
                <w:rFonts w:ascii="方正书宋_GBK" w:eastAsia="方正书宋_GBK"/>
              </w:rPr>
            </w:pPr>
          </w:p>
        </w:tc>
        <w:tc>
          <w:tcPr>
            <w:tcW w:w="1417" w:type="dxa"/>
            <w:shd w:val="clear" w:color="auto" w:fill="auto"/>
            <w:vAlign w:val="center"/>
          </w:tcPr>
          <w:p w14:paraId="66DCF4F9">
            <w:pPr>
              <w:spacing w:line="300" w:lineRule="exact"/>
              <w:jc w:val="left"/>
              <w:rPr>
                <w:rFonts w:ascii="方正书宋_GBK" w:eastAsia="方正书宋_GBK"/>
              </w:rPr>
            </w:pPr>
            <w:r>
              <w:rPr>
                <w:rFonts w:ascii="方正书宋_GBK" w:eastAsia="方正书宋_GBK"/>
              </w:rPr>
              <w:t>门急诊服务窗口平均等候时间（分钟）</w:t>
            </w:r>
          </w:p>
        </w:tc>
        <w:tc>
          <w:tcPr>
            <w:tcW w:w="737" w:type="dxa"/>
            <w:shd w:val="clear" w:color="auto" w:fill="auto"/>
            <w:vAlign w:val="center"/>
          </w:tcPr>
          <w:p w14:paraId="45AEF3C3">
            <w:pPr>
              <w:spacing w:line="300" w:lineRule="exact"/>
              <w:jc w:val="center"/>
              <w:rPr>
                <w:rFonts w:ascii="方正书宋_GBK" w:eastAsia="方正书宋_GBK"/>
              </w:rPr>
            </w:pPr>
            <w:r>
              <w:rPr>
                <w:rFonts w:ascii="方正书宋_GBK" w:eastAsia="方正书宋_GBK"/>
              </w:rPr>
              <w:t>＜10</w:t>
            </w:r>
          </w:p>
        </w:tc>
        <w:tc>
          <w:tcPr>
            <w:tcW w:w="737" w:type="dxa"/>
            <w:shd w:val="clear" w:color="auto" w:fill="auto"/>
            <w:vAlign w:val="center"/>
          </w:tcPr>
          <w:p w14:paraId="63CA4A9E">
            <w:pPr>
              <w:spacing w:line="300" w:lineRule="exact"/>
              <w:jc w:val="center"/>
              <w:rPr>
                <w:rFonts w:ascii="方正书宋_GBK" w:eastAsia="方正书宋_GBK"/>
              </w:rPr>
            </w:pPr>
            <w:r>
              <w:rPr>
                <w:rFonts w:ascii="方正书宋_GBK" w:eastAsia="方正书宋_GBK"/>
              </w:rPr>
              <w:t>＜15</w:t>
            </w:r>
          </w:p>
        </w:tc>
        <w:tc>
          <w:tcPr>
            <w:tcW w:w="737" w:type="dxa"/>
            <w:shd w:val="clear" w:color="auto" w:fill="auto"/>
            <w:vAlign w:val="center"/>
          </w:tcPr>
          <w:p w14:paraId="629D73E0">
            <w:pPr>
              <w:spacing w:line="300" w:lineRule="exact"/>
              <w:jc w:val="center"/>
              <w:rPr>
                <w:rFonts w:ascii="方正书宋_GBK" w:eastAsia="方正书宋_GBK"/>
              </w:rPr>
            </w:pPr>
            <w:r>
              <w:rPr>
                <w:rFonts w:ascii="方正书宋_GBK" w:eastAsia="方正书宋_GBK"/>
              </w:rPr>
              <w:t>＜20</w:t>
            </w:r>
          </w:p>
        </w:tc>
        <w:tc>
          <w:tcPr>
            <w:tcW w:w="737" w:type="dxa"/>
            <w:shd w:val="clear" w:color="auto" w:fill="auto"/>
            <w:vAlign w:val="center"/>
          </w:tcPr>
          <w:p w14:paraId="4D734878">
            <w:pPr>
              <w:spacing w:line="300" w:lineRule="exact"/>
              <w:jc w:val="center"/>
              <w:rPr>
                <w:rFonts w:ascii="方正书宋_GBK" w:eastAsia="方正书宋_GBK"/>
              </w:rPr>
            </w:pPr>
            <w:r>
              <w:rPr>
                <w:rFonts w:ascii="方正书宋_GBK" w:eastAsia="方正书宋_GBK"/>
              </w:rPr>
              <w:t>≥20</w:t>
            </w:r>
          </w:p>
        </w:tc>
      </w:tr>
      <w:tr w14:paraId="64699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B136E96">
            <w:pPr>
              <w:spacing w:line="300" w:lineRule="exact"/>
              <w:jc w:val="left"/>
              <w:rPr>
                <w:rFonts w:ascii="方正书宋_GBK" w:eastAsia="方正书宋_GBK"/>
                <w:b/>
              </w:rPr>
            </w:pPr>
          </w:p>
        </w:tc>
        <w:tc>
          <w:tcPr>
            <w:tcW w:w="1276" w:type="dxa"/>
            <w:vMerge w:val="continue"/>
            <w:shd w:val="clear" w:color="auto" w:fill="auto"/>
            <w:vAlign w:val="center"/>
          </w:tcPr>
          <w:p w14:paraId="23863AE6">
            <w:pPr>
              <w:spacing w:line="300" w:lineRule="exact"/>
              <w:jc w:val="left"/>
              <w:rPr>
                <w:rFonts w:ascii="方正书宋_GBK" w:eastAsia="方正书宋_GBK"/>
              </w:rPr>
            </w:pPr>
          </w:p>
        </w:tc>
        <w:tc>
          <w:tcPr>
            <w:tcW w:w="2976" w:type="dxa"/>
            <w:vMerge w:val="continue"/>
            <w:shd w:val="clear" w:color="auto" w:fill="auto"/>
            <w:vAlign w:val="center"/>
          </w:tcPr>
          <w:p w14:paraId="6F8E4B30">
            <w:pPr>
              <w:spacing w:line="300" w:lineRule="exact"/>
              <w:jc w:val="left"/>
              <w:rPr>
                <w:rFonts w:ascii="方正书宋_GBK" w:eastAsia="方正书宋_GBK"/>
              </w:rPr>
            </w:pPr>
          </w:p>
        </w:tc>
        <w:tc>
          <w:tcPr>
            <w:tcW w:w="2976" w:type="dxa"/>
            <w:vMerge w:val="continue"/>
            <w:shd w:val="clear" w:color="auto" w:fill="auto"/>
            <w:vAlign w:val="center"/>
          </w:tcPr>
          <w:p w14:paraId="40E77523">
            <w:pPr>
              <w:spacing w:line="300" w:lineRule="exact"/>
              <w:jc w:val="left"/>
              <w:rPr>
                <w:rFonts w:ascii="方正书宋_GBK" w:eastAsia="方正书宋_GBK"/>
              </w:rPr>
            </w:pPr>
          </w:p>
        </w:tc>
        <w:tc>
          <w:tcPr>
            <w:tcW w:w="1417" w:type="dxa"/>
            <w:shd w:val="clear" w:color="auto" w:fill="auto"/>
            <w:vAlign w:val="center"/>
          </w:tcPr>
          <w:p w14:paraId="0A858D92">
            <w:pPr>
              <w:spacing w:line="300" w:lineRule="exact"/>
              <w:jc w:val="left"/>
              <w:rPr>
                <w:rFonts w:ascii="方正书宋_GBK" w:eastAsia="方正书宋_GBK"/>
              </w:rPr>
            </w:pPr>
            <w:r>
              <w:rPr>
                <w:rFonts w:ascii="方正书宋_GBK" w:eastAsia="方正书宋_GBK"/>
              </w:rPr>
              <w:t>病床使用率(个）</w:t>
            </w:r>
          </w:p>
        </w:tc>
        <w:tc>
          <w:tcPr>
            <w:tcW w:w="737" w:type="dxa"/>
            <w:shd w:val="clear" w:color="auto" w:fill="auto"/>
            <w:vAlign w:val="center"/>
          </w:tcPr>
          <w:p w14:paraId="4094C2F3">
            <w:pPr>
              <w:spacing w:line="300" w:lineRule="exact"/>
              <w:jc w:val="center"/>
              <w:rPr>
                <w:rFonts w:ascii="方正书宋_GBK" w:eastAsia="方正书宋_GBK"/>
              </w:rPr>
            </w:pPr>
            <w:r>
              <w:rPr>
                <w:rFonts w:ascii="方正书宋_GBK" w:eastAsia="方正书宋_GBK"/>
              </w:rPr>
              <w:t>≥20</w:t>
            </w:r>
          </w:p>
        </w:tc>
        <w:tc>
          <w:tcPr>
            <w:tcW w:w="737" w:type="dxa"/>
            <w:shd w:val="clear" w:color="auto" w:fill="auto"/>
            <w:vAlign w:val="center"/>
          </w:tcPr>
          <w:p w14:paraId="2607C4DD">
            <w:pPr>
              <w:spacing w:line="300" w:lineRule="exact"/>
              <w:jc w:val="center"/>
              <w:rPr>
                <w:rFonts w:ascii="方正书宋_GBK" w:eastAsia="方正书宋_GBK"/>
              </w:rPr>
            </w:pPr>
            <w:r>
              <w:rPr>
                <w:rFonts w:ascii="方正书宋_GBK" w:eastAsia="方正书宋_GBK"/>
              </w:rPr>
              <w:t>≥15</w:t>
            </w:r>
          </w:p>
        </w:tc>
        <w:tc>
          <w:tcPr>
            <w:tcW w:w="737" w:type="dxa"/>
            <w:shd w:val="clear" w:color="auto" w:fill="auto"/>
            <w:vAlign w:val="center"/>
          </w:tcPr>
          <w:p w14:paraId="13180AEF">
            <w:pPr>
              <w:spacing w:line="300" w:lineRule="exact"/>
              <w:jc w:val="center"/>
              <w:rPr>
                <w:rFonts w:ascii="方正书宋_GBK" w:eastAsia="方正书宋_GBK"/>
              </w:rPr>
            </w:pPr>
            <w:r>
              <w:rPr>
                <w:rFonts w:ascii="方正书宋_GBK" w:eastAsia="方正书宋_GBK"/>
              </w:rPr>
              <w:t>≥10</w:t>
            </w:r>
          </w:p>
        </w:tc>
        <w:tc>
          <w:tcPr>
            <w:tcW w:w="737" w:type="dxa"/>
            <w:shd w:val="clear" w:color="auto" w:fill="auto"/>
            <w:vAlign w:val="center"/>
          </w:tcPr>
          <w:p w14:paraId="1C683297">
            <w:pPr>
              <w:spacing w:line="300" w:lineRule="exact"/>
              <w:jc w:val="center"/>
              <w:rPr>
                <w:rFonts w:ascii="方正书宋_GBK" w:eastAsia="方正书宋_GBK"/>
              </w:rPr>
            </w:pPr>
            <w:r>
              <w:rPr>
                <w:rFonts w:ascii="方正书宋_GBK" w:eastAsia="方正书宋_GBK"/>
              </w:rPr>
              <w:t>＜10</w:t>
            </w:r>
          </w:p>
        </w:tc>
      </w:tr>
      <w:tr w14:paraId="207C1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41704E66">
            <w:pPr>
              <w:spacing w:line="300" w:lineRule="exact"/>
              <w:jc w:val="left"/>
              <w:rPr>
                <w:rFonts w:ascii="方正书宋_GBK" w:eastAsia="方正书宋_GBK"/>
                <w:b/>
              </w:rPr>
            </w:pPr>
            <w:r>
              <w:rPr>
                <w:rFonts w:ascii="方正书宋_GBK" w:eastAsia="方正书宋_GBK"/>
                <w:b/>
              </w:rPr>
              <w:t>　　2、医疗保障</w:t>
            </w:r>
          </w:p>
        </w:tc>
        <w:tc>
          <w:tcPr>
            <w:tcW w:w="1276" w:type="dxa"/>
            <w:vMerge w:val="restart"/>
            <w:shd w:val="clear" w:color="auto" w:fill="auto"/>
            <w:vAlign w:val="center"/>
          </w:tcPr>
          <w:p w14:paraId="0C7C845C">
            <w:pPr>
              <w:spacing w:line="300" w:lineRule="exact"/>
              <w:jc w:val="left"/>
              <w:rPr>
                <w:rFonts w:ascii="方正书宋_GBK" w:eastAsia="方正书宋_GBK"/>
              </w:rPr>
            </w:pPr>
          </w:p>
        </w:tc>
        <w:tc>
          <w:tcPr>
            <w:tcW w:w="2976" w:type="dxa"/>
            <w:vMerge w:val="restart"/>
            <w:shd w:val="clear" w:color="auto" w:fill="auto"/>
            <w:vAlign w:val="center"/>
          </w:tcPr>
          <w:p w14:paraId="1FEE8714">
            <w:pPr>
              <w:spacing w:line="300" w:lineRule="exact"/>
              <w:jc w:val="left"/>
              <w:rPr>
                <w:rFonts w:ascii="方正书宋_GBK" w:eastAsia="方正书宋_GBK"/>
              </w:rPr>
            </w:pPr>
            <w:r>
              <w:rPr>
                <w:rFonts w:ascii="方正书宋_GBK" w:eastAsia="方正书宋_GBK"/>
              </w:rPr>
              <w:t>通过建立和实施新型农村合作医疗、疾病应急救助以及公费医疗等制度，保障各类人群享有所需医疗服务权益。</w:t>
            </w:r>
          </w:p>
        </w:tc>
        <w:tc>
          <w:tcPr>
            <w:tcW w:w="2976" w:type="dxa"/>
            <w:vMerge w:val="restart"/>
            <w:shd w:val="clear" w:color="auto" w:fill="auto"/>
            <w:vAlign w:val="center"/>
          </w:tcPr>
          <w:p w14:paraId="1CC0D2F3">
            <w:pPr>
              <w:spacing w:line="300" w:lineRule="exact"/>
              <w:jc w:val="left"/>
              <w:rPr>
                <w:rFonts w:ascii="方正书宋_GBK" w:eastAsia="方正书宋_GBK"/>
              </w:rPr>
            </w:pPr>
            <w:r>
              <w:rPr>
                <w:rFonts w:ascii="方正书宋_GBK" w:eastAsia="方正书宋_GBK"/>
              </w:rPr>
              <w:t>有效降低城乡居民看病就医的经济负担。</w:t>
            </w:r>
          </w:p>
        </w:tc>
        <w:tc>
          <w:tcPr>
            <w:tcW w:w="1417" w:type="dxa"/>
            <w:shd w:val="clear" w:color="auto" w:fill="auto"/>
            <w:vAlign w:val="center"/>
          </w:tcPr>
          <w:p w14:paraId="2C696F19">
            <w:pPr>
              <w:spacing w:line="300" w:lineRule="exact"/>
              <w:jc w:val="left"/>
              <w:rPr>
                <w:rFonts w:ascii="方正书宋_GBK" w:eastAsia="方正书宋_GBK"/>
              </w:rPr>
            </w:pPr>
            <w:r>
              <w:rPr>
                <w:rFonts w:ascii="方正书宋_GBK" w:eastAsia="方正书宋_GBK"/>
              </w:rPr>
              <w:t>区直保健对象健康体检率</w:t>
            </w:r>
          </w:p>
        </w:tc>
        <w:tc>
          <w:tcPr>
            <w:tcW w:w="737" w:type="dxa"/>
            <w:shd w:val="clear" w:color="auto" w:fill="auto"/>
            <w:vAlign w:val="center"/>
          </w:tcPr>
          <w:p w14:paraId="63D7DC1C">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6B2409B1">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6094BE3D">
            <w:pPr>
              <w:spacing w:line="300" w:lineRule="exact"/>
              <w:jc w:val="center"/>
              <w:rPr>
                <w:rFonts w:ascii="方正书宋_GBK" w:eastAsia="方正书宋_GBK"/>
              </w:rPr>
            </w:pPr>
            <w:r>
              <w:rPr>
                <w:rFonts w:ascii="方正书宋_GBK" w:eastAsia="方正书宋_GBK"/>
              </w:rPr>
              <w:t>≥60%</w:t>
            </w:r>
          </w:p>
        </w:tc>
        <w:tc>
          <w:tcPr>
            <w:tcW w:w="737" w:type="dxa"/>
            <w:shd w:val="clear" w:color="auto" w:fill="auto"/>
            <w:vAlign w:val="center"/>
          </w:tcPr>
          <w:p w14:paraId="45531C93">
            <w:pPr>
              <w:spacing w:line="300" w:lineRule="exact"/>
              <w:jc w:val="center"/>
              <w:rPr>
                <w:rFonts w:ascii="方正书宋_GBK" w:eastAsia="方正书宋_GBK"/>
              </w:rPr>
            </w:pPr>
            <w:r>
              <w:rPr>
                <w:rFonts w:ascii="方正书宋_GBK" w:eastAsia="方正书宋_GBK"/>
              </w:rPr>
              <w:t>＜60%</w:t>
            </w:r>
          </w:p>
        </w:tc>
      </w:tr>
      <w:tr w14:paraId="48096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42E5D03">
            <w:pPr>
              <w:spacing w:line="300" w:lineRule="exact"/>
              <w:jc w:val="left"/>
              <w:rPr>
                <w:rFonts w:ascii="方正书宋_GBK" w:eastAsia="方正书宋_GBK"/>
                <w:b/>
              </w:rPr>
            </w:pPr>
          </w:p>
        </w:tc>
        <w:tc>
          <w:tcPr>
            <w:tcW w:w="1276" w:type="dxa"/>
            <w:vMerge w:val="continue"/>
            <w:shd w:val="clear" w:color="auto" w:fill="auto"/>
            <w:vAlign w:val="center"/>
          </w:tcPr>
          <w:p w14:paraId="11B3121C">
            <w:pPr>
              <w:spacing w:line="300" w:lineRule="exact"/>
              <w:jc w:val="left"/>
              <w:rPr>
                <w:rFonts w:ascii="方正书宋_GBK" w:eastAsia="方正书宋_GBK"/>
              </w:rPr>
            </w:pPr>
          </w:p>
        </w:tc>
        <w:tc>
          <w:tcPr>
            <w:tcW w:w="2976" w:type="dxa"/>
            <w:vMerge w:val="continue"/>
            <w:shd w:val="clear" w:color="auto" w:fill="auto"/>
            <w:vAlign w:val="center"/>
          </w:tcPr>
          <w:p w14:paraId="1DCA83BB">
            <w:pPr>
              <w:spacing w:line="300" w:lineRule="exact"/>
              <w:jc w:val="left"/>
              <w:rPr>
                <w:rFonts w:ascii="方正书宋_GBK" w:eastAsia="方正书宋_GBK"/>
              </w:rPr>
            </w:pPr>
          </w:p>
        </w:tc>
        <w:tc>
          <w:tcPr>
            <w:tcW w:w="2976" w:type="dxa"/>
            <w:vMerge w:val="continue"/>
            <w:shd w:val="clear" w:color="auto" w:fill="auto"/>
            <w:vAlign w:val="center"/>
          </w:tcPr>
          <w:p w14:paraId="7D2C6250">
            <w:pPr>
              <w:spacing w:line="300" w:lineRule="exact"/>
              <w:jc w:val="left"/>
              <w:rPr>
                <w:rFonts w:ascii="方正书宋_GBK" w:eastAsia="方正书宋_GBK"/>
              </w:rPr>
            </w:pPr>
          </w:p>
        </w:tc>
        <w:tc>
          <w:tcPr>
            <w:tcW w:w="1417" w:type="dxa"/>
            <w:shd w:val="clear" w:color="auto" w:fill="auto"/>
            <w:vAlign w:val="center"/>
          </w:tcPr>
          <w:p w14:paraId="2AC49EE9">
            <w:pPr>
              <w:spacing w:line="300" w:lineRule="exact"/>
              <w:jc w:val="left"/>
              <w:rPr>
                <w:rFonts w:ascii="方正书宋_GBK" w:eastAsia="方正书宋_GBK"/>
              </w:rPr>
            </w:pPr>
            <w:r>
              <w:rPr>
                <w:rFonts w:ascii="方正书宋_GBK" w:eastAsia="方正书宋_GBK"/>
              </w:rPr>
              <w:t>职业卫生服务机构考核率</w:t>
            </w:r>
          </w:p>
        </w:tc>
        <w:tc>
          <w:tcPr>
            <w:tcW w:w="737" w:type="dxa"/>
            <w:shd w:val="clear" w:color="auto" w:fill="auto"/>
            <w:vAlign w:val="center"/>
          </w:tcPr>
          <w:p w14:paraId="54111042">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2DA995FC">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5DEBAE80">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3592490E">
            <w:pPr>
              <w:spacing w:line="300" w:lineRule="exact"/>
              <w:jc w:val="center"/>
              <w:rPr>
                <w:rFonts w:ascii="方正书宋_GBK" w:eastAsia="方正书宋_GBK"/>
              </w:rPr>
            </w:pPr>
            <w:r>
              <w:rPr>
                <w:rFonts w:ascii="方正书宋_GBK" w:eastAsia="方正书宋_GBK"/>
              </w:rPr>
              <w:t>＜90%</w:t>
            </w:r>
          </w:p>
        </w:tc>
      </w:tr>
      <w:tr w14:paraId="4CC48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CEBE08C">
            <w:pPr>
              <w:spacing w:line="300" w:lineRule="exact"/>
              <w:jc w:val="left"/>
              <w:rPr>
                <w:rFonts w:ascii="方正书宋_GBK" w:eastAsia="方正书宋_GBK"/>
                <w:b/>
              </w:rPr>
            </w:pPr>
          </w:p>
        </w:tc>
        <w:tc>
          <w:tcPr>
            <w:tcW w:w="1276" w:type="dxa"/>
            <w:vMerge w:val="continue"/>
            <w:shd w:val="clear" w:color="auto" w:fill="auto"/>
            <w:vAlign w:val="center"/>
          </w:tcPr>
          <w:p w14:paraId="7012384B">
            <w:pPr>
              <w:spacing w:line="300" w:lineRule="exact"/>
              <w:jc w:val="left"/>
              <w:rPr>
                <w:rFonts w:ascii="方正书宋_GBK" w:eastAsia="方正书宋_GBK"/>
              </w:rPr>
            </w:pPr>
          </w:p>
        </w:tc>
        <w:tc>
          <w:tcPr>
            <w:tcW w:w="2976" w:type="dxa"/>
            <w:vMerge w:val="continue"/>
            <w:shd w:val="clear" w:color="auto" w:fill="auto"/>
            <w:vAlign w:val="center"/>
          </w:tcPr>
          <w:p w14:paraId="0606827F">
            <w:pPr>
              <w:spacing w:line="300" w:lineRule="exact"/>
              <w:jc w:val="left"/>
              <w:rPr>
                <w:rFonts w:ascii="方正书宋_GBK" w:eastAsia="方正书宋_GBK"/>
              </w:rPr>
            </w:pPr>
          </w:p>
        </w:tc>
        <w:tc>
          <w:tcPr>
            <w:tcW w:w="2976" w:type="dxa"/>
            <w:vMerge w:val="continue"/>
            <w:shd w:val="clear" w:color="auto" w:fill="auto"/>
            <w:vAlign w:val="center"/>
          </w:tcPr>
          <w:p w14:paraId="42C8EF52">
            <w:pPr>
              <w:spacing w:line="300" w:lineRule="exact"/>
              <w:jc w:val="left"/>
              <w:rPr>
                <w:rFonts w:ascii="方正书宋_GBK" w:eastAsia="方正书宋_GBK"/>
              </w:rPr>
            </w:pPr>
          </w:p>
        </w:tc>
        <w:tc>
          <w:tcPr>
            <w:tcW w:w="1417" w:type="dxa"/>
            <w:shd w:val="clear" w:color="auto" w:fill="auto"/>
            <w:vAlign w:val="center"/>
          </w:tcPr>
          <w:p w14:paraId="3191E492">
            <w:pPr>
              <w:spacing w:line="300" w:lineRule="exact"/>
              <w:jc w:val="left"/>
              <w:rPr>
                <w:rFonts w:ascii="方正书宋_GBK" w:eastAsia="方正书宋_GBK"/>
              </w:rPr>
            </w:pPr>
            <w:r>
              <w:rPr>
                <w:rFonts w:ascii="方正书宋_GBK" w:eastAsia="方正书宋_GBK"/>
              </w:rPr>
              <w:t>新农合参合率</w:t>
            </w:r>
          </w:p>
        </w:tc>
        <w:tc>
          <w:tcPr>
            <w:tcW w:w="737" w:type="dxa"/>
            <w:shd w:val="clear" w:color="auto" w:fill="auto"/>
            <w:vAlign w:val="center"/>
          </w:tcPr>
          <w:p w14:paraId="44FA8F54">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5B595EA2">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0E9053E2">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14:paraId="51EEAF36">
            <w:pPr>
              <w:spacing w:line="300" w:lineRule="exact"/>
              <w:jc w:val="center"/>
              <w:rPr>
                <w:rFonts w:ascii="方正书宋_GBK" w:eastAsia="方正书宋_GBK"/>
              </w:rPr>
            </w:pPr>
            <w:r>
              <w:rPr>
                <w:rFonts w:ascii="方正书宋_GBK" w:eastAsia="方正书宋_GBK"/>
              </w:rPr>
              <w:t>＜85%</w:t>
            </w:r>
          </w:p>
        </w:tc>
      </w:tr>
      <w:tr w14:paraId="19DD4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A9308BF">
            <w:pPr>
              <w:spacing w:line="300" w:lineRule="exact"/>
              <w:jc w:val="left"/>
              <w:rPr>
                <w:rFonts w:ascii="方正书宋_GBK" w:eastAsia="方正书宋_GBK"/>
                <w:b/>
              </w:rPr>
            </w:pPr>
          </w:p>
        </w:tc>
        <w:tc>
          <w:tcPr>
            <w:tcW w:w="1276" w:type="dxa"/>
            <w:vMerge w:val="continue"/>
            <w:shd w:val="clear" w:color="auto" w:fill="auto"/>
            <w:vAlign w:val="center"/>
          </w:tcPr>
          <w:p w14:paraId="65C34D25">
            <w:pPr>
              <w:spacing w:line="300" w:lineRule="exact"/>
              <w:jc w:val="left"/>
              <w:rPr>
                <w:rFonts w:ascii="方正书宋_GBK" w:eastAsia="方正书宋_GBK"/>
              </w:rPr>
            </w:pPr>
          </w:p>
        </w:tc>
        <w:tc>
          <w:tcPr>
            <w:tcW w:w="2976" w:type="dxa"/>
            <w:vMerge w:val="continue"/>
            <w:shd w:val="clear" w:color="auto" w:fill="auto"/>
            <w:vAlign w:val="center"/>
          </w:tcPr>
          <w:p w14:paraId="10736268">
            <w:pPr>
              <w:spacing w:line="300" w:lineRule="exact"/>
              <w:jc w:val="left"/>
              <w:rPr>
                <w:rFonts w:ascii="方正书宋_GBK" w:eastAsia="方正书宋_GBK"/>
              </w:rPr>
            </w:pPr>
          </w:p>
        </w:tc>
        <w:tc>
          <w:tcPr>
            <w:tcW w:w="2976" w:type="dxa"/>
            <w:vMerge w:val="continue"/>
            <w:shd w:val="clear" w:color="auto" w:fill="auto"/>
            <w:vAlign w:val="center"/>
          </w:tcPr>
          <w:p w14:paraId="3592DAB7">
            <w:pPr>
              <w:spacing w:line="300" w:lineRule="exact"/>
              <w:jc w:val="left"/>
              <w:rPr>
                <w:rFonts w:ascii="方正书宋_GBK" w:eastAsia="方正书宋_GBK"/>
              </w:rPr>
            </w:pPr>
          </w:p>
        </w:tc>
        <w:tc>
          <w:tcPr>
            <w:tcW w:w="1417" w:type="dxa"/>
            <w:shd w:val="clear" w:color="auto" w:fill="auto"/>
            <w:vAlign w:val="center"/>
          </w:tcPr>
          <w:p w14:paraId="5DDD7B64">
            <w:pPr>
              <w:spacing w:line="300" w:lineRule="exact"/>
              <w:jc w:val="left"/>
              <w:rPr>
                <w:rFonts w:ascii="方正书宋_GBK" w:eastAsia="方正书宋_GBK"/>
              </w:rPr>
            </w:pPr>
            <w:r>
              <w:rPr>
                <w:rFonts w:ascii="方正书宋_GBK" w:eastAsia="方正书宋_GBK"/>
              </w:rPr>
              <w:t>重大疾病住院报销比例</w:t>
            </w:r>
          </w:p>
        </w:tc>
        <w:tc>
          <w:tcPr>
            <w:tcW w:w="737" w:type="dxa"/>
            <w:shd w:val="clear" w:color="auto" w:fill="auto"/>
            <w:vAlign w:val="center"/>
          </w:tcPr>
          <w:p w14:paraId="14D38E29">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130184C7">
            <w:pPr>
              <w:spacing w:line="300" w:lineRule="exact"/>
              <w:jc w:val="center"/>
              <w:rPr>
                <w:rFonts w:ascii="方正书宋_GBK" w:eastAsia="方正书宋_GBK"/>
              </w:rPr>
            </w:pPr>
            <w:r>
              <w:rPr>
                <w:rFonts w:ascii="方正书宋_GBK" w:eastAsia="方正书宋_GBK"/>
              </w:rPr>
              <w:t>65%</w:t>
            </w:r>
          </w:p>
        </w:tc>
        <w:tc>
          <w:tcPr>
            <w:tcW w:w="737" w:type="dxa"/>
            <w:shd w:val="clear" w:color="auto" w:fill="auto"/>
            <w:vAlign w:val="center"/>
          </w:tcPr>
          <w:p w14:paraId="3C4F7D84">
            <w:pPr>
              <w:spacing w:line="300" w:lineRule="exact"/>
              <w:jc w:val="center"/>
              <w:rPr>
                <w:rFonts w:ascii="方正书宋_GBK" w:eastAsia="方正书宋_GBK"/>
              </w:rPr>
            </w:pPr>
            <w:r>
              <w:rPr>
                <w:rFonts w:ascii="方正书宋_GBK" w:eastAsia="方正书宋_GBK"/>
              </w:rPr>
              <w:t>60%</w:t>
            </w:r>
          </w:p>
        </w:tc>
        <w:tc>
          <w:tcPr>
            <w:tcW w:w="737" w:type="dxa"/>
            <w:shd w:val="clear" w:color="auto" w:fill="auto"/>
            <w:vAlign w:val="center"/>
          </w:tcPr>
          <w:p w14:paraId="508F05C5">
            <w:pPr>
              <w:spacing w:line="300" w:lineRule="exact"/>
              <w:jc w:val="center"/>
              <w:rPr>
                <w:rFonts w:ascii="方正书宋_GBK" w:eastAsia="方正书宋_GBK"/>
              </w:rPr>
            </w:pPr>
            <w:r>
              <w:rPr>
                <w:rFonts w:ascii="方正书宋_GBK" w:eastAsia="方正书宋_GBK"/>
              </w:rPr>
              <w:t>＜60%</w:t>
            </w:r>
          </w:p>
        </w:tc>
      </w:tr>
      <w:tr w14:paraId="38C42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9232E96">
            <w:pPr>
              <w:spacing w:line="300" w:lineRule="exact"/>
              <w:jc w:val="left"/>
              <w:rPr>
                <w:rFonts w:ascii="方正书宋_GBK" w:eastAsia="方正书宋_GBK"/>
                <w:b/>
              </w:rPr>
            </w:pPr>
          </w:p>
        </w:tc>
        <w:tc>
          <w:tcPr>
            <w:tcW w:w="1276" w:type="dxa"/>
            <w:vMerge w:val="continue"/>
            <w:shd w:val="clear" w:color="auto" w:fill="auto"/>
            <w:vAlign w:val="center"/>
          </w:tcPr>
          <w:p w14:paraId="35BF0BFB">
            <w:pPr>
              <w:spacing w:line="300" w:lineRule="exact"/>
              <w:jc w:val="left"/>
              <w:rPr>
                <w:rFonts w:ascii="方正书宋_GBK" w:eastAsia="方正书宋_GBK"/>
              </w:rPr>
            </w:pPr>
          </w:p>
        </w:tc>
        <w:tc>
          <w:tcPr>
            <w:tcW w:w="2976" w:type="dxa"/>
            <w:vMerge w:val="continue"/>
            <w:shd w:val="clear" w:color="auto" w:fill="auto"/>
            <w:vAlign w:val="center"/>
          </w:tcPr>
          <w:p w14:paraId="7D3B6DB4">
            <w:pPr>
              <w:spacing w:line="300" w:lineRule="exact"/>
              <w:jc w:val="left"/>
              <w:rPr>
                <w:rFonts w:ascii="方正书宋_GBK" w:eastAsia="方正书宋_GBK"/>
              </w:rPr>
            </w:pPr>
          </w:p>
        </w:tc>
        <w:tc>
          <w:tcPr>
            <w:tcW w:w="2976" w:type="dxa"/>
            <w:vMerge w:val="continue"/>
            <w:shd w:val="clear" w:color="auto" w:fill="auto"/>
            <w:vAlign w:val="center"/>
          </w:tcPr>
          <w:p w14:paraId="6BEC8434">
            <w:pPr>
              <w:spacing w:line="300" w:lineRule="exact"/>
              <w:jc w:val="left"/>
              <w:rPr>
                <w:rFonts w:ascii="方正书宋_GBK" w:eastAsia="方正书宋_GBK"/>
              </w:rPr>
            </w:pPr>
          </w:p>
        </w:tc>
        <w:tc>
          <w:tcPr>
            <w:tcW w:w="1417" w:type="dxa"/>
            <w:shd w:val="clear" w:color="auto" w:fill="auto"/>
            <w:vAlign w:val="center"/>
          </w:tcPr>
          <w:p w14:paraId="6B98BBCB">
            <w:pPr>
              <w:spacing w:line="300" w:lineRule="exact"/>
              <w:jc w:val="left"/>
              <w:rPr>
                <w:rFonts w:ascii="方正书宋_GBK" w:eastAsia="方正书宋_GBK"/>
              </w:rPr>
            </w:pPr>
            <w:r>
              <w:rPr>
                <w:rFonts w:ascii="方正书宋_GBK" w:eastAsia="方正书宋_GBK"/>
              </w:rPr>
              <w:t>烈军属医药费</w:t>
            </w:r>
          </w:p>
        </w:tc>
        <w:tc>
          <w:tcPr>
            <w:tcW w:w="737" w:type="dxa"/>
            <w:shd w:val="clear" w:color="auto" w:fill="auto"/>
            <w:vAlign w:val="center"/>
          </w:tcPr>
          <w:p w14:paraId="5D69532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2CA7FB7A">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436737E9">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14:paraId="69D8AF26">
            <w:pPr>
              <w:spacing w:line="300" w:lineRule="exact"/>
              <w:jc w:val="center"/>
              <w:rPr>
                <w:rFonts w:ascii="方正书宋_GBK" w:eastAsia="方正书宋_GBK"/>
              </w:rPr>
            </w:pPr>
            <w:r>
              <w:rPr>
                <w:rFonts w:ascii="方正书宋_GBK" w:eastAsia="方正书宋_GBK"/>
              </w:rPr>
              <w:t>＜85%</w:t>
            </w:r>
          </w:p>
        </w:tc>
      </w:tr>
      <w:tr w14:paraId="421B6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7EF4511">
            <w:pPr>
              <w:spacing w:line="300" w:lineRule="exact"/>
              <w:jc w:val="left"/>
              <w:rPr>
                <w:rFonts w:ascii="方正书宋_GBK" w:eastAsia="方正书宋_GBK"/>
                <w:b/>
              </w:rPr>
            </w:pPr>
          </w:p>
        </w:tc>
        <w:tc>
          <w:tcPr>
            <w:tcW w:w="1276" w:type="dxa"/>
            <w:vMerge w:val="continue"/>
            <w:shd w:val="clear" w:color="auto" w:fill="auto"/>
            <w:vAlign w:val="center"/>
          </w:tcPr>
          <w:p w14:paraId="11398CD2">
            <w:pPr>
              <w:spacing w:line="300" w:lineRule="exact"/>
              <w:jc w:val="left"/>
              <w:rPr>
                <w:rFonts w:ascii="方正书宋_GBK" w:eastAsia="方正书宋_GBK"/>
              </w:rPr>
            </w:pPr>
          </w:p>
        </w:tc>
        <w:tc>
          <w:tcPr>
            <w:tcW w:w="2976" w:type="dxa"/>
            <w:vMerge w:val="continue"/>
            <w:shd w:val="clear" w:color="auto" w:fill="auto"/>
            <w:vAlign w:val="center"/>
          </w:tcPr>
          <w:p w14:paraId="67DC207D">
            <w:pPr>
              <w:spacing w:line="300" w:lineRule="exact"/>
              <w:jc w:val="left"/>
              <w:rPr>
                <w:rFonts w:ascii="方正书宋_GBK" w:eastAsia="方正书宋_GBK"/>
              </w:rPr>
            </w:pPr>
          </w:p>
        </w:tc>
        <w:tc>
          <w:tcPr>
            <w:tcW w:w="2976" w:type="dxa"/>
            <w:vMerge w:val="continue"/>
            <w:shd w:val="clear" w:color="auto" w:fill="auto"/>
            <w:vAlign w:val="center"/>
          </w:tcPr>
          <w:p w14:paraId="02D75134">
            <w:pPr>
              <w:spacing w:line="300" w:lineRule="exact"/>
              <w:jc w:val="left"/>
              <w:rPr>
                <w:rFonts w:ascii="方正书宋_GBK" w:eastAsia="方正书宋_GBK"/>
              </w:rPr>
            </w:pPr>
          </w:p>
        </w:tc>
        <w:tc>
          <w:tcPr>
            <w:tcW w:w="1417" w:type="dxa"/>
            <w:shd w:val="clear" w:color="auto" w:fill="auto"/>
            <w:vAlign w:val="center"/>
          </w:tcPr>
          <w:p w14:paraId="1952D9B0">
            <w:pPr>
              <w:spacing w:line="300" w:lineRule="exact"/>
              <w:jc w:val="left"/>
              <w:rPr>
                <w:rFonts w:ascii="方正书宋_GBK" w:eastAsia="方正书宋_GBK"/>
              </w:rPr>
            </w:pPr>
            <w:r>
              <w:rPr>
                <w:rFonts w:ascii="方正书宋_GBK" w:eastAsia="方正书宋_GBK"/>
              </w:rPr>
              <w:t>新农合政策范围内住院费用报销比例</w:t>
            </w:r>
          </w:p>
        </w:tc>
        <w:tc>
          <w:tcPr>
            <w:tcW w:w="737" w:type="dxa"/>
            <w:shd w:val="clear" w:color="auto" w:fill="auto"/>
            <w:vAlign w:val="center"/>
          </w:tcPr>
          <w:p w14:paraId="1A75E559">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37EC387C">
            <w:pPr>
              <w:spacing w:line="300" w:lineRule="exact"/>
              <w:jc w:val="center"/>
              <w:rPr>
                <w:rFonts w:ascii="方正书宋_GBK" w:eastAsia="方正书宋_GBK"/>
              </w:rPr>
            </w:pPr>
            <w:r>
              <w:rPr>
                <w:rFonts w:ascii="方正书宋_GBK" w:eastAsia="方正书宋_GBK"/>
              </w:rPr>
              <w:t>≥60%</w:t>
            </w:r>
          </w:p>
        </w:tc>
        <w:tc>
          <w:tcPr>
            <w:tcW w:w="737" w:type="dxa"/>
            <w:shd w:val="clear" w:color="auto" w:fill="auto"/>
            <w:vAlign w:val="center"/>
          </w:tcPr>
          <w:p w14:paraId="7C3FCCE0">
            <w:pPr>
              <w:spacing w:line="300" w:lineRule="exact"/>
              <w:jc w:val="center"/>
              <w:rPr>
                <w:rFonts w:ascii="方正书宋_GBK" w:eastAsia="方正书宋_GBK"/>
              </w:rPr>
            </w:pPr>
            <w:r>
              <w:rPr>
                <w:rFonts w:ascii="方正书宋_GBK" w:eastAsia="方正书宋_GBK"/>
              </w:rPr>
              <w:t>≥50%</w:t>
            </w:r>
          </w:p>
        </w:tc>
        <w:tc>
          <w:tcPr>
            <w:tcW w:w="737" w:type="dxa"/>
            <w:shd w:val="clear" w:color="auto" w:fill="auto"/>
            <w:vAlign w:val="center"/>
          </w:tcPr>
          <w:p w14:paraId="36A3B9CB">
            <w:pPr>
              <w:spacing w:line="300" w:lineRule="exact"/>
              <w:jc w:val="center"/>
              <w:rPr>
                <w:rFonts w:ascii="方正书宋_GBK" w:eastAsia="方正书宋_GBK"/>
              </w:rPr>
            </w:pPr>
            <w:r>
              <w:rPr>
                <w:rFonts w:ascii="方正书宋_GBK" w:eastAsia="方正书宋_GBK"/>
              </w:rPr>
              <w:t>＜50%</w:t>
            </w:r>
          </w:p>
        </w:tc>
      </w:tr>
      <w:tr w14:paraId="688DD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2FC545FF">
            <w:pPr>
              <w:spacing w:line="300" w:lineRule="exact"/>
              <w:jc w:val="left"/>
              <w:rPr>
                <w:rFonts w:ascii="方正书宋_GBK" w:eastAsia="方正书宋_GBK"/>
                <w:b/>
              </w:rPr>
            </w:pPr>
            <w:r>
              <w:rPr>
                <w:rFonts w:ascii="方正书宋_GBK" w:eastAsia="方正书宋_GBK"/>
                <w:b/>
              </w:rPr>
              <w:t>　　3、卫生计生综合业务管理</w:t>
            </w:r>
          </w:p>
        </w:tc>
        <w:tc>
          <w:tcPr>
            <w:tcW w:w="1276" w:type="dxa"/>
            <w:vMerge w:val="restart"/>
            <w:shd w:val="clear" w:color="auto" w:fill="auto"/>
            <w:vAlign w:val="center"/>
          </w:tcPr>
          <w:p w14:paraId="3E1B2453">
            <w:pPr>
              <w:spacing w:line="300" w:lineRule="exact"/>
              <w:jc w:val="left"/>
              <w:rPr>
                <w:rFonts w:ascii="方正书宋_GBK" w:eastAsia="方正书宋_GBK"/>
              </w:rPr>
            </w:pPr>
          </w:p>
        </w:tc>
        <w:tc>
          <w:tcPr>
            <w:tcW w:w="2976" w:type="dxa"/>
            <w:vMerge w:val="restart"/>
            <w:shd w:val="clear" w:color="auto" w:fill="auto"/>
            <w:vAlign w:val="center"/>
          </w:tcPr>
          <w:p w14:paraId="324D5214">
            <w:pPr>
              <w:spacing w:line="300" w:lineRule="exact"/>
              <w:jc w:val="left"/>
              <w:rPr>
                <w:rFonts w:ascii="方正书宋_GBK" w:eastAsia="方正书宋_GBK"/>
              </w:rPr>
            </w:pPr>
            <w:r>
              <w:rPr>
                <w:rFonts w:ascii="方正书宋_GBK" w:eastAsia="方正书宋_GBK"/>
              </w:rPr>
              <w:t>开展卫生计生规划、资源配置、统计、法制、政策研究、宣传教育、舆情监测等工作。</w:t>
            </w:r>
          </w:p>
        </w:tc>
        <w:tc>
          <w:tcPr>
            <w:tcW w:w="2976" w:type="dxa"/>
            <w:vMerge w:val="restart"/>
            <w:shd w:val="clear" w:color="auto" w:fill="auto"/>
            <w:vAlign w:val="center"/>
          </w:tcPr>
          <w:p w14:paraId="5B529F82">
            <w:pPr>
              <w:spacing w:line="300" w:lineRule="exact"/>
              <w:jc w:val="left"/>
              <w:rPr>
                <w:rFonts w:ascii="方正书宋_GBK" w:eastAsia="方正书宋_GBK"/>
              </w:rPr>
            </w:pPr>
            <w:r>
              <w:rPr>
                <w:rFonts w:ascii="方正书宋_GBK" w:eastAsia="方正书宋_GBK"/>
              </w:rPr>
              <w:t>逐步取消公立医院药品加成，实现基本药物制度乡村卫生机构全覆盖，健全和完善药品和高值医用耗材集中采购制度，缓解百姓“看病难、看病贵”问题。</w:t>
            </w:r>
          </w:p>
        </w:tc>
        <w:tc>
          <w:tcPr>
            <w:tcW w:w="1417" w:type="dxa"/>
            <w:shd w:val="clear" w:color="auto" w:fill="auto"/>
            <w:vAlign w:val="center"/>
          </w:tcPr>
          <w:p w14:paraId="0BBE1AB1">
            <w:pPr>
              <w:spacing w:line="300" w:lineRule="exact"/>
              <w:jc w:val="left"/>
              <w:rPr>
                <w:rFonts w:ascii="方正书宋_GBK" w:eastAsia="方正书宋_GBK"/>
              </w:rPr>
            </w:pPr>
            <w:r>
              <w:rPr>
                <w:rFonts w:ascii="方正书宋_GBK" w:eastAsia="方正书宋_GBK"/>
              </w:rPr>
              <w:t>基层医疗卫生机构药品零差率实施率</w:t>
            </w:r>
          </w:p>
        </w:tc>
        <w:tc>
          <w:tcPr>
            <w:tcW w:w="737" w:type="dxa"/>
            <w:shd w:val="clear" w:color="auto" w:fill="auto"/>
            <w:vAlign w:val="center"/>
          </w:tcPr>
          <w:p w14:paraId="1712B153">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43297965">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2922F308">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3CD23D7E">
            <w:pPr>
              <w:spacing w:line="300" w:lineRule="exact"/>
              <w:jc w:val="center"/>
              <w:rPr>
                <w:rFonts w:ascii="方正书宋_GBK" w:eastAsia="方正书宋_GBK"/>
              </w:rPr>
            </w:pPr>
            <w:r>
              <w:rPr>
                <w:rFonts w:ascii="方正书宋_GBK" w:eastAsia="方正书宋_GBK"/>
              </w:rPr>
              <w:t>＜90%</w:t>
            </w:r>
          </w:p>
        </w:tc>
      </w:tr>
      <w:tr w14:paraId="0C0B6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59C7750">
            <w:pPr>
              <w:spacing w:line="300" w:lineRule="exact"/>
              <w:jc w:val="left"/>
              <w:rPr>
                <w:rFonts w:ascii="方正书宋_GBK" w:eastAsia="方正书宋_GBK"/>
                <w:b/>
              </w:rPr>
            </w:pPr>
          </w:p>
        </w:tc>
        <w:tc>
          <w:tcPr>
            <w:tcW w:w="1276" w:type="dxa"/>
            <w:vMerge w:val="continue"/>
            <w:shd w:val="clear" w:color="auto" w:fill="auto"/>
            <w:vAlign w:val="center"/>
          </w:tcPr>
          <w:p w14:paraId="7E9A0A1B">
            <w:pPr>
              <w:spacing w:line="300" w:lineRule="exact"/>
              <w:jc w:val="left"/>
              <w:rPr>
                <w:rFonts w:ascii="方正书宋_GBK" w:eastAsia="方正书宋_GBK"/>
              </w:rPr>
            </w:pPr>
          </w:p>
        </w:tc>
        <w:tc>
          <w:tcPr>
            <w:tcW w:w="2976" w:type="dxa"/>
            <w:vMerge w:val="continue"/>
            <w:shd w:val="clear" w:color="auto" w:fill="auto"/>
            <w:vAlign w:val="center"/>
          </w:tcPr>
          <w:p w14:paraId="7682AA09">
            <w:pPr>
              <w:spacing w:line="300" w:lineRule="exact"/>
              <w:jc w:val="left"/>
              <w:rPr>
                <w:rFonts w:ascii="方正书宋_GBK" w:eastAsia="方正书宋_GBK"/>
              </w:rPr>
            </w:pPr>
          </w:p>
        </w:tc>
        <w:tc>
          <w:tcPr>
            <w:tcW w:w="2976" w:type="dxa"/>
            <w:vMerge w:val="continue"/>
            <w:shd w:val="clear" w:color="auto" w:fill="auto"/>
            <w:vAlign w:val="center"/>
          </w:tcPr>
          <w:p w14:paraId="0DC221C5">
            <w:pPr>
              <w:spacing w:line="300" w:lineRule="exact"/>
              <w:jc w:val="left"/>
              <w:rPr>
                <w:rFonts w:ascii="方正书宋_GBK" w:eastAsia="方正书宋_GBK"/>
              </w:rPr>
            </w:pPr>
          </w:p>
        </w:tc>
        <w:tc>
          <w:tcPr>
            <w:tcW w:w="1417" w:type="dxa"/>
            <w:shd w:val="clear" w:color="auto" w:fill="auto"/>
            <w:vAlign w:val="center"/>
          </w:tcPr>
          <w:p w14:paraId="6B9637D7">
            <w:pPr>
              <w:spacing w:line="300" w:lineRule="exact"/>
              <w:jc w:val="left"/>
              <w:rPr>
                <w:rFonts w:ascii="方正书宋_GBK" w:eastAsia="方正书宋_GBK"/>
              </w:rPr>
            </w:pPr>
            <w:r>
              <w:rPr>
                <w:rFonts w:ascii="方正书宋_GBK" w:eastAsia="方正书宋_GBK"/>
              </w:rPr>
              <w:t>医疗风险分担机制覆盖率</w:t>
            </w:r>
          </w:p>
        </w:tc>
        <w:tc>
          <w:tcPr>
            <w:tcW w:w="737" w:type="dxa"/>
            <w:shd w:val="clear" w:color="auto" w:fill="auto"/>
            <w:vAlign w:val="center"/>
          </w:tcPr>
          <w:p w14:paraId="7CE91290">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147A080A">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28932680">
            <w:pPr>
              <w:spacing w:line="300" w:lineRule="exact"/>
              <w:jc w:val="center"/>
              <w:rPr>
                <w:rFonts w:ascii="方正书宋_GBK" w:eastAsia="方正书宋_GBK"/>
              </w:rPr>
            </w:pPr>
            <w:r>
              <w:rPr>
                <w:rFonts w:ascii="方正书宋_GBK" w:eastAsia="方正书宋_GBK"/>
              </w:rPr>
              <w:t>≥60%</w:t>
            </w:r>
          </w:p>
        </w:tc>
        <w:tc>
          <w:tcPr>
            <w:tcW w:w="737" w:type="dxa"/>
            <w:shd w:val="clear" w:color="auto" w:fill="auto"/>
            <w:vAlign w:val="center"/>
          </w:tcPr>
          <w:p w14:paraId="3038BF30">
            <w:pPr>
              <w:spacing w:line="300" w:lineRule="exact"/>
              <w:jc w:val="center"/>
              <w:rPr>
                <w:rFonts w:ascii="方正书宋_GBK" w:eastAsia="方正书宋_GBK"/>
              </w:rPr>
            </w:pPr>
            <w:r>
              <w:rPr>
                <w:rFonts w:ascii="方正书宋_GBK" w:eastAsia="方正书宋_GBK"/>
              </w:rPr>
              <w:t>＜60%</w:t>
            </w:r>
          </w:p>
        </w:tc>
      </w:tr>
      <w:tr w14:paraId="7BD22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B9E41F8">
            <w:pPr>
              <w:spacing w:line="300" w:lineRule="exact"/>
              <w:jc w:val="left"/>
              <w:rPr>
                <w:rFonts w:ascii="方正书宋_GBK" w:eastAsia="方正书宋_GBK"/>
                <w:b/>
              </w:rPr>
            </w:pPr>
          </w:p>
        </w:tc>
        <w:tc>
          <w:tcPr>
            <w:tcW w:w="1276" w:type="dxa"/>
            <w:vMerge w:val="continue"/>
            <w:shd w:val="clear" w:color="auto" w:fill="auto"/>
            <w:vAlign w:val="center"/>
          </w:tcPr>
          <w:p w14:paraId="715594A4">
            <w:pPr>
              <w:spacing w:line="300" w:lineRule="exact"/>
              <w:jc w:val="left"/>
              <w:rPr>
                <w:rFonts w:ascii="方正书宋_GBK" w:eastAsia="方正书宋_GBK"/>
              </w:rPr>
            </w:pPr>
          </w:p>
        </w:tc>
        <w:tc>
          <w:tcPr>
            <w:tcW w:w="2976" w:type="dxa"/>
            <w:vMerge w:val="continue"/>
            <w:shd w:val="clear" w:color="auto" w:fill="auto"/>
            <w:vAlign w:val="center"/>
          </w:tcPr>
          <w:p w14:paraId="7B3457B4">
            <w:pPr>
              <w:spacing w:line="300" w:lineRule="exact"/>
              <w:jc w:val="left"/>
              <w:rPr>
                <w:rFonts w:ascii="方正书宋_GBK" w:eastAsia="方正书宋_GBK"/>
              </w:rPr>
            </w:pPr>
          </w:p>
        </w:tc>
        <w:tc>
          <w:tcPr>
            <w:tcW w:w="2976" w:type="dxa"/>
            <w:vMerge w:val="continue"/>
            <w:shd w:val="clear" w:color="auto" w:fill="auto"/>
            <w:vAlign w:val="center"/>
          </w:tcPr>
          <w:p w14:paraId="2215859C">
            <w:pPr>
              <w:spacing w:line="300" w:lineRule="exact"/>
              <w:jc w:val="left"/>
              <w:rPr>
                <w:rFonts w:ascii="方正书宋_GBK" w:eastAsia="方正书宋_GBK"/>
              </w:rPr>
            </w:pPr>
          </w:p>
        </w:tc>
        <w:tc>
          <w:tcPr>
            <w:tcW w:w="1417" w:type="dxa"/>
            <w:shd w:val="clear" w:color="auto" w:fill="auto"/>
            <w:vAlign w:val="center"/>
          </w:tcPr>
          <w:p w14:paraId="2EB376D5">
            <w:pPr>
              <w:spacing w:line="300" w:lineRule="exact"/>
              <w:jc w:val="left"/>
              <w:rPr>
                <w:rFonts w:ascii="方正书宋_GBK" w:eastAsia="方正书宋_GBK"/>
              </w:rPr>
            </w:pPr>
            <w:r>
              <w:rPr>
                <w:rFonts w:ascii="方正书宋_GBK" w:eastAsia="方正书宋_GBK"/>
              </w:rPr>
              <w:t>卫生计生宣传教育完成率</w:t>
            </w:r>
          </w:p>
        </w:tc>
        <w:tc>
          <w:tcPr>
            <w:tcW w:w="737" w:type="dxa"/>
            <w:shd w:val="clear" w:color="auto" w:fill="auto"/>
            <w:vAlign w:val="center"/>
          </w:tcPr>
          <w:p w14:paraId="35E295F5">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509FA3E8">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175FD533">
            <w:pPr>
              <w:spacing w:line="300" w:lineRule="exact"/>
              <w:jc w:val="center"/>
              <w:rPr>
                <w:rFonts w:ascii="方正书宋_GBK" w:eastAsia="方正书宋_GBK"/>
              </w:rPr>
            </w:pPr>
            <w:r>
              <w:rPr>
                <w:rFonts w:ascii="方正书宋_GBK" w:eastAsia="方正书宋_GBK"/>
              </w:rPr>
              <w:t>≥60%</w:t>
            </w:r>
          </w:p>
        </w:tc>
        <w:tc>
          <w:tcPr>
            <w:tcW w:w="737" w:type="dxa"/>
            <w:shd w:val="clear" w:color="auto" w:fill="auto"/>
            <w:vAlign w:val="center"/>
          </w:tcPr>
          <w:p w14:paraId="5282B7CE">
            <w:pPr>
              <w:spacing w:line="300" w:lineRule="exact"/>
              <w:jc w:val="center"/>
              <w:rPr>
                <w:rFonts w:ascii="方正书宋_GBK" w:eastAsia="方正书宋_GBK"/>
              </w:rPr>
            </w:pPr>
            <w:r>
              <w:rPr>
                <w:rFonts w:ascii="方正书宋_GBK" w:eastAsia="方正书宋_GBK"/>
              </w:rPr>
              <w:t>＜60%</w:t>
            </w:r>
          </w:p>
        </w:tc>
      </w:tr>
      <w:tr w14:paraId="47C06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965ED68">
            <w:pPr>
              <w:spacing w:line="300" w:lineRule="exact"/>
              <w:jc w:val="left"/>
              <w:rPr>
                <w:rFonts w:ascii="方正书宋_GBK" w:eastAsia="方正书宋_GBK"/>
                <w:b/>
              </w:rPr>
            </w:pPr>
          </w:p>
        </w:tc>
        <w:tc>
          <w:tcPr>
            <w:tcW w:w="1276" w:type="dxa"/>
            <w:vMerge w:val="continue"/>
            <w:shd w:val="clear" w:color="auto" w:fill="auto"/>
            <w:vAlign w:val="center"/>
          </w:tcPr>
          <w:p w14:paraId="66519D73">
            <w:pPr>
              <w:spacing w:line="300" w:lineRule="exact"/>
              <w:jc w:val="left"/>
              <w:rPr>
                <w:rFonts w:ascii="方正书宋_GBK" w:eastAsia="方正书宋_GBK"/>
              </w:rPr>
            </w:pPr>
          </w:p>
        </w:tc>
        <w:tc>
          <w:tcPr>
            <w:tcW w:w="2976" w:type="dxa"/>
            <w:vMerge w:val="continue"/>
            <w:shd w:val="clear" w:color="auto" w:fill="auto"/>
            <w:vAlign w:val="center"/>
          </w:tcPr>
          <w:p w14:paraId="6412297B">
            <w:pPr>
              <w:spacing w:line="300" w:lineRule="exact"/>
              <w:jc w:val="left"/>
              <w:rPr>
                <w:rFonts w:ascii="方正书宋_GBK" w:eastAsia="方正书宋_GBK"/>
              </w:rPr>
            </w:pPr>
          </w:p>
        </w:tc>
        <w:tc>
          <w:tcPr>
            <w:tcW w:w="2976" w:type="dxa"/>
            <w:vMerge w:val="continue"/>
            <w:shd w:val="clear" w:color="auto" w:fill="auto"/>
            <w:vAlign w:val="center"/>
          </w:tcPr>
          <w:p w14:paraId="27CE3252">
            <w:pPr>
              <w:spacing w:line="300" w:lineRule="exact"/>
              <w:jc w:val="left"/>
              <w:rPr>
                <w:rFonts w:ascii="方正书宋_GBK" w:eastAsia="方正书宋_GBK"/>
              </w:rPr>
            </w:pPr>
          </w:p>
        </w:tc>
        <w:tc>
          <w:tcPr>
            <w:tcW w:w="1417" w:type="dxa"/>
            <w:shd w:val="clear" w:color="auto" w:fill="auto"/>
            <w:vAlign w:val="center"/>
          </w:tcPr>
          <w:p w14:paraId="2C6D3714">
            <w:pPr>
              <w:spacing w:line="300" w:lineRule="exact"/>
              <w:jc w:val="left"/>
              <w:rPr>
                <w:rFonts w:ascii="方正书宋_GBK" w:eastAsia="方正书宋_GBK"/>
              </w:rPr>
            </w:pPr>
            <w:r>
              <w:rPr>
                <w:rFonts w:ascii="方正书宋_GBK" w:eastAsia="方正书宋_GBK"/>
              </w:rPr>
              <w:t>公立医院改革覆盖率</w:t>
            </w:r>
          </w:p>
        </w:tc>
        <w:tc>
          <w:tcPr>
            <w:tcW w:w="737" w:type="dxa"/>
            <w:shd w:val="clear" w:color="auto" w:fill="auto"/>
            <w:vAlign w:val="center"/>
          </w:tcPr>
          <w:p w14:paraId="74E6B21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514ADC32">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3FEE3AB6">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314F3C13">
            <w:pPr>
              <w:spacing w:line="300" w:lineRule="exact"/>
              <w:jc w:val="center"/>
              <w:rPr>
                <w:rFonts w:ascii="方正书宋_GBK" w:eastAsia="方正书宋_GBK"/>
              </w:rPr>
            </w:pPr>
            <w:r>
              <w:rPr>
                <w:rFonts w:ascii="方正书宋_GBK" w:eastAsia="方正书宋_GBK"/>
              </w:rPr>
              <w:t>＜90%</w:t>
            </w:r>
          </w:p>
        </w:tc>
      </w:tr>
      <w:tr w14:paraId="291AC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AD17E7A">
            <w:pPr>
              <w:spacing w:line="300" w:lineRule="exact"/>
              <w:jc w:val="left"/>
              <w:rPr>
                <w:rFonts w:ascii="方正书宋_GBK" w:eastAsia="方正书宋_GBK"/>
                <w:b/>
              </w:rPr>
            </w:pPr>
          </w:p>
        </w:tc>
        <w:tc>
          <w:tcPr>
            <w:tcW w:w="1276" w:type="dxa"/>
            <w:vMerge w:val="continue"/>
            <w:shd w:val="clear" w:color="auto" w:fill="auto"/>
            <w:vAlign w:val="center"/>
          </w:tcPr>
          <w:p w14:paraId="11EDE8C3">
            <w:pPr>
              <w:spacing w:line="300" w:lineRule="exact"/>
              <w:jc w:val="left"/>
              <w:rPr>
                <w:rFonts w:ascii="方正书宋_GBK" w:eastAsia="方正书宋_GBK"/>
              </w:rPr>
            </w:pPr>
          </w:p>
        </w:tc>
        <w:tc>
          <w:tcPr>
            <w:tcW w:w="2976" w:type="dxa"/>
            <w:vMerge w:val="continue"/>
            <w:shd w:val="clear" w:color="auto" w:fill="auto"/>
            <w:vAlign w:val="center"/>
          </w:tcPr>
          <w:p w14:paraId="6F073D87">
            <w:pPr>
              <w:spacing w:line="300" w:lineRule="exact"/>
              <w:jc w:val="left"/>
              <w:rPr>
                <w:rFonts w:ascii="方正书宋_GBK" w:eastAsia="方正书宋_GBK"/>
              </w:rPr>
            </w:pPr>
          </w:p>
        </w:tc>
        <w:tc>
          <w:tcPr>
            <w:tcW w:w="2976" w:type="dxa"/>
            <w:vMerge w:val="continue"/>
            <w:shd w:val="clear" w:color="auto" w:fill="auto"/>
            <w:vAlign w:val="center"/>
          </w:tcPr>
          <w:p w14:paraId="03D06932">
            <w:pPr>
              <w:spacing w:line="300" w:lineRule="exact"/>
              <w:jc w:val="left"/>
              <w:rPr>
                <w:rFonts w:ascii="方正书宋_GBK" w:eastAsia="方正书宋_GBK"/>
              </w:rPr>
            </w:pPr>
          </w:p>
        </w:tc>
        <w:tc>
          <w:tcPr>
            <w:tcW w:w="1417" w:type="dxa"/>
            <w:shd w:val="clear" w:color="auto" w:fill="auto"/>
            <w:vAlign w:val="center"/>
          </w:tcPr>
          <w:p w14:paraId="6D604E18">
            <w:pPr>
              <w:spacing w:line="300" w:lineRule="exact"/>
              <w:jc w:val="left"/>
              <w:rPr>
                <w:rFonts w:ascii="方正书宋_GBK" w:eastAsia="方正书宋_GBK"/>
              </w:rPr>
            </w:pPr>
            <w:r>
              <w:rPr>
                <w:rFonts w:ascii="方正书宋_GBK" w:eastAsia="方正书宋_GBK"/>
              </w:rPr>
              <w:t>基层卫生计生服务人员培训结业率</w:t>
            </w:r>
          </w:p>
        </w:tc>
        <w:tc>
          <w:tcPr>
            <w:tcW w:w="737" w:type="dxa"/>
            <w:shd w:val="clear" w:color="auto" w:fill="auto"/>
            <w:vAlign w:val="center"/>
          </w:tcPr>
          <w:p w14:paraId="22A0F1FF">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1370801B">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5DEF55B0">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41B71E86">
            <w:pPr>
              <w:spacing w:line="300" w:lineRule="exact"/>
              <w:jc w:val="center"/>
              <w:rPr>
                <w:rFonts w:ascii="方正书宋_GBK" w:eastAsia="方正书宋_GBK"/>
              </w:rPr>
            </w:pPr>
            <w:r>
              <w:rPr>
                <w:rFonts w:ascii="方正书宋_GBK" w:eastAsia="方正书宋_GBK"/>
              </w:rPr>
              <w:t>＜90%</w:t>
            </w:r>
          </w:p>
        </w:tc>
      </w:tr>
      <w:tr w14:paraId="2FE66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4972CA8">
            <w:pPr>
              <w:spacing w:line="300" w:lineRule="exact"/>
              <w:jc w:val="left"/>
              <w:rPr>
                <w:rFonts w:ascii="方正书宋_GBK" w:eastAsia="方正书宋_GBK"/>
                <w:b/>
              </w:rPr>
            </w:pPr>
          </w:p>
        </w:tc>
        <w:tc>
          <w:tcPr>
            <w:tcW w:w="1276" w:type="dxa"/>
            <w:vMerge w:val="continue"/>
            <w:shd w:val="clear" w:color="auto" w:fill="auto"/>
            <w:vAlign w:val="center"/>
          </w:tcPr>
          <w:p w14:paraId="3698E3A0">
            <w:pPr>
              <w:spacing w:line="300" w:lineRule="exact"/>
              <w:jc w:val="left"/>
              <w:rPr>
                <w:rFonts w:ascii="方正书宋_GBK" w:eastAsia="方正书宋_GBK"/>
              </w:rPr>
            </w:pPr>
          </w:p>
        </w:tc>
        <w:tc>
          <w:tcPr>
            <w:tcW w:w="2976" w:type="dxa"/>
            <w:vMerge w:val="continue"/>
            <w:shd w:val="clear" w:color="auto" w:fill="auto"/>
            <w:vAlign w:val="center"/>
          </w:tcPr>
          <w:p w14:paraId="22614C9D">
            <w:pPr>
              <w:spacing w:line="300" w:lineRule="exact"/>
              <w:jc w:val="left"/>
              <w:rPr>
                <w:rFonts w:ascii="方正书宋_GBK" w:eastAsia="方正书宋_GBK"/>
              </w:rPr>
            </w:pPr>
          </w:p>
        </w:tc>
        <w:tc>
          <w:tcPr>
            <w:tcW w:w="2976" w:type="dxa"/>
            <w:vMerge w:val="continue"/>
            <w:shd w:val="clear" w:color="auto" w:fill="auto"/>
            <w:vAlign w:val="center"/>
          </w:tcPr>
          <w:p w14:paraId="09C4F490">
            <w:pPr>
              <w:spacing w:line="300" w:lineRule="exact"/>
              <w:jc w:val="left"/>
              <w:rPr>
                <w:rFonts w:ascii="方正书宋_GBK" w:eastAsia="方正书宋_GBK"/>
              </w:rPr>
            </w:pPr>
          </w:p>
        </w:tc>
        <w:tc>
          <w:tcPr>
            <w:tcW w:w="1417" w:type="dxa"/>
            <w:shd w:val="clear" w:color="auto" w:fill="auto"/>
            <w:vAlign w:val="center"/>
          </w:tcPr>
          <w:p w14:paraId="63E6DD66">
            <w:pPr>
              <w:spacing w:line="300" w:lineRule="exact"/>
              <w:jc w:val="left"/>
              <w:rPr>
                <w:rFonts w:ascii="方正书宋_GBK" w:eastAsia="方正书宋_GBK"/>
              </w:rPr>
            </w:pPr>
            <w:r>
              <w:rPr>
                <w:rFonts w:ascii="方正书宋_GBK" w:eastAsia="方正书宋_GBK"/>
              </w:rPr>
              <w:t>药占比</w:t>
            </w:r>
          </w:p>
        </w:tc>
        <w:tc>
          <w:tcPr>
            <w:tcW w:w="737" w:type="dxa"/>
            <w:shd w:val="clear" w:color="auto" w:fill="auto"/>
            <w:vAlign w:val="center"/>
          </w:tcPr>
          <w:p w14:paraId="2AC88EE3">
            <w:pPr>
              <w:spacing w:line="300" w:lineRule="exact"/>
              <w:jc w:val="center"/>
              <w:rPr>
                <w:rFonts w:ascii="方正书宋_GBK" w:eastAsia="方正书宋_GBK"/>
              </w:rPr>
            </w:pPr>
            <w:r>
              <w:rPr>
                <w:rFonts w:ascii="方正书宋_GBK" w:eastAsia="方正书宋_GBK"/>
              </w:rPr>
              <w:t>＜45%</w:t>
            </w:r>
          </w:p>
        </w:tc>
        <w:tc>
          <w:tcPr>
            <w:tcW w:w="737" w:type="dxa"/>
            <w:shd w:val="clear" w:color="auto" w:fill="auto"/>
            <w:vAlign w:val="center"/>
          </w:tcPr>
          <w:p w14:paraId="6B1E6577">
            <w:pPr>
              <w:spacing w:line="300" w:lineRule="exact"/>
              <w:jc w:val="center"/>
              <w:rPr>
                <w:rFonts w:ascii="方正书宋_GBK" w:eastAsia="方正书宋_GBK"/>
              </w:rPr>
            </w:pPr>
            <w:r>
              <w:rPr>
                <w:rFonts w:ascii="方正书宋_GBK" w:eastAsia="方正书宋_GBK"/>
              </w:rPr>
              <w:t>＜50%</w:t>
            </w:r>
          </w:p>
        </w:tc>
        <w:tc>
          <w:tcPr>
            <w:tcW w:w="737" w:type="dxa"/>
            <w:shd w:val="clear" w:color="auto" w:fill="auto"/>
            <w:vAlign w:val="center"/>
          </w:tcPr>
          <w:p w14:paraId="08277F9E">
            <w:pPr>
              <w:spacing w:line="300" w:lineRule="exact"/>
              <w:jc w:val="center"/>
              <w:rPr>
                <w:rFonts w:ascii="方正书宋_GBK" w:eastAsia="方正书宋_GBK"/>
              </w:rPr>
            </w:pPr>
            <w:r>
              <w:rPr>
                <w:rFonts w:ascii="方正书宋_GBK" w:eastAsia="方正书宋_GBK"/>
              </w:rPr>
              <w:t>＜55%</w:t>
            </w:r>
          </w:p>
        </w:tc>
        <w:tc>
          <w:tcPr>
            <w:tcW w:w="737" w:type="dxa"/>
            <w:shd w:val="clear" w:color="auto" w:fill="auto"/>
            <w:vAlign w:val="center"/>
          </w:tcPr>
          <w:p w14:paraId="6E578DC3">
            <w:pPr>
              <w:spacing w:line="300" w:lineRule="exact"/>
              <w:jc w:val="center"/>
              <w:rPr>
                <w:rFonts w:ascii="方正书宋_GBK" w:eastAsia="方正书宋_GBK"/>
              </w:rPr>
            </w:pPr>
            <w:r>
              <w:rPr>
                <w:rFonts w:ascii="方正书宋_GBK" w:eastAsia="方正书宋_GBK"/>
              </w:rPr>
              <w:t>≥55%</w:t>
            </w:r>
          </w:p>
        </w:tc>
      </w:tr>
      <w:tr w14:paraId="02A97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5561178">
            <w:pPr>
              <w:spacing w:line="300" w:lineRule="exact"/>
              <w:jc w:val="left"/>
              <w:rPr>
                <w:rFonts w:ascii="方正书宋_GBK" w:eastAsia="方正书宋_GBK"/>
                <w:b/>
              </w:rPr>
            </w:pPr>
          </w:p>
        </w:tc>
        <w:tc>
          <w:tcPr>
            <w:tcW w:w="1276" w:type="dxa"/>
            <w:vMerge w:val="continue"/>
            <w:shd w:val="clear" w:color="auto" w:fill="auto"/>
            <w:vAlign w:val="center"/>
          </w:tcPr>
          <w:p w14:paraId="41E8E97B">
            <w:pPr>
              <w:spacing w:line="300" w:lineRule="exact"/>
              <w:jc w:val="left"/>
              <w:rPr>
                <w:rFonts w:ascii="方正书宋_GBK" w:eastAsia="方正书宋_GBK"/>
              </w:rPr>
            </w:pPr>
          </w:p>
        </w:tc>
        <w:tc>
          <w:tcPr>
            <w:tcW w:w="2976" w:type="dxa"/>
            <w:vMerge w:val="continue"/>
            <w:shd w:val="clear" w:color="auto" w:fill="auto"/>
            <w:vAlign w:val="center"/>
          </w:tcPr>
          <w:p w14:paraId="1F51F910">
            <w:pPr>
              <w:spacing w:line="300" w:lineRule="exact"/>
              <w:jc w:val="left"/>
              <w:rPr>
                <w:rFonts w:ascii="方正书宋_GBK" w:eastAsia="方正书宋_GBK"/>
              </w:rPr>
            </w:pPr>
          </w:p>
        </w:tc>
        <w:tc>
          <w:tcPr>
            <w:tcW w:w="2976" w:type="dxa"/>
            <w:vMerge w:val="continue"/>
            <w:shd w:val="clear" w:color="auto" w:fill="auto"/>
            <w:vAlign w:val="center"/>
          </w:tcPr>
          <w:p w14:paraId="26CCAB70">
            <w:pPr>
              <w:spacing w:line="300" w:lineRule="exact"/>
              <w:jc w:val="left"/>
              <w:rPr>
                <w:rFonts w:ascii="方正书宋_GBK" w:eastAsia="方正书宋_GBK"/>
              </w:rPr>
            </w:pPr>
          </w:p>
        </w:tc>
        <w:tc>
          <w:tcPr>
            <w:tcW w:w="1417" w:type="dxa"/>
            <w:shd w:val="clear" w:color="auto" w:fill="auto"/>
            <w:vAlign w:val="center"/>
          </w:tcPr>
          <w:p w14:paraId="14D9AC40">
            <w:pPr>
              <w:spacing w:line="300" w:lineRule="exact"/>
              <w:jc w:val="left"/>
              <w:rPr>
                <w:rFonts w:ascii="方正书宋_GBK" w:eastAsia="方正书宋_GBK"/>
              </w:rPr>
            </w:pPr>
            <w:r>
              <w:rPr>
                <w:rFonts w:ascii="方正书宋_GBK" w:eastAsia="方正书宋_GBK"/>
              </w:rPr>
              <w:t>基层医药卫生体制改革补助资金</w:t>
            </w:r>
          </w:p>
        </w:tc>
        <w:tc>
          <w:tcPr>
            <w:tcW w:w="737" w:type="dxa"/>
            <w:shd w:val="clear" w:color="auto" w:fill="auto"/>
            <w:vAlign w:val="center"/>
          </w:tcPr>
          <w:p w14:paraId="7DB1CE71">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2949B1EC">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0B3B81BB">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04EC91FE">
            <w:pPr>
              <w:spacing w:line="300" w:lineRule="exact"/>
              <w:jc w:val="center"/>
              <w:rPr>
                <w:rFonts w:ascii="方正书宋_GBK" w:eastAsia="方正书宋_GBK"/>
              </w:rPr>
            </w:pPr>
            <w:r>
              <w:rPr>
                <w:rFonts w:ascii="方正书宋_GBK" w:eastAsia="方正书宋_GBK"/>
              </w:rPr>
              <w:t>＜90%</w:t>
            </w:r>
          </w:p>
        </w:tc>
      </w:tr>
      <w:tr w14:paraId="7176F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9BEC2C4">
            <w:pPr>
              <w:spacing w:line="300" w:lineRule="exact"/>
              <w:jc w:val="left"/>
              <w:rPr>
                <w:rFonts w:ascii="方正书宋_GBK" w:eastAsia="方正书宋_GBK"/>
                <w:b/>
              </w:rPr>
            </w:pPr>
          </w:p>
        </w:tc>
        <w:tc>
          <w:tcPr>
            <w:tcW w:w="1276" w:type="dxa"/>
            <w:vMerge w:val="continue"/>
            <w:shd w:val="clear" w:color="auto" w:fill="auto"/>
            <w:vAlign w:val="center"/>
          </w:tcPr>
          <w:p w14:paraId="6642B7B0">
            <w:pPr>
              <w:spacing w:line="300" w:lineRule="exact"/>
              <w:jc w:val="left"/>
              <w:rPr>
                <w:rFonts w:ascii="方正书宋_GBK" w:eastAsia="方正书宋_GBK"/>
              </w:rPr>
            </w:pPr>
          </w:p>
        </w:tc>
        <w:tc>
          <w:tcPr>
            <w:tcW w:w="2976" w:type="dxa"/>
            <w:vMerge w:val="continue"/>
            <w:shd w:val="clear" w:color="auto" w:fill="auto"/>
            <w:vAlign w:val="center"/>
          </w:tcPr>
          <w:p w14:paraId="288DCDA8">
            <w:pPr>
              <w:spacing w:line="300" w:lineRule="exact"/>
              <w:jc w:val="left"/>
              <w:rPr>
                <w:rFonts w:ascii="方正书宋_GBK" w:eastAsia="方正书宋_GBK"/>
              </w:rPr>
            </w:pPr>
          </w:p>
        </w:tc>
        <w:tc>
          <w:tcPr>
            <w:tcW w:w="2976" w:type="dxa"/>
            <w:vMerge w:val="continue"/>
            <w:shd w:val="clear" w:color="auto" w:fill="auto"/>
            <w:vAlign w:val="center"/>
          </w:tcPr>
          <w:p w14:paraId="63175D07">
            <w:pPr>
              <w:spacing w:line="300" w:lineRule="exact"/>
              <w:jc w:val="left"/>
              <w:rPr>
                <w:rFonts w:ascii="方正书宋_GBK" w:eastAsia="方正书宋_GBK"/>
              </w:rPr>
            </w:pPr>
          </w:p>
        </w:tc>
        <w:tc>
          <w:tcPr>
            <w:tcW w:w="1417" w:type="dxa"/>
            <w:shd w:val="clear" w:color="auto" w:fill="auto"/>
            <w:vAlign w:val="center"/>
          </w:tcPr>
          <w:p w14:paraId="1258BBD3">
            <w:pPr>
              <w:spacing w:line="300" w:lineRule="exact"/>
              <w:jc w:val="left"/>
              <w:rPr>
                <w:rFonts w:ascii="方正书宋_GBK" w:eastAsia="方正书宋_GBK"/>
              </w:rPr>
            </w:pPr>
            <w:r>
              <w:rPr>
                <w:rFonts w:ascii="方正书宋_GBK" w:eastAsia="方正书宋_GBK"/>
              </w:rPr>
              <w:t>药品加成率</w:t>
            </w:r>
          </w:p>
        </w:tc>
        <w:tc>
          <w:tcPr>
            <w:tcW w:w="737" w:type="dxa"/>
            <w:shd w:val="clear" w:color="auto" w:fill="auto"/>
            <w:vAlign w:val="center"/>
          </w:tcPr>
          <w:p w14:paraId="712A3ECD">
            <w:pPr>
              <w:spacing w:line="300" w:lineRule="exact"/>
              <w:jc w:val="center"/>
              <w:rPr>
                <w:rFonts w:ascii="方正书宋_GBK" w:eastAsia="方正书宋_GBK"/>
              </w:rPr>
            </w:pPr>
            <w:r>
              <w:rPr>
                <w:rFonts w:ascii="方正书宋_GBK" w:eastAsia="方正书宋_GBK"/>
              </w:rPr>
              <w:t>＜15%</w:t>
            </w:r>
          </w:p>
        </w:tc>
        <w:tc>
          <w:tcPr>
            <w:tcW w:w="737" w:type="dxa"/>
            <w:shd w:val="clear" w:color="auto" w:fill="auto"/>
            <w:vAlign w:val="center"/>
          </w:tcPr>
          <w:p w14:paraId="7CB844AA">
            <w:pPr>
              <w:spacing w:line="300" w:lineRule="exact"/>
              <w:jc w:val="center"/>
              <w:rPr>
                <w:rFonts w:ascii="方正书宋_GBK" w:eastAsia="方正书宋_GBK"/>
              </w:rPr>
            </w:pPr>
            <w:r>
              <w:rPr>
                <w:rFonts w:ascii="方正书宋_GBK" w:eastAsia="方正书宋_GBK"/>
              </w:rPr>
              <w:t>＜18%</w:t>
            </w:r>
          </w:p>
        </w:tc>
        <w:tc>
          <w:tcPr>
            <w:tcW w:w="737" w:type="dxa"/>
            <w:shd w:val="clear" w:color="auto" w:fill="auto"/>
            <w:vAlign w:val="center"/>
          </w:tcPr>
          <w:p w14:paraId="442F3A40">
            <w:pPr>
              <w:spacing w:line="300" w:lineRule="exact"/>
              <w:jc w:val="center"/>
              <w:rPr>
                <w:rFonts w:ascii="方正书宋_GBK" w:eastAsia="方正书宋_GBK"/>
              </w:rPr>
            </w:pPr>
            <w:r>
              <w:rPr>
                <w:rFonts w:ascii="方正书宋_GBK" w:eastAsia="方正书宋_GBK"/>
              </w:rPr>
              <w:t>＜20%</w:t>
            </w:r>
          </w:p>
        </w:tc>
        <w:tc>
          <w:tcPr>
            <w:tcW w:w="737" w:type="dxa"/>
            <w:shd w:val="clear" w:color="auto" w:fill="auto"/>
            <w:vAlign w:val="center"/>
          </w:tcPr>
          <w:p w14:paraId="62DA72E7">
            <w:pPr>
              <w:spacing w:line="300" w:lineRule="exact"/>
              <w:jc w:val="center"/>
              <w:rPr>
                <w:rFonts w:ascii="方正书宋_GBK" w:eastAsia="方正书宋_GBK"/>
              </w:rPr>
            </w:pPr>
            <w:r>
              <w:rPr>
                <w:rFonts w:ascii="方正书宋_GBK" w:eastAsia="方正书宋_GBK"/>
              </w:rPr>
              <w:t>≥20%</w:t>
            </w:r>
          </w:p>
        </w:tc>
      </w:tr>
      <w:tr w14:paraId="31110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7BED1C8C">
            <w:pPr>
              <w:spacing w:line="300" w:lineRule="exact"/>
              <w:jc w:val="left"/>
              <w:rPr>
                <w:rFonts w:ascii="方正书宋_GBK" w:eastAsia="方正书宋_GBK"/>
                <w:b/>
              </w:rPr>
            </w:pPr>
            <w:r>
              <w:rPr>
                <w:rFonts w:ascii="方正书宋_GBK" w:eastAsia="方正书宋_GBK"/>
                <w:b/>
              </w:rPr>
              <w:t>　　4、卫生计生综合事务管理</w:t>
            </w:r>
          </w:p>
        </w:tc>
        <w:tc>
          <w:tcPr>
            <w:tcW w:w="1276" w:type="dxa"/>
            <w:vMerge w:val="restart"/>
            <w:shd w:val="clear" w:color="auto" w:fill="auto"/>
            <w:vAlign w:val="center"/>
          </w:tcPr>
          <w:p w14:paraId="526D1753">
            <w:pPr>
              <w:spacing w:line="300" w:lineRule="exact"/>
              <w:jc w:val="left"/>
              <w:rPr>
                <w:rFonts w:ascii="方正书宋_GBK" w:eastAsia="方正书宋_GBK"/>
              </w:rPr>
            </w:pPr>
            <w:r>
              <w:rPr>
                <w:rFonts w:ascii="方正书宋_GBK" w:eastAsia="方正书宋_GBK"/>
              </w:rPr>
              <w:t>110.49</w:t>
            </w:r>
          </w:p>
        </w:tc>
        <w:tc>
          <w:tcPr>
            <w:tcW w:w="2976" w:type="dxa"/>
            <w:vMerge w:val="restart"/>
            <w:shd w:val="clear" w:color="auto" w:fill="auto"/>
            <w:vAlign w:val="center"/>
          </w:tcPr>
          <w:p w14:paraId="3E24BDB8">
            <w:pPr>
              <w:spacing w:line="300" w:lineRule="exact"/>
              <w:jc w:val="left"/>
              <w:rPr>
                <w:rFonts w:ascii="方正书宋_GBK" w:eastAsia="方正书宋_GBK"/>
              </w:rPr>
            </w:pPr>
            <w:r>
              <w:rPr>
                <w:rFonts w:ascii="方正书宋_GBK" w:eastAsia="方正书宋_GBK"/>
              </w:rPr>
              <w:t>开展卫生计生信息化、基础设施、装备管理与配置等各项工作。</w:t>
            </w:r>
          </w:p>
        </w:tc>
        <w:tc>
          <w:tcPr>
            <w:tcW w:w="2976" w:type="dxa"/>
            <w:vMerge w:val="restart"/>
            <w:shd w:val="clear" w:color="auto" w:fill="auto"/>
            <w:vAlign w:val="center"/>
          </w:tcPr>
          <w:p w14:paraId="228F0B45">
            <w:pPr>
              <w:spacing w:line="300" w:lineRule="exact"/>
              <w:jc w:val="left"/>
              <w:rPr>
                <w:rFonts w:ascii="方正书宋_GBK" w:eastAsia="方正书宋_GBK"/>
              </w:rPr>
            </w:pPr>
            <w:r>
              <w:rPr>
                <w:rFonts w:ascii="方正书宋_GBK" w:eastAsia="方正书宋_GBK"/>
              </w:rPr>
              <w:t>提高我区卫生计生系统软硬件服务能力。</w:t>
            </w:r>
          </w:p>
        </w:tc>
        <w:tc>
          <w:tcPr>
            <w:tcW w:w="1417" w:type="dxa"/>
            <w:shd w:val="clear" w:color="auto" w:fill="auto"/>
            <w:vAlign w:val="center"/>
          </w:tcPr>
          <w:p w14:paraId="64B01E38">
            <w:pPr>
              <w:spacing w:line="300" w:lineRule="exact"/>
              <w:jc w:val="left"/>
              <w:rPr>
                <w:rFonts w:ascii="方正书宋_GBK" w:eastAsia="方正书宋_GBK"/>
              </w:rPr>
            </w:pPr>
            <w:r>
              <w:rPr>
                <w:rFonts w:ascii="方正书宋_GBK" w:eastAsia="方正书宋_GBK"/>
              </w:rPr>
              <w:t>保安保洁工作经费</w:t>
            </w:r>
          </w:p>
        </w:tc>
        <w:tc>
          <w:tcPr>
            <w:tcW w:w="737" w:type="dxa"/>
            <w:shd w:val="clear" w:color="auto" w:fill="auto"/>
            <w:vAlign w:val="center"/>
          </w:tcPr>
          <w:p w14:paraId="53844779">
            <w:pPr>
              <w:spacing w:line="300" w:lineRule="exact"/>
              <w:jc w:val="center"/>
              <w:rPr>
                <w:rFonts w:ascii="方正书宋_GBK" w:eastAsia="方正书宋_GBK"/>
              </w:rPr>
            </w:pPr>
            <w:r>
              <w:rPr>
                <w:rFonts w:ascii="方正书宋_GBK" w:eastAsia="方正书宋_GBK"/>
              </w:rPr>
              <w:t>是</w:t>
            </w:r>
          </w:p>
        </w:tc>
        <w:tc>
          <w:tcPr>
            <w:tcW w:w="737" w:type="dxa"/>
            <w:shd w:val="clear" w:color="auto" w:fill="auto"/>
            <w:vAlign w:val="center"/>
          </w:tcPr>
          <w:p w14:paraId="14B6D3D6">
            <w:pPr>
              <w:spacing w:line="300" w:lineRule="exact"/>
              <w:jc w:val="center"/>
              <w:rPr>
                <w:rFonts w:ascii="方正书宋_GBK" w:eastAsia="方正书宋_GBK"/>
              </w:rPr>
            </w:pPr>
            <w:r>
              <w:rPr>
                <w:rFonts w:hint="cs" w:ascii="方正书宋_GBK" w:eastAsia="方正书宋_GBK"/>
              </w:rPr>
              <w:t>——</w:t>
            </w:r>
          </w:p>
        </w:tc>
        <w:tc>
          <w:tcPr>
            <w:tcW w:w="737" w:type="dxa"/>
            <w:shd w:val="clear" w:color="auto" w:fill="auto"/>
            <w:vAlign w:val="center"/>
          </w:tcPr>
          <w:p w14:paraId="44E97B47">
            <w:pPr>
              <w:spacing w:line="300" w:lineRule="exact"/>
              <w:jc w:val="center"/>
              <w:rPr>
                <w:rFonts w:ascii="方正书宋_GBK" w:eastAsia="方正书宋_GBK"/>
              </w:rPr>
            </w:pPr>
            <w:r>
              <w:rPr>
                <w:rFonts w:hint="cs" w:ascii="方正书宋_GBK" w:eastAsia="方正书宋_GBK"/>
              </w:rPr>
              <w:t>——</w:t>
            </w:r>
          </w:p>
        </w:tc>
        <w:tc>
          <w:tcPr>
            <w:tcW w:w="737" w:type="dxa"/>
            <w:shd w:val="clear" w:color="auto" w:fill="auto"/>
            <w:vAlign w:val="center"/>
          </w:tcPr>
          <w:p w14:paraId="4C2B3805">
            <w:pPr>
              <w:spacing w:line="300" w:lineRule="exact"/>
              <w:jc w:val="center"/>
              <w:rPr>
                <w:rFonts w:ascii="方正书宋_GBK" w:eastAsia="方正书宋_GBK"/>
              </w:rPr>
            </w:pPr>
            <w:r>
              <w:rPr>
                <w:rFonts w:ascii="方正书宋_GBK" w:eastAsia="方正书宋_GBK"/>
              </w:rPr>
              <w:t>否</w:t>
            </w:r>
          </w:p>
        </w:tc>
      </w:tr>
      <w:tr w14:paraId="3B707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45B1172">
            <w:pPr>
              <w:spacing w:line="300" w:lineRule="exact"/>
              <w:jc w:val="left"/>
              <w:rPr>
                <w:rFonts w:ascii="方正书宋_GBK" w:eastAsia="方正书宋_GBK"/>
                <w:b/>
              </w:rPr>
            </w:pPr>
          </w:p>
        </w:tc>
        <w:tc>
          <w:tcPr>
            <w:tcW w:w="1276" w:type="dxa"/>
            <w:vMerge w:val="continue"/>
            <w:shd w:val="clear" w:color="auto" w:fill="auto"/>
            <w:vAlign w:val="center"/>
          </w:tcPr>
          <w:p w14:paraId="64B94995">
            <w:pPr>
              <w:spacing w:line="300" w:lineRule="exact"/>
              <w:jc w:val="left"/>
              <w:rPr>
                <w:rFonts w:ascii="方正书宋_GBK" w:eastAsia="方正书宋_GBK"/>
              </w:rPr>
            </w:pPr>
          </w:p>
        </w:tc>
        <w:tc>
          <w:tcPr>
            <w:tcW w:w="2976" w:type="dxa"/>
            <w:vMerge w:val="continue"/>
            <w:shd w:val="clear" w:color="auto" w:fill="auto"/>
            <w:vAlign w:val="center"/>
          </w:tcPr>
          <w:p w14:paraId="3348CD0B">
            <w:pPr>
              <w:spacing w:line="300" w:lineRule="exact"/>
              <w:jc w:val="left"/>
              <w:rPr>
                <w:rFonts w:ascii="方正书宋_GBK" w:eastAsia="方正书宋_GBK"/>
              </w:rPr>
            </w:pPr>
          </w:p>
        </w:tc>
        <w:tc>
          <w:tcPr>
            <w:tcW w:w="2976" w:type="dxa"/>
            <w:vMerge w:val="continue"/>
            <w:shd w:val="clear" w:color="auto" w:fill="auto"/>
            <w:vAlign w:val="center"/>
          </w:tcPr>
          <w:p w14:paraId="0AEEF8C4">
            <w:pPr>
              <w:spacing w:line="300" w:lineRule="exact"/>
              <w:jc w:val="left"/>
              <w:rPr>
                <w:rFonts w:ascii="方正书宋_GBK" w:eastAsia="方正书宋_GBK"/>
              </w:rPr>
            </w:pPr>
          </w:p>
        </w:tc>
        <w:tc>
          <w:tcPr>
            <w:tcW w:w="1417" w:type="dxa"/>
            <w:shd w:val="clear" w:color="auto" w:fill="auto"/>
            <w:vAlign w:val="center"/>
          </w:tcPr>
          <w:p w14:paraId="0CCA1B8C">
            <w:pPr>
              <w:spacing w:line="300" w:lineRule="exact"/>
              <w:jc w:val="left"/>
              <w:rPr>
                <w:rFonts w:ascii="方正书宋_GBK" w:eastAsia="方正书宋_GBK"/>
              </w:rPr>
            </w:pPr>
            <w:r>
              <w:rPr>
                <w:rFonts w:ascii="方正书宋_GBK" w:eastAsia="方正书宋_GBK"/>
              </w:rPr>
              <w:t>基层医疗卫生机构信息化系统覆盖率</w:t>
            </w:r>
          </w:p>
        </w:tc>
        <w:tc>
          <w:tcPr>
            <w:tcW w:w="737" w:type="dxa"/>
            <w:shd w:val="clear" w:color="auto" w:fill="auto"/>
            <w:vAlign w:val="center"/>
          </w:tcPr>
          <w:p w14:paraId="408F8102">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5C54F793">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42AAB80A">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2A633838">
            <w:pPr>
              <w:spacing w:line="300" w:lineRule="exact"/>
              <w:jc w:val="center"/>
              <w:rPr>
                <w:rFonts w:ascii="方正书宋_GBK" w:eastAsia="方正书宋_GBK"/>
              </w:rPr>
            </w:pPr>
            <w:r>
              <w:rPr>
                <w:rFonts w:ascii="方正书宋_GBK" w:eastAsia="方正书宋_GBK"/>
              </w:rPr>
              <w:t>＜70%</w:t>
            </w:r>
          </w:p>
        </w:tc>
      </w:tr>
      <w:tr w14:paraId="79B2E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444F409">
            <w:pPr>
              <w:spacing w:line="300" w:lineRule="exact"/>
              <w:jc w:val="left"/>
              <w:rPr>
                <w:rFonts w:ascii="方正书宋_GBK" w:eastAsia="方正书宋_GBK"/>
                <w:b/>
              </w:rPr>
            </w:pPr>
          </w:p>
        </w:tc>
        <w:tc>
          <w:tcPr>
            <w:tcW w:w="1276" w:type="dxa"/>
            <w:vMerge w:val="continue"/>
            <w:shd w:val="clear" w:color="auto" w:fill="auto"/>
            <w:vAlign w:val="center"/>
          </w:tcPr>
          <w:p w14:paraId="4452ED36">
            <w:pPr>
              <w:spacing w:line="300" w:lineRule="exact"/>
              <w:jc w:val="left"/>
              <w:rPr>
                <w:rFonts w:ascii="方正书宋_GBK" w:eastAsia="方正书宋_GBK"/>
              </w:rPr>
            </w:pPr>
          </w:p>
        </w:tc>
        <w:tc>
          <w:tcPr>
            <w:tcW w:w="2976" w:type="dxa"/>
            <w:vMerge w:val="continue"/>
            <w:shd w:val="clear" w:color="auto" w:fill="auto"/>
            <w:vAlign w:val="center"/>
          </w:tcPr>
          <w:p w14:paraId="3C6318B1">
            <w:pPr>
              <w:spacing w:line="300" w:lineRule="exact"/>
              <w:jc w:val="left"/>
              <w:rPr>
                <w:rFonts w:ascii="方正书宋_GBK" w:eastAsia="方正书宋_GBK"/>
              </w:rPr>
            </w:pPr>
          </w:p>
        </w:tc>
        <w:tc>
          <w:tcPr>
            <w:tcW w:w="2976" w:type="dxa"/>
            <w:vMerge w:val="continue"/>
            <w:shd w:val="clear" w:color="auto" w:fill="auto"/>
            <w:vAlign w:val="center"/>
          </w:tcPr>
          <w:p w14:paraId="40B7239B">
            <w:pPr>
              <w:spacing w:line="300" w:lineRule="exact"/>
              <w:jc w:val="left"/>
              <w:rPr>
                <w:rFonts w:ascii="方正书宋_GBK" w:eastAsia="方正书宋_GBK"/>
              </w:rPr>
            </w:pPr>
          </w:p>
        </w:tc>
        <w:tc>
          <w:tcPr>
            <w:tcW w:w="1417" w:type="dxa"/>
            <w:shd w:val="clear" w:color="auto" w:fill="auto"/>
            <w:vAlign w:val="center"/>
          </w:tcPr>
          <w:p w14:paraId="4CDDBAF6">
            <w:pPr>
              <w:spacing w:line="300" w:lineRule="exact"/>
              <w:jc w:val="left"/>
              <w:rPr>
                <w:rFonts w:ascii="方正书宋_GBK" w:eastAsia="方正书宋_GBK"/>
              </w:rPr>
            </w:pPr>
            <w:r>
              <w:rPr>
                <w:rFonts w:ascii="方正书宋_GBK" w:eastAsia="方正书宋_GBK"/>
              </w:rPr>
              <w:t>基础设施维修改造任务完成率</w:t>
            </w:r>
          </w:p>
        </w:tc>
        <w:tc>
          <w:tcPr>
            <w:tcW w:w="737" w:type="dxa"/>
            <w:shd w:val="clear" w:color="auto" w:fill="auto"/>
            <w:vAlign w:val="center"/>
          </w:tcPr>
          <w:p w14:paraId="715A5E6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32E4C354">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0D2637A0">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0E309AE4">
            <w:pPr>
              <w:spacing w:line="300" w:lineRule="exact"/>
              <w:jc w:val="center"/>
              <w:rPr>
                <w:rFonts w:ascii="方正书宋_GBK" w:eastAsia="方正书宋_GBK"/>
              </w:rPr>
            </w:pPr>
            <w:r>
              <w:rPr>
                <w:rFonts w:ascii="方正书宋_GBK" w:eastAsia="方正书宋_GBK"/>
              </w:rPr>
              <w:t>＜70%</w:t>
            </w:r>
          </w:p>
        </w:tc>
      </w:tr>
      <w:tr w14:paraId="7D5DB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F12EDCC">
            <w:pPr>
              <w:spacing w:line="300" w:lineRule="exact"/>
              <w:jc w:val="left"/>
              <w:rPr>
                <w:rFonts w:ascii="方正书宋_GBK" w:eastAsia="方正书宋_GBK"/>
                <w:b/>
              </w:rPr>
            </w:pPr>
          </w:p>
        </w:tc>
        <w:tc>
          <w:tcPr>
            <w:tcW w:w="1276" w:type="dxa"/>
            <w:vMerge w:val="continue"/>
            <w:shd w:val="clear" w:color="auto" w:fill="auto"/>
            <w:vAlign w:val="center"/>
          </w:tcPr>
          <w:p w14:paraId="743981A6">
            <w:pPr>
              <w:spacing w:line="300" w:lineRule="exact"/>
              <w:jc w:val="left"/>
              <w:rPr>
                <w:rFonts w:ascii="方正书宋_GBK" w:eastAsia="方正书宋_GBK"/>
              </w:rPr>
            </w:pPr>
          </w:p>
        </w:tc>
        <w:tc>
          <w:tcPr>
            <w:tcW w:w="2976" w:type="dxa"/>
            <w:vMerge w:val="continue"/>
            <w:shd w:val="clear" w:color="auto" w:fill="auto"/>
            <w:vAlign w:val="center"/>
          </w:tcPr>
          <w:p w14:paraId="5D2FB5A3">
            <w:pPr>
              <w:spacing w:line="300" w:lineRule="exact"/>
              <w:jc w:val="left"/>
              <w:rPr>
                <w:rFonts w:ascii="方正书宋_GBK" w:eastAsia="方正书宋_GBK"/>
              </w:rPr>
            </w:pPr>
          </w:p>
        </w:tc>
        <w:tc>
          <w:tcPr>
            <w:tcW w:w="2976" w:type="dxa"/>
            <w:vMerge w:val="continue"/>
            <w:shd w:val="clear" w:color="auto" w:fill="auto"/>
            <w:vAlign w:val="center"/>
          </w:tcPr>
          <w:p w14:paraId="0A5823A2">
            <w:pPr>
              <w:spacing w:line="300" w:lineRule="exact"/>
              <w:jc w:val="left"/>
              <w:rPr>
                <w:rFonts w:ascii="方正书宋_GBK" w:eastAsia="方正书宋_GBK"/>
              </w:rPr>
            </w:pPr>
          </w:p>
        </w:tc>
        <w:tc>
          <w:tcPr>
            <w:tcW w:w="1417" w:type="dxa"/>
            <w:shd w:val="clear" w:color="auto" w:fill="auto"/>
            <w:vAlign w:val="center"/>
          </w:tcPr>
          <w:p w14:paraId="725BA32A">
            <w:pPr>
              <w:spacing w:line="300" w:lineRule="exact"/>
              <w:jc w:val="left"/>
              <w:rPr>
                <w:rFonts w:ascii="方正书宋_GBK" w:eastAsia="方正书宋_GBK"/>
              </w:rPr>
            </w:pPr>
            <w:r>
              <w:rPr>
                <w:rFonts w:ascii="方正书宋_GBK" w:eastAsia="方正书宋_GBK"/>
              </w:rPr>
              <w:t>软硬件正常服务情况</w:t>
            </w:r>
          </w:p>
        </w:tc>
        <w:tc>
          <w:tcPr>
            <w:tcW w:w="737" w:type="dxa"/>
            <w:shd w:val="clear" w:color="auto" w:fill="auto"/>
            <w:vAlign w:val="center"/>
          </w:tcPr>
          <w:p w14:paraId="408F6DA1">
            <w:pPr>
              <w:spacing w:line="300" w:lineRule="exact"/>
              <w:jc w:val="center"/>
              <w:rPr>
                <w:rFonts w:ascii="方正书宋_GBK" w:eastAsia="方正书宋_GBK"/>
              </w:rPr>
            </w:pPr>
            <w:r>
              <w:rPr>
                <w:rFonts w:ascii="方正书宋_GBK" w:eastAsia="方正书宋_GBK"/>
              </w:rPr>
              <w:t>是</w:t>
            </w:r>
          </w:p>
        </w:tc>
        <w:tc>
          <w:tcPr>
            <w:tcW w:w="737" w:type="dxa"/>
            <w:shd w:val="clear" w:color="auto" w:fill="auto"/>
            <w:vAlign w:val="center"/>
          </w:tcPr>
          <w:p w14:paraId="596D9E91">
            <w:pPr>
              <w:spacing w:line="300" w:lineRule="exact"/>
              <w:jc w:val="center"/>
              <w:rPr>
                <w:rFonts w:ascii="方正书宋_GBK" w:eastAsia="方正书宋_GBK"/>
              </w:rPr>
            </w:pPr>
            <w:r>
              <w:rPr>
                <w:rFonts w:hint="cs" w:ascii="方正书宋_GBK" w:eastAsia="方正书宋_GBK"/>
              </w:rPr>
              <w:t>——</w:t>
            </w:r>
          </w:p>
        </w:tc>
        <w:tc>
          <w:tcPr>
            <w:tcW w:w="737" w:type="dxa"/>
            <w:shd w:val="clear" w:color="auto" w:fill="auto"/>
            <w:vAlign w:val="center"/>
          </w:tcPr>
          <w:p w14:paraId="5D68FBCA">
            <w:pPr>
              <w:spacing w:line="300" w:lineRule="exact"/>
              <w:jc w:val="center"/>
              <w:rPr>
                <w:rFonts w:ascii="方正书宋_GBK" w:eastAsia="方正书宋_GBK"/>
              </w:rPr>
            </w:pPr>
            <w:r>
              <w:rPr>
                <w:rFonts w:hint="cs" w:ascii="方正书宋_GBK" w:eastAsia="方正书宋_GBK"/>
              </w:rPr>
              <w:t>——</w:t>
            </w:r>
          </w:p>
        </w:tc>
        <w:tc>
          <w:tcPr>
            <w:tcW w:w="737" w:type="dxa"/>
            <w:shd w:val="clear" w:color="auto" w:fill="auto"/>
            <w:vAlign w:val="center"/>
          </w:tcPr>
          <w:p w14:paraId="1F90496E">
            <w:pPr>
              <w:spacing w:line="300" w:lineRule="exact"/>
              <w:jc w:val="center"/>
              <w:rPr>
                <w:rFonts w:ascii="方正书宋_GBK" w:eastAsia="方正书宋_GBK"/>
              </w:rPr>
            </w:pPr>
            <w:r>
              <w:rPr>
                <w:rFonts w:ascii="方正书宋_GBK" w:eastAsia="方正书宋_GBK"/>
              </w:rPr>
              <w:t>否</w:t>
            </w:r>
          </w:p>
        </w:tc>
      </w:tr>
      <w:tr w14:paraId="11672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FCE93A1">
            <w:pPr>
              <w:spacing w:line="300" w:lineRule="exact"/>
              <w:jc w:val="left"/>
              <w:rPr>
                <w:rFonts w:ascii="方正书宋_GBK" w:eastAsia="方正书宋_GBK"/>
                <w:b/>
              </w:rPr>
            </w:pPr>
          </w:p>
        </w:tc>
        <w:tc>
          <w:tcPr>
            <w:tcW w:w="1276" w:type="dxa"/>
            <w:vMerge w:val="continue"/>
            <w:shd w:val="clear" w:color="auto" w:fill="auto"/>
            <w:vAlign w:val="center"/>
          </w:tcPr>
          <w:p w14:paraId="03023DD1">
            <w:pPr>
              <w:spacing w:line="300" w:lineRule="exact"/>
              <w:jc w:val="left"/>
              <w:rPr>
                <w:rFonts w:ascii="方正书宋_GBK" w:eastAsia="方正书宋_GBK"/>
              </w:rPr>
            </w:pPr>
          </w:p>
        </w:tc>
        <w:tc>
          <w:tcPr>
            <w:tcW w:w="2976" w:type="dxa"/>
            <w:vMerge w:val="continue"/>
            <w:shd w:val="clear" w:color="auto" w:fill="auto"/>
            <w:vAlign w:val="center"/>
          </w:tcPr>
          <w:p w14:paraId="080A227E">
            <w:pPr>
              <w:spacing w:line="300" w:lineRule="exact"/>
              <w:jc w:val="left"/>
              <w:rPr>
                <w:rFonts w:ascii="方正书宋_GBK" w:eastAsia="方正书宋_GBK"/>
              </w:rPr>
            </w:pPr>
          </w:p>
        </w:tc>
        <w:tc>
          <w:tcPr>
            <w:tcW w:w="2976" w:type="dxa"/>
            <w:vMerge w:val="continue"/>
            <w:shd w:val="clear" w:color="auto" w:fill="auto"/>
            <w:vAlign w:val="center"/>
          </w:tcPr>
          <w:p w14:paraId="07D9EBA9">
            <w:pPr>
              <w:spacing w:line="300" w:lineRule="exact"/>
              <w:jc w:val="left"/>
              <w:rPr>
                <w:rFonts w:ascii="方正书宋_GBK" w:eastAsia="方正书宋_GBK"/>
              </w:rPr>
            </w:pPr>
          </w:p>
        </w:tc>
        <w:tc>
          <w:tcPr>
            <w:tcW w:w="1417" w:type="dxa"/>
            <w:shd w:val="clear" w:color="auto" w:fill="auto"/>
            <w:vAlign w:val="center"/>
          </w:tcPr>
          <w:p w14:paraId="4E32591F">
            <w:pPr>
              <w:spacing w:line="300" w:lineRule="exact"/>
              <w:jc w:val="left"/>
              <w:rPr>
                <w:rFonts w:ascii="方正书宋_GBK" w:eastAsia="方正书宋_GBK"/>
              </w:rPr>
            </w:pPr>
            <w:r>
              <w:rPr>
                <w:rFonts w:ascii="方正书宋_GBK" w:eastAsia="方正书宋_GBK"/>
              </w:rPr>
              <w:t>安全生产事件有效防范</w:t>
            </w:r>
          </w:p>
        </w:tc>
        <w:tc>
          <w:tcPr>
            <w:tcW w:w="737" w:type="dxa"/>
            <w:shd w:val="clear" w:color="auto" w:fill="auto"/>
            <w:vAlign w:val="center"/>
          </w:tcPr>
          <w:p w14:paraId="7C91E7AF">
            <w:pPr>
              <w:spacing w:line="300" w:lineRule="exact"/>
              <w:jc w:val="center"/>
              <w:rPr>
                <w:rFonts w:ascii="方正书宋_GBK" w:eastAsia="方正书宋_GBK"/>
              </w:rPr>
            </w:pPr>
            <w:r>
              <w:rPr>
                <w:rFonts w:ascii="方正书宋_GBK" w:eastAsia="方正书宋_GBK"/>
              </w:rPr>
              <w:t>是</w:t>
            </w:r>
          </w:p>
        </w:tc>
        <w:tc>
          <w:tcPr>
            <w:tcW w:w="737" w:type="dxa"/>
            <w:shd w:val="clear" w:color="auto" w:fill="auto"/>
            <w:vAlign w:val="center"/>
          </w:tcPr>
          <w:p w14:paraId="04720D54">
            <w:pPr>
              <w:spacing w:line="300" w:lineRule="exact"/>
              <w:jc w:val="center"/>
              <w:rPr>
                <w:rFonts w:ascii="方正书宋_GBK" w:eastAsia="方正书宋_GBK"/>
              </w:rPr>
            </w:pPr>
            <w:r>
              <w:rPr>
                <w:rFonts w:hint="cs" w:ascii="方正书宋_GBK" w:eastAsia="方正书宋_GBK"/>
              </w:rPr>
              <w:t>——</w:t>
            </w:r>
          </w:p>
        </w:tc>
        <w:tc>
          <w:tcPr>
            <w:tcW w:w="737" w:type="dxa"/>
            <w:shd w:val="clear" w:color="auto" w:fill="auto"/>
            <w:vAlign w:val="center"/>
          </w:tcPr>
          <w:p w14:paraId="26760098">
            <w:pPr>
              <w:spacing w:line="300" w:lineRule="exact"/>
              <w:jc w:val="center"/>
              <w:rPr>
                <w:rFonts w:ascii="方正书宋_GBK" w:eastAsia="方正书宋_GBK"/>
              </w:rPr>
            </w:pPr>
            <w:r>
              <w:rPr>
                <w:rFonts w:hint="cs" w:ascii="方正书宋_GBK" w:eastAsia="方正书宋_GBK"/>
              </w:rPr>
              <w:t>——</w:t>
            </w:r>
          </w:p>
        </w:tc>
        <w:tc>
          <w:tcPr>
            <w:tcW w:w="737" w:type="dxa"/>
            <w:shd w:val="clear" w:color="auto" w:fill="auto"/>
            <w:vAlign w:val="center"/>
          </w:tcPr>
          <w:p w14:paraId="1801A016">
            <w:pPr>
              <w:spacing w:line="300" w:lineRule="exact"/>
              <w:jc w:val="center"/>
              <w:rPr>
                <w:rFonts w:ascii="方正书宋_GBK" w:eastAsia="方正书宋_GBK"/>
              </w:rPr>
            </w:pPr>
            <w:r>
              <w:rPr>
                <w:rFonts w:ascii="方正书宋_GBK" w:eastAsia="方正书宋_GBK"/>
              </w:rPr>
              <w:t>否</w:t>
            </w:r>
          </w:p>
        </w:tc>
      </w:tr>
      <w:tr w14:paraId="18579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EA1B413">
            <w:pPr>
              <w:spacing w:line="300" w:lineRule="exact"/>
              <w:jc w:val="left"/>
              <w:rPr>
                <w:rFonts w:ascii="方正书宋_GBK" w:eastAsia="方正书宋_GBK"/>
                <w:b/>
              </w:rPr>
            </w:pPr>
          </w:p>
        </w:tc>
        <w:tc>
          <w:tcPr>
            <w:tcW w:w="1276" w:type="dxa"/>
            <w:vMerge w:val="continue"/>
            <w:shd w:val="clear" w:color="auto" w:fill="auto"/>
            <w:vAlign w:val="center"/>
          </w:tcPr>
          <w:p w14:paraId="5C860641">
            <w:pPr>
              <w:spacing w:line="300" w:lineRule="exact"/>
              <w:jc w:val="left"/>
              <w:rPr>
                <w:rFonts w:ascii="方正书宋_GBK" w:eastAsia="方正书宋_GBK"/>
              </w:rPr>
            </w:pPr>
          </w:p>
        </w:tc>
        <w:tc>
          <w:tcPr>
            <w:tcW w:w="2976" w:type="dxa"/>
            <w:vMerge w:val="continue"/>
            <w:shd w:val="clear" w:color="auto" w:fill="auto"/>
            <w:vAlign w:val="center"/>
          </w:tcPr>
          <w:p w14:paraId="1CAAE526">
            <w:pPr>
              <w:spacing w:line="300" w:lineRule="exact"/>
              <w:jc w:val="left"/>
              <w:rPr>
                <w:rFonts w:ascii="方正书宋_GBK" w:eastAsia="方正书宋_GBK"/>
              </w:rPr>
            </w:pPr>
          </w:p>
        </w:tc>
        <w:tc>
          <w:tcPr>
            <w:tcW w:w="2976" w:type="dxa"/>
            <w:vMerge w:val="continue"/>
            <w:shd w:val="clear" w:color="auto" w:fill="auto"/>
            <w:vAlign w:val="center"/>
          </w:tcPr>
          <w:p w14:paraId="6325AE1B">
            <w:pPr>
              <w:spacing w:line="300" w:lineRule="exact"/>
              <w:jc w:val="left"/>
              <w:rPr>
                <w:rFonts w:ascii="方正书宋_GBK" w:eastAsia="方正书宋_GBK"/>
              </w:rPr>
            </w:pPr>
          </w:p>
        </w:tc>
        <w:tc>
          <w:tcPr>
            <w:tcW w:w="1417" w:type="dxa"/>
            <w:shd w:val="clear" w:color="auto" w:fill="auto"/>
            <w:vAlign w:val="center"/>
          </w:tcPr>
          <w:p w14:paraId="379530B4">
            <w:pPr>
              <w:spacing w:line="300" w:lineRule="exact"/>
              <w:jc w:val="left"/>
              <w:rPr>
                <w:rFonts w:ascii="方正书宋_GBK" w:eastAsia="方正书宋_GBK"/>
              </w:rPr>
            </w:pPr>
            <w:r>
              <w:rPr>
                <w:rFonts w:ascii="方正书宋_GBK" w:eastAsia="方正书宋_GBK"/>
              </w:rPr>
              <w:t>卫生计生系统软硬件服务能力提升情况</w:t>
            </w:r>
          </w:p>
        </w:tc>
        <w:tc>
          <w:tcPr>
            <w:tcW w:w="737" w:type="dxa"/>
            <w:shd w:val="clear" w:color="auto" w:fill="auto"/>
            <w:vAlign w:val="center"/>
          </w:tcPr>
          <w:p w14:paraId="717A3CA2">
            <w:pPr>
              <w:spacing w:line="300" w:lineRule="exact"/>
              <w:jc w:val="center"/>
              <w:rPr>
                <w:rFonts w:ascii="方正书宋_GBK" w:eastAsia="方正书宋_GBK"/>
              </w:rPr>
            </w:pPr>
            <w:r>
              <w:rPr>
                <w:rFonts w:ascii="方正书宋_GBK" w:eastAsia="方正书宋_GBK"/>
              </w:rPr>
              <w:t>是</w:t>
            </w:r>
          </w:p>
        </w:tc>
        <w:tc>
          <w:tcPr>
            <w:tcW w:w="737" w:type="dxa"/>
            <w:shd w:val="clear" w:color="auto" w:fill="auto"/>
            <w:vAlign w:val="center"/>
          </w:tcPr>
          <w:p w14:paraId="79750B7C">
            <w:pPr>
              <w:spacing w:line="300" w:lineRule="exact"/>
              <w:jc w:val="center"/>
              <w:rPr>
                <w:rFonts w:ascii="方正书宋_GBK" w:eastAsia="方正书宋_GBK"/>
              </w:rPr>
            </w:pPr>
            <w:r>
              <w:rPr>
                <w:rFonts w:hint="cs" w:ascii="方正书宋_GBK" w:eastAsia="方正书宋_GBK"/>
              </w:rPr>
              <w:t>——</w:t>
            </w:r>
          </w:p>
        </w:tc>
        <w:tc>
          <w:tcPr>
            <w:tcW w:w="737" w:type="dxa"/>
            <w:shd w:val="clear" w:color="auto" w:fill="auto"/>
            <w:vAlign w:val="center"/>
          </w:tcPr>
          <w:p w14:paraId="1A467EF9">
            <w:pPr>
              <w:spacing w:line="300" w:lineRule="exact"/>
              <w:jc w:val="center"/>
              <w:rPr>
                <w:rFonts w:ascii="方正书宋_GBK" w:eastAsia="方正书宋_GBK"/>
              </w:rPr>
            </w:pPr>
            <w:r>
              <w:rPr>
                <w:rFonts w:hint="cs" w:ascii="方正书宋_GBK" w:eastAsia="方正书宋_GBK"/>
              </w:rPr>
              <w:t>——</w:t>
            </w:r>
          </w:p>
        </w:tc>
        <w:tc>
          <w:tcPr>
            <w:tcW w:w="737" w:type="dxa"/>
            <w:shd w:val="clear" w:color="auto" w:fill="auto"/>
            <w:vAlign w:val="center"/>
          </w:tcPr>
          <w:p w14:paraId="1D81D1BA">
            <w:pPr>
              <w:spacing w:line="300" w:lineRule="exact"/>
              <w:jc w:val="center"/>
              <w:rPr>
                <w:rFonts w:ascii="方正书宋_GBK" w:eastAsia="方正书宋_GBK"/>
              </w:rPr>
            </w:pPr>
            <w:r>
              <w:rPr>
                <w:rFonts w:ascii="方正书宋_GBK" w:eastAsia="方正书宋_GBK"/>
              </w:rPr>
              <w:t>否</w:t>
            </w:r>
          </w:p>
        </w:tc>
      </w:tr>
      <w:tr w14:paraId="24CBD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3BD9127">
            <w:pPr>
              <w:spacing w:line="300" w:lineRule="exact"/>
              <w:jc w:val="left"/>
              <w:rPr>
                <w:rFonts w:ascii="方正书宋_GBK" w:eastAsia="方正书宋_GBK"/>
                <w:b/>
              </w:rPr>
            </w:pPr>
          </w:p>
        </w:tc>
        <w:tc>
          <w:tcPr>
            <w:tcW w:w="1276" w:type="dxa"/>
            <w:vMerge w:val="continue"/>
            <w:shd w:val="clear" w:color="auto" w:fill="auto"/>
            <w:vAlign w:val="center"/>
          </w:tcPr>
          <w:p w14:paraId="4A767A5B">
            <w:pPr>
              <w:spacing w:line="300" w:lineRule="exact"/>
              <w:jc w:val="left"/>
              <w:rPr>
                <w:rFonts w:ascii="方正书宋_GBK" w:eastAsia="方正书宋_GBK"/>
              </w:rPr>
            </w:pPr>
          </w:p>
        </w:tc>
        <w:tc>
          <w:tcPr>
            <w:tcW w:w="2976" w:type="dxa"/>
            <w:vMerge w:val="continue"/>
            <w:shd w:val="clear" w:color="auto" w:fill="auto"/>
            <w:vAlign w:val="center"/>
          </w:tcPr>
          <w:p w14:paraId="3E40D232">
            <w:pPr>
              <w:spacing w:line="300" w:lineRule="exact"/>
              <w:jc w:val="left"/>
              <w:rPr>
                <w:rFonts w:ascii="方正书宋_GBK" w:eastAsia="方正书宋_GBK"/>
              </w:rPr>
            </w:pPr>
          </w:p>
        </w:tc>
        <w:tc>
          <w:tcPr>
            <w:tcW w:w="2976" w:type="dxa"/>
            <w:vMerge w:val="continue"/>
            <w:shd w:val="clear" w:color="auto" w:fill="auto"/>
            <w:vAlign w:val="center"/>
          </w:tcPr>
          <w:p w14:paraId="57CC9989">
            <w:pPr>
              <w:spacing w:line="300" w:lineRule="exact"/>
              <w:jc w:val="left"/>
              <w:rPr>
                <w:rFonts w:ascii="方正书宋_GBK" w:eastAsia="方正书宋_GBK"/>
              </w:rPr>
            </w:pPr>
          </w:p>
        </w:tc>
        <w:tc>
          <w:tcPr>
            <w:tcW w:w="1417" w:type="dxa"/>
            <w:shd w:val="clear" w:color="auto" w:fill="auto"/>
            <w:vAlign w:val="center"/>
          </w:tcPr>
          <w:p w14:paraId="5F2B00A6">
            <w:pPr>
              <w:spacing w:line="300" w:lineRule="exact"/>
              <w:jc w:val="left"/>
              <w:rPr>
                <w:rFonts w:ascii="方正书宋_GBK" w:eastAsia="方正书宋_GBK"/>
              </w:rPr>
            </w:pPr>
            <w:r>
              <w:rPr>
                <w:rFonts w:ascii="方正书宋_GBK" w:eastAsia="方正书宋_GBK"/>
              </w:rPr>
              <w:t>下乡督导考核经费</w:t>
            </w:r>
          </w:p>
        </w:tc>
        <w:tc>
          <w:tcPr>
            <w:tcW w:w="737" w:type="dxa"/>
            <w:shd w:val="clear" w:color="auto" w:fill="auto"/>
            <w:vAlign w:val="center"/>
          </w:tcPr>
          <w:p w14:paraId="0FC4BF04">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09E0C6B6">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0F33E7D2">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55512380">
            <w:pPr>
              <w:spacing w:line="300" w:lineRule="exact"/>
              <w:jc w:val="center"/>
              <w:rPr>
                <w:rFonts w:ascii="方正书宋_GBK" w:eastAsia="方正书宋_GBK"/>
              </w:rPr>
            </w:pPr>
            <w:r>
              <w:rPr>
                <w:rFonts w:ascii="方正书宋_GBK" w:eastAsia="方正书宋_GBK"/>
              </w:rPr>
              <w:t>＜70%</w:t>
            </w:r>
          </w:p>
        </w:tc>
      </w:tr>
      <w:tr w14:paraId="36837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3B4C722E">
            <w:pPr>
              <w:spacing w:line="300" w:lineRule="exact"/>
              <w:jc w:val="left"/>
              <w:rPr>
                <w:rFonts w:ascii="方正书宋_GBK" w:eastAsia="方正书宋_GBK"/>
                <w:b/>
              </w:rPr>
            </w:pPr>
            <w:r>
              <w:rPr>
                <w:rFonts w:ascii="方正书宋_GBK" w:eastAsia="方正书宋_GBK"/>
                <w:b/>
              </w:rPr>
              <w:t>　　5、卫生计生监督执法</w:t>
            </w:r>
          </w:p>
        </w:tc>
        <w:tc>
          <w:tcPr>
            <w:tcW w:w="1276" w:type="dxa"/>
            <w:vMerge w:val="restart"/>
            <w:shd w:val="clear" w:color="auto" w:fill="auto"/>
            <w:vAlign w:val="center"/>
          </w:tcPr>
          <w:p w14:paraId="7EC50FE5">
            <w:pPr>
              <w:spacing w:line="300" w:lineRule="exact"/>
              <w:jc w:val="left"/>
              <w:rPr>
                <w:rFonts w:ascii="方正书宋_GBK" w:eastAsia="方正书宋_GBK"/>
              </w:rPr>
            </w:pPr>
            <w:r>
              <w:rPr>
                <w:rFonts w:ascii="方正书宋_GBK" w:eastAsia="方正书宋_GBK"/>
              </w:rPr>
              <w:t>5.60</w:t>
            </w:r>
          </w:p>
        </w:tc>
        <w:tc>
          <w:tcPr>
            <w:tcW w:w="2976" w:type="dxa"/>
            <w:vMerge w:val="restart"/>
            <w:shd w:val="clear" w:color="auto" w:fill="auto"/>
            <w:vAlign w:val="center"/>
          </w:tcPr>
          <w:p w14:paraId="68FFC571">
            <w:pPr>
              <w:spacing w:line="300" w:lineRule="exact"/>
              <w:jc w:val="left"/>
              <w:rPr>
                <w:rFonts w:ascii="方正书宋_GBK" w:eastAsia="方正书宋_GBK"/>
              </w:rPr>
            </w:pPr>
            <w:r>
              <w:rPr>
                <w:rFonts w:ascii="方正书宋_GBK" w:eastAsia="方正书宋_GBK"/>
              </w:rPr>
              <w:t>依据卫生计生法律法规的授权对公民法人和其他组织贯彻执行卫生计生法律法规的情况进行督促检查，对违反卫生计生法律，法规危害人体健康的行为追究法律责任。</w:t>
            </w:r>
          </w:p>
        </w:tc>
        <w:tc>
          <w:tcPr>
            <w:tcW w:w="2976" w:type="dxa"/>
            <w:vMerge w:val="restart"/>
            <w:shd w:val="clear" w:color="auto" w:fill="auto"/>
            <w:vAlign w:val="center"/>
          </w:tcPr>
          <w:p w14:paraId="374666A1">
            <w:pPr>
              <w:spacing w:line="300" w:lineRule="exact"/>
              <w:jc w:val="left"/>
              <w:rPr>
                <w:rFonts w:ascii="方正书宋_GBK" w:eastAsia="方正书宋_GBK"/>
              </w:rPr>
            </w:pPr>
            <w:r>
              <w:rPr>
                <w:rFonts w:ascii="方正书宋_GBK" w:eastAsia="方正书宋_GBK"/>
              </w:rPr>
              <w:t>依法对医疗机构，学校，公共场所，生活饮用水，消毒产品进行监督执法，及时发现和查处防范违法、违规行为。打击“两非”行为。规范医疗机构医疗废物处理。保障人民群众身体健康。</w:t>
            </w:r>
          </w:p>
        </w:tc>
        <w:tc>
          <w:tcPr>
            <w:tcW w:w="1417" w:type="dxa"/>
            <w:shd w:val="clear" w:color="auto" w:fill="auto"/>
            <w:vAlign w:val="center"/>
          </w:tcPr>
          <w:p w14:paraId="22DBFB84">
            <w:pPr>
              <w:spacing w:line="300" w:lineRule="exact"/>
              <w:jc w:val="left"/>
              <w:rPr>
                <w:rFonts w:ascii="方正书宋_GBK" w:eastAsia="方正书宋_GBK"/>
              </w:rPr>
            </w:pPr>
            <w:r>
              <w:rPr>
                <w:rFonts w:ascii="方正书宋_GBK" w:eastAsia="方正书宋_GBK"/>
              </w:rPr>
              <w:t>监督覆盖率</w:t>
            </w:r>
          </w:p>
        </w:tc>
        <w:tc>
          <w:tcPr>
            <w:tcW w:w="737" w:type="dxa"/>
            <w:shd w:val="clear" w:color="auto" w:fill="auto"/>
            <w:vAlign w:val="center"/>
          </w:tcPr>
          <w:p w14:paraId="6C4CC64D">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58605F86">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043D72B9">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4466CAEB">
            <w:pPr>
              <w:spacing w:line="300" w:lineRule="exact"/>
              <w:jc w:val="center"/>
              <w:rPr>
                <w:rFonts w:ascii="方正书宋_GBK" w:eastAsia="方正书宋_GBK"/>
              </w:rPr>
            </w:pPr>
            <w:r>
              <w:rPr>
                <w:rFonts w:ascii="方正书宋_GBK" w:eastAsia="方正书宋_GBK"/>
              </w:rPr>
              <w:t>＜60%</w:t>
            </w:r>
          </w:p>
        </w:tc>
      </w:tr>
      <w:tr w14:paraId="6DB77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D745E71">
            <w:pPr>
              <w:spacing w:line="300" w:lineRule="exact"/>
              <w:jc w:val="left"/>
              <w:rPr>
                <w:rFonts w:ascii="方正书宋_GBK" w:eastAsia="方正书宋_GBK"/>
                <w:b/>
              </w:rPr>
            </w:pPr>
          </w:p>
        </w:tc>
        <w:tc>
          <w:tcPr>
            <w:tcW w:w="1276" w:type="dxa"/>
            <w:vMerge w:val="continue"/>
            <w:shd w:val="clear" w:color="auto" w:fill="auto"/>
            <w:vAlign w:val="center"/>
          </w:tcPr>
          <w:p w14:paraId="2457F530">
            <w:pPr>
              <w:spacing w:line="300" w:lineRule="exact"/>
              <w:jc w:val="left"/>
              <w:rPr>
                <w:rFonts w:ascii="方正书宋_GBK" w:eastAsia="方正书宋_GBK"/>
              </w:rPr>
            </w:pPr>
          </w:p>
        </w:tc>
        <w:tc>
          <w:tcPr>
            <w:tcW w:w="2976" w:type="dxa"/>
            <w:vMerge w:val="continue"/>
            <w:shd w:val="clear" w:color="auto" w:fill="auto"/>
            <w:vAlign w:val="center"/>
          </w:tcPr>
          <w:p w14:paraId="5D65E7B6">
            <w:pPr>
              <w:spacing w:line="300" w:lineRule="exact"/>
              <w:jc w:val="left"/>
              <w:rPr>
                <w:rFonts w:ascii="方正书宋_GBK" w:eastAsia="方正书宋_GBK"/>
              </w:rPr>
            </w:pPr>
          </w:p>
        </w:tc>
        <w:tc>
          <w:tcPr>
            <w:tcW w:w="2976" w:type="dxa"/>
            <w:vMerge w:val="continue"/>
            <w:shd w:val="clear" w:color="auto" w:fill="auto"/>
            <w:vAlign w:val="center"/>
          </w:tcPr>
          <w:p w14:paraId="29771094">
            <w:pPr>
              <w:spacing w:line="300" w:lineRule="exact"/>
              <w:jc w:val="left"/>
              <w:rPr>
                <w:rFonts w:ascii="方正书宋_GBK" w:eastAsia="方正书宋_GBK"/>
              </w:rPr>
            </w:pPr>
          </w:p>
        </w:tc>
        <w:tc>
          <w:tcPr>
            <w:tcW w:w="1417" w:type="dxa"/>
            <w:shd w:val="clear" w:color="auto" w:fill="auto"/>
            <w:vAlign w:val="center"/>
          </w:tcPr>
          <w:p w14:paraId="57C3C0FA">
            <w:pPr>
              <w:spacing w:line="300" w:lineRule="exact"/>
              <w:jc w:val="left"/>
              <w:rPr>
                <w:rFonts w:ascii="方正书宋_GBK" w:eastAsia="方正书宋_GBK"/>
              </w:rPr>
            </w:pPr>
            <w:r>
              <w:rPr>
                <w:rFonts w:ascii="方正书宋_GBK" w:eastAsia="方正书宋_GBK"/>
              </w:rPr>
              <w:t>立案查处及时结案率</w:t>
            </w:r>
          </w:p>
        </w:tc>
        <w:tc>
          <w:tcPr>
            <w:tcW w:w="737" w:type="dxa"/>
            <w:shd w:val="clear" w:color="auto" w:fill="auto"/>
            <w:vAlign w:val="center"/>
          </w:tcPr>
          <w:p w14:paraId="0BCF0E0A">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215A5998">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222BEC65">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0A189FCF">
            <w:pPr>
              <w:spacing w:line="300" w:lineRule="exact"/>
              <w:jc w:val="center"/>
              <w:rPr>
                <w:rFonts w:ascii="方正书宋_GBK" w:eastAsia="方正书宋_GBK"/>
              </w:rPr>
            </w:pPr>
            <w:r>
              <w:rPr>
                <w:rFonts w:ascii="方正书宋_GBK" w:eastAsia="方正书宋_GBK"/>
              </w:rPr>
              <w:t>＜60%</w:t>
            </w:r>
          </w:p>
        </w:tc>
      </w:tr>
      <w:tr w14:paraId="2086A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22D57BD">
            <w:pPr>
              <w:spacing w:line="300" w:lineRule="exact"/>
              <w:jc w:val="left"/>
              <w:rPr>
                <w:rFonts w:ascii="方正书宋_GBK" w:eastAsia="方正书宋_GBK"/>
                <w:b/>
              </w:rPr>
            </w:pPr>
          </w:p>
        </w:tc>
        <w:tc>
          <w:tcPr>
            <w:tcW w:w="1276" w:type="dxa"/>
            <w:vMerge w:val="continue"/>
            <w:shd w:val="clear" w:color="auto" w:fill="auto"/>
            <w:vAlign w:val="center"/>
          </w:tcPr>
          <w:p w14:paraId="108BB36C">
            <w:pPr>
              <w:spacing w:line="300" w:lineRule="exact"/>
              <w:jc w:val="left"/>
              <w:rPr>
                <w:rFonts w:ascii="方正书宋_GBK" w:eastAsia="方正书宋_GBK"/>
              </w:rPr>
            </w:pPr>
          </w:p>
        </w:tc>
        <w:tc>
          <w:tcPr>
            <w:tcW w:w="2976" w:type="dxa"/>
            <w:vMerge w:val="continue"/>
            <w:shd w:val="clear" w:color="auto" w:fill="auto"/>
            <w:vAlign w:val="center"/>
          </w:tcPr>
          <w:p w14:paraId="5A6EEDD4">
            <w:pPr>
              <w:spacing w:line="300" w:lineRule="exact"/>
              <w:jc w:val="left"/>
              <w:rPr>
                <w:rFonts w:ascii="方正书宋_GBK" w:eastAsia="方正书宋_GBK"/>
              </w:rPr>
            </w:pPr>
          </w:p>
        </w:tc>
        <w:tc>
          <w:tcPr>
            <w:tcW w:w="2976" w:type="dxa"/>
            <w:vMerge w:val="continue"/>
            <w:shd w:val="clear" w:color="auto" w:fill="auto"/>
            <w:vAlign w:val="center"/>
          </w:tcPr>
          <w:p w14:paraId="6CA6D5AC">
            <w:pPr>
              <w:spacing w:line="300" w:lineRule="exact"/>
              <w:jc w:val="left"/>
              <w:rPr>
                <w:rFonts w:ascii="方正书宋_GBK" w:eastAsia="方正书宋_GBK"/>
              </w:rPr>
            </w:pPr>
          </w:p>
        </w:tc>
        <w:tc>
          <w:tcPr>
            <w:tcW w:w="1417" w:type="dxa"/>
            <w:shd w:val="clear" w:color="auto" w:fill="auto"/>
            <w:vAlign w:val="center"/>
          </w:tcPr>
          <w:p w14:paraId="57602AC2">
            <w:pPr>
              <w:spacing w:line="300" w:lineRule="exact"/>
              <w:jc w:val="left"/>
              <w:rPr>
                <w:rFonts w:ascii="方正书宋_GBK" w:eastAsia="方正书宋_GBK"/>
              </w:rPr>
            </w:pPr>
            <w:r>
              <w:rPr>
                <w:rFonts w:ascii="方正书宋_GBK" w:eastAsia="方正书宋_GBK"/>
              </w:rPr>
              <w:t>全区医疗废物实现全覆盖，设分点，集中清的处理模式。</w:t>
            </w:r>
          </w:p>
        </w:tc>
        <w:tc>
          <w:tcPr>
            <w:tcW w:w="737" w:type="dxa"/>
            <w:shd w:val="clear" w:color="auto" w:fill="auto"/>
            <w:vAlign w:val="center"/>
          </w:tcPr>
          <w:p w14:paraId="1F55374F">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23379B95">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27585A5A">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038F0385">
            <w:pPr>
              <w:spacing w:line="300" w:lineRule="exact"/>
              <w:jc w:val="center"/>
              <w:rPr>
                <w:rFonts w:ascii="方正书宋_GBK" w:eastAsia="方正书宋_GBK"/>
              </w:rPr>
            </w:pPr>
            <w:r>
              <w:rPr>
                <w:rFonts w:ascii="方正书宋_GBK" w:eastAsia="方正书宋_GBK"/>
              </w:rPr>
              <w:t>＜60%</w:t>
            </w:r>
          </w:p>
        </w:tc>
      </w:tr>
      <w:tr w14:paraId="6785A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938AEC3">
            <w:pPr>
              <w:spacing w:line="300" w:lineRule="exact"/>
              <w:jc w:val="left"/>
              <w:rPr>
                <w:rFonts w:ascii="方正书宋_GBK" w:eastAsia="方正书宋_GBK"/>
                <w:b/>
              </w:rPr>
            </w:pPr>
            <w:r>
              <w:rPr>
                <w:rFonts w:ascii="方正书宋_GBK" w:eastAsia="方正书宋_GBK"/>
                <w:b/>
              </w:rPr>
              <w:t>三、计划生育</w:t>
            </w:r>
          </w:p>
        </w:tc>
        <w:tc>
          <w:tcPr>
            <w:tcW w:w="1276" w:type="dxa"/>
            <w:shd w:val="clear" w:color="auto" w:fill="auto"/>
            <w:vAlign w:val="center"/>
          </w:tcPr>
          <w:p w14:paraId="3E9570B1">
            <w:pPr>
              <w:spacing w:line="300" w:lineRule="exact"/>
              <w:jc w:val="left"/>
              <w:rPr>
                <w:rFonts w:ascii="方正书宋_GBK" w:eastAsia="方正书宋_GBK"/>
              </w:rPr>
            </w:pPr>
            <w:r>
              <w:rPr>
                <w:rFonts w:ascii="方正书宋_GBK" w:eastAsia="方正书宋_GBK"/>
              </w:rPr>
              <w:t>1446.53</w:t>
            </w:r>
          </w:p>
        </w:tc>
        <w:tc>
          <w:tcPr>
            <w:tcW w:w="2976" w:type="dxa"/>
            <w:shd w:val="clear" w:color="auto" w:fill="auto"/>
            <w:vAlign w:val="center"/>
          </w:tcPr>
          <w:p w14:paraId="061107D4">
            <w:pPr>
              <w:spacing w:line="300" w:lineRule="exact"/>
              <w:jc w:val="left"/>
              <w:rPr>
                <w:rFonts w:ascii="方正书宋_GBK" w:eastAsia="方正书宋_GBK"/>
              </w:rPr>
            </w:pPr>
            <w:r>
              <w:rPr>
                <w:rFonts w:ascii="方正书宋_GBK" w:eastAsia="方正书宋_GBK"/>
              </w:rPr>
              <w:t>坚持计划生育基本国策，提供各类计划生育技术服务，建立计划生育利益导向机制，开展出生人口性别比治理以及流动人口计划生育管理等各项工作。</w:t>
            </w:r>
          </w:p>
        </w:tc>
        <w:tc>
          <w:tcPr>
            <w:tcW w:w="2976" w:type="dxa"/>
            <w:shd w:val="clear" w:color="auto" w:fill="auto"/>
            <w:vAlign w:val="center"/>
          </w:tcPr>
          <w:p w14:paraId="5665F51B">
            <w:pPr>
              <w:spacing w:line="300" w:lineRule="exact"/>
              <w:jc w:val="left"/>
              <w:rPr>
                <w:rFonts w:ascii="方正书宋_GBK" w:eastAsia="方正书宋_GBK"/>
              </w:rPr>
            </w:pPr>
            <w:r>
              <w:rPr>
                <w:rFonts w:ascii="方正书宋_GBK" w:eastAsia="方正书宋_GBK"/>
              </w:rPr>
              <w:t>保持适度的低生育水平，有效保障计划生育家庭生活水平，提高妇女生殖健康水平，降低出生缺陷的发生，有效遏制出生人口性别比偏高问题。</w:t>
            </w:r>
          </w:p>
        </w:tc>
        <w:tc>
          <w:tcPr>
            <w:tcW w:w="1417" w:type="dxa"/>
            <w:shd w:val="clear" w:color="auto" w:fill="auto"/>
            <w:vAlign w:val="center"/>
          </w:tcPr>
          <w:p w14:paraId="2078E347">
            <w:pPr>
              <w:spacing w:line="300" w:lineRule="exact"/>
              <w:jc w:val="left"/>
              <w:rPr>
                <w:rFonts w:ascii="方正书宋_GBK" w:eastAsia="方正书宋_GBK"/>
              </w:rPr>
            </w:pPr>
          </w:p>
        </w:tc>
        <w:tc>
          <w:tcPr>
            <w:tcW w:w="737" w:type="dxa"/>
            <w:shd w:val="clear" w:color="auto" w:fill="auto"/>
            <w:vAlign w:val="center"/>
          </w:tcPr>
          <w:p w14:paraId="58B3E5CC">
            <w:pPr>
              <w:spacing w:line="300" w:lineRule="exact"/>
              <w:jc w:val="center"/>
              <w:rPr>
                <w:rFonts w:ascii="方正书宋_GBK" w:eastAsia="方正书宋_GBK"/>
              </w:rPr>
            </w:pPr>
          </w:p>
        </w:tc>
        <w:tc>
          <w:tcPr>
            <w:tcW w:w="737" w:type="dxa"/>
            <w:shd w:val="clear" w:color="auto" w:fill="auto"/>
            <w:vAlign w:val="center"/>
          </w:tcPr>
          <w:p w14:paraId="08839622">
            <w:pPr>
              <w:spacing w:line="300" w:lineRule="exact"/>
              <w:jc w:val="center"/>
              <w:rPr>
                <w:rFonts w:ascii="方正书宋_GBK" w:eastAsia="方正书宋_GBK"/>
              </w:rPr>
            </w:pPr>
          </w:p>
        </w:tc>
        <w:tc>
          <w:tcPr>
            <w:tcW w:w="737" w:type="dxa"/>
            <w:shd w:val="clear" w:color="auto" w:fill="auto"/>
            <w:vAlign w:val="center"/>
          </w:tcPr>
          <w:p w14:paraId="3B2353B8">
            <w:pPr>
              <w:spacing w:line="300" w:lineRule="exact"/>
              <w:jc w:val="center"/>
              <w:rPr>
                <w:rFonts w:ascii="方正书宋_GBK" w:eastAsia="方正书宋_GBK"/>
              </w:rPr>
            </w:pPr>
          </w:p>
        </w:tc>
        <w:tc>
          <w:tcPr>
            <w:tcW w:w="737" w:type="dxa"/>
            <w:shd w:val="clear" w:color="auto" w:fill="auto"/>
            <w:vAlign w:val="center"/>
          </w:tcPr>
          <w:p w14:paraId="554F8A9E">
            <w:pPr>
              <w:spacing w:line="300" w:lineRule="exact"/>
              <w:jc w:val="center"/>
              <w:rPr>
                <w:rFonts w:ascii="方正书宋_GBK" w:eastAsia="方正书宋_GBK"/>
              </w:rPr>
            </w:pPr>
          </w:p>
        </w:tc>
      </w:tr>
      <w:tr w14:paraId="47AA8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0CA0A782">
            <w:pPr>
              <w:spacing w:line="300" w:lineRule="exact"/>
              <w:jc w:val="left"/>
              <w:rPr>
                <w:rFonts w:ascii="方正书宋_GBK" w:eastAsia="方正书宋_GBK"/>
                <w:b/>
              </w:rPr>
            </w:pPr>
            <w:r>
              <w:rPr>
                <w:rFonts w:ascii="方正书宋_GBK" w:eastAsia="方正书宋_GBK"/>
                <w:b/>
              </w:rPr>
              <w:t>　　1、计划生育家庭发展与利益导向机制建设</w:t>
            </w:r>
          </w:p>
        </w:tc>
        <w:tc>
          <w:tcPr>
            <w:tcW w:w="1276" w:type="dxa"/>
            <w:vMerge w:val="restart"/>
            <w:shd w:val="clear" w:color="auto" w:fill="auto"/>
            <w:vAlign w:val="center"/>
          </w:tcPr>
          <w:p w14:paraId="0A46ED7D">
            <w:pPr>
              <w:spacing w:line="300" w:lineRule="exact"/>
              <w:jc w:val="left"/>
              <w:rPr>
                <w:rFonts w:ascii="方正书宋_GBK" w:eastAsia="方正书宋_GBK"/>
              </w:rPr>
            </w:pPr>
            <w:r>
              <w:rPr>
                <w:rFonts w:ascii="方正书宋_GBK" w:eastAsia="方正书宋_GBK"/>
              </w:rPr>
              <w:t>1159.46</w:t>
            </w:r>
          </w:p>
        </w:tc>
        <w:tc>
          <w:tcPr>
            <w:tcW w:w="2976" w:type="dxa"/>
            <w:vMerge w:val="restart"/>
            <w:shd w:val="clear" w:color="auto" w:fill="auto"/>
            <w:vAlign w:val="center"/>
          </w:tcPr>
          <w:p w14:paraId="5E117DEB">
            <w:pPr>
              <w:spacing w:line="300" w:lineRule="exact"/>
              <w:jc w:val="left"/>
              <w:rPr>
                <w:rFonts w:ascii="方正书宋_GBK" w:eastAsia="方正书宋_GBK"/>
              </w:rPr>
            </w:pPr>
            <w:r>
              <w:rPr>
                <w:rFonts w:ascii="方正书宋_GBK" w:eastAsia="方正书宋_GBK"/>
              </w:rPr>
              <w:t>通过实施国家奖扶、特扶等制度，创建幸福家庭等工作，全面提高计划生育家庭的发展能力。</w:t>
            </w:r>
          </w:p>
        </w:tc>
        <w:tc>
          <w:tcPr>
            <w:tcW w:w="2976" w:type="dxa"/>
            <w:vMerge w:val="restart"/>
            <w:shd w:val="clear" w:color="auto" w:fill="auto"/>
            <w:vAlign w:val="center"/>
          </w:tcPr>
          <w:p w14:paraId="60189256">
            <w:pPr>
              <w:spacing w:line="300" w:lineRule="exact"/>
              <w:jc w:val="left"/>
              <w:rPr>
                <w:rFonts w:ascii="方正书宋_GBK" w:eastAsia="方正书宋_GBK"/>
              </w:rPr>
            </w:pPr>
            <w:r>
              <w:rPr>
                <w:rFonts w:ascii="方正书宋_GBK" w:eastAsia="方正书宋_GBK"/>
              </w:rPr>
              <w:t>有效引导群众自觉实行计划生育，加强计划生育家庭的发展能力，提高计划生育家庭的凝聚力及成员幸福感。</w:t>
            </w:r>
          </w:p>
        </w:tc>
        <w:tc>
          <w:tcPr>
            <w:tcW w:w="1417" w:type="dxa"/>
            <w:shd w:val="clear" w:color="auto" w:fill="auto"/>
            <w:vAlign w:val="center"/>
          </w:tcPr>
          <w:p w14:paraId="29B2D1A6">
            <w:pPr>
              <w:spacing w:line="300" w:lineRule="exact"/>
              <w:jc w:val="left"/>
              <w:rPr>
                <w:rFonts w:ascii="方正书宋_GBK" w:eastAsia="方正书宋_GBK"/>
              </w:rPr>
            </w:pPr>
            <w:r>
              <w:rPr>
                <w:rFonts w:ascii="方正书宋_GBK" w:eastAsia="方正书宋_GBK"/>
              </w:rPr>
              <w:t>农村部分计划生育家庭奖励扶助政策落实率</w:t>
            </w:r>
          </w:p>
        </w:tc>
        <w:tc>
          <w:tcPr>
            <w:tcW w:w="737" w:type="dxa"/>
            <w:shd w:val="clear" w:color="auto" w:fill="auto"/>
            <w:vAlign w:val="center"/>
          </w:tcPr>
          <w:p w14:paraId="4C219011">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3EA0AFF2">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358AB39A">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2518E8DF">
            <w:pPr>
              <w:spacing w:line="300" w:lineRule="exact"/>
              <w:jc w:val="center"/>
              <w:rPr>
                <w:rFonts w:ascii="方正书宋_GBK" w:eastAsia="方正书宋_GBK"/>
              </w:rPr>
            </w:pPr>
            <w:r>
              <w:rPr>
                <w:rFonts w:ascii="方正书宋_GBK" w:eastAsia="方正书宋_GBK"/>
              </w:rPr>
              <w:t>＜90%</w:t>
            </w:r>
          </w:p>
        </w:tc>
      </w:tr>
      <w:tr w14:paraId="14C9D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4605F12">
            <w:pPr>
              <w:spacing w:line="300" w:lineRule="exact"/>
              <w:jc w:val="left"/>
              <w:rPr>
                <w:rFonts w:ascii="方正书宋_GBK" w:eastAsia="方正书宋_GBK"/>
                <w:b/>
              </w:rPr>
            </w:pPr>
          </w:p>
        </w:tc>
        <w:tc>
          <w:tcPr>
            <w:tcW w:w="1276" w:type="dxa"/>
            <w:vMerge w:val="continue"/>
            <w:shd w:val="clear" w:color="auto" w:fill="auto"/>
            <w:vAlign w:val="center"/>
          </w:tcPr>
          <w:p w14:paraId="302C3B4A">
            <w:pPr>
              <w:spacing w:line="300" w:lineRule="exact"/>
              <w:jc w:val="left"/>
              <w:rPr>
                <w:rFonts w:ascii="方正书宋_GBK" w:eastAsia="方正书宋_GBK"/>
              </w:rPr>
            </w:pPr>
          </w:p>
        </w:tc>
        <w:tc>
          <w:tcPr>
            <w:tcW w:w="2976" w:type="dxa"/>
            <w:vMerge w:val="continue"/>
            <w:shd w:val="clear" w:color="auto" w:fill="auto"/>
            <w:vAlign w:val="center"/>
          </w:tcPr>
          <w:p w14:paraId="2BEB4234">
            <w:pPr>
              <w:spacing w:line="300" w:lineRule="exact"/>
              <w:jc w:val="left"/>
              <w:rPr>
                <w:rFonts w:ascii="方正书宋_GBK" w:eastAsia="方正书宋_GBK"/>
              </w:rPr>
            </w:pPr>
          </w:p>
        </w:tc>
        <w:tc>
          <w:tcPr>
            <w:tcW w:w="2976" w:type="dxa"/>
            <w:vMerge w:val="continue"/>
            <w:shd w:val="clear" w:color="auto" w:fill="auto"/>
            <w:vAlign w:val="center"/>
          </w:tcPr>
          <w:p w14:paraId="7B5780D4">
            <w:pPr>
              <w:spacing w:line="300" w:lineRule="exact"/>
              <w:jc w:val="left"/>
              <w:rPr>
                <w:rFonts w:ascii="方正书宋_GBK" w:eastAsia="方正书宋_GBK"/>
              </w:rPr>
            </w:pPr>
          </w:p>
        </w:tc>
        <w:tc>
          <w:tcPr>
            <w:tcW w:w="1417" w:type="dxa"/>
            <w:shd w:val="clear" w:color="auto" w:fill="auto"/>
            <w:vAlign w:val="center"/>
          </w:tcPr>
          <w:p w14:paraId="66F65134">
            <w:pPr>
              <w:spacing w:line="300" w:lineRule="exact"/>
              <w:jc w:val="left"/>
              <w:rPr>
                <w:rFonts w:ascii="方正书宋_GBK" w:eastAsia="方正书宋_GBK"/>
              </w:rPr>
            </w:pPr>
            <w:r>
              <w:rPr>
                <w:rFonts w:ascii="方正书宋_GBK" w:eastAsia="方正书宋_GBK"/>
              </w:rPr>
              <w:t>计划生育家庭特别扶助政策落实率</w:t>
            </w:r>
          </w:p>
        </w:tc>
        <w:tc>
          <w:tcPr>
            <w:tcW w:w="737" w:type="dxa"/>
            <w:shd w:val="clear" w:color="auto" w:fill="auto"/>
            <w:vAlign w:val="center"/>
          </w:tcPr>
          <w:p w14:paraId="12963267">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27184C3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6A30E006">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700F44A8">
            <w:pPr>
              <w:spacing w:line="300" w:lineRule="exact"/>
              <w:jc w:val="center"/>
              <w:rPr>
                <w:rFonts w:ascii="方正书宋_GBK" w:eastAsia="方正书宋_GBK"/>
              </w:rPr>
            </w:pPr>
            <w:r>
              <w:rPr>
                <w:rFonts w:ascii="方正书宋_GBK" w:eastAsia="方正书宋_GBK"/>
              </w:rPr>
              <w:t>＜90%</w:t>
            </w:r>
          </w:p>
        </w:tc>
      </w:tr>
      <w:tr w14:paraId="279AE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1D93A669">
            <w:pPr>
              <w:spacing w:line="300" w:lineRule="exact"/>
              <w:jc w:val="left"/>
              <w:rPr>
                <w:rFonts w:ascii="方正书宋_GBK" w:eastAsia="方正书宋_GBK"/>
                <w:b/>
              </w:rPr>
            </w:pPr>
          </w:p>
        </w:tc>
        <w:tc>
          <w:tcPr>
            <w:tcW w:w="1276" w:type="dxa"/>
            <w:vMerge w:val="continue"/>
            <w:shd w:val="clear" w:color="auto" w:fill="auto"/>
            <w:vAlign w:val="center"/>
          </w:tcPr>
          <w:p w14:paraId="4463D6B9">
            <w:pPr>
              <w:spacing w:line="300" w:lineRule="exact"/>
              <w:jc w:val="left"/>
              <w:rPr>
                <w:rFonts w:ascii="方正书宋_GBK" w:eastAsia="方正书宋_GBK"/>
              </w:rPr>
            </w:pPr>
          </w:p>
        </w:tc>
        <w:tc>
          <w:tcPr>
            <w:tcW w:w="2976" w:type="dxa"/>
            <w:vMerge w:val="continue"/>
            <w:shd w:val="clear" w:color="auto" w:fill="auto"/>
            <w:vAlign w:val="center"/>
          </w:tcPr>
          <w:p w14:paraId="4531431C">
            <w:pPr>
              <w:spacing w:line="300" w:lineRule="exact"/>
              <w:jc w:val="left"/>
              <w:rPr>
                <w:rFonts w:ascii="方正书宋_GBK" w:eastAsia="方正书宋_GBK"/>
              </w:rPr>
            </w:pPr>
          </w:p>
        </w:tc>
        <w:tc>
          <w:tcPr>
            <w:tcW w:w="2976" w:type="dxa"/>
            <w:vMerge w:val="continue"/>
            <w:shd w:val="clear" w:color="auto" w:fill="auto"/>
            <w:vAlign w:val="center"/>
          </w:tcPr>
          <w:p w14:paraId="0DE86317">
            <w:pPr>
              <w:spacing w:line="300" w:lineRule="exact"/>
              <w:jc w:val="left"/>
              <w:rPr>
                <w:rFonts w:ascii="方正书宋_GBK" w:eastAsia="方正书宋_GBK"/>
              </w:rPr>
            </w:pPr>
          </w:p>
        </w:tc>
        <w:tc>
          <w:tcPr>
            <w:tcW w:w="1417" w:type="dxa"/>
            <w:shd w:val="clear" w:color="auto" w:fill="auto"/>
            <w:vAlign w:val="center"/>
          </w:tcPr>
          <w:p w14:paraId="272E1BA2">
            <w:pPr>
              <w:spacing w:line="300" w:lineRule="exact"/>
              <w:jc w:val="left"/>
              <w:rPr>
                <w:rFonts w:ascii="方正书宋_GBK" w:eastAsia="方正书宋_GBK"/>
              </w:rPr>
            </w:pPr>
            <w:r>
              <w:rPr>
                <w:rFonts w:ascii="方正书宋_GBK" w:eastAsia="方正书宋_GBK"/>
              </w:rPr>
              <w:t>计划生育家庭奖励</w:t>
            </w:r>
          </w:p>
        </w:tc>
        <w:tc>
          <w:tcPr>
            <w:tcW w:w="737" w:type="dxa"/>
            <w:shd w:val="clear" w:color="auto" w:fill="auto"/>
            <w:vAlign w:val="center"/>
          </w:tcPr>
          <w:p w14:paraId="2EE6EB1F">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6BD6D2DC">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2B643085">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3DA615B0">
            <w:pPr>
              <w:spacing w:line="300" w:lineRule="exact"/>
              <w:jc w:val="center"/>
              <w:rPr>
                <w:rFonts w:ascii="方正书宋_GBK" w:eastAsia="方正书宋_GBK"/>
              </w:rPr>
            </w:pPr>
            <w:r>
              <w:rPr>
                <w:rFonts w:ascii="方正书宋_GBK" w:eastAsia="方正书宋_GBK"/>
              </w:rPr>
              <w:t>＜90%</w:t>
            </w:r>
          </w:p>
        </w:tc>
      </w:tr>
      <w:tr w14:paraId="78D84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7C1DE692">
            <w:pPr>
              <w:spacing w:line="300" w:lineRule="exact"/>
              <w:jc w:val="left"/>
              <w:rPr>
                <w:rFonts w:ascii="方正书宋_GBK" w:eastAsia="方正书宋_GBK"/>
                <w:b/>
              </w:rPr>
            </w:pPr>
            <w:r>
              <w:rPr>
                <w:rFonts w:ascii="方正书宋_GBK" w:eastAsia="方正书宋_GBK"/>
                <w:b/>
              </w:rPr>
              <w:t>　　2、计划生育指导与管理</w:t>
            </w:r>
          </w:p>
        </w:tc>
        <w:tc>
          <w:tcPr>
            <w:tcW w:w="1276" w:type="dxa"/>
            <w:vMerge w:val="restart"/>
            <w:shd w:val="clear" w:color="auto" w:fill="auto"/>
            <w:vAlign w:val="center"/>
          </w:tcPr>
          <w:p w14:paraId="2223771C">
            <w:pPr>
              <w:spacing w:line="300" w:lineRule="exact"/>
              <w:jc w:val="left"/>
              <w:rPr>
                <w:rFonts w:ascii="方正书宋_GBK" w:eastAsia="方正书宋_GBK"/>
              </w:rPr>
            </w:pPr>
            <w:r>
              <w:rPr>
                <w:rFonts w:ascii="方正书宋_GBK" w:eastAsia="方正书宋_GBK"/>
              </w:rPr>
              <w:t>287.07</w:t>
            </w:r>
          </w:p>
        </w:tc>
        <w:tc>
          <w:tcPr>
            <w:tcW w:w="2976" w:type="dxa"/>
            <w:vMerge w:val="restart"/>
            <w:shd w:val="clear" w:color="auto" w:fill="auto"/>
            <w:vAlign w:val="center"/>
          </w:tcPr>
          <w:p w14:paraId="459D419E">
            <w:pPr>
              <w:spacing w:line="300" w:lineRule="exact"/>
              <w:jc w:val="left"/>
              <w:rPr>
                <w:rFonts w:ascii="方正书宋_GBK" w:eastAsia="方正书宋_GBK"/>
              </w:rPr>
            </w:pPr>
            <w:r>
              <w:rPr>
                <w:rFonts w:ascii="方正书宋_GBK" w:eastAsia="方正书宋_GBK"/>
              </w:rPr>
              <w:t>做好出生人口性别比治理工作，加强流动人口计划生育管理，提升基层基础计划生育队伍服务水平。</w:t>
            </w:r>
          </w:p>
        </w:tc>
        <w:tc>
          <w:tcPr>
            <w:tcW w:w="2976" w:type="dxa"/>
            <w:vMerge w:val="restart"/>
            <w:shd w:val="clear" w:color="auto" w:fill="auto"/>
            <w:vAlign w:val="center"/>
          </w:tcPr>
          <w:p w14:paraId="3CEB1913">
            <w:pPr>
              <w:spacing w:line="300" w:lineRule="exact"/>
              <w:jc w:val="left"/>
              <w:rPr>
                <w:rFonts w:ascii="方正书宋_GBK" w:eastAsia="方正书宋_GBK"/>
              </w:rPr>
            </w:pPr>
            <w:r>
              <w:rPr>
                <w:rFonts w:ascii="方正书宋_GBK" w:eastAsia="方正书宋_GBK"/>
              </w:rPr>
              <w:t>逐步扩大流动人口卫生计生基本公共服务均等化覆盖面，提高计划生育依法行政能力，提高各类人群计划生育服务满意度，促进社会和谐发展。</w:t>
            </w:r>
          </w:p>
        </w:tc>
        <w:tc>
          <w:tcPr>
            <w:tcW w:w="1417" w:type="dxa"/>
            <w:shd w:val="clear" w:color="auto" w:fill="auto"/>
            <w:vAlign w:val="center"/>
          </w:tcPr>
          <w:p w14:paraId="222DBD1B">
            <w:pPr>
              <w:spacing w:line="300" w:lineRule="exact"/>
              <w:jc w:val="left"/>
              <w:rPr>
                <w:rFonts w:ascii="方正书宋_GBK" w:eastAsia="方正书宋_GBK"/>
              </w:rPr>
            </w:pPr>
            <w:r>
              <w:rPr>
                <w:rFonts w:ascii="方正书宋_GBK" w:eastAsia="方正书宋_GBK"/>
              </w:rPr>
              <w:t>流动人口计划生育服务满意率</w:t>
            </w:r>
          </w:p>
        </w:tc>
        <w:tc>
          <w:tcPr>
            <w:tcW w:w="737" w:type="dxa"/>
            <w:shd w:val="clear" w:color="auto" w:fill="auto"/>
            <w:vAlign w:val="center"/>
          </w:tcPr>
          <w:p w14:paraId="4FBC680F">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09F0EA95">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7A641584">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14:paraId="6C9A5C6A">
            <w:pPr>
              <w:spacing w:line="300" w:lineRule="exact"/>
              <w:jc w:val="center"/>
              <w:rPr>
                <w:rFonts w:ascii="方正书宋_GBK" w:eastAsia="方正书宋_GBK"/>
              </w:rPr>
            </w:pPr>
            <w:r>
              <w:rPr>
                <w:rFonts w:ascii="方正书宋_GBK" w:eastAsia="方正书宋_GBK"/>
              </w:rPr>
              <w:t>＜85%</w:t>
            </w:r>
          </w:p>
        </w:tc>
      </w:tr>
      <w:tr w14:paraId="0F874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1CCC33D1">
            <w:pPr>
              <w:spacing w:line="300" w:lineRule="exact"/>
              <w:jc w:val="left"/>
              <w:rPr>
                <w:rFonts w:ascii="方正书宋_GBK" w:eastAsia="方正书宋_GBK"/>
                <w:b/>
              </w:rPr>
            </w:pPr>
          </w:p>
        </w:tc>
        <w:tc>
          <w:tcPr>
            <w:tcW w:w="1276" w:type="dxa"/>
            <w:vMerge w:val="continue"/>
            <w:shd w:val="clear" w:color="auto" w:fill="auto"/>
            <w:vAlign w:val="center"/>
          </w:tcPr>
          <w:p w14:paraId="60EC90BF">
            <w:pPr>
              <w:spacing w:line="300" w:lineRule="exact"/>
              <w:jc w:val="left"/>
              <w:rPr>
                <w:rFonts w:ascii="方正书宋_GBK" w:eastAsia="方正书宋_GBK"/>
              </w:rPr>
            </w:pPr>
          </w:p>
        </w:tc>
        <w:tc>
          <w:tcPr>
            <w:tcW w:w="2976" w:type="dxa"/>
            <w:vMerge w:val="continue"/>
            <w:shd w:val="clear" w:color="auto" w:fill="auto"/>
            <w:vAlign w:val="center"/>
          </w:tcPr>
          <w:p w14:paraId="6E79D596">
            <w:pPr>
              <w:spacing w:line="300" w:lineRule="exact"/>
              <w:jc w:val="left"/>
              <w:rPr>
                <w:rFonts w:ascii="方正书宋_GBK" w:eastAsia="方正书宋_GBK"/>
              </w:rPr>
            </w:pPr>
          </w:p>
        </w:tc>
        <w:tc>
          <w:tcPr>
            <w:tcW w:w="2976" w:type="dxa"/>
            <w:vMerge w:val="continue"/>
            <w:shd w:val="clear" w:color="auto" w:fill="auto"/>
            <w:vAlign w:val="center"/>
          </w:tcPr>
          <w:p w14:paraId="5303D267">
            <w:pPr>
              <w:spacing w:line="300" w:lineRule="exact"/>
              <w:jc w:val="left"/>
              <w:rPr>
                <w:rFonts w:ascii="方正书宋_GBK" w:eastAsia="方正书宋_GBK"/>
              </w:rPr>
            </w:pPr>
          </w:p>
        </w:tc>
        <w:tc>
          <w:tcPr>
            <w:tcW w:w="1417" w:type="dxa"/>
            <w:shd w:val="clear" w:color="auto" w:fill="auto"/>
            <w:vAlign w:val="center"/>
          </w:tcPr>
          <w:p w14:paraId="54AB9D72">
            <w:pPr>
              <w:spacing w:line="300" w:lineRule="exact"/>
              <w:jc w:val="left"/>
              <w:rPr>
                <w:rFonts w:ascii="方正书宋_GBK" w:eastAsia="方正书宋_GBK"/>
              </w:rPr>
            </w:pPr>
            <w:r>
              <w:rPr>
                <w:rFonts w:ascii="方正书宋_GBK" w:eastAsia="方正书宋_GBK"/>
              </w:rPr>
              <w:t>计划生育服务经费</w:t>
            </w:r>
          </w:p>
        </w:tc>
        <w:tc>
          <w:tcPr>
            <w:tcW w:w="737" w:type="dxa"/>
            <w:shd w:val="clear" w:color="auto" w:fill="auto"/>
            <w:vAlign w:val="center"/>
          </w:tcPr>
          <w:p w14:paraId="56C40B0F">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39E926D3">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40834777">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07597FC5">
            <w:pPr>
              <w:spacing w:line="300" w:lineRule="exact"/>
              <w:jc w:val="center"/>
              <w:rPr>
                <w:rFonts w:ascii="方正书宋_GBK" w:eastAsia="方正书宋_GBK"/>
              </w:rPr>
            </w:pPr>
            <w:r>
              <w:rPr>
                <w:rFonts w:ascii="方正书宋_GBK" w:eastAsia="方正书宋_GBK"/>
              </w:rPr>
              <w:t>＜90%</w:t>
            </w:r>
          </w:p>
        </w:tc>
      </w:tr>
      <w:tr w14:paraId="3A22D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48A1EB2">
            <w:pPr>
              <w:spacing w:line="300" w:lineRule="exact"/>
              <w:jc w:val="left"/>
              <w:rPr>
                <w:rFonts w:ascii="方正书宋_GBK" w:eastAsia="方正书宋_GBK"/>
                <w:b/>
              </w:rPr>
            </w:pPr>
          </w:p>
        </w:tc>
        <w:tc>
          <w:tcPr>
            <w:tcW w:w="1276" w:type="dxa"/>
            <w:vMerge w:val="continue"/>
            <w:shd w:val="clear" w:color="auto" w:fill="auto"/>
            <w:vAlign w:val="center"/>
          </w:tcPr>
          <w:p w14:paraId="51C87D5C">
            <w:pPr>
              <w:spacing w:line="300" w:lineRule="exact"/>
              <w:jc w:val="left"/>
              <w:rPr>
                <w:rFonts w:ascii="方正书宋_GBK" w:eastAsia="方正书宋_GBK"/>
              </w:rPr>
            </w:pPr>
          </w:p>
        </w:tc>
        <w:tc>
          <w:tcPr>
            <w:tcW w:w="2976" w:type="dxa"/>
            <w:vMerge w:val="continue"/>
            <w:shd w:val="clear" w:color="auto" w:fill="auto"/>
            <w:vAlign w:val="center"/>
          </w:tcPr>
          <w:p w14:paraId="137E2571">
            <w:pPr>
              <w:spacing w:line="300" w:lineRule="exact"/>
              <w:jc w:val="left"/>
              <w:rPr>
                <w:rFonts w:ascii="方正书宋_GBK" w:eastAsia="方正书宋_GBK"/>
              </w:rPr>
            </w:pPr>
          </w:p>
        </w:tc>
        <w:tc>
          <w:tcPr>
            <w:tcW w:w="2976" w:type="dxa"/>
            <w:vMerge w:val="continue"/>
            <w:shd w:val="clear" w:color="auto" w:fill="auto"/>
            <w:vAlign w:val="center"/>
          </w:tcPr>
          <w:p w14:paraId="696F0C8E">
            <w:pPr>
              <w:spacing w:line="300" w:lineRule="exact"/>
              <w:jc w:val="left"/>
              <w:rPr>
                <w:rFonts w:ascii="方正书宋_GBK" w:eastAsia="方正书宋_GBK"/>
              </w:rPr>
            </w:pPr>
          </w:p>
        </w:tc>
        <w:tc>
          <w:tcPr>
            <w:tcW w:w="1417" w:type="dxa"/>
            <w:shd w:val="clear" w:color="auto" w:fill="auto"/>
            <w:vAlign w:val="center"/>
          </w:tcPr>
          <w:p w14:paraId="64419FBD">
            <w:pPr>
              <w:spacing w:line="300" w:lineRule="exact"/>
              <w:jc w:val="left"/>
              <w:rPr>
                <w:rFonts w:ascii="方正书宋_GBK" w:eastAsia="方正书宋_GBK"/>
              </w:rPr>
            </w:pPr>
            <w:r>
              <w:rPr>
                <w:rFonts w:ascii="方正书宋_GBK" w:eastAsia="方正书宋_GBK"/>
              </w:rPr>
              <w:t>计划生育责任目标奖励政策落实率</w:t>
            </w:r>
          </w:p>
        </w:tc>
        <w:tc>
          <w:tcPr>
            <w:tcW w:w="737" w:type="dxa"/>
            <w:shd w:val="clear" w:color="auto" w:fill="auto"/>
            <w:vAlign w:val="center"/>
          </w:tcPr>
          <w:p w14:paraId="449A150A">
            <w:pPr>
              <w:spacing w:line="300" w:lineRule="exact"/>
              <w:jc w:val="center"/>
              <w:rPr>
                <w:rFonts w:ascii="方正书宋_GBK" w:eastAsia="方正书宋_GBK"/>
              </w:rPr>
            </w:pPr>
            <w:r>
              <w:rPr>
                <w:rFonts w:ascii="方正书宋_GBK" w:eastAsia="方正书宋_GBK"/>
              </w:rPr>
              <w:t>1</w:t>
            </w:r>
          </w:p>
        </w:tc>
        <w:tc>
          <w:tcPr>
            <w:tcW w:w="737" w:type="dxa"/>
            <w:shd w:val="clear" w:color="auto" w:fill="auto"/>
            <w:vAlign w:val="center"/>
          </w:tcPr>
          <w:p w14:paraId="6625F261">
            <w:pPr>
              <w:spacing w:line="300" w:lineRule="exact"/>
              <w:jc w:val="center"/>
              <w:rPr>
                <w:rFonts w:ascii="方正书宋_GBK" w:eastAsia="方正书宋_GBK"/>
              </w:rPr>
            </w:pPr>
            <w:r>
              <w:rPr>
                <w:rFonts w:hint="cs" w:ascii="方正书宋_GBK" w:eastAsia="方正书宋_GBK"/>
              </w:rPr>
              <w:t>——</w:t>
            </w:r>
          </w:p>
        </w:tc>
        <w:tc>
          <w:tcPr>
            <w:tcW w:w="737" w:type="dxa"/>
            <w:shd w:val="clear" w:color="auto" w:fill="auto"/>
            <w:vAlign w:val="center"/>
          </w:tcPr>
          <w:p w14:paraId="58D05398">
            <w:pPr>
              <w:spacing w:line="300" w:lineRule="exact"/>
              <w:jc w:val="center"/>
              <w:rPr>
                <w:rFonts w:ascii="方正书宋_GBK" w:eastAsia="方正书宋_GBK"/>
              </w:rPr>
            </w:pPr>
            <w:r>
              <w:rPr>
                <w:rFonts w:hint="cs" w:ascii="方正书宋_GBK" w:eastAsia="方正书宋_GBK"/>
              </w:rPr>
              <w:t>——</w:t>
            </w:r>
          </w:p>
        </w:tc>
        <w:tc>
          <w:tcPr>
            <w:tcW w:w="737" w:type="dxa"/>
            <w:shd w:val="clear" w:color="auto" w:fill="auto"/>
            <w:vAlign w:val="center"/>
          </w:tcPr>
          <w:p w14:paraId="4B23DEB0">
            <w:pPr>
              <w:spacing w:line="300" w:lineRule="exact"/>
              <w:jc w:val="center"/>
              <w:rPr>
                <w:rFonts w:ascii="方正书宋_GBK" w:eastAsia="方正书宋_GBK"/>
              </w:rPr>
            </w:pPr>
            <w:r>
              <w:rPr>
                <w:rFonts w:ascii="方正书宋_GBK" w:eastAsia="方正书宋_GBK"/>
              </w:rPr>
              <w:t>＜100%</w:t>
            </w:r>
          </w:p>
        </w:tc>
      </w:tr>
      <w:tr w14:paraId="68CE5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64E19EA1">
            <w:pPr>
              <w:spacing w:line="300" w:lineRule="exact"/>
              <w:jc w:val="left"/>
              <w:rPr>
                <w:rFonts w:ascii="方正书宋_GBK" w:eastAsia="方正书宋_GBK"/>
                <w:b/>
              </w:rPr>
            </w:pPr>
            <w:r>
              <w:rPr>
                <w:rFonts w:ascii="方正书宋_GBK" w:eastAsia="方正书宋_GBK"/>
                <w:b/>
              </w:rPr>
              <w:t>　　3、计划生育群众工作</w:t>
            </w:r>
          </w:p>
        </w:tc>
        <w:tc>
          <w:tcPr>
            <w:tcW w:w="1276" w:type="dxa"/>
            <w:vMerge w:val="restart"/>
            <w:shd w:val="clear" w:color="auto" w:fill="auto"/>
            <w:vAlign w:val="center"/>
          </w:tcPr>
          <w:p w14:paraId="3E8F7921">
            <w:pPr>
              <w:spacing w:line="300" w:lineRule="exact"/>
              <w:jc w:val="left"/>
              <w:rPr>
                <w:rFonts w:ascii="方正书宋_GBK" w:eastAsia="方正书宋_GBK"/>
              </w:rPr>
            </w:pPr>
          </w:p>
        </w:tc>
        <w:tc>
          <w:tcPr>
            <w:tcW w:w="2976" w:type="dxa"/>
            <w:vMerge w:val="restart"/>
            <w:shd w:val="clear" w:color="auto" w:fill="auto"/>
            <w:vAlign w:val="center"/>
          </w:tcPr>
          <w:p w14:paraId="2126BD62">
            <w:pPr>
              <w:spacing w:line="300" w:lineRule="exact"/>
              <w:jc w:val="left"/>
              <w:rPr>
                <w:rFonts w:ascii="方正书宋_GBK" w:eastAsia="方正书宋_GBK"/>
              </w:rPr>
            </w:pPr>
            <w:r>
              <w:rPr>
                <w:rFonts w:ascii="方正书宋_GBK" w:eastAsia="方正书宋_GBK"/>
              </w:rPr>
              <w:t>协助政府开展计划生育群众自治、亲情关爱及幸福工程等工作，动员广大群众自觉参与和实行各项计划生育政策。</w:t>
            </w:r>
          </w:p>
        </w:tc>
        <w:tc>
          <w:tcPr>
            <w:tcW w:w="2976" w:type="dxa"/>
            <w:vMerge w:val="restart"/>
            <w:shd w:val="clear" w:color="auto" w:fill="auto"/>
            <w:vAlign w:val="center"/>
          </w:tcPr>
          <w:p w14:paraId="663C1CA2">
            <w:pPr>
              <w:spacing w:line="300" w:lineRule="exact"/>
              <w:jc w:val="left"/>
              <w:rPr>
                <w:rFonts w:ascii="方正书宋_GBK" w:eastAsia="方正书宋_GBK"/>
              </w:rPr>
            </w:pPr>
            <w:r>
              <w:rPr>
                <w:rFonts w:ascii="方正书宋_GBK" w:eastAsia="方正书宋_GBK"/>
              </w:rPr>
              <w:t>增进广大育龄群众和计生家庭福祉，提高群众自觉实行计划生育的积极性。</w:t>
            </w:r>
          </w:p>
        </w:tc>
        <w:tc>
          <w:tcPr>
            <w:tcW w:w="1417" w:type="dxa"/>
            <w:shd w:val="clear" w:color="auto" w:fill="auto"/>
            <w:vAlign w:val="center"/>
          </w:tcPr>
          <w:p w14:paraId="2B23705C">
            <w:pPr>
              <w:spacing w:line="300" w:lineRule="exact"/>
              <w:jc w:val="left"/>
              <w:rPr>
                <w:rFonts w:ascii="方正书宋_GBK" w:eastAsia="方正书宋_GBK"/>
              </w:rPr>
            </w:pPr>
            <w:r>
              <w:rPr>
                <w:rFonts w:ascii="方正书宋_GBK" w:eastAsia="方正书宋_GBK"/>
              </w:rPr>
              <w:t>计划生育基层群众自治村（居）覆盖率</w:t>
            </w:r>
          </w:p>
        </w:tc>
        <w:tc>
          <w:tcPr>
            <w:tcW w:w="737" w:type="dxa"/>
            <w:shd w:val="clear" w:color="auto" w:fill="auto"/>
            <w:vAlign w:val="center"/>
          </w:tcPr>
          <w:p w14:paraId="099A366B">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7C2654CC">
            <w:pPr>
              <w:spacing w:line="300" w:lineRule="exact"/>
              <w:jc w:val="center"/>
              <w:rPr>
                <w:rFonts w:ascii="方正书宋_GBK" w:eastAsia="方正书宋_GBK"/>
              </w:rPr>
            </w:pPr>
            <w:r>
              <w:rPr>
                <w:rFonts w:ascii="方正书宋_GBK" w:eastAsia="方正书宋_GBK"/>
              </w:rPr>
              <w:t>≥60%</w:t>
            </w:r>
          </w:p>
        </w:tc>
        <w:tc>
          <w:tcPr>
            <w:tcW w:w="737" w:type="dxa"/>
            <w:shd w:val="clear" w:color="auto" w:fill="auto"/>
            <w:vAlign w:val="center"/>
          </w:tcPr>
          <w:p w14:paraId="65902392">
            <w:pPr>
              <w:spacing w:line="300" w:lineRule="exact"/>
              <w:jc w:val="center"/>
              <w:rPr>
                <w:rFonts w:ascii="方正书宋_GBK" w:eastAsia="方正书宋_GBK"/>
              </w:rPr>
            </w:pPr>
            <w:r>
              <w:rPr>
                <w:rFonts w:ascii="方正书宋_GBK" w:eastAsia="方正书宋_GBK"/>
              </w:rPr>
              <w:t>≥50%</w:t>
            </w:r>
          </w:p>
        </w:tc>
        <w:tc>
          <w:tcPr>
            <w:tcW w:w="737" w:type="dxa"/>
            <w:shd w:val="clear" w:color="auto" w:fill="auto"/>
            <w:vAlign w:val="center"/>
          </w:tcPr>
          <w:p w14:paraId="65B195D7">
            <w:pPr>
              <w:spacing w:line="300" w:lineRule="exact"/>
              <w:jc w:val="center"/>
              <w:rPr>
                <w:rFonts w:ascii="方正书宋_GBK" w:eastAsia="方正书宋_GBK"/>
              </w:rPr>
            </w:pPr>
            <w:r>
              <w:rPr>
                <w:rFonts w:ascii="方正书宋_GBK" w:eastAsia="方正书宋_GBK"/>
              </w:rPr>
              <w:t>＜50%</w:t>
            </w:r>
          </w:p>
        </w:tc>
      </w:tr>
      <w:tr w14:paraId="3A586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F1F9F0D">
            <w:pPr>
              <w:spacing w:line="300" w:lineRule="exact"/>
              <w:jc w:val="left"/>
              <w:rPr>
                <w:rFonts w:ascii="方正书宋_GBK" w:eastAsia="方正书宋_GBK"/>
                <w:b/>
              </w:rPr>
            </w:pPr>
          </w:p>
        </w:tc>
        <w:tc>
          <w:tcPr>
            <w:tcW w:w="1276" w:type="dxa"/>
            <w:vMerge w:val="continue"/>
            <w:shd w:val="clear" w:color="auto" w:fill="auto"/>
            <w:vAlign w:val="center"/>
          </w:tcPr>
          <w:p w14:paraId="0B259E53">
            <w:pPr>
              <w:spacing w:line="300" w:lineRule="exact"/>
              <w:jc w:val="left"/>
              <w:rPr>
                <w:rFonts w:ascii="方正书宋_GBK" w:eastAsia="方正书宋_GBK"/>
              </w:rPr>
            </w:pPr>
          </w:p>
        </w:tc>
        <w:tc>
          <w:tcPr>
            <w:tcW w:w="2976" w:type="dxa"/>
            <w:vMerge w:val="continue"/>
            <w:shd w:val="clear" w:color="auto" w:fill="auto"/>
            <w:vAlign w:val="center"/>
          </w:tcPr>
          <w:p w14:paraId="3D379F82">
            <w:pPr>
              <w:spacing w:line="300" w:lineRule="exact"/>
              <w:jc w:val="left"/>
              <w:rPr>
                <w:rFonts w:ascii="方正书宋_GBK" w:eastAsia="方正书宋_GBK"/>
              </w:rPr>
            </w:pPr>
          </w:p>
        </w:tc>
        <w:tc>
          <w:tcPr>
            <w:tcW w:w="2976" w:type="dxa"/>
            <w:vMerge w:val="continue"/>
            <w:shd w:val="clear" w:color="auto" w:fill="auto"/>
            <w:vAlign w:val="center"/>
          </w:tcPr>
          <w:p w14:paraId="19EF1166">
            <w:pPr>
              <w:spacing w:line="300" w:lineRule="exact"/>
              <w:jc w:val="left"/>
              <w:rPr>
                <w:rFonts w:ascii="方正书宋_GBK" w:eastAsia="方正书宋_GBK"/>
              </w:rPr>
            </w:pPr>
          </w:p>
        </w:tc>
        <w:tc>
          <w:tcPr>
            <w:tcW w:w="1417" w:type="dxa"/>
            <w:shd w:val="clear" w:color="auto" w:fill="auto"/>
            <w:vAlign w:val="center"/>
          </w:tcPr>
          <w:p w14:paraId="037B415D">
            <w:pPr>
              <w:spacing w:line="300" w:lineRule="exact"/>
              <w:jc w:val="left"/>
              <w:rPr>
                <w:rFonts w:ascii="方正书宋_GBK" w:eastAsia="方正书宋_GBK"/>
              </w:rPr>
            </w:pPr>
            <w:r>
              <w:rPr>
                <w:rFonts w:ascii="方正书宋_GBK" w:eastAsia="方正书宋_GBK"/>
              </w:rPr>
              <w:t>试点地区失独家庭“亲情关爱”帮扶覆盖面</w:t>
            </w:r>
          </w:p>
        </w:tc>
        <w:tc>
          <w:tcPr>
            <w:tcW w:w="737" w:type="dxa"/>
            <w:shd w:val="clear" w:color="auto" w:fill="auto"/>
            <w:vAlign w:val="center"/>
          </w:tcPr>
          <w:p w14:paraId="2A872EF4">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1F2119E3">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53EAEBBC">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76627611">
            <w:pPr>
              <w:spacing w:line="300" w:lineRule="exact"/>
              <w:jc w:val="center"/>
              <w:rPr>
                <w:rFonts w:ascii="方正书宋_GBK" w:eastAsia="方正书宋_GBK"/>
              </w:rPr>
            </w:pPr>
            <w:r>
              <w:rPr>
                <w:rFonts w:ascii="方正书宋_GBK" w:eastAsia="方正书宋_GBK"/>
              </w:rPr>
              <w:t>＜70%</w:t>
            </w:r>
          </w:p>
        </w:tc>
      </w:tr>
      <w:tr w14:paraId="14073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C0747A4">
            <w:pPr>
              <w:spacing w:line="300" w:lineRule="exact"/>
              <w:jc w:val="left"/>
              <w:rPr>
                <w:rFonts w:ascii="方正书宋_GBK" w:eastAsia="方正书宋_GBK"/>
                <w:b/>
              </w:rPr>
            </w:pPr>
            <w:r>
              <w:rPr>
                <w:rFonts w:ascii="方正书宋_GBK" w:eastAsia="方正书宋_GBK"/>
                <w:b/>
              </w:rPr>
              <w:t>四、中医药</w:t>
            </w:r>
          </w:p>
        </w:tc>
        <w:tc>
          <w:tcPr>
            <w:tcW w:w="1276" w:type="dxa"/>
            <w:shd w:val="clear" w:color="auto" w:fill="auto"/>
            <w:vAlign w:val="center"/>
          </w:tcPr>
          <w:p w14:paraId="6E545B1B">
            <w:pPr>
              <w:spacing w:line="300" w:lineRule="exact"/>
              <w:jc w:val="left"/>
              <w:rPr>
                <w:rFonts w:ascii="方正书宋_GBK" w:eastAsia="方正书宋_GBK"/>
              </w:rPr>
            </w:pPr>
          </w:p>
        </w:tc>
        <w:tc>
          <w:tcPr>
            <w:tcW w:w="2976" w:type="dxa"/>
            <w:shd w:val="clear" w:color="auto" w:fill="auto"/>
            <w:vAlign w:val="center"/>
          </w:tcPr>
          <w:p w14:paraId="353816D1">
            <w:pPr>
              <w:spacing w:line="300" w:lineRule="exact"/>
              <w:jc w:val="left"/>
              <w:rPr>
                <w:rFonts w:ascii="方正书宋_GBK" w:eastAsia="方正书宋_GBK"/>
              </w:rPr>
            </w:pPr>
            <w:r>
              <w:rPr>
                <w:rFonts w:ascii="方正书宋_GBK" w:eastAsia="方正书宋_GBK"/>
              </w:rPr>
              <w:t>中医药人才培养、中医药信息化建设、中医药文化推广等各项工作，满足各类人民群众享受民族医药服务的需求。</w:t>
            </w:r>
          </w:p>
        </w:tc>
        <w:tc>
          <w:tcPr>
            <w:tcW w:w="2976" w:type="dxa"/>
            <w:shd w:val="clear" w:color="auto" w:fill="auto"/>
            <w:vAlign w:val="center"/>
          </w:tcPr>
          <w:p w14:paraId="43D01B14">
            <w:pPr>
              <w:spacing w:line="300" w:lineRule="exact"/>
              <w:jc w:val="left"/>
              <w:rPr>
                <w:rFonts w:ascii="方正书宋_GBK" w:eastAsia="方正书宋_GBK"/>
              </w:rPr>
            </w:pPr>
            <w:r>
              <w:rPr>
                <w:rFonts w:ascii="方正书宋_GBK" w:eastAsia="方正书宋_GBK"/>
              </w:rPr>
              <w:t>加强中医药能力建设，提高中医药人员服务水平，有效发挥中医药在医疗保健领域的特色优势。</w:t>
            </w:r>
          </w:p>
        </w:tc>
        <w:tc>
          <w:tcPr>
            <w:tcW w:w="1417" w:type="dxa"/>
            <w:shd w:val="clear" w:color="auto" w:fill="auto"/>
            <w:vAlign w:val="center"/>
          </w:tcPr>
          <w:p w14:paraId="21ABAF3A">
            <w:pPr>
              <w:spacing w:line="300" w:lineRule="exact"/>
              <w:jc w:val="left"/>
              <w:rPr>
                <w:rFonts w:ascii="方正书宋_GBK" w:eastAsia="方正书宋_GBK"/>
              </w:rPr>
            </w:pPr>
          </w:p>
        </w:tc>
        <w:tc>
          <w:tcPr>
            <w:tcW w:w="737" w:type="dxa"/>
            <w:shd w:val="clear" w:color="auto" w:fill="auto"/>
            <w:vAlign w:val="center"/>
          </w:tcPr>
          <w:p w14:paraId="526DF932">
            <w:pPr>
              <w:spacing w:line="300" w:lineRule="exact"/>
              <w:jc w:val="center"/>
              <w:rPr>
                <w:rFonts w:ascii="方正书宋_GBK" w:eastAsia="方正书宋_GBK"/>
              </w:rPr>
            </w:pPr>
          </w:p>
        </w:tc>
        <w:tc>
          <w:tcPr>
            <w:tcW w:w="737" w:type="dxa"/>
            <w:shd w:val="clear" w:color="auto" w:fill="auto"/>
            <w:vAlign w:val="center"/>
          </w:tcPr>
          <w:p w14:paraId="5FFDC4AF">
            <w:pPr>
              <w:spacing w:line="300" w:lineRule="exact"/>
              <w:jc w:val="center"/>
              <w:rPr>
                <w:rFonts w:ascii="方正书宋_GBK" w:eastAsia="方正书宋_GBK"/>
              </w:rPr>
            </w:pPr>
          </w:p>
        </w:tc>
        <w:tc>
          <w:tcPr>
            <w:tcW w:w="737" w:type="dxa"/>
            <w:shd w:val="clear" w:color="auto" w:fill="auto"/>
            <w:vAlign w:val="center"/>
          </w:tcPr>
          <w:p w14:paraId="256F5F64">
            <w:pPr>
              <w:spacing w:line="300" w:lineRule="exact"/>
              <w:jc w:val="center"/>
              <w:rPr>
                <w:rFonts w:ascii="方正书宋_GBK" w:eastAsia="方正书宋_GBK"/>
              </w:rPr>
            </w:pPr>
          </w:p>
        </w:tc>
        <w:tc>
          <w:tcPr>
            <w:tcW w:w="737" w:type="dxa"/>
            <w:shd w:val="clear" w:color="auto" w:fill="auto"/>
            <w:vAlign w:val="center"/>
          </w:tcPr>
          <w:p w14:paraId="3CAB55CC">
            <w:pPr>
              <w:spacing w:line="300" w:lineRule="exact"/>
              <w:jc w:val="center"/>
              <w:rPr>
                <w:rFonts w:ascii="方正书宋_GBK" w:eastAsia="方正书宋_GBK"/>
              </w:rPr>
            </w:pPr>
          </w:p>
        </w:tc>
      </w:tr>
      <w:tr w14:paraId="4E93C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4E6B18E">
            <w:pPr>
              <w:spacing w:line="300" w:lineRule="exact"/>
              <w:jc w:val="left"/>
              <w:rPr>
                <w:rFonts w:ascii="方正书宋_GBK" w:eastAsia="方正书宋_GBK"/>
                <w:b/>
              </w:rPr>
            </w:pPr>
            <w:r>
              <w:rPr>
                <w:rFonts w:ascii="方正书宋_GBK" w:eastAsia="方正书宋_GBK"/>
                <w:b/>
              </w:rPr>
              <w:t>　　1、中医药人才队伍和科研能力建设</w:t>
            </w:r>
          </w:p>
        </w:tc>
        <w:tc>
          <w:tcPr>
            <w:tcW w:w="1276" w:type="dxa"/>
            <w:shd w:val="clear" w:color="auto" w:fill="auto"/>
            <w:vAlign w:val="center"/>
          </w:tcPr>
          <w:p w14:paraId="51367851">
            <w:pPr>
              <w:spacing w:line="300" w:lineRule="exact"/>
              <w:jc w:val="left"/>
              <w:rPr>
                <w:rFonts w:ascii="方正书宋_GBK" w:eastAsia="方正书宋_GBK"/>
              </w:rPr>
            </w:pPr>
          </w:p>
        </w:tc>
        <w:tc>
          <w:tcPr>
            <w:tcW w:w="2976" w:type="dxa"/>
            <w:shd w:val="clear" w:color="auto" w:fill="auto"/>
            <w:vAlign w:val="center"/>
          </w:tcPr>
          <w:p w14:paraId="31B28C46">
            <w:pPr>
              <w:spacing w:line="300" w:lineRule="exact"/>
              <w:jc w:val="left"/>
              <w:rPr>
                <w:rFonts w:ascii="方正书宋_GBK" w:eastAsia="方正书宋_GBK"/>
              </w:rPr>
            </w:pPr>
            <w:r>
              <w:rPr>
                <w:rFonts w:ascii="方正书宋_GBK" w:eastAsia="方正书宋_GBK"/>
              </w:rPr>
              <w:t>培养具有扎实中医药理论功底和较强辩证施治能力的中医临床技术人员，面向基层医疗机构推广中医药适宜技术。</w:t>
            </w:r>
          </w:p>
        </w:tc>
        <w:tc>
          <w:tcPr>
            <w:tcW w:w="2976" w:type="dxa"/>
            <w:shd w:val="clear" w:color="auto" w:fill="auto"/>
            <w:vAlign w:val="center"/>
          </w:tcPr>
          <w:p w14:paraId="29BC32E5">
            <w:pPr>
              <w:spacing w:line="300" w:lineRule="exact"/>
              <w:jc w:val="left"/>
              <w:rPr>
                <w:rFonts w:ascii="方正书宋_GBK" w:eastAsia="方正书宋_GBK"/>
              </w:rPr>
            </w:pPr>
            <w:r>
              <w:rPr>
                <w:rFonts w:ascii="方正书宋_GBK" w:eastAsia="方正书宋_GBK"/>
              </w:rPr>
              <w:t>提高各级各类中医药人才的施治能力。</w:t>
            </w:r>
          </w:p>
        </w:tc>
        <w:tc>
          <w:tcPr>
            <w:tcW w:w="1417" w:type="dxa"/>
            <w:shd w:val="clear" w:color="auto" w:fill="auto"/>
            <w:vAlign w:val="center"/>
          </w:tcPr>
          <w:p w14:paraId="33F95063">
            <w:pPr>
              <w:spacing w:line="300" w:lineRule="exact"/>
              <w:jc w:val="left"/>
              <w:rPr>
                <w:rFonts w:ascii="方正书宋_GBK" w:eastAsia="方正书宋_GBK"/>
              </w:rPr>
            </w:pPr>
            <w:r>
              <w:rPr>
                <w:rFonts w:ascii="方正书宋_GBK" w:eastAsia="方正书宋_GBK"/>
              </w:rPr>
              <w:t>培养优秀中医临床人才数量</w:t>
            </w:r>
          </w:p>
        </w:tc>
        <w:tc>
          <w:tcPr>
            <w:tcW w:w="737" w:type="dxa"/>
            <w:shd w:val="clear" w:color="auto" w:fill="auto"/>
            <w:vAlign w:val="center"/>
          </w:tcPr>
          <w:p w14:paraId="7E8DAD98">
            <w:pPr>
              <w:spacing w:line="300" w:lineRule="exact"/>
              <w:jc w:val="center"/>
              <w:rPr>
                <w:rFonts w:ascii="方正书宋_GBK" w:eastAsia="方正书宋_GBK"/>
              </w:rPr>
            </w:pPr>
            <w:r>
              <w:rPr>
                <w:rFonts w:ascii="方正书宋_GBK" w:eastAsia="方正书宋_GBK"/>
              </w:rPr>
              <w:t>≥3</w:t>
            </w:r>
          </w:p>
        </w:tc>
        <w:tc>
          <w:tcPr>
            <w:tcW w:w="737" w:type="dxa"/>
            <w:shd w:val="clear" w:color="auto" w:fill="auto"/>
            <w:vAlign w:val="center"/>
          </w:tcPr>
          <w:p w14:paraId="1C4992F0">
            <w:pPr>
              <w:spacing w:line="300" w:lineRule="exact"/>
              <w:jc w:val="center"/>
              <w:rPr>
                <w:rFonts w:ascii="方正书宋_GBK" w:eastAsia="方正书宋_GBK"/>
              </w:rPr>
            </w:pPr>
            <w:r>
              <w:rPr>
                <w:rFonts w:ascii="方正书宋_GBK" w:eastAsia="方正书宋_GBK"/>
              </w:rPr>
              <w:t>2</w:t>
            </w:r>
          </w:p>
        </w:tc>
        <w:tc>
          <w:tcPr>
            <w:tcW w:w="737" w:type="dxa"/>
            <w:shd w:val="clear" w:color="auto" w:fill="auto"/>
            <w:vAlign w:val="center"/>
          </w:tcPr>
          <w:p w14:paraId="4D96B842">
            <w:pPr>
              <w:spacing w:line="300" w:lineRule="exact"/>
              <w:jc w:val="center"/>
              <w:rPr>
                <w:rFonts w:ascii="方正书宋_GBK" w:eastAsia="方正书宋_GBK"/>
              </w:rPr>
            </w:pPr>
            <w:r>
              <w:rPr>
                <w:rFonts w:ascii="方正书宋_GBK" w:eastAsia="方正书宋_GBK"/>
              </w:rPr>
              <w:t>1</w:t>
            </w:r>
          </w:p>
        </w:tc>
        <w:tc>
          <w:tcPr>
            <w:tcW w:w="737" w:type="dxa"/>
            <w:shd w:val="clear" w:color="auto" w:fill="auto"/>
            <w:vAlign w:val="center"/>
          </w:tcPr>
          <w:p w14:paraId="2A27A939">
            <w:pPr>
              <w:spacing w:line="300" w:lineRule="exact"/>
              <w:jc w:val="center"/>
              <w:rPr>
                <w:rFonts w:ascii="方正书宋_GBK" w:eastAsia="方正书宋_GBK"/>
              </w:rPr>
            </w:pPr>
            <w:r>
              <w:rPr>
                <w:rFonts w:ascii="方正书宋_GBK" w:eastAsia="方正书宋_GBK"/>
              </w:rPr>
              <w:t>0</w:t>
            </w:r>
          </w:p>
        </w:tc>
      </w:tr>
      <w:tr w14:paraId="7370F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15B09CA8">
            <w:pPr>
              <w:spacing w:line="300" w:lineRule="exact"/>
              <w:jc w:val="left"/>
              <w:rPr>
                <w:rFonts w:ascii="方正书宋_GBK" w:eastAsia="方正书宋_GBK"/>
                <w:b/>
              </w:rPr>
            </w:pPr>
            <w:r>
              <w:rPr>
                <w:rFonts w:ascii="方正书宋_GBK" w:eastAsia="方正书宋_GBK"/>
                <w:b/>
              </w:rPr>
              <w:t>　　2、中医药推广及文化宣传</w:t>
            </w:r>
          </w:p>
        </w:tc>
        <w:tc>
          <w:tcPr>
            <w:tcW w:w="1276" w:type="dxa"/>
            <w:vMerge w:val="restart"/>
            <w:shd w:val="clear" w:color="auto" w:fill="auto"/>
            <w:vAlign w:val="center"/>
          </w:tcPr>
          <w:p w14:paraId="33769533">
            <w:pPr>
              <w:spacing w:line="300" w:lineRule="exact"/>
              <w:jc w:val="left"/>
              <w:rPr>
                <w:rFonts w:ascii="方正书宋_GBK" w:eastAsia="方正书宋_GBK"/>
              </w:rPr>
            </w:pPr>
          </w:p>
        </w:tc>
        <w:tc>
          <w:tcPr>
            <w:tcW w:w="2976" w:type="dxa"/>
            <w:vMerge w:val="restart"/>
            <w:shd w:val="clear" w:color="auto" w:fill="auto"/>
            <w:vAlign w:val="center"/>
          </w:tcPr>
          <w:p w14:paraId="674699E5">
            <w:pPr>
              <w:spacing w:line="300" w:lineRule="exact"/>
              <w:jc w:val="left"/>
              <w:rPr>
                <w:rFonts w:ascii="方正书宋_GBK" w:eastAsia="方正书宋_GBK"/>
              </w:rPr>
            </w:pPr>
            <w:r>
              <w:rPr>
                <w:rFonts w:ascii="方正书宋_GBK" w:eastAsia="方正书宋_GBK"/>
              </w:rPr>
              <w:t>构建中医药核心价值体系，开展中医药文化传播与知识普及。</w:t>
            </w:r>
          </w:p>
        </w:tc>
        <w:tc>
          <w:tcPr>
            <w:tcW w:w="2976" w:type="dxa"/>
            <w:vMerge w:val="restart"/>
            <w:shd w:val="clear" w:color="auto" w:fill="auto"/>
            <w:vAlign w:val="center"/>
          </w:tcPr>
          <w:p w14:paraId="1A8AD444">
            <w:pPr>
              <w:spacing w:line="300" w:lineRule="exact"/>
              <w:jc w:val="left"/>
              <w:rPr>
                <w:rFonts w:ascii="方正书宋_GBK" w:eastAsia="方正书宋_GBK"/>
              </w:rPr>
            </w:pPr>
            <w:r>
              <w:rPr>
                <w:rFonts w:ascii="方正书宋_GBK" w:eastAsia="方正书宋_GBK"/>
              </w:rPr>
              <w:t>提升人民群众中医养生保健素养和健康水准。</w:t>
            </w:r>
          </w:p>
        </w:tc>
        <w:tc>
          <w:tcPr>
            <w:tcW w:w="1417" w:type="dxa"/>
            <w:shd w:val="clear" w:color="auto" w:fill="auto"/>
            <w:vAlign w:val="center"/>
          </w:tcPr>
          <w:p w14:paraId="5AFDE1A9">
            <w:pPr>
              <w:spacing w:line="300" w:lineRule="exact"/>
              <w:jc w:val="left"/>
              <w:rPr>
                <w:rFonts w:ascii="方正书宋_GBK" w:eastAsia="方正书宋_GBK"/>
              </w:rPr>
            </w:pPr>
            <w:r>
              <w:rPr>
                <w:rFonts w:ascii="方正书宋_GBK" w:eastAsia="方正书宋_GBK"/>
              </w:rPr>
              <w:t>患者满意度</w:t>
            </w:r>
          </w:p>
        </w:tc>
        <w:tc>
          <w:tcPr>
            <w:tcW w:w="737" w:type="dxa"/>
            <w:shd w:val="clear" w:color="auto" w:fill="auto"/>
            <w:vAlign w:val="center"/>
          </w:tcPr>
          <w:p w14:paraId="58C6E9A2">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61FDD280">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618172DB">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14:paraId="3E202D26">
            <w:pPr>
              <w:spacing w:line="300" w:lineRule="exact"/>
              <w:jc w:val="center"/>
              <w:rPr>
                <w:rFonts w:ascii="方正书宋_GBK" w:eastAsia="方正书宋_GBK"/>
              </w:rPr>
            </w:pPr>
            <w:r>
              <w:rPr>
                <w:rFonts w:ascii="方正书宋_GBK" w:eastAsia="方正书宋_GBK"/>
              </w:rPr>
              <w:t>＜85%</w:t>
            </w:r>
          </w:p>
        </w:tc>
      </w:tr>
      <w:tr w14:paraId="0E60D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F1CC74D">
            <w:pPr>
              <w:spacing w:line="300" w:lineRule="exact"/>
              <w:jc w:val="left"/>
              <w:rPr>
                <w:rFonts w:ascii="方正书宋_GBK" w:eastAsia="方正书宋_GBK"/>
                <w:b/>
              </w:rPr>
            </w:pPr>
          </w:p>
        </w:tc>
        <w:tc>
          <w:tcPr>
            <w:tcW w:w="1276" w:type="dxa"/>
            <w:vMerge w:val="continue"/>
            <w:shd w:val="clear" w:color="auto" w:fill="auto"/>
            <w:vAlign w:val="center"/>
          </w:tcPr>
          <w:p w14:paraId="1E16A706">
            <w:pPr>
              <w:spacing w:line="300" w:lineRule="exact"/>
              <w:jc w:val="left"/>
              <w:rPr>
                <w:rFonts w:ascii="方正书宋_GBK" w:eastAsia="方正书宋_GBK"/>
              </w:rPr>
            </w:pPr>
          </w:p>
        </w:tc>
        <w:tc>
          <w:tcPr>
            <w:tcW w:w="2976" w:type="dxa"/>
            <w:vMerge w:val="continue"/>
            <w:shd w:val="clear" w:color="auto" w:fill="auto"/>
            <w:vAlign w:val="center"/>
          </w:tcPr>
          <w:p w14:paraId="661240AF">
            <w:pPr>
              <w:spacing w:line="300" w:lineRule="exact"/>
              <w:jc w:val="left"/>
              <w:rPr>
                <w:rFonts w:ascii="方正书宋_GBK" w:eastAsia="方正书宋_GBK"/>
              </w:rPr>
            </w:pPr>
          </w:p>
        </w:tc>
        <w:tc>
          <w:tcPr>
            <w:tcW w:w="2976" w:type="dxa"/>
            <w:vMerge w:val="continue"/>
            <w:shd w:val="clear" w:color="auto" w:fill="auto"/>
            <w:vAlign w:val="center"/>
          </w:tcPr>
          <w:p w14:paraId="6548598E">
            <w:pPr>
              <w:spacing w:line="300" w:lineRule="exact"/>
              <w:jc w:val="left"/>
              <w:rPr>
                <w:rFonts w:ascii="方正书宋_GBK" w:eastAsia="方正书宋_GBK"/>
              </w:rPr>
            </w:pPr>
          </w:p>
        </w:tc>
        <w:tc>
          <w:tcPr>
            <w:tcW w:w="1417" w:type="dxa"/>
            <w:shd w:val="clear" w:color="auto" w:fill="auto"/>
            <w:vAlign w:val="center"/>
          </w:tcPr>
          <w:p w14:paraId="23A09094">
            <w:pPr>
              <w:spacing w:line="300" w:lineRule="exact"/>
              <w:jc w:val="left"/>
              <w:rPr>
                <w:rFonts w:ascii="方正书宋_GBK" w:eastAsia="方正书宋_GBK"/>
              </w:rPr>
            </w:pPr>
            <w:r>
              <w:rPr>
                <w:rFonts w:ascii="方正书宋_GBK" w:eastAsia="方正书宋_GBK"/>
              </w:rPr>
              <w:t>中医药文化传播与知识普及活动完成率</w:t>
            </w:r>
          </w:p>
        </w:tc>
        <w:tc>
          <w:tcPr>
            <w:tcW w:w="737" w:type="dxa"/>
            <w:shd w:val="clear" w:color="auto" w:fill="auto"/>
            <w:vAlign w:val="center"/>
          </w:tcPr>
          <w:p w14:paraId="61D73822">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18915D4D">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1BB50A7F">
            <w:pPr>
              <w:spacing w:line="300" w:lineRule="exact"/>
              <w:jc w:val="center"/>
              <w:rPr>
                <w:rFonts w:ascii="方正书宋_GBK" w:eastAsia="方正书宋_GBK"/>
              </w:rPr>
            </w:pPr>
            <w:r>
              <w:rPr>
                <w:rFonts w:ascii="方正书宋_GBK" w:eastAsia="方正书宋_GBK"/>
              </w:rPr>
              <w:t>≥60%</w:t>
            </w:r>
          </w:p>
        </w:tc>
        <w:tc>
          <w:tcPr>
            <w:tcW w:w="737" w:type="dxa"/>
            <w:shd w:val="clear" w:color="auto" w:fill="auto"/>
            <w:vAlign w:val="center"/>
          </w:tcPr>
          <w:p w14:paraId="0B607478">
            <w:pPr>
              <w:spacing w:line="300" w:lineRule="exact"/>
              <w:jc w:val="center"/>
              <w:rPr>
                <w:rFonts w:ascii="方正书宋_GBK" w:eastAsia="方正书宋_GBK"/>
              </w:rPr>
            </w:pPr>
            <w:r>
              <w:rPr>
                <w:rFonts w:ascii="方正书宋_GBK" w:eastAsia="方正书宋_GBK"/>
              </w:rPr>
              <w:t>＜60%</w:t>
            </w:r>
          </w:p>
        </w:tc>
      </w:tr>
      <w:tr w14:paraId="11F1A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4A21ECC">
            <w:pPr>
              <w:spacing w:line="300" w:lineRule="exact"/>
              <w:jc w:val="left"/>
              <w:rPr>
                <w:rFonts w:ascii="方正书宋_GBK" w:eastAsia="方正书宋_GBK"/>
                <w:b/>
              </w:rPr>
            </w:pPr>
          </w:p>
        </w:tc>
        <w:tc>
          <w:tcPr>
            <w:tcW w:w="1276" w:type="dxa"/>
            <w:vMerge w:val="continue"/>
            <w:shd w:val="clear" w:color="auto" w:fill="auto"/>
            <w:vAlign w:val="center"/>
          </w:tcPr>
          <w:p w14:paraId="4A844583">
            <w:pPr>
              <w:spacing w:line="300" w:lineRule="exact"/>
              <w:jc w:val="left"/>
              <w:rPr>
                <w:rFonts w:ascii="方正书宋_GBK" w:eastAsia="方正书宋_GBK"/>
              </w:rPr>
            </w:pPr>
          </w:p>
        </w:tc>
        <w:tc>
          <w:tcPr>
            <w:tcW w:w="2976" w:type="dxa"/>
            <w:vMerge w:val="continue"/>
            <w:shd w:val="clear" w:color="auto" w:fill="auto"/>
            <w:vAlign w:val="center"/>
          </w:tcPr>
          <w:p w14:paraId="4F6B7E6B">
            <w:pPr>
              <w:spacing w:line="300" w:lineRule="exact"/>
              <w:jc w:val="left"/>
              <w:rPr>
                <w:rFonts w:ascii="方正书宋_GBK" w:eastAsia="方正书宋_GBK"/>
              </w:rPr>
            </w:pPr>
          </w:p>
        </w:tc>
        <w:tc>
          <w:tcPr>
            <w:tcW w:w="2976" w:type="dxa"/>
            <w:vMerge w:val="continue"/>
            <w:shd w:val="clear" w:color="auto" w:fill="auto"/>
            <w:vAlign w:val="center"/>
          </w:tcPr>
          <w:p w14:paraId="69DDA1D1">
            <w:pPr>
              <w:spacing w:line="300" w:lineRule="exact"/>
              <w:jc w:val="left"/>
              <w:rPr>
                <w:rFonts w:ascii="方正书宋_GBK" w:eastAsia="方正书宋_GBK"/>
              </w:rPr>
            </w:pPr>
          </w:p>
        </w:tc>
        <w:tc>
          <w:tcPr>
            <w:tcW w:w="1417" w:type="dxa"/>
            <w:shd w:val="clear" w:color="auto" w:fill="auto"/>
            <w:vAlign w:val="center"/>
          </w:tcPr>
          <w:p w14:paraId="7695ABAF">
            <w:pPr>
              <w:spacing w:line="300" w:lineRule="exact"/>
              <w:jc w:val="left"/>
              <w:rPr>
                <w:rFonts w:ascii="方正书宋_GBK" w:eastAsia="方正书宋_GBK"/>
              </w:rPr>
            </w:pPr>
            <w:r>
              <w:rPr>
                <w:rFonts w:ascii="方正书宋_GBK" w:eastAsia="方正书宋_GBK"/>
              </w:rPr>
              <w:t>中医药知识推广普及任务完成率</w:t>
            </w:r>
          </w:p>
        </w:tc>
        <w:tc>
          <w:tcPr>
            <w:tcW w:w="737" w:type="dxa"/>
            <w:shd w:val="clear" w:color="auto" w:fill="auto"/>
            <w:vAlign w:val="center"/>
          </w:tcPr>
          <w:p w14:paraId="66E853D4">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79E4E492">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5D21BF35">
            <w:pPr>
              <w:spacing w:line="300" w:lineRule="exact"/>
              <w:jc w:val="center"/>
              <w:rPr>
                <w:rFonts w:ascii="方正书宋_GBK" w:eastAsia="方正书宋_GBK"/>
              </w:rPr>
            </w:pPr>
            <w:r>
              <w:rPr>
                <w:rFonts w:ascii="方正书宋_GBK" w:eastAsia="方正书宋_GBK"/>
              </w:rPr>
              <w:t>≥60%</w:t>
            </w:r>
          </w:p>
        </w:tc>
        <w:tc>
          <w:tcPr>
            <w:tcW w:w="737" w:type="dxa"/>
            <w:shd w:val="clear" w:color="auto" w:fill="auto"/>
            <w:vAlign w:val="center"/>
          </w:tcPr>
          <w:p w14:paraId="72B12BFE">
            <w:pPr>
              <w:spacing w:line="300" w:lineRule="exact"/>
              <w:jc w:val="center"/>
              <w:rPr>
                <w:rFonts w:ascii="方正书宋_GBK" w:eastAsia="方正书宋_GBK"/>
              </w:rPr>
            </w:pPr>
            <w:r>
              <w:rPr>
                <w:rFonts w:ascii="方正书宋_GBK" w:eastAsia="方正书宋_GBK"/>
              </w:rPr>
              <w:t>＜60%</w:t>
            </w:r>
          </w:p>
        </w:tc>
      </w:tr>
      <w:tr w14:paraId="78EBD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E2DE0ED">
            <w:pPr>
              <w:spacing w:line="300" w:lineRule="exact"/>
              <w:jc w:val="left"/>
              <w:rPr>
                <w:rFonts w:ascii="方正书宋_GBK" w:eastAsia="方正书宋_GBK"/>
                <w:b/>
              </w:rPr>
            </w:pPr>
            <w:r>
              <w:rPr>
                <w:rFonts w:ascii="方正书宋_GBK" w:eastAsia="方正书宋_GBK"/>
                <w:b/>
              </w:rPr>
              <w:t>五、医疗卫生</w:t>
            </w:r>
          </w:p>
        </w:tc>
        <w:tc>
          <w:tcPr>
            <w:tcW w:w="1276" w:type="dxa"/>
            <w:shd w:val="clear" w:color="auto" w:fill="auto"/>
            <w:vAlign w:val="center"/>
          </w:tcPr>
          <w:p w14:paraId="411ADC22">
            <w:pPr>
              <w:spacing w:line="300" w:lineRule="exact"/>
              <w:jc w:val="left"/>
              <w:rPr>
                <w:rFonts w:ascii="方正书宋_GBK" w:eastAsia="方正书宋_GBK"/>
              </w:rPr>
            </w:pPr>
            <w:r>
              <w:rPr>
                <w:rFonts w:ascii="方正书宋_GBK" w:eastAsia="方正书宋_GBK"/>
              </w:rPr>
              <w:t>2171.76</w:t>
            </w:r>
          </w:p>
        </w:tc>
        <w:tc>
          <w:tcPr>
            <w:tcW w:w="2976" w:type="dxa"/>
            <w:shd w:val="clear" w:color="auto" w:fill="auto"/>
            <w:vAlign w:val="center"/>
          </w:tcPr>
          <w:p w14:paraId="3E7BDDE4">
            <w:pPr>
              <w:spacing w:line="300" w:lineRule="exact"/>
              <w:jc w:val="left"/>
              <w:rPr>
                <w:rFonts w:ascii="方正书宋_GBK" w:eastAsia="方正书宋_GBK"/>
              </w:rPr>
            </w:pPr>
            <w:r>
              <w:rPr>
                <w:rFonts w:ascii="方正书宋_GBK" w:eastAsia="方正书宋_GBK"/>
              </w:rPr>
              <w:t>以医疗技术为基本服务手段，通过各级各类医疗机构，向广大人民群众提供的医疗、预防、保健及康复等服务。</w:t>
            </w:r>
          </w:p>
        </w:tc>
        <w:tc>
          <w:tcPr>
            <w:tcW w:w="2976" w:type="dxa"/>
            <w:shd w:val="clear" w:color="auto" w:fill="auto"/>
            <w:vAlign w:val="center"/>
          </w:tcPr>
          <w:p w14:paraId="30FC4FFE">
            <w:pPr>
              <w:spacing w:line="300" w:lineRule="exact"/>
              <w:jc w:val="left"/>
              <w:rPr>
                <w:rFonts w:ascii="方正书宋_GBK" w:eastAsia="方正书宋_GBK"/>
              </w:rPr>
            </w:pPr>
            <w:r>
              <w:rPr>
                <w:rFonts w:ascii="方正书宋_GBK" w:eastAsia="方正书宋_GBK"/>
              </w:rPr>
              <w:t>提高医疗机构的疾病救治能力，强化公立医院和基层医疗卫生机构综合改革，满足各类人民群众的医疗服务需求。</w:t>
            </w:r>
          </w:p>
        </w:tc>
        <w:tc>
          <w:tcPr>
            <w:tcW w:w="1417" w:type="dxa"/>
            <w:shd w:val="clear" w:color="auto" w:fill="auto"/>
            <w:vAlign w:val="center"/>
          </w:tcPr>
          <w:p w14:paraId="5A9586C8">
            <w:pPr>
              <w:spacing w:line="300" w:lineRule="exact"/>
              <w:jc w:val="left"/>
              <w:rPr>
                <w:rFonts w:ascii="方正书宋_GBK" w:eastAsia="方正书宋_GBK"/>
              </w:rPr>
            </w:pPr>
          </w:p>
        </w:tc>
        <w:tc>
          <w:tcPr>
            <w:tcW w:w="737" w:type="dxa"/>
            <w:shd w:val="clear" w:color="auto" w:fill="auto"/>
            <w:vAlign w:val="center"/>
          </w:tcPr>
          <w:p w14:paraId="356099BF">
            <w:pPr>
              <w:spacing w:line="300" w:lineRule="exact"/>
              <w:jc w:val="center"/>
              <w:rPr>
                <w:rFonts w:ascii="方正书宋_GBK" w:eastAsia="方正书宋_GBK"/>
              </w:rPr>
            </w:pPr>
          </w:p>
        </w:tc>
        <w:tc>
          <w:tcPr>
            <w:tcW w:w="737" w:type="dxa"/>
            <w:shd w:val="clear" w:color="auto" w:fill="auto"/>
            <w:vAlign w:val="center"/>
          </w:tcPr>
          <w:p w14:paraId="55F70E3A">
            <w:pPr>
              <w:spacing w:line="300" w:lineRule="exact"/>
              <w:jc w:val="center"/>
              <w:rPr>
                <w:rFonts w:ascii="方正书宋_GBK" w:eastAsia="方正书宋_GBK"/>
              </w:rPr>
            </w:pPr>
          </w:p>
        </w:tc>
        <w:tc>
          <w:tcPr>
            <w:tcW w:w="737" w:type="dxa"/>
            <w:shd w:val="clear" w:color="auto" w:fill="auto"/>
            <w:vAlign w:val="center"/>
          </w:tcPr>
          <w:p w14:paraId="01E998BF">
            <w:pPr>
              <w:spacing w:line="300" w:lineRule="exact"/>
              <w:jc w:val="center"/>
              <w:rPr>
                <w:rFonts w:ascii="方正书宋_GBK" w:eastAsia="方正书宋_GBK"/>
              </w:rPr>
            </w:pPr>
          </w:p>
        </w:tc>
        <w:tc>
          <w:tcPr>
            <w:tcW w:w="737" w:type="dxa"/>
            <w:shd w:val="clear" w:color="auto" w:fill="auto"/>
            <w:vAlign w:val="center"/>
          </w:tcPr>
          <w:p w14:paraId="79958A69">
            <w:pPr>
              <w:spacing w:line="300" w:lineRule="exact"/>
              <w:jc w:val="center"/>
              <w:rPr>
                <w:rFonts w:ascii="方正书宋_GBK" w:eastAsia="方正书宋_GBK"/>
              </w:rPr>
            </w:pPr>
          </w:p>
        </w:tc>
      </w:tr>
      <w:tr w14:paraId="7DFFF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0A005922">
            <w:pPr>
              <w:spacing w:line="300" w:lineRule="exact"/>
              <w:jc w:val="left"/>
              <w:rPr>
                <w:rFonts w:ascii="方正书宋_GBK" w:eastAsia="方正书宋_GBK"/>
                <w:b/>
              </w:rPr>
            </w:pPr>
            <w:r>
              <w:rPr>
                <w:rFonts w:ascii="方正书宋_GBK" w:eastAsia="方正书宋_GBK"/>
                <w:b/>
              </w:rPr>
              <w:t>　　1、医疗服务</w:t>
            </w:r>
          </w:p>
        </w:tc>
        <w:tc>
          <w:tcPr>
            <w:tcW w:w="1276" w:type="dxa"/>
            <w:vMerge w:val="restart"/>
            <w:shd w:val="clear" w:color="auto" w:fill="auto"/>
            <w:vAlign w:val="center"/>
          </w:tcPr>
          <w:p w14:paraId="4A6810F1">
            <w:pPr>
              <w:spacing w:line="300" w:lineRule="exact"/>
              <w:jc w:val="left"/>
              <w:rPr>
                <w:rFonts w:ascii="方正书宋_GBK" w:eastAsia="方正书宋_GBK"/>
              </w:rPr>
            </w:pPr>
            <w:r>
              <w:rPr>
                <w:rFonts w:ascii="方正书宋_GBK" w:eastAsia="方正书宋_GBK"/>
              </w:rPr>
              <w:t>168.00</w:t>
            </w:r>
          </w:p>
        </w:tc>
        <w:tc>
          <w:tcPr>
            <w:tcW w:w="2976" w:type="dxa"/>
            <w:vMerge w:val="restart"/>
            <w:shd w:val="clear" w:color="auto" w:fill="auto"/>
            <w:vAlign w:val="center"/>
          </w:tcPr>
          <w:p w14:paraId="155ED21C">
            <w:pPr>
              <w:spacing w:line="300" w:lineRule="exact"/>
              <w:jc w:val="left"/>
              <w:rPr>
                <w:rFonts w:ascii="方正书宋_GBK" w:eastAsia="方正书宋_GBK"/>
              </w:rPr>
            </w:pPr>
            <w:r>
              <w:rPr>
                <w:rFonts w:ascii="方正书宋_GBK" w:eastAsia="方正书宋_GBK"/>
              </w:rPr>
              <w:t>针对不同类型的疾病提供预防、检查、诊断、治疗和康复等各类医疗服务，健全我区医疗机构和医疗服务全行业管理制度，开展医疗惠民工程等各类医疗服务工作。</w:t>
            </w:r>
          </w:p>
        </w:tc>
        <w:tc>
          <w:tcPr>
            <w:tcW w:w="2976" w:type="dxa"/>
            <w:vMerge w:val="restart"/>
            <w:shd w:val="clear" w:color="auto" w:fill="auto"/>
            <w:vAlign w:val="center"/>
          </w:tcPr>
          <w:p w14:paraId="71AF2681">
            <w:pPr>
              <w:spacing w:line="300" w:lineRule="exact"/>
              <w:jc w:val="left"/>
              <w:rPr>
                <w:rFonts w:ascii="方正书宋_GBK" w:eastAsia="方正书宋_GBK"/>
              </w:rPr>
            </w:pPr>
            <w:r>
              <w:rPr>
                <w:rFonts w:ascii="方正书宋_GBK" w:eastAsia="方正书宋_GBK"/>
              </w:rPr>
              <w:t>提高医疗救治水平，满足各类患者的医疗服务需求。</w:t>
            </w:r>
          </w:p>
        </w:tc>
        <w:tc>
          <w:tcPr>
            <w:tcW w:w="1417" w:type="dxa"/>
            <w:shd w:val="clear" w:color="auto" w:fill="auto"/>
            <w:vAlign w:val="center"/>
          </w:tcPr>
          <w:p w14:paraId="676514C1">
            <w:pPr>
              <w:spacing w:line="300" w:lineRule="exact"/>
              <w:jc w:val="left"/>
              <w:rPr>
                <w:rFonts w:ascii="方正书宋_GBK" w:eastAsia="方正书宋_GBK"/>
              </w:rPr>
            </w:pPr>
            <w:r>
              <w:rPr>
                <w:rFonts w:ascii="方正书宋_GBK" w:eastAsia="方正书宋_GBK"/>
              </w:rPr>
              <w:t>病床使用率(个）</w:t>
            </w:r>
          </w:p>
        </w:tc>
        <w:tc>
          <w:tcPr>
            <w:tcW w:w="737" w:type="dxa"/>
            <w:shd w:val="clear" w:color="auto" w:fill="auto"/>
            <w:vAlign w:val="center"/>
          </w:tcPr>
          <w:p w14:paraId="2BDA0D8D">
            <w:pPr>
              <w:spacing w:line="300" w:lineRule="exact"/>
              <w:jc w:val="center"/>
              <w:rPr>
                <w:rFonts w:ascii="方正书宋_GBK" w:eastAsia="方正书宋_GBK"/>
              </w:rPr>
            </w:pPr>
            <w:r>
              <w:rPr>
                <w:rFonts w:ascii="方正书宋_GBK" w:eastAsia="方正书宋_GBK"/>
              </w:rPr>
              <w:t>≥20</w:t>
            </w:r>
          </w:p>
        </w:tc>
        <w:tc>
          <w:tcPr>
            <w:tcW w:w="737" w:type="dxa"/>
            <w:shd w:val="clear" w:color="auto" w:fill="auto"/>
            <w:vAlign w:val="center"/>
          </w:tcPr>
          <w:p w14:paraId="6746A11A">
            <w:pPr>
              <w:spacing w:line="300" w:lineRule="exact"/>
              <w:jc w:val="center"/>
              <w:rPr>
                <w:rFonts w:ascii="方正书宋_GBK" w:eastAsia="方正书宋_GBK"/>
              </w:rPr>
            </w:pPr>
            <w:r>
              <w:rPr>
                <w:rFonts w:ascii="方正书宋_GBK" w:eastAsia="方正书宋_GBK"/>
              </w:rPr>
              <w:t>≥15</w:t>
            </w:r>
          </w:p>
        </w:tc>
        <w:tc>
          <w:tcPr>
            <w:tcW w:w="737" w:type="dxa"/>
            <w:shd w:val="clear" w:color="auto" w:fill="auto"/>
            <w:vAlign w:val="center"/>
          </w:tcPr>
          <w:p w14:paraId="1B9F5C35">
            <w:pPr>
              <w:spacing w:line="300" w:lineRule="exact"/>
              <w:jc w:val="center"/>
              <w:rPr>
                <w:rFonts w:ascii="方正书宋_GBK" w:eastAsia="方正书宋_GBK"/>
              </w:rPr>
            </w:pPr>
            <w:r>
              <w:rPr>
                <w:rFonts w:ascii="方正书宋_GBK" w:eastAsia="方正书宋_GBK"/>
              </w:rPr>
              <w:t>≥10</w:t>
            </w:r>
          </w:p>
        </w:tc>
        <w:tc>
          <w:tcPr>
            <w:tcW w:w="737" w:type="dxa"/>
            <w:shd w:val="clear" w:color="auto" w:fill="auto"/>
            <w:vAlign w:val="center"/>
          </w:tcPr>
          <w:p w14:paraId="4BA11719">
            <w:pPr>
              <w:spacing w:line="300" w:lineRule="exact"/>
              <w:jc w:val="center"/>
              <w:rPr>
                <w:rFonts w:ascii="方正书宋_GBK" w:eastAsia="方正书宋_GBK"/>
              </w:rPr>
            </w:pPr>
            <w:r>
              <w:rPr>
                <w:rFonts w:ascii="方正书宋_GBK" w:eastAsia="方正书宋_GBK"/>
              </w:rPr>
              <w:t>＜10</w:t>
            </w:r>
          </w:p>
        </w:tc>
      </w:tr>
      <w:tr w14:paraId="7B459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08AE767">
            <w:pPr>
              <w:spacing w:line="300" w:lineRule="exact"/>
              <w:jc w:val="left"/>
              <w:rPr>
                <w:rFonts w:ascii="方正书宋_GBK" w:eastAsia="方正书宋_GBK"/>
                <w:b/>
              </w:rPr>
            </w:pPr>
          </w:p>
        </w:tc>
        <w:tc>
          <w:tcPr>
            <w:tcW w:w="1276" w:type="dxa"/>
            <w:vMerge w:val="continue"/>
            <w:shd w:val="clear" w:color="auto" w:fill="auto"/>
            <w:vAlign w:val="center"/>
          </w:tcPr>
          <w:p w14:paraId="4BDC48A3">
            <w:pPr>
              <w:spacing w:line="300" w:lineRule="exact"/>
              <w:jc w:val="left"/>
              <w:rPr>
                <w:rFonts w:ascii="方正书宋_GBK" w:eastAsia="方正书宋_GBK"/>
              </w:rPr>
            </w:pPr>
          </w:p>
        </w:tc>
        <w:tc>
          <w:tcPr>
            <w:tcW w:w="2976" w:type="dxa"/>
            <w:vMerge w:val="continue"/>
            <w:shd w:val="clear" w:color="auto" w:fill="auto"/>
            <w:vAlign w:val="center"/>
          </w:tcPr>
          <w:p w14:paraId="5CDB7678">
            <w:pPr>
              <w:spacing w:line="300" w:lineRule="exact"/>
              <w:jc w:val="left"/>
              <w:rPr>
                <w:rFonts w:ascii="方正书宋_GBK" w:eastAsia="方正书宋_GBK"/>
              </w:rPr>
            </w:pPr>
          </w:p>
        </w:tc>
        <w:tc>
          <w:tcPr>
            <w:tcW w:w="2976" w:type="dxa"/>
            <w:vMerge w:val="continue"/>
            <w:shd w:val="clear" w:color="auto" w:fill="auto"/>
            <w:vAlign w:val="center"/>
          </w:tcPr>
          <w:p w14:paraId="6A5CD0F4">
            <w:pPr>
              <w:spacing w:line="300" w:lineRule="exact"/>
              <w:jc w:val="left"/>
              <w:rPr>
                <w:rFonts w:ascii="方正书宋_GBK" w:eastAsia="方正书宋_GBK"/>
              </w:rPr>
            </w:pPr>
          </w:p>
        </w:tc>
        <w:tc>
          <w:tcPr>
            <w:tcW w:w="1417" w:type="dxa"/>
            <w:shd w:val="clear" w:color="auto" w:fill="auto"/>
            <w:vAlign w:val="center"/>
          </w:tcPr>
          <w:p w14:paraId="05C9080C">
            <w:pPr>
              <w:spacing w:line="300" w:lineRule="exact"/>
              <w:jc w:val="left"/>
              <w:rPr>
                <w:rFonts w:ascii="方正书宋_GBK" w:eastAsia="方正书宋_GBK"/>
              </w:rPr>
            </w:pPr>
            <w:r>
              <w:rPr>
                <w:rFonts w:ascii="方正书宋_GBK" w:eastAsia="方正书宋_GBK"/>
              </w:rPr>
              <w:t>门急诊服务窗口平均等候时间（分钟）</w:t>
            </w:r>
          </w:p>
        </w:tc>
        <w:tc>
          <w:tcPr>
            <w:tcW w:w="737" w:type="dxa"/>
            <w:shd w:val="clear" w:color="auto" w:fill="auto"/>
            <w:vAlign w:val="center"/>
          </w:tcPr>
          <w:p w14:paraId="0C465AF3">
            <w:pPr>
              <w:spacing w:line="300" w:lineRule="exact"/>
              <w:jc w:val="center"/>
              <w:rPr>
                <w:rFonts w:ascii="方正书宋_GBK" w:eastAsia="方正书宋_GBK"/>
              </w:rPr>
            </w:pPr>
            <w:r>
              <w:rPr>
                <w:rFonts w:ascii="方正书宋_GBK" w:eastAsia="方正书宋_GBK"/>
              </w:rPr>
              <w:t>＜10</w:t>
            </w:r>
          </w:p>
        </w:tc>
        <w:tc>
          <w:tcPr>
            <w:tcW w:w="737" w:type="dxa"/>
            <w:shd w:val="clear" w:color="auto" w:fill="auto"/>
            <w:vAlign w:val="center"/>
          </w:tcPr>
          <w:p w14:paraId="021BE4AA">
            <w:pPr>
              <w:spacing w:line="300" w:lineRule="exact"/>
              <w:jc w:val="center"/>
              <w:rPr>
                <w:rFonts w:ascii="方正书宋_GBK" w:eastAsia="方正书宋_GBK"/>
              </w:rPr>
            </w:pPr>
            <w:r>
              <w:rPr>
                <w:rFonts w:ascii="方正书宋_GBK" w:eastAsia="方正书宋_GBK"/>
              </w:rPr>
              <w:t>＜15</w:t>
            </w:r>
          </w:p>
        </w:tc>
        <w:tc>
          <w:tcPr>
            <w:tcW w:w="737" w:type="dxa"/>
            <w:shd w:val="clear" w:color="auto" w:fill="auto"/>
            <w:vAlign w:val="center"/>
          </w:tcPr>
          <w:p w14:paraId="031FECB5">
            <w:pPr>
              <w:spacing w:line="300" w:lineRule="exact"/>
              <w:jc w:val="center"/>
              <w:rPr>
                <w:rFonts w:ascii="方正书宋_GBK" w:eastAsia="方正书宋_GBK"/>
              </w:rPr>
            </w:pPr>
            <w:r>
              <w:rPr>
                <w:rFonts w:ascii="方正书宋_GBK" w:eastAsia="方正书宋_GBK"/>
              </w:rPr>
              <w:t>＜20</w:t>
            </w:r>
          </w:p>
        </w:tc>
        <w:tc>
          <w:tcPr>
            <w:tcW w:w="737" w:type="dxa"/>
            <w:shd w:val="clear" w:color="auto" w:fill="auto"/>
            <w:vAlign w:val="center"/>
          </w:tcPr>
          <w:p w14:paraId="7AC88FE7">
            <w:pPr>
              <w:spacing w:line="300" w:lineRule="exact"/>
              <w:jc w:val="center"/>
              <w:rPr>
                <w:rFonts w:ascii="方正书宋_GBK" w:eastAsia="方正书宋_GBK"/>
              </w:rPr>
            </w:pPr>
            <w:r>
              <w:rPr>
                <w:rFonts w:ascii="方正书宋_GBK" w:eastAsia="方正书宋_GBK"/>
              </w:rPr>
              <w:t>≥20</w:t>
            </w:r>
          </w:p>
        </w:tc>
      </w:tr>
      <w:tr w14:paraId="56712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6FC94A8">
            <w:pPr>
              <w:spacing w:line="300" w:lineRule="exact"/>
              <w:jc w:val="left"/>
              <w:rPr>
                <w:rFonts w:ascii="方正书宋_GBK" w:eastAsia="方正书宋_GBK"/>
                <w:b/>
              </w:rPr>
            </w:pPr>
          </w:p>
        </w:tc>
        <w:tc>
          <w:tcPr>
            <w:tcW w:w="1276" w:type="dxa"/>
            <w:vMerge w:val="continue"/>
            <w:shd w:val="clear" w:color="auto" w:fill="auto"/>
            <w:vAlign w:val="center"/>
          </w:tcPr>
          <w:p w14:paraId="12DFBD3D">
            <w:pPr>
              <w:spacing w:line="300" w:lineRule="exact"/>
              <w:jc w:val="left"/>
              <w:rPr>
                <w:rFonts w:ascii="方正书宋_GBK" w:eastAsia="方正书宋_GBK"/>
              </w:rPr>
            </w:pPr>
          </w:p>
        </w:tc>
        <w:tc>
          <w:tcPr>
            <w:tcW w:w="2976" w:type="dxa"/>
            <w:vMerge w:val="continue"/>
            <w:shd w:val="clear" w:color="auto" w:fill="auto"/>
            <w:vAlign w:val="center"/>
          </w:tcPr>
          <w:p w14:paraId="2C6B7639">
            <w:pPr>
              <w:spacing w:line="300" w:lineRule="exact"/>
              <w:jc w:val="left"/>
              <w:rPr>
                <w:rFonts w:ascii="方正书宋_GBK" w:eastAsia="方正书宋_GBK"/>
              </w:rPr>
            </w:pPr>
          </w:p>
        </w:tc>
        <w:tc>
          <w:tcPr>
            <w:tcW w:w="2976" w:type="dxa"/>
            <w:vMerge w:val="continue"/>
            <w:shd w:val="clear" w:color="auto" w:fill="auto"/>
            <w:vAlign w:val="center"/>
          </w:tcPr>
          <w:p w14:paraId="31A330DD">
            <w:pPr>
              <w:spacing w:line="300" w:lineRule="exact"/>
              <w:jc w:val="left"/>
              <w:rPr>
                <w:rFonts w:ascii="方正书宋_GBK" w:eastAsia="方正书宋_GBK"/>
              </w:rPr>
            </w:pPr>
          </w:p>
        </w:tc>
        <w:tc>
          <w:tcPr>
            <w:tcW w:w="1417" w:type="dxa"/>
            <w:shd w:val="clear" w:color="auto" w:fill="auto"/>
            <w:vAlign w:val="center"/>
          </w:tcPr>
          <w:p w14:paraId="5C96650D">
            <w:pPr>
              <w:spacing w:line="300" w:lineRule="exact"/>
              <w:jc w:val="left"/>
              <w:rPr>
                <w:rFonts w:ascii="方正书宋_GBK" w:eastAsia="方正书宋_GBK"/>
              </w:rPr>
            </w:pPr>
            <w:r>
              <w:rPr>
                <w:rFonts w:ascii="方正书宋_GBK" w:eastAsia="方正书宋_GBK"/>
              </w:rPr>
              <w:t>入出院诊断符合率</w:t>
            </w:r>
          </w:p>
        </w:tc>
        <w:tc>
          <w:tcPr>
            <w:tcW w:w="737" w:type="dxa"/>
            <w:shd w:val="clear" w:color="auto" w:fill="auto"/>
            <w:vAlign w:val="center"/>
          </w:tcPr>
          <w:p w14:paraId="10AF8A9A">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3964F87B">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719D6BE9">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14:paraId="3F41B2B2">
            <w:pPr>
              <w:spacing w:line="300" w:lineRule="exact"/>
              <w:jc w:val="center"/>
              <w:rPr>
                <w:rFonts w:ascii="方正书宋_GBK" w:eastAsia="方正书宋_GBK"/>
              </w:rPr>
            </w:pPr>
            <w:r>
              <w:rPr>
                <w:rFonts w:ascii="方正书宋_GBK" w:eastAsia="方正书宋_GBK"/>
              </w:rPr>
              <w:t>＜85%</w:t>
            </w:r>
          </w:p>
        </w:tc>
      </w:tr>
      <w:tr w14:paraId="6F32D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4D702CC7">
            <w:pPr>
              <w:spacing w:line="300" w:lineRule="exact"/>
              <w:jc w:val="left"/>
              <w:rPr>
                <w:rFonts w:ascii="方正书宋_GBK" w:eastAsia="方正书宋_GBK"/>
                <w:b/>
              </w:rPr>
            </w:pPr>
            <w:r>
              <w:rPr>
                <w:rFonts w:ascii="方正书宋_GBK" w:eastAsia="方正书宋_GBK"/>
                <w:b/>
              </w:rPr>
              <w:t>　　2、医疗保障</w:t>
            </w:r>
          </w:p>
        </w:tc>
        <w:tc>
          <w:tcPr>
            <w:tcW w:w="1276" w:type="dxa"/>
            <w:vMerge w:val="restart"/>
            <w:shd w:val="clear" w:color="auto" w:fill="auto"/>
            <w:vAlign w:val="center"/>
          </w:tcPr>
          <w:p w14:paraId="6372B9F7">
            <w:pPr>
              <w:spacing w:line="300" w:lineRule="exact"/>
              <w:jc w:val="left"/>
              <w:rPr>
                <w:rFonts w:ascii="方正书宋_GBK" w:eastAsia="方正书宋_GBK"/>
              </w:rPr>
            </w:pPr>
            <w:r>
              <w:rPr>
                <w:rFonts w:ascii="方正书宋_GBK" w:eastAsia="方正书宋_GBK"/>
              </w:rPr>
              <w:t>438.74</w:t>
            </w:r>
          </w:p>
        </w:tc>
        <w:tc>
          <w:tcPr>
            <w:tcW w:w="2976" w:type="dxa"/>
            <w:vMerge w:val="restart"/>
            <w:shd w:val="clear" w:color="auto" w:fill="auto"/>
            <w:vAlign w:val="center"/>
          </w:tcPr>
          <w:p w14:paraId="4355133E">
            <w:pPr>
              <w:spacing w:line="300" w:lineRule="exact"/>
              <w:jc w:val="left"/>
              <w:rPr>
                <w:rFonts w:ascii="方正书宋_GBK" w:eastAsia="方正书宋_GBK"/>
              </w:rPr>
            </w:pPr>
            <w:r>
              <w:rPr>
                <w:rFonts w:ascii="方正书宋_GBK" w:eastAsia="方正书宋_GBK"/>
              </w:rPr>
              <w:t>通过建立和实施新型农村合作医疗、疾病应急救助以及公费医疗等制度，保障各类人群享有所需医疗服务权益。</w:t>
            </w:r>
          </w:p>
        </w:tc>
        <w:tc>
          <w:tcPr>
            <w:tcW w:w="2976" w:type="dxa"/>
            <w:vMerge w:val="restart"/>
            <w:shd w:val="clear" w:color="auto" w:fill="auto"/>
            <w:vAlign w:val="center"/>
          </w:tcPr>
          <w:p w14:paraId="31D01B8C">
            <w:pPr>
              <w:spacing w:line="300" w:lineRule="exact"/>
              <w:jc w:val="left"/>
              <w:rPr>
                <w:rFonts w:ascii="方正书宋_GBK" w:eastAsia="方正书宋_GBK"/>
              </w:rPr>
            </w:pPr>
            <w:r>
              <w:rPr>
                <w:rFonts w:ascii="方正书宋_GBK" w:eastAsia="方正书宋_GBK"/>
              </w:rPr>
              <w:t>有效降低城乡居民看病就医的经济负担。</w:t>
            </w:r>
          </w:p>
        </w:tc>
        <w:tc>
          <w:tcPr>
            <w:tcW w:w="1417" w:type="dxa"/>
            <w:shd w:val="clear" w:color="auto" w:fill="auto"/>
            <w:vAlign w:val="center"/>
          </w:tcPr>
          <w:p w14:paraId="17BDA487">
            <w:pPr>
              <w:spacing w:line="300" w:lineRule="exact"/>
              <w:jc w:val="left"/>
              <w:rPr>
                <w:rFonts w:ascii="方正书宋_GBK" w:eastAsia="方正书宋_GBK"/>
              </w:rPr>
            </w:pPr>
            <w:r>
              <w:rPr>
                <w:rFonts w:ascii="方正书宋_GBK" w:eastAsia="方正书宋_GBK"/>
              </w:rPr>
              <w:t>新农合参合率</w:t>
            </w:r>
          </w:p>
        </w:tc>
        <w:tc>
          <w:tcPr>
            <w:tcW w:w="737" w:type="dxa"/>
            <w:shd w:val="clear" w:color="auto" w:fill="auto"/>
            <w:vAlign w:val="center"/>
          </w:tcPr>
          <w:p w14:paraId="615D7A46">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5A28C836">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6995B853">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14:paraId="2FCD39E5">
            <w:pPr>
              <w:spacing w:line="300" w:lineRule="exact"/>
              <w:jc w:val="center"/>
              <w:rPr>
                <w:rFonts w:ascii="方正书宋_GBK" w:eastAsia="方正书宋_GBK"/>
              </w:rPr>
            </w:pPr>
            <w:r>
              <w:rPr>
                <w:rFonts w:ascii="方正书宋_GBK" w:eastAsia="方正书宋_GBK"/>
              </w:rPr>
              <w:t>＜85%</w:t>
            </w:r>
          </w:p>
        </w:tc>
      </w:tr>
      <w:tr w14:paraId="1C9E6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C3CB66E">
            <w:pPr>
              <w:spacing w:line="300" w:lineRule="exact"/>
              <w:jc w:val="left"/>
              <w:rPr>
                <w:rFonts w:ascii="方正书宋_GBK" w:eastAsia="方正书宋_GBK"/>
                <w:b/>
              </w:rPr>
            </w:pPr>
          </w:p>
        </w:tc>
        <w:tc>
          <w:tcPr>
            <w:tcW w:w="1276" w:type="dxa"/>
            <w:vMerge w:val="continue"/>
            <w:shd w:val="clear" w:color="auto" w:fill="auto"/>
            <w:vAlign w:val="center"/>
          </w:tcPr>
          <w:p w14:paraId="102F463F">
            <w:pPr>
              <w:spacing w:line="300" w:lineRule="exact"/>
              <w:jc w:val="left"/>
              <w:rPr>
                <w:rFonts w:ascii="方正书宋_GBK" w:eastAsia="方正书宋_GBK"/>
              </w:rPr>
            </w:pPr>
          </w:p>
        </w:tc>
        <w:tc>
          <w:tcPr>
            <w:tcW w:w="2976" w:type="dxa"/>
            <w:vMerge w:val="continue"/>
            <w:shd w:val="clear" w:color="auto" w:fill="auto"/>
            <w:vAlign w:val="center"/>
          </w:tcPr>
          <w:p w14:paraId="00A69FC7">
            <w:pPr>
              <w:spacing w:line="300" w:lineRule="exact"/>
              <w:jc w:val="left"/>
              <w:rPr>
                <w:rFonts w:ascii="方正书宋_GBK" w:eastAsia="方正书宋_GBK"/>
              </w:rPr>
            </w:pPr>
          </w:p>
        </w:tc>
        <w:tc>
          <w:tcPr>
            <w:tcW w:w="2976" w:type="dxa"/>
            <w:vMerge w:val="continue"/>
            <w:shd w:val="clear" w:color="auto" w:fill="auto"/>
            <w:vAlign w:val="center"/>
          </w:tcPr>
          <w:p w14:paraId="134C5450">
            <w:pPr>
              <w:spacing w:line="300" w:lineRule="exact"/>
              <w:jc w:val="left"/>
              <w:rPr>
                <w:rFonts w:ascii="方正书宋_GBK" w:eastAsia="方正书宋_GBK"/>
              </w:rPr>
            </w:pPr>
          </w:p>
        </w:tc>
        <w:tc>
          <w:tcPr>
            <w:tcW w:w="1417" w:type="dxa"/>
            <w:shd w:val="clear" w:color="auto" w:fill="auto"/>
            <w:vAlign w:val="center"/>
          </w:tcPr>
          <w:p w14:paraId="724B2B52">
            <w:pPr>
              <w:spacing w:line="300" w:lineRule="exact"/>
              <w:jc w:val="left"/>
              <w:rPr>
                <w:rFonts w:ascii="方正书宋_GBK" w:eastAsia="方正书宋_GBK"/>
              </w:rPr>
            </w:pPr>
            <w:r>
              <w:rPr>
                <w:rFonts w:ascii="方正书宋_GBK" w:eastAsia="方正书宋_GBK"/>
              </w:rPr>
              <w:t>区直保健对象健康体检率</w:t>
            </w:r>
          </w:p>
        </w:tc>
        <w:tc>
          <w:tcPr>
            <w:tcW w:w="737" w:type="dxa"/>
            <w:shd w:val="clear" w:color="auto" w:fill="auto"/>
            <w:vAlign w:val="center"/>
          </w:tcPr>
          <w:p w14:paraId="48C9DF37">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03850AF0">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22015761">
            <w:pPr>
              <w:spacing w:line="300" w:lineRule="exact"/>
              <w:jc w:val="center"/>
              <w:rPr>
                <w:rFonts w:ascii="方正书宋_GBK" w:eastAsia="方正书宋_GBK"/>
              </w:rPr>
            </w:pPr>
            <w:r>
              <w:rPr>
                <w:rFonts w:ascii="方正书宋_GBK" w:eastAsia="方正书宋_GBK"/>
              </w:rPr>
              <w:t>≥60%</w:t>
            </w:r>
          </w:p>
        </w:tc>
        <w:tc>
          <w:tcPr>
            <w:tcW w:w="737" w:type="dxa"/>
            <w:shd w:val="clear" w:color="auto" w:fill="auto"/>
            <w:vAlign w:val="center"/>
          </w:tcPr>
          <w:p w14:paraId="2881F4F0">
            <w:pPr>
              <w:spacing w:line="300" w:lineRule="exact"/>
              <w:jc w:val="center"/>
              <w:rPr>
                <w:rFonts w:ascii="方正书宋_GBK" w:eastAsia="方正书宋_GBK"/>
              </w:rPr>
            </w:pPr>
            <w:r>
              <w:rPr>
                <w:rFonts w:ascii="方正书宋_GBK" w:eastAsia="方正书宋_GBK"/>
              </w:rPr>
              <w:t>＜60%</w:t>
            </w:r>
          </w:p>
        </w:tc>
      </w:tr>
      <w:tr w14:paraId="3BA44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3D757EC">
            <w:pPr>
              <w:spacing w:line="300" w:lineRule="exact"/>
              <w:jc w:val="left"/>
              <w:rPr>
                <w:rFonts w:ascii="方正书宋_GBK" w:eastAsia="方正书宋_GBK"/>
                <w:b/>
              </w:rPr>
            </w:pPr>
          </w:p>
        </w:tc>
        <w:tc>
          <w:tcPr>
            <w:tcW w:w="1276" w:type="dxa"/>
            <w:vMerge w:val="continue"/>
            <w:shd w:val="clear" w:color="auto" w:fill="auto"/>
            <w:vAlign w:val="center"/>
          </w:tcPr>
          <w:p w14:paraId="77549940">
            <w:pPr>
              <w:spacing w:line="300" w:lineRule="exact"/>
              <w:jc w:val="left"/>
              <w:rPr>
                <w:rFonts w:ascii="方正书宋_GBK" w:eastAsia="方正书宋_GBK"/>
              </w:rPr>
            </w:pPr>
          </w:p>
        </w:tc>
        <w:tc>
          <w:tcPr>
            <w:tcW w:w="2976" w:type="dxa"/>
            <w:vMerge w:val="continue"/>
            <w:shd w:val="clear" w:color="auto" w:fill="auto"/>
            <w:vAlign w:val="center"/>
          </w:tcPr>
          <w:p w14:paraId="03882603">
            <w:pPr>
              <w:spacing w:line="300" w:lineRule="exact"/>
              <w:jc w:val="left"/>
              <w:rPr>
                <w:rFonts w:ascii="方正书宋_GBK" w:eastAsia="方正书宋_GBK"/>
              </w:rPr>
            </w:pPr>
          </w:p>
        </w:tc>
        <w:tc>
          <w:tcPr>
            <w:tcW w:w="2976" w:type="dxa"/>
            <w:vMerge w:val="continue"/>
            <w:shd w:val="clear" w:color="auto" w:fill="auto"/>
            <w:vAlign w:val="center"/>
          </w:tcPr>
          <w:p w14:paraId="1926FB03">
            <w:pPr>
              <w:spacing w:line="300" w:lineRule="exact"/>
              <w:jc w:val="left"/>
              <w:rPr>
                <w:rFonts w:ascii="方正书宋_GBK" w:eastAsia="方正书宋_GBK"/>
              </w:rPr>
            </w:pPr>
          </w:p>
        </w:tc>
        <w:tc>
          <w:tcPr>
            <w:tcW w:w="1417" w:type="dxa"/>
            <w:shd w:val="clear" w:color="auto" w:fill="auto"/>
            <w:vAlign w:val="center"/>
          </w:tcPr>
          <w:p w14:paraId="0778653B">
            <w:pPr>
              <w:spacing w:line="300" w:lineRule="exact"/>
              <w:jc w:val="left"/>
              <w:rPr>
                <w:rFonts w:ascii="方正书宋_GBK" w:eastAsia="方正书宋_GBK"/>
              </w:rPr>
            </w:pPr>
            <w:r>
              <w:rPr>
                <w:rFonts w:ascii="方正书宋_GBK" w:eastAsia="方正书宋_GBK"/>
              </w:rPr>
              <w:t>重大疾病住院报销比例</w:t>
            </w:r>
          </w:p>
        </w:tc>
        <w:tc>
          <w:tcPr>
            <w:tcW w:w="737" w:type="dxa"/>
            <w:shd w:val="clear" w:color="auto" w:fill="auto"/>
            <w:vAlign w:val="center"/>
          </w:tcPr>
          <w:p w14:paraId="30D03252">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3E273BDF">
            <w:pPr>
              <w:spacing w:line="300" w:lineRule="exact"/>
              <w:jc w:val="center"/>
              <w:rPr>
                <w:rFonts w:ascii="方正书宋_GBK" w:eastAsia="方正书宋_GBK"/>
              </w:rPr>
            </w:pPr>
            <w:r>
              <w:rPr>
                <w:rFonts w:ascii="方正书宋_GBK" w:eastAsia="方正书宋_GBK"/>
              </w:rPr>
              <w:t>65%</w:t>
            </w:r>
          </w:p>
        </w:tc>
        <w:tc>
          <w:tcPr>
            <w:tcW w:w="737" w:type="dxa"/>
            <w:shd w:val="clear" w:color="auto" w:fill="auto"/>
            <w:vAlign w:val="center"/>
          </w:tcPr>
          <w:p w14:paraId="0230A9D0">
            <w:pPr>
              <w:spacing w:line="300" w:lineRule="exact"/>
              <w:jc w:val="center"/>
              <w:rPr>
                <w:rFonts w:ascii="方正书宋_GBK" w:eastAsia="方正书宋_GBK"/>
              </w:rPr>
            </w:pPr>
            <w:r>
              <w:rPr>
                <w:rFonts w:ascii="方正书宋_GBK" w:eastAsia="方正书宋_GBK"/>
              </w:rPr>
              <w:t>60%</w:t>
            </w:r>
          </w:p>
        </w:tc>
        <w:tc>
          <w:tcPr>
            <w:tcW w:w="737" w:type="dxa"/>
            <w:shd w:val="clear" w:color="auto" w:fill="auto"/>
            <w:vAlign w:val="center"/>
          </w:tcPr>
          <w:p w14:paraId="1FEF5533">
            <w:pPr>
              <w:spacing w:line="300" w:lineRule="exact"/>
              <w:jc w:val="center"/>
              <w:rPr>
                <w:rFonts w:ascii="方正书宋_GBK" w:eastAsia="方正书宋_GBK"/>
              </w:rPr>
            </w:pPr>
            <w:r>
              <w:rPr>
                <w:rFonts w:ascii="方正书宋_GBK" w:eastAsia="方正书宋_GBK"/>
              </w:rPr>
              <w:t>＜60%</w:t>
            </w:r>
          </w:p>
        </w:tc>
      </w:tr>
      <w:tr w14:paraId="4898F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85F2AB1">
            <w:pPr>
              <w:spacing w:line="300" w:lineRule="exact"/>
              <w:jc w:val="left"/>
              <w:rPr>
                <w:rFonts w:ascii="方正书宋_GBK" w:eastAsia="方正书宋_GBK"/>
                <w:b/>
              </w:rPr>
            </w:pPr>
          </w:p>
        </w:tc>
        <w:tc>
          <w:tcPr>
            <w:tcW w:w="1276" w:type="dxa"/>
            <w:vMerge w:val="continue"/>
            <w:shd w:val="clear" w:color="auto" w:fill="auto"/>
            <w:vAlign w:val="center"/>
          </w:tcPr>
          <w:p w14:paraId="65F59686">
            <w:pPr>
              <w:spacing w:line="300" w:lineRule="exact"/>
              <w:jc w:val="left"/>
              <w:rPr>
                <w:rFonts w:ascii="方正书宋_GBK" w:eastAsia="方正书宋_GBK"/>
              </w:rPr>
            </w:pPr>
          </w:p>
        </w:tc>
        <w:tc>
          <w:tcPr>
            <w:tcW w:w="2976" w:type="dxa"/>
            <w:vMerge w:val="continue"/>
            <w:shd w:val="clear" w:color="auto" w:fill="auto"/>
            <w:vAlign w:val="center"/>
          </w:tcPr>
          <w:p w14:paraId="199C84CC">
            <w:pPr>
              <w:spacing w:line="300" w:lineRule="exact"/>
              <w:jc w:val="left"/>
              <w:rPr>
                <w:rFonts w:ascii="方正书宋_GBK" w:eastAsia="方正书宋_GBK"/>
              </w:rPr>
            </w:pPr>
          </w:p>
        </w:tc>
        <w:tc>
          <w:tcPr>
            <w:tcW w:w="2976" w:type="dxa"/>
            <w:vMerge w:val="continue"/>
            <w:shd w:val="clear" w:color="auto" w:fill="auto"/>
            <w:vAlign w:val="center"/>
          </w:tcPr>
          <w:p w14:paraId="249F5217">
            <w:pPr>
              <w:spacing w:line="300" w:lineRule="exact"/>
              <w:jc w:val="left"/>
              <w:rPr>
                <w:rFonts w:ascii="方正书宋_GBK" w:eastAsia="方正书宋_GBK"/>
              </w:rPr>
            </w:pPr>
          </w:p>
        </w:tc>
        <w:tc>
          <w:tcPr>
            <w:tcW w:w="1417" w:type="dxa"/>
            <w:shd w:val="clear" w:color="auto" w:fill="auto"/>
            <w:vAlign w:val="center"/>
          </w:tcPr>
          <w:p w14:paraId="0F1CF6E1">
            <w:pPr>
              <w:spacing w:line="300" w:lineRule="exact"/>
              <w:jc w:val="left"/>
              <w:rPr>
                <w:rFonts w:ascii="方正书宋_GBK" w:eastAsia="方正书宋_GBK"/>
              </w:rPr>
            </w:pPr>
            <w:r>
              <w:rPr>
                <w:rFonts w:ascii="方正书宋_GBK" w:eastAsia="方正书宋_GBK"/>
              </w:rPr>
              <w:t>烈军属医药费</w:t>
            </w:r>
          </w:p>
        </w:tc>
        <w:tc>
          <w:tcPr>
            <w:tcW w:w="737" w:type="dxa"/>
            <w:shd w:val="clear" w:color="auto" w:fill="auto"/>
            <w:vAlign w:val="center"/>
          </w:tcPr>
          <w:p w14:paraId="6537C3E4">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2762FDD6">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1BB0C5D3">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14:paraId="67A1E347">
            <w:pPr>
              <w:spacing w:line="300" w:lineRule="exact"/>
              <w:jc w:val="center"/>
              <w:rPr>
                <w:rFonts w:ascii="方正书宋_GBK" w:eastAsia="方正书宋_GBK"/>
              </w:rPr>
            </w:pPr>
            <w:r>
              <w:rPr>
                <w:rFonts w:ascii="方正书宋_GBK" w:eastAsia="方正书宋_GBK"/>
              </w:rPr>
              <w:t>＜85%</w:t>
            </w:r>
          </w:p>
        </w:tc>
      </w:tr>
      <w:tr w14:paraId="20BB5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FCB1291">
            <w:pPr>
              <w:spacing w:line="300" w:lineRule="exact"/>
              <w:jc w:val="left"/>
              <w:rPr>
                <w:rFonts w:ascii="方正书宋_GBK" w:eastAsia="方正书宋_GBK"/>
                <w:b/>
              </w:rPr>
            </w:pPr>
          </w:p>
        </w:tc>
        <w:tc>
          <w:tcPr>
            <w:tcW w:w="1276" w:type="dxa"/>
            <w:vMerge w:val="continue"/>
            <w:shd w:val="clear" w:color="auto" w:fill="auto"/>
            <w:vAlign w:val="center"/>
          </w:tcPr>
          <w:p w14:paraId="1C9413A7">
            <w:pPr>
              <w:spacing w:line="300" w:lineRule="exact"/>
              <w:jc w:val="left"/>
              <w:rPr>
                <w:rFonts w:ascii="方正书宋_GBK" w:eastAsia="方正书宋_GBK"/>
              </w:rPr>
            </w:pPr>
          </w:p>
        </w:tc>
        <w:tc>
          <w:tcPr>
            <w:tcW w:w="2976" w:type="dxa"/>
            <w:vMerge w:val="continue"/>
            <w:shd w:val="clear" w:color="auto" w:fill="auto"/>
            <w:vAlign w:val="center"/>
          </w:tcPr>
          <w:p w14:paraId="77C2B260">
            <w:pPr>
              <w:spacing w:line="300" w:lineRule="exact"/>
              <w:jc w:val="left"/>
              <w:rPr>
                <w:rFonts w:ascii="方正书宋_GBK" w:eastAsia="方正书宋_GBK"/>
              </w:rPr>
            </w:pPr>
          </w:p>
        </w:tc>
        <w:tc>
          <w:tcPr>
            <w:tcW w:w="2976" w:type="dxa"/>
            <w:vMerge w:val="continue"/>
            <w:shd w:val="clear" w:color="auto" w:fill="auto"/>
            <w:vAlign w:val="center"/>
          </w:tcPr>
          <w:p w14:paraId="0341FC5F">
            <w:pPr>
              <w:spacing w:line="300" w:lineRule="exact"/>
              <w:jc w:val="left"/>
              <w:rPr>
                <w:rFonts w:ascii="方正书宋_GBK" w:eastAsia="方正书宋_GBK"/>
              </w:rPr>
            </w:pPr>
          </w:p>
        </w:tc>
        <w:tc>
          <w:tcPr>
            <w:tcW w:w="1417" w:type="dxa"/>
            <w:shd w:val="clear" w:color="auto" w:fill="auto"/>
            <w:vAlign w:val="center"/>
          </w:tcPr>
          <w:p w14:paraId="157B86C8">
            <w:pPr>
              <w:spacing w:line="300" w:lineRule="exact"/>
              <w:jc w:val="left"/>
              <w:rPr>
                <w:rFonts w:ascii="方正书宋_GBK" w:eastAsia="方正书宋_GBK"/>
              </w:rPr>
            </w:pPr>
            <w:r>
              <w:rPr>
                <w:rFonts w:ascii="方正书宋_GBK" w:eastAsia="方正书宋_GBK"/>
              </w:rPr>
              <w:t>新农合政策范围内住院费用报销比例</w:t>
            </w:r>
          </w:p>
        </w:tc>
        <w:tc>
          <w:tcPr>
            <w:tcW w:w="737" w:type="dxa"/>
            <w:shd w:val="clear" w:color="auto" w:fill="auto"/>
            <w:vAlign w:val="center"/>
          </w:tcPr>
          <w:p w14:paraId="3EEE57F6">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58B156C7">
            <w:pPr>
              <w:spacing w:line="300" w:lineRule="exact"/>
              <w:jc w:val="center"/>
              <w:rPr>
                <w:rFonts w:ascii="方正书宋_GBK" w:eastAsia="方正书宋_GBK"/>
              </w:rPr>
            </w:pPr>
            <w:r>
              <w:rPr>
                <w:rFonts w:ascii="方正书宋_GBK" w:eastAsia="方正书宋_GBK"/>
              </w:rPr>
              <w:t>≥60%</w:t>
            </w:r>
          </w:p>
        </w:tc>
        <w:tc>
          <w:tcPr>
            <w:tcW w:w="737" w:type="dxa"/>
            <w:shd w:val="clear" w:color="auto" w:fill="auto"/>
            <w:vAlign w:val="center"/>
          </w:tcPr>
          <w:p w14:paraId="265AE50A">
            <w:pPr>
              <w:spacing w:line="300" w:lineRule="exact"/>
              <w:jc w:val="center"/>
              <w:rPr>
                <w:rFonts w:ascii="方正书宋_GBK" w:eastAsia="方正书宋_GBK"/>
              </w:rPr>
            </w:pPr>
            <w:r>
              <w:rPr>
                <w:rFonts w:ascii="方正书宋_GBK" w:eastAsia="方正书宋_GBK"/>
              </w:rPr>
              <w:t>≥50%</w:t>
            </w:r>
          </w:p>
        </w:tc>
        <w:tc>
          <w:tcPr>
            <w:tcW w:w="737" w:type="dxa"/>
            <w:shd w:val="clear" w:color="auto" w:fill="auto"/>
            <w:vAlign w:val="center"/>
          </w:tcPr>
          <w:p w14:paraId="081174D2">
            <w:pPr>
              <w:spacing w:line="300" w:lineRule="exact"/>
              <w:jc w:val="center"/>
              <w:rPr>
                <w:rFonts w:ascii="方正书宋_GBK" w:eastAsia="方正书宋_GBK"/>
              </w:rPr>
            </w:pPr>
            <w:r>
              <w:rPr>
                <w:rFonts w:ascii="方正书宋_GBK" w:eastAsia="方正书宋_GBK"/>
              </w:rPr>
              <w:t>＜50%</w:t>
            </w:r>
          </w:p>
        </w:tc>
      </w:tr>
      <w:tr w14:paraId="06A43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4E9F107A">
            <w:pPr>
              <w:spacing w:line="300" w:lineRule="exact"/>
              <w:jc w:val="left"/>
              <w:rPr>
                <w:rFonts w:ascii="方正书宋_GBK" w:eastAsia="方正书宋_GBK"/>
                <w:b/>
              </w:rPr>
            </w:pPr>
            <w:r>
              <w:rPr>
                <w:rFonts w:ascii="方正书宋_GBK" w:eastAsia="方正书宋_GBK"/>
                <w:b/>
              </w:rPr>
              <w:t>　　3、公立医院和基层医疗卫生机构综合改革</w:t>
            </w:r>
          </w:p>
        </w:tc>
        <w:tc>
          <w:tcPr>
            <w:tcW w:w="1276" w:type="dxa"/>
            <w:vMerge w:val="restart"/>
            <w:shd w:val="clear" w:color="auto" w:fill="auto"/>
            <w:vAlign w:val="center"/>
          </w:tcPr>
          <w:p w14:paraId="4747ED5D">
            <w:pPr>
              <w:spacing w:line="300" w:lineRule="exact"/>
              <w:jc w:val="left"/>
              <w:rPr>
                <w:rFonts w:ascii="方正书宋_GBK" w:eastAsia="方正书宋_GBK"/>
              </w:rPr>
            </w:pPr>
            <w:r>
              <w:rPr>
                <w:rFonts w:ascii="方正书宋_GBK" w:eastAsia="方正书宋_GBK"/>
              </w:rPr>
              <w:t>1504.00</w:t>
            </w:r>
          </w:p>
        </w:tc>
        <w:tc>
          <w:tcPr>
            <w:tcW w:w="2976" w:type="dxa"/>
            <w:vMerge w:val="restart"/>
            <w:shd w:val="clear" w:color="auto" w:fill="auto"/>
            <w:vAlign w:val="center"/>
          </w:tcPr>
          <w:p w14:paraId="2D69E8D8">
            <w:pPr>
              <w:spacing w:line="300" w:lineRule="exact"/>
              <w:jc w:val="left"/>
              <w:rPr>
                <w:rFonts w:ascii="方正书宋_GBK" w:eastAsia="方正书宋_GBK"/>
              </w:rPr>
            </w:pPr>
            <w:r>
              <w:rPr>
                <w:rFonts w:ascii="方正书宋_GBK" w:eastAsia="方正书宋_GBK"/>
              </w:rPr>
              <w:t>按照上级有关要求，继续组织实施国家基本药物制度，制定全区基本药物采购、配送、使用管理制度，建立药品和高值医用耗材集中采购制度，加速推进公立医院和基层医疗卫生机构综合改革各项工作。</w:t>
            </w:r>
          </w:p>
        </w:tc>
        <w:tc>
          <w:tcPr>
            <w:tcW w:w="2976" w:type="dxa"/>
            <w:vMerge w:val="restart"/>
            <w:shd w:val="clear" w:color="auto" w:fill="auto"/>
            <w:vAlign w:val="center"/>
          </w:tcPr>
          <w:p w14:paraId="53167B10">
            <w:pPr>
              <w:spacing w:line="300" w:lineRule="exact"/>
              <w:jc w:val="left"/>
              <w:rPr>
                <w:rFonts w:ascii="方正书宋_GBK" w:eastAsia="方正书宋_GBK"/>
              </w:rPr>
            </w:pPr>
            <w:r>
              <w:rPr>
                <w:rFonts w:ascii="方正书宋_GBK" w:eastAsia="方正书宋_GBK"/>
              </w:rPr>
              <w:t>逐步取消公立医院药品加成，实现基本药物制度乡村卫生机构全覆盖，健全和完善药品和高值医用耗材集中采购制度，缓解百姓“看病难、看病贵”问题。</w:t>
            </w:r>
          </w:p>
        </w:tc>
        <w:tc>
          <w:tcPr>
            <w:tcW w:w="1417" w:type="dxa"/>
            <w:shd w:val="clear" w:color="auto" w:fill="auto"/>
            <w:vAlign w:val="center"/>
          </w:tcPr>
          <w:p w14:paraId="207BF16D">
            <w:pPr>
              <w:spacing w:line="300" w:lineRule="exact"/>
              <w:jc w:val="left"/>
              <w:rPr>
                <w:rFonts w:ascii="方正书宋_GBK" w:eastAsia="方正书宋_GBK"/>
              </w:rPr>
            </w:pPr>
            <w:r>
              <w:rPr>
                <w:rFonts w:ascii="方正书宋_GBK" w:eastAsia="方正书宋_GBK"/>
              </w:rPr>
              <w:t>公立医院改革覆盖率</w:t>
            </w:r>
          </w:p>
        </w:tc>
        <w:tc>
          <w:tcPr>
            <w:tcW w:w="737" w:type="dxa"/>
            <w:shd w:val="clear" w:color="auto" w:fill="auto"/>
            <w:vAlign w:val="center"/>
          </w:tcPr>
          <w:p w14:paraId="4DE9A98E">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181A86F4">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4CB7F45D">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482676B1">
            <w:pPr>
              <w:spacing w:line="300" w:lineRule="exact"/>
              <w:jc w:val="center"/>
              <w:rPr>
                <w:rFonts w:ascii="方正书宋_GBK" w:eastAsia="方正书宋_GBK"/>
              </w:rPr>
            </w:pPr>
            <w:r>
              <w:rPr>
                <w:rFonts w:ascii="方正书宋_GBK" w:eastAsia="方正书宋_GBK"/>
              </w:rPr>
              <w:t>＜90%</w:t>
            </w:r>
          </w:p>
        </w:tc>
      </w:tr>
      <w:tr w14:paraId="3E4B3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497CC44">
            <w:pPr>
              <w:spacing w:line="300" w:lineRule="exact"/>
              <w:jc w:val="left"/>
              <w:rPr>
                <w:rFonts w:ascii="方正书宋_GBK" w:eastAsia="方正书宋_GBK"/>
                <w:b/>
              </w:rPr>
            </w:pPr>
          </w:p>
        </w:tc>
        <w:tc>
          <w:tcPr>
            <w:tcW w:w="1276" w:type="dxa"/>
            <w:vMerge w:val="continue"/>
            <w:shd w:val="clear" w:color="auto" w:fill="auto"/>
            <w:vAlign w:val="center"/>
          </w:tcPr>
          <w:p w14:paraId="2E844843">
            <w:pPr>
              <w:spacing w:line="300" w:lineRule="exact"/>
              <w:jc w:val="left"/>
              <w:rPr>
                <w:rFonts w:ascii="方正书宋_GBK" w:eastAsia="方正书宋_GBK"/>
              </w:rPr>
            </w:pPr>
          </w:p>
        </w:tc>
        <w:tc>
          <w:tcPr>
            <w:tcW w:w="2976" w:type="dxa"/>
            <w:vMerge w:val="continue"/>
            <w:shd w:val="clear" w:color="auto" w:fill="auto"/>
            <w:vAlign w:val="center"/>
          </w:tcPr>
          <w:p w14:paraId="23D4F9F9">
            <w:pPr>
              <w:spacing w:line="300" w:lineRule="exact"/>
              <w:jc w:val="left"/>
              <w:rPr>
                <w:rFonts w:ascii="方正书宋_GBK" w:eastAsia="方正书宋_GBK"/>
              </w:rPr>
            </w:pPr>
          </w:p>
        </w:tc>
        <w:tc>
          <w:tcPr>
            <w:tcW w:w="2976" w:type="dxa"/>
            <w:vMerge w:val="continue"/>
            <w:shd w:val="clear" w:color="auto" w:fill="auto"/>
            <w:vAlign w:val="center"/>
          </w:tcPr>
          <w:p w14:paraId="3C8691CF">
            <w:pPr>
              <w:spacing w:line="300" w:lineRule="exact"/>
              <w:jc w:val="left"/>
              <w:rPr>
                <w:rFonts w:ascii="方正书宋_GBK" w:eastAsia="方正书宋_GBK"/>
              </w:rPr>
            </w:pPr>
          </w:p>
        </w:tc>
        <w:tc>
          <w:tcPr>
            <w:tcW w:w="1417" w:type="dxa"/>
            <w:shd w:val="clear" w:color="auto" w:fill="auto"/>
            <w:vAlign w:val="center"/>
          </w:tcPr>
          <w:p w14:paraId="11948F90">
            <w:pPr>
              <w:spacing w:line="300" w:lineRule="exact"/>
              <w:jc w:val="left"/>
              <w:rPr>
                <w:rFonts w:ascii="方正书宋_GBK" w:eastAsia="方正书宋_GBK"/>
              </w:rPr>
            </w:pPr>
            <w:r>
              <w:rPr>
                <w:rFonts w:ascii="方正书宋_GBK" w:eastAsia="方正书宋_GBK"/>
              </w:rPr>
              <w:t>医疗风险分担机制覆盖率</w:t>
            </w:r>
          </w:p>
        </w:tc>
        <w:tc>
          <w:tcPr>
            <w:tcW w:w="737" w:type="dxa"/>
            <w:shd w:val="clear" w:color="auto" w:fill="auto"/>
            <w:vAlign w:val="center"/>
          </w:tcPr>
          <w:p w14:paraId="0B54473B">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3B3D5396">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3ABC8153">
            <w:pPr>
              <w:spacing w:line="300" w:lineRule="exact"/>
              <w:jc w:val="center"/>
              <w:rPr>
                <w:rFonts w:ascii="方正书宋_GBK" w:eastAsia="方正书宋_GBK"/>
              </w:rPr>
            </w:pPr>
            <w:r>
              <w:rPr>
                <w:rFonts w:ascii="方正书宋_GBK" w:eastAsia="方正书宋_GBK"/>
              </w:rPr>
              <w:t>≥60%</w:t>
            </w:r>
          </w:p>
        </w:tc>
        <w:tc>
          <w:tcPr>
            <w:tcW w:w="737" w:type="dxa"/>
            <w:shd w:val="clear" w:color="auto" w:fill="auto"/>
            <w:vAlign w:val="center"/>
          </w:tcPr>
          <w:p w14:paraId="6CBA3334">
            <w:pPr>
              <w:spacing w:line="300" w:lineRule="exact"/>
              <w:jc w:val="center"/>
              <w:rPr>
                <w:rFonts w:ascii="方正书宋_GBK" w:eastAsia="方正书宋_GBK"/>
              </w:rPr>
            </w:pPr>
            <w:r>
              <w:rPr>
                <w:rFonts w:ascii="方正书宋_GBK" w:eastAsia="方正书宋_GBK"/>
              </w:rPr>
              <w:t>＜60%</w:t>
            </w:r>
          </w:p>
        </w:tc>
      </w:tr>
      <w:tr w14:paraId="68A92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71E1C8E">
            <w:pPr>
              <w:spacing w:line="300" w:lineRule="exact"/>
              <w:jc w:val="left"/>
              <w:rPr>
                <w:rFonts w:ascii="方正书宋_GBK" w:eastAsia="方正书宋_GBK"/>
                <w:b/>
              </w:rPr>
            </w:pPr>
          </w:p>
        </w:tc>
        <w:tc>
          <w:tcPr>
            <w:tcW w:w="1276" w:type="dxa"/>
            <w:vMerge w:val="continue"/>
            <w:shd w:val="clear" w:color="auto" w:fill="auto"/>
            <w:vAlign w:val="center"/>
          </w:tcPr>
          <w:p w14:paraId="093A5F7D">
            <w:pPr>
              <w:spacing w:line="300" w:lineRule="exact"/>
              <w:jc w:val="left"/>
              <w:rPr>
                <w:rFonts w:ascii="方正书宋_GBK" w:eastAsia="方正书宋_GBK"/>
              </w:rPr>
            </w:pPr>
          </w:p>
        </w:tc>
        <w:tc>
          <w:tcPr>
            <w:tcW w:w="2976" w:type="dxa"/>
            <w:vMerge w:val="continue"/>
            <w:shd w:val="clear" w:color="auto" w:fill="auto"/>
            <w:vAlign w:val="center"/>
          </w:tcPr>
          <w:p w14:paraId="1F6DE11B">
            <w:pPr>
              <w:spacing w:line="300" w:lineRule="exact"/>
              <w:jc w:val="left"/>
              <w:rPr>
                <w:rFonts w:ascii="方正书宋_GBK" w:eastAsia="方正书宋_GBK"/>
              </w:rPr>
            </w:pPr>
          </w:p>
        </w:tc>
        <w:tc>
          <w:tcPr>
            <w:tcW w:w="2976" w:type="dxa"/>
            <w:vMerge w:val="continue"/>
            <w:shd w:val="clear" w:color="auto" w:fill="auto"/>
            <w:vAlign w:val="center"/>
          </w:tcPr>
          <w:p w14:paraId="5561801B">
            <w:pPr>
              <w:spacing w:line="300" w:lineRule="exact"/>
              <w:jc w:val="left"/>
              <w:rPr>
                <w:rFonts w:ascii="方正书宋_GBK" w:eastAsia="方正书宋_GBK"/>
              </w:rPr>
            </w:pPr>
          </w:p>
        </w:tc>
        <w:tc>
          <w:tcPr>
            <w:tcW w:w="1417" w:type="dxa"/>
            <w:shd w:val="clear" w:color="auto" w:fill="auto"/>
            <w:vAlign w:val="center"/>
          </w:tcPr>
          <w:p w14:paraId="187C6799">
            <w:pPr>
              <w:spacing w:line="300" w:lineRule="exact"/>
              <w:jc w:val="left"/>
              <w:rPr>
                <w:rFonts w:ascii="方正书宋_GBK" w:eastAsia="方正书宋_GBK"/>
              </w:rPr>
            </w:pPr>
            <w:r>
              <w:rPr>
                <w:rFonts w:ascii="方正书宋_GBK" w:eastAsia="方正书宋_GBK"/>
              </w:rPr>
              <w:t>基层医疗卫生机构药品零差率实施率</w:t>
            </w:r>
          </w:p>
        </w:tc>
        <w:tc>
          <w:tcPr>
            <w:tcW w:w="737" w:type="dxa"/>
            <w:shd w:val="clear" w:color="auto" w:fill="auto"/>
            <w:vAlign w:val="center"/>
          </w:tcPr>
          <w:p w14:paraId="779F1F9C">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2E8CAB5E">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65970D30">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6EE1D4AF">
            <w:pPr>
              <w:spacing w:line="300" w:lineRule="exact"/>
              <w:jc w:val="center"/>
              <w:rPr>
                <w:rFonts w:ascii="方正书宋_GBK" w:eastAsia="方正书宋_GBK"/>
              </w:rPr>
            </w:pPr>
            <w:r>
              <w:rPr>
                <w:rFonts w:ascii="方正书宋_GBK" w:eastAsia="方正书宋_GBK"/>
              </w:rPr>
              <w:t>＜90%</w:t>
            </w:r>
          </w:p>
        </w:tc>
      </w:tr>
      <w:tr w14:paraId="14FAA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D35A9C0">
            <w:pPr>
              <w:spacing w:line="300" w:lineRule="exact"/>
              <w:jc w:val="left"/>
              <w:rPr>
                <w:rFonts w:ascii="方正书宋_GBK" w:eastAsia="方正书宋_GBK"/>
                <w:b/>
              </w:rPr>
            </w:pPr>
          </w:p>
        </w:tc>
        <w:tc>
          <w:tcPr>
            <w:tcW w:w="1276" w:type="dxa"/>
            <w:vMerge w:val="continue"/>
            <w:shd w:val="clear" w:color="auto" w:fill="auto"/>
            <w:vAlign w:val="center"/>
          </w:tcPr>
          <w:p w14:paraId="4EBE0543">
            <w:pPr>
              <w:spacing w:line="300" w:lineRule="exact"/>
              <w:jc w:val="left"/>
              <w:rPr>
                <w:rFonts w:ascii="方正书宋_GBK" w:eastAsia="方正书宋_GBK"/>
              </w:rPr>
            </w:pPr>
          </w:p>
        </w:tc>
        <w:tc>
          <w:tcPr>
            <w:tcW w:w="2976" w:type="dxa"/>
            <w:vMerge w:val="continue"/>
            <w:shd w:val="clear" w:color="auto" w:fill="auto"/>
            <w:vAlign w:val="center"/>
          </w:tcPr>
          <w:p w14:paraId="6ADCC55C">
            <w:pPr>
              <w:spacing w:line="300" w:lineRule="exact"/>
              <w:jc w:val="left"/>
              <w:rPr>
                <w:rFonts w:ascii="方正书宋_GBK" w:eastAsia="方正书宋_GBK"/>
              </w:rPr>
            </w:pPr>
          </w:p>
        </w:tc>
        <w:tc>
          <w:tcPr>
            <w:tcW w:w="2976" w:type="dxa"/>
            <w:vMerge w:val="continue"/>
            <w:shd w:val="clear" w:color="auto" w:fill="auto"/>
            <w:vAlign w:val="center"/>
          </w:tcPr>
          <w:p w14:paraId="328C5B73">
            <w:pPr>
              <w:spacing w:line="300" w:lineRule="exact"/>
              <w:jc w:val="left"/>
              <w:rPr>
                <w:rFonts w:ascii="方正书宋_GBK" w:eastAsia="方正书宋_GBK"/>
              </w:rPr>
            </w:pPr>
          </w:p>
        </w:tc>
        <w:tc>
          <w:tcPr>
            <w:tcW w:w="1417" w:type="dxa"/>
            <w:shd w:val="clear" w:color="auto" w:fill="auto"/>
            <w:vAlign w:val="center"/>
          </w:tcPr>
          <w:p w14:paraId="4D9D1C86">
            <w:pPr>
              <w:spacing w:line="300" w:lineRule="exact"/>
              <w:jc w:val="left"/>
              <w:rPr>
                <w:rFonts w:ascii="方正书宋_GBK" w:eastAsia="方正书宋_GBK"/>
              </w:rPr>
            </w:pPr>
            <w:r>
              <w:rPr>
                <w:rFonts w:ascii="方正书宋_GBK" w:eastAsia="方正书宋_GBK"/>
              </w:rPr>
              <w:t>基层医药卫生体制改革补助资金</w:t>
            </w:r>
          </w:p>
        </w:tc>
        <w:tc>
          <w:tcPr>
            <w:tcW w:w="737" w:type="dxa"/>
            <w:shd w:val="clear" w:color="auto" w:fill="auto"/>
            <w:vAlign w:val="center"/>
          </w:tcPr>
          <w:p w14:paraId="1F5C210A">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2C6C46BD">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50E28CC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1E3FE9D7">
            <w:pPr>
              <w:spacing w:line="300" w:lineRule="exact"/>
              <w:jc w:val="center"/>
              <w:rPr>
                <w:rFonts w:ascii="方正书宋_GBK" w:eastAsia="方正书宋_GBK"/>
              </w:rPr>
            </w:pPr>
            <w:r>
              <w:rPr>
                <w:rFonts w:ascii="方正书宋_GBK" w:eastAsia="方正书宋_GBK"/>
              </w:rPr>
              <w:t>＜90%</w:t>
            </w:r>
          </w:p>
        </w:tc>
      </w:tr>
      <w:tr w14:paraId="1E93E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F40EAFE">
            <w:pPr>
              <w:spacing w:line="300" w:lineRule="exact"/>
              <w:jc w:val="left"/>
              <w:rPr>
                <w:rFonts w:ascii="方正书宋_GBK" w:eastAsia="方正书宋_GBK"/>
                <w:b/>
              </w:rPr>
            </w:pPr>
          </w:p>
        </w:tc>
        <w:tc>
          <w:tcPr>
            <w:tcW w:w="1276" w:type="dxa"/>
            <w:vMerge w:val="continue"/>
            <w:shd w:val="clear" w:color="auto" w:fill="auto"/>
            <w:vAlign w:val="center"/>
          </w:tcPr>
          <w:p w14:paraId="2883FCAC">
            <w:pPr>
              <w:spacing w:line="300" w:lineRule="exact"/>
              <w:jc w:val="left"/>
              <w:rPr>
                <w:rFonts w:ascii="方正书宋_GBK" w:eastAsia="方正书宋_GBK"/>
              </w:rPr>
            </w:pPr>
          </w:p>
        </w:tc>
        <w:tc>
          <w:tcPr>
            <w:tcW w:w="2976" w:type="dxa"/>
            <w:vMerge w:val="continue"/>
            <w:shd w:val="clear" w:color="auto" w:fill="auto"/>
            <w:vAlign w:val="center"/>
          </w:tcPr>
          <w:p w14:paraId="6A8129A0">
            <w:pPr>
              <w:spacing w:line="300" w:lineRule="exact"/>
              <w:jc w:val="left"/>
              <w:rPr>
                <w:rFonts w:ascii="方正书宋_GBK" w:eastAsia="方正书宋_GBK"/>
              </w:rPr>
            </w:pPr>
          </w:p>
        </w:tc>
        <w:tc>
          <w:tcPr>
            <w:tcW w:w="2976" w:type="dxa"/>
            <w:vMerge w:val="continue"/>
            <w:shd w:val="clear" w:color="auto" w:fill="auto"/>
            <w:vAlign w:val="center"/>
          </w:tcPr>
          <w:p w14:paraId="7826C27A">
            <w:pPr>
              <w:spacing w:line="300" w:lineRule="exact"/>
              <w:jc w:val="left"/>
              <w:rPr>
                <w:rFonts w:ascii="方正书宋_GBK" w:eastAsia="方正书宋_GBK"/>
              </w:rPr>
            </w:pPr>
          </w:p>
        </w:tc>
        <w:tc>
          <w:tcPr>
            <w:tcW w:w="1417" w:type="dxa"/>
            <w:shd w:val="clear" w:color="auto" w:fill="auto"/>
            <w:vAlign w:val="center"/>
          </w:tcPr>
          <w:p w14:paraId="01FFBCFB">
            <w:pPr>
              <w:spacing w:line="300" w:lineRule="exact"/>
              <w:jc w:val="left"/>
              <w:rPr>
                <w:rFonts w:ascii="方正书宋_GBK" w:eastAsia="方正书宋_GBK"/>
              </w:rPr>
            </w:pPr>
            <w:r>
              <w:rPr>
                <w:rFonts w:ascii="方正书宋_GBK" w:eastAsia="方正书宋_GBK"/>
              </w:rPr>
              <w:t>药占比</w:t>
            </w:r>
          </w:p>
        </w:tc>
        <w:tc>
          <w:tcPr>
            <w:tcW w:w="737" w:type="dxa"/>
            <w:shd w:val="clear" w:color="auto" w:fill="auto"/>
            <w:vAlign w:val="center"/>
          </w:tcPr>
          <w:p w14:paraId="4B01A9FF">
            <w:pPr>
              <w:spacing w:line="300" w:lineRule="exact"/>
              <w:jc w:val="center"/>
              <w:rPr>
                <w:rFonts w:ascii="方正书宋_GBK" w:eastAsia="方正书宋_GBK"/>
              </w:rPr>
            </w:pPr>
            <w:r>
              <w:rPr>
                <w:rFonts w:ascii="方正书宋_GBK" w:eastAsia="方正书宋_GBK"/>
              </w:rPr>
              <w:t>＜45%</w:t>
            </w:r>
          </w:p>
        </w:tc>
        <w:tc>
          <w:tcPr>
            <w:tcW w:w="737" w:type="dxa"/>
            <w:shd w:val="clear" w:color="auto" w:fill="auto"/>
            <w:vAlign w:val="center"/>
          </w:tcPr>
          <w:p w14:paraId="19E37A0D">
            <w:pPr>
              <w:spacing w:line="300" w:lineRule="exact"/>
              <w:jc w:val="center"/>
              <w:rPr>
                <w:rFonts w:ascii="方正书宋_GBK" w:eastAsia="方正书宋_GBK"/>
              </w:rPr>
            </w:pPr>
            <w:r>
              <w:rPr>
                <w:rFonts w:ascii="方正书宋_GBK" w:eastAsia="方正书宋_GBK"/>
              </w:rPr>
              <w:t>＜50%</w:t>
            </w:r>
          </w:p>
        </w:tc>
        <w:tc>
          <w:tcPr>
            <w:tcW w:w="737" w:type="dxa"/>
            <w:shd w:val="clear" w:color="auto" w:fill="auto"/>
            <w:vAlign w:val="center"/>
          </w:tcPr>
          <w:p w14:paraId="46CE0A1B">
            <w:pPr>
              <w:spacing w:line="300" w:lineRule="exact"/>
              <w:jc w:val="center"/>
              <w:rPr>
                <w:rFonts w:ascii="方正书宋_GBK" w:eastAsia="方正书宋_GBK"/>
              </w:rPr>
            </w:pPr>
            <w:r>
              <w:rPr>
                <w:rFonts w:ascii="方正书宋_GBK" w:eastAsia="方正书宋_GBK"/>
              </w:rPr>
              <w:t>＜55%</w:t>
            </w:r>
          </w:p>
        </w:tc>
        <w:tc>
          <w:tcPr>
            <w:tcW w:w="737" w:type="dxa"/>
            <w:shd w:val="clear" w:color="auto" w:fill="auto"/>
            <w:vAlign w:val="center"/>
          </w:tcPr>
          <w:p w14:paraId="69668F4A">
            <w:pPr>
              <w:spacing w:line="300" w:lineRule="exact"/>
              <w:jc w:val="center"/>
              <w:rPr>
                <w:rFonts w:ascii="方正书宋_GBK" w:eastAsia="方正书宋_GBK"/>
              </w:rPr>
            </w:pPr>
            <w:r>
              <w:rPr>
                <w:rFonts w:ascii="方正书宋_GBK" w:eastAsia="方正书宋_GBK"/>
              </w:rPr>
              <w:t>≥55%</w:t>
            </w:r>
          </w:p>
        </w:tc>
      </w:tr>
      <w:tr w14:paraId="47C4F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C62CD0F">
            <w:pPr>
              <w:spacing w:line="300" w:lineRule="exact"/>
              <w:jc w:val="left"/>
              <w:rPr>
                <w:rFonts w:ascii="方正书宋_GBK" w:eastAsia="方正书宋_GBK"/>
                <w:b/>
              </w:rPr>
            </w:pPr>
          </w:p>
        </w:tc>
        <w:tc>
          <w:tcPr>
            <w:tcW w:w="1276" w:type="dxa"/>
            <w:vMerge w:val="continue"/>
            <w:shd w:val="clear" w:color="auto" w:fill="auto"/>
            <w:vAlign w:val="center"/>
          </w:tcPr>
          <w:p w14:paraId="65618686">
            <w:pPr>
              <w:spacing w:line="300" w:lineRule="exact"/>
              <w:jc w:val="left"/>
              <w:rPr>
                <w:rFonts w:ascii="方正书宋_GBK" w:eastAsia="方正书宋_GBK"/>
              </w:rPr>
            </w:pPr>
          </w:p>
        </w:tc>
        <w:tc>
          <w:tcPr>
            <w:tcW w:w="2976" w:type="dxa"/>
            <w:vMerge w:val="continue"/>
            <w:shd w:val="clear" w:color="auto" w:fill="auto"/>
            <w:vAlign w:val="center"/>
          </w:tcPr>
          <w:p w14:paraId="6972A6DB">
            <w:pPr>
              <w:spacing w:line="300" w:lineRule="exact"/>
              <w:jc w:val="left"/>
              <w:rPr>
                <w:rFonts w:ascii="方正书宋_GBK" w:eastAsia="方正书宋_GBK"/>
              </w:rPr>
            </w:pPr>
          </w:p>
        </w:tc>
        <w:tc>
          <w:tcPr>
            <w:tcW w:w="2976" w:type="dxa"/>
            <w:vMerge w:val="continue"/>
            <w:shd w:val="clear" w:color="auto" w:fill="auto"/>
            <w:vAlign w:val="center"/>
          </w:tcPr>
          <w:p w14:paraId="6E781A24">
            <w:pPr>
              <w:spacing w:line="300" w:lineRule="exact"/>
              <w:jc w:val="left"/>
              <w:rPr>
                <w:rFonts w:ascii="方正书宋_GBK" w:eastAsia="方正书宋_GBK"/>
              </w:rPr>
            </w:pPr>
          </w:p>
        </w:tc>
        <w:tc>
          <w:tcPr>
            <w:tcW w:w="1417" w:type="dxa"/>
            <w:shd w:val="clear" w:color="auto" w:fill="auto"/>
            <w:vAlign w:val="center"/>
          </w:tcPr>
          <w:p w14:paraId="108FB737">
            <w:pPr>
              <w:spacing w:line="300" w:lineRule="exact"/>
              <w:jc w:val="left"/>
              <w:rPr>
                <w:rFonts w:ascii="方正书宋_GBK" w:eastAsia="方正书宋_GBK"/>
              </w:rPr>
            </w:pPr>
            <w:r>
              <w:rPr>
                <w:rFonts w:ascii="方正书宋_GBK" w:eastAsia="方正书宋_GBK"/>
              </w:rPr>
              <w:t>药品加成率</w:t>
            </w:r>
          </w:p>
        </w:tc>
        <w:tc>
          <w:tcPr>
            <w:tcW w:w="737" w:type="dxa"/>
            <w:shd w:val="clear" w:color="auto" w:fill="auto"/>
            <w:vAlign w:val="center"/>
          </w:tcPr>
          <w:p w14:paraId="74746E40">
            <w:pPr>
              <w:spacing w:line="300" w:lineRule="exact"/>
              <w:jc w:val="center"/>
              <w:rPr>
                <w:rFonts w:ascii="方正书宋_GBK" w:eastAsia="方正书宋_GBK"/>
              </w:rPr>
            </w:pPr>
            <w:r>
              <w:rPr>
                <w:rFonts w:ascii="方正书宋_GBK" w:eastAsia="方正书宋_GBK"/>
              </w:rPr>
              <w:t>＜15%</w:t>
            </w:r>
          </w:p>
        </w:tc>
        <w:tc>
          <w:tcPr>
            <w:tcW w:w="737" w:type="dxa"/>
            <w:shd w:val="clear" w:color="auto" w:fill="auto"/>
            <w:vAlign w:val="center"/>
          </w:tcPr>
          <w:p w14:paraId="31B69313">
            <w:pPr>
              <w:spacing w:line="300" w:lineRule="exact"/>
              <w:jc w:val="center"/>
              <w:rPr>
                <w:rFonts w:ascii="方正书宋_GBK" w:eastAsia="方正书宋_GBK"/>
              </w:rPr>
            </w:pPr>
            <w:r>
              <w:rPr>
                <w:rFonts w:ascii="方正书宋_GBK" w:eastAsia="方正书宋_GBK"/>
              </w:rPr>
              <w:t>＜18%</w:t>
            </w:r>
          </w:p>
        </w:tc>
        <w:tc>
          <w:tcPr>
            <w:tcW w:w="737" w:type="dxa"/>
            <w:shd w:val="clear" w:color="auto" w:fill="auto"/>
            <w:vAlign w:val="center"/>
          </w:tcPr>
          <w:p w14:paraId="44350343">
            <w:pPr>
              <w:spacing w:line="300" w:lineRule="exact"/>
              <w:jc w:val="center"/>
              <w:rPr>
                <w:rFonts w:ascii="方正书宋_GBK" w:eastAsia="方正书宋_GBK"/>
              </w:rPr>
            </w:pPr>
            <w:r>
              <w:rPr>
                <w:rFonts w:ascii="方正书宋_GBK" w:eastAsia="方正书宋_GBK"/>
              </w:rPr>
              <w:t>＜20%</w:t>
            </w:r>
          </w:p>
        </w:tc>
        <w:tc>
          <w:tcPr>
            <w:tcW w:w="737" w:type="dxa"/>
            <w:shd w:val="clear" w:color="auto" w:fill="auto"/>
            <w:vAlign w:val="center"/>
          </w:tcPr>
          <w:p w14:paraId="40CB067E">
            <w:pPr>
              <w:spacing w:line="300" w:lineRule="exact"/>
              <w:jc w:val="center"/>
              <w:rPr>
                <w:rFonts w:ascii="方正书宋_GBK" w:eastAsia="方正书宋_GBK"/>
              </w:rPr>
            </w:pPr>
            <w:r>
              <w:rPr>
                <w:rFonts w:ascii="方正书宋_GBK" w:eastAsia="方正书宋_GBK"/>
              </w:rPr>
              <w:t>≥20%</w:t>
            </w:r>
          </w:p>
        </w:tc>
      </w:tr>
      <w:tr w14:paraId="7E6F6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697F2F7B">
            <w:pPr>
              <w:spacing w:line="300" w:lineRule="exact"/>
              <w:jc w:val="left"/>
              <w:rPr>
                <w:rFonts w:ascii="方正书宋_GBK" w:eastAsia="方正书宋_GBK"/>
                <w:b/>
              </w:rPr>
            </w:pPr>
            <w:r>
              <w:rPr>
                <w:rFonts w:ascii="方正书宋_GBK" w:eastAsia="方正书宋_GBK"/>
                <w:b/>
              </w:rPr>
              <w:t>　　4、健康扶贫医疗救助</w:t>
            </w:r>
          </w:p>
        </w:tc>
        <w:tc>
          <w:tcPr>
            <w:tcW w:w="1276" w:type="dxa"/>
            <w:vMerge w:val="restart"/>
            <w:shd w:val="clear" w:color="auto" w:fill="auto"/>
            <w:vAlign w:val="center"/>
          </w:tcPr>
          <w:p w14:paraId="4F4D621E">
            <w:pPr>
              <w:spacing w:line="300" w:lineRule="exact"/>
              <w:jc w:val="left"/>
              <w:rPr>
                <w:rFonts w:ascii="方正书宋_GBK" w:eastAsia="方正书宋_GBK"/>
              </w:rPr>
            </w:pPr>
            <w:r>
              <w:rPr>
                <w:rFonts w:ascii="方正书宋_GBK" w:eastAsia="方正书宋_GBK"/>
              </w:rPr>
              <w:t>61.02</w:t>
            </w:r>
          </w:p>
        </w:tc>
        <w:tc>
          <w:tcPr>
            <w:tcW w:w="2976" w:type="dxa"/>
            <w:vMerge w:val="restart"/>
            <w:shd w:val="clear" w:color="auto" w:fill="auto"/>
            <w:vAlign w:val="center"/>
          </w:tcPr>
          <w:p w14:paraId="66B9E9F8">
            <w:pPr>
              <w:spacing w:line="300" w:lineRule="exact"/>
              <w:jc w:val="left"/>
              <w:rPr>
                <w:rFonts w:ascii="方正书宋_GBK" w:eastAsia="方正书宋_GBK"/>
              </w:rPr>
            </w:pPr>
            <w:r>
              <w:rPr>
                <w:rFonts w:ascii="方正书宋_GBK" w:eastAsia="方正书宋_GBK"/>
              </w:rPr>
              <w:t>按照政策文件要求，为建档立卡贫困人口在定点医疗机构普通门诊就诊报销医疗费用的90%，为住院患者、慢病门诊患者经医保报销后的自负医疗费用再报销90%。</w:t>
            </w:r>
          </w:p>
        </w:tc>
        <w:tc>
          <w:tcPr>
            <w:tcW w:w="2976" w:type="dxa"/>
            <w:vMerge w:val="restart"/>
            <w:shd w:val="clear" w:color="auto" w:fill="auto"/>
            <w:vAlign w:val="center"/>
          </w:tcPr>
          <w:p w14:paraId="0551BD78">
            <w:pPr>
              <w:spacing w:line="300" w:lineRule="exact"/>
              <w:jc w:val="left"/>
              <w:rPr>
                <w:rFonts w:ascii="方正书宋_GBK" w:eastAsia="方正书宋_GBK"/>
              </w:rPr>
            </w:pPr>
            <w:r>
              <w:rPr>
                <w:rFonts w:ascii="方正书宋_GBK" w:eastAsia="方正书宋_GBK"/>
              </w:rPr>
              <w:t>减轻建档立卡贫困人口就医负担，使其得到及时有效救治，有效缓解建档立卡贫困人口因病致贫、因病返贫问题。</w:t>
            </w:r>
          </w:p>
        </w:tc>
        <w:tc>
          <w:tcPr>
            <w:tcW w:w="1417" w:type="dxa"/>
            <w:shd w:val="clear" w:color="auto" w:fill="auto"/>
            <w:vAlign w:val="center"/>
          </w:tcPr>
          <w:p w14:paraId="2BDE4710">
            <w:pPr>
              <w:spacing w:line="300" w:lineRule="exact"/>
              <w:jc w:val="left"/>
              <w:rPr>
                <w:rFonts w:ascii="方正书宋_GBK" w:eastAsia="方正书宋_GBK"/>
              </w:rPr>
            </w:pPr>
            <w:r>
              <w:rPr>
                <w:rFonts w:ascii="方正书宋_GBK" w:eastAsia="方正书宋_GBK"/>
              </w:rPr>
              <w:t>建档立卡贫困人口就医补偿率</w:t>
            </w:r>
          </w:p>
        </w:tc>
        <w:tc>
          <w:tcPr>
            <w:tcW w:w="737" w:type="dxa"/>
            <w:shd w:val="clear" w:color="auto" w:fill="auto"/>
            <w:vAlign w:val="center"/>
          </w:tcPr>
          <w:p w14:paraId="0958F992">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356B17D4">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687DE5EC">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40EA7AA2">
            <w:pPr>
              <w:spacing w:line="300" w:lineRule="exact"/>
              <w:jc w:val="center"/>
              <w:rPr>
                <w:rFonts w:ascii="方正书宋_GBK" w:eastAsia="方正书宋_GBK"/>
              </w:rPr>
            </w:pPr>
            <w:r>
              <w:rPr>
                <w:rFonts w:ascii="方正书宋_GBK" w:eastAsia="方正书宋_GBK"/>
              </w:rPr>
              <w:t>＜90%</w:t>
            </w:r>
          </w:p>
        </w:tc>
      </w:tr>
      <w:tr w14:paraId="7C44C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120BDEF2">
            <w:pPr>
              <w:spacing w:line="300" w:lineRule="exact"/>
              <w:jc w:val="left"/>
              <w:rPr>
                <w:rFonts w:ascii="方正书宋_GBK" w:eastAsia="方正书宋_GBK"/>
                <w:b/>
              </w:rPr>
            </w:pPr>
          </w:p>
        </w:tc>
        <w:tc>
          <w:tcPr>
            <w:tcW w:w="1276" w:type="dxa"/>
            <w:vMerge w:val="continue"/>
            <w:shd w:val="clear" w:color="auto" w:fill="auto"/>
            <w:vAlign w:val="center"/>
          </w:tcPr>
          <w:p w14:paraId="6C749F7C">
            <w:pPr>
              <w:spacing w:line="300" w:lineRule="exact"/>
              <w:jc w:val="left"/>
              <w:rPr>
                <w:rFonts w:ascii="方正书宋_GBK" w:eastAsia="方正书宋_GBK"/>
              </w:rPr>
            </w:pPr>
          </w:p>
        </w:tc>
        <w:tc>
          <w:tcPr>
            <w:tcW w:w="2976" w:type="dxa"/>
            <w:vMerge w:val="continue"/>
            <w:shd w:val="clear" w:color="auto" w:fill="auto"/>
            <w:vAlign w:val="center"/>
          </w:tcPr>
          <w:p w14:paraId="51175361">
            <w:pPr>
              <w:spacing w:line="300" w:lineRule="exact"/>
              <w:jc w:val="left"/>
              <w:rPr>
                <w:rFonts w:ascii="方正书宋_GBK" w:eastAsia="方正书宋_GBK"/>
              </w:rPr>
            </w:pPr>
          </w:p>
        </w:tc>
        <w:tc>
          <w:tcPr>
            <w:tcW w:w="2976" w:type="dxa"/>
            <w:vMerge w:val="continue"/>
            <w:shd w:val="clear" w:color="auto" w:fill="auto"/>
            <w:vAlign w:val="center"/>
          </w:tcPr>
          <w:p w14:paraId="06E6897B">
            <w:pPr>
              <w:spacing w:line="300" w:lineRule="exact"/>
              <w:jc w:val="left"/>
              <w:rPr>
                <w:rFonts w:ascii="方正书宋_GBK" w:eastAsia="方正书宋_GBK"/>
              </w:rPr>
            </w:pPr>
          </w:p>
        </w:tc>
        <w:tc>
          <w:tcPr>
            <w:tcW w:w="1417" w:type="dxa"/>
            <w:shd w:val="clear" w:color="auto" w:fill="auto"/>
            <w:vAlign w:val="center"/>
          </w:tcPr>
          <w:p w14:paraId="5534F3F9">
            <w:pPr>
              <w:spacing w:line="300" w:lineRule="exact"/>
              <w:jc w:val="left"/>
              <w:rPr>
                <w:rFonts w:ascii="方正书宋_GBK" w:eastAsia="方正书宋_GBK"/>
              </w:rPr>
            </w:pPr>
            <w:r>
              <w:rPr>
                <w:rFonts w:ascii="方正书宋_GBK" w:eastAsia="方正书宋_GBK"/>
              </w:rPr>
              <w:t>政策知晓率</w:t>
            </w:r>
          </w:p>
        </w:tc>
        <w:tc>
          <w:tcPr>
            <w:tcW w:w="737" w:type="dxa"/>
            <w:shd w:val="clear" w:color="auto" w:fill="auto"/>
            <w:vAlign w:val="center"/>
          </w:tcPr>
          <w:p w14:paraId="6B806B73">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38A70C5F">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7B925A12">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38966245">
            <w:pPr>
              <w:spacing w:line="300" w:lineRule="exact"/>
              <w:jc w:val="center"/>
              <w:rPr>
                <w:rFonts w:ascii="方正书宋_GBK" w:eastAsia="方正书宋_GBK"/>
              </w:rPr>
            </w:pPr>
            <w:r>
              <w:rPr>
                <w:rFonts w:ascii="方正书宋_GBK" w:eastAsia="方正书宋_GBK"/>
              </w:rPr>
              <w:t>＜90%</w:t>
            </w:r>
          </w:p>
        </w:tc>
      </w:tr>
      <w:tr w14:paraId="08C5C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4FE0566">
            <w:pPr>
              <w:spacing w:line="300" w:lineRule="exact"/>
              <w:jc w:val="left"/>
              <w:rPr>
                <w:rFonts w:ascii="方正书宋_GBK" w:eastAsia="方正书宋_GBK"/>
                <w:b/>
              </w:rPr>
            </w:pPr>
          </w:p>
        </w:tc>
        <w:tc>
          <w:tcPr>
            <w:tcW w:w="1276" w:type="dxa"/>
            <w:vMerge w:val="continue"/>
            <w:shd w:val="clear" w:color="auto" w:fill="auto"/>
            <w:vAlign w:val="center"/>
          </w:tcPr>
          <w:p w14:paraId="5022208D">
            <w:pPr>
              <w:spacing w:line="300" w:lineRule="exact"/>
              <w:jc w:val="left"/>
              <w:rPr>
                <w:rFonts w:ascii="方正书宋_GBK" w:eastAsia="方正书宋_GBK"/>
              </w:rPr>
            </w:pPr>
          </w:p>
        </w:tc>
        <w:tc>
          <w:tcPr>
            <w:tcW w:w="2976" w:type="dxa"/>
            <w:vMerge w:val="continue"/>
            <w:shd w:val="clear" w:color="auto" w:fill="auto"/>
            <w:vAlign w:val="center"/>
          </w:tcPr>
          <w:p w14:paraId="48479CDC">
            <w:pPr>
              <w:spacing w:line="300" w:lineRule="exact"/>
              <w:jc w:val="left"/>
              <w:rPr>
                <w:rFonts w:ascii="方正书宋_GBK" w:eastAsia="方正书宋_GBK"/>
              </w:rPr>
            </w:pPr>
          </w:p>
        </w:tc>
        <w:tc>
          <w:tcPr>
            <w:tcW w:w="2976" w:type="dxa"/>
            <w:vMerge w:val="continue"/>
            <w:shd w:val="clear" w:color="auto" w:fill="auto"/>
            <w:vAlign w:val="center"/>
          </w:tcPr>
          <w:p w14:paraId="7E598361">
            <w:pPr>
              <w:spacing w:line="300" w:lineRule="exact"/>
              <w:jc w:val="left"/>
              <w:rPr>
                <w:rFonts w:ascii="方正书宋_GBK" w:eastAsia="方正书宋_GBK"/>
              </w:rPr>
            </w:pPr>
          </w:p>
        </w:tc>
        <w:tc>
          <w:tcPr>
            <w:tcW w:w="1417" w:type="dxa"/>
            <w:shd w:val="clear" w:color="auto" w:fill="auto"/>
            <w:vAlign w:val="center"/>
          </w:tcPr>
          <w:p w14:paraId="4B1209D0">
            <w:pPr>
              <w:spacing w:line="300" w:lineRule="exact"/>
              <w:jc w:val="left"/>
              <w:rPr>
                <w:rFonts w:ascii="方正书宋_GBK" w:eastAsia="方正书宋_GBK"/>
              </w:rPr>
            </w:pPr>
            <w:r>
              <w:rPr>
                <w:rFonts w:ascii="方正书宋_GBK" w:eastAsia="方正书宋_GBK"/>
              </w:rPr>
              <w:t>贫困人口满意度</w:t>
            </w:r>
          </w:p>
        </w:tc>
        <w:tc>
          <w:tcPr>
            <w:tcW w:w="737" w:type="dxa"/>
            <w:shd w:val="clear" w:color="auto" w:fill="auto"/>
            <w:vAlign w:val="center"/>
          </w:tcPr>
          <w:p w14:paraId="0E0F47DB">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7B44677C">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0A42F277">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455C80CB">
            <w:pPr>
              <w:spacing w:line="300" w:lineRule="exact"/>
              <w:jc w:val="center"/>
              <w:rPr>
                <w:rFonts w:ascii="方正书宋_GBK" w:eastAsia="方正书宋_GBK"/>
              </w:rPr>
            </w:pPr>
            <w:r>
              <w:rPr>
                <w:rFonts w:ascii="方正书宋_GBK" w:eastAsia="方正书宋_GBK"/>
              </w:rPr>
              <w:t>＜90%</w:t>
            </w:r>
          </w:p>
        </w:tc>
      </w:tr>
      <w:tr w14:paraId="3E8CC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25DB016F">
            <w:pPr>
              <w:spacing w:line="300" w:lineRule="exact"/>
              <w:jc w:val="left"/>
              <w:rPr>
                <w:rFonts w:ascii="方正书宋_GBK" w:eastAsia="方正书宋_GBK"/>
                <w:b/>
              </w:rPr>
            </w:pPr>
            <w:r>
              <w:rPr>
                <w:rFonts w:ascii="方正书宋_GBK" w:eastAsia="方正书宋_GBK"/>
                <w:b/>
              </w:rPr>
              <w:t>　　5、原“赤脚医生”养老补助</w:t>
            </w:r>
          </w:p>
        </w:tc>
        <w:tc>
          <w:tcPr>
            <w:tcW w:w="1276" w:type="dxa"/>
            <w:vMerge w:val="restart"/>
            <w:shd w:val="clear" w:color="auto" w:fill="auto"/>
            <w:vAlign w:val="center"/>
          </w:tcPr>
          <w:p w14:paraId="5DD2C741">
            <w:pPr>
              <w:spacing w:line="300" w:lineRule="exact"/>
              <w:jc w:val="left"/>
              <w:rPr>
                <w:rFonts w:ascii="方正书宋_GBK" w:eastAsia="方正书宋_GBK"/>
              </w:rPr>
            </w:pPr>
          </w:p>
        </w:tc>
        <w:tc>
          <w:tcPr>
            <w:tcW w:w="2976" w:type="dxa"/>
            <w:vMerge w:val="restart"/>
            <w:shd w:val="clear" w:color="auto" w:fill="auto"/>
            <w:vAlign w:val="center"/>
          </w:tcPr>
          <w:p w14:paraId="7A32F0D6">
            <w:pPr>
              <w:spacing w:line="300" w:lineRule="exact"/>
              <w:jc w:val="left"/>
              <w:rPr>
                <w:rFonts w:ascii="方正书宋_GBK" w:eastAsia="方正书宋_GBK"/>
              </w:rPr>
            </w:pPr>
            <w:r>
              <w:rPr>
                <w:rFonts w:ascii="方正书宋_GBK" w:eastAsia="方正书宋_GBK"/>
              </w:rPr>
              <w:t>1987年12月31日前进入村医疗卫生机构从事预防、保健和一般医疗服务并在满5年以上（含5年）的乡村医生。满足上述条件，截止到2016年1月1日年满60周岁，按规定领取养老补助。</w:t>
            </w:r>
          </w:p>
        </w:tc>
        <w:tc>
          <w:tcPr>
            <w:tcW w:w="2976" w:type="dxa"/>
            <w:vMerge w:val="restart"/>
            <w:shd w:val="clear" w:color="auto" w:fill="auto"/>
            <w:vAlign w:val="center"/>
          </w:tcPr>
          <w:p w14:paraId="0F4E34FC">
            <w:pPr>
              <w:spacing w:line="300" w:lineRule="exact"/>
              <w:jc w:val="left"/>
              <w:rPr>
                <w:rFonts w:ascii="方正书宋_GBK" w:eastAsia="方正书宋_GBK"/>
              </w:rPr>
            </w:pPr>
            <w:r>
              <w:rPr>
                <w:rFonts w:ascii="方正书宋_GBK" w:eastAsia="方正书宋_GBK"/>
              </w:rPr>
              <w:t>使乡村医生养老得到保障</w:t>
            </w:r>
          </w:p>
        </w:tc>
        <w:tc>
          <w:tcPr>
            <w:tcW w:w="1417" w:type="dxa"/>
            <w:shd w:val="clear" w:color="auto" w:fill="auto"/>
            <w:vAlign w:val="center"/>
          </w:tcPr>
          <w:p w14:paraId="4653691C">
            <w:pPr>
              <w:spacing w:line="300" w:lineRule="exact"/>
              <w:jc w:val="left"/>
              <w:rPr>
                <w:rFonts w:ascii="方正书宋_GBK" w:eastAsia="方正书宋_GBK"/>
              </w:rPr>
            </w:pPr>
            <w:r>
              <w:rPr>
                <w:rFonts w:ascii="方正书宋_GBK" w:eastAsia="方正书宋_GBK"/>
              </w:rPr>
              <w:t>补助资金发放到位率</w:t>
            </w:r>
          </w:p>
        </w:tc>
        <w:tc>
          <w:tcPr>
            <w:tcW w:w="737" w:type="dxa"/>
            <w:shd w:val="clear" w:color="auto" w:fill="auto"/>
            <w:vAlign w:val="center"/>
          </w:tcPr>
          <w:p w14:paraId="08F42E8B">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1AAA360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0EE798D7">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65DF31F7">
            <w:pPr>
              <w:spacing w:line="300" w:lineRule="exact"/>
              <w:jc w:val="center"/>
              <w:rPr>
                <w:rFonts w:ascii="方正书宋_GBK" w:eastAsia="方正书宋_GBK"/>
              </w:rPr>
            </w:pPr>
            <w:r>
              <w:rPr>
                <w:rFonts w:ascii="方正书宋_GBK" w:eastAsia="方正书宋_GBK"/>
              </w:rPr>
              <w:t>＜90%</w:t>
            </w:r>
          </w:p>
        </w:tc>
      </w:tr>
      <w:tr w14:paraId="04970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946E8DF">
            <w:pPr>
              <w:spacing w:line="300" w:lineRule="exact"/>
              <w:jc w:val="left"/>
              <w:rPr>
                <w:rFonts w:ascii="方正书宋_GBK" w:eastAsia="方正书宋_GBK"/>
                <w:b/>
              </w:rPr>
            </w:pPr>
          </w:p>
        </w:tc>
        <w:tc>
          <w:tcPr>
            <w:tcW w:w="1276" w:type="dxa"/>
            <w:vMerge w:val="continue"/>
            <w:shd w:val="clear" w:color="auto" w:fill="auto"/>
            <w:vAlign w:val="center"/>
          </w:tcPr>
          <w:p w14:paraId="70607C70">
            <w:pPr>
              <w:spacing w:line="300" w:lineRule="exact"/>
              <w:jc w:val="left"/>
              <w:rPr>
                <w:rFonts w:ascii="方正书宋_GBK" w:eastAsia="方正书宋_GBK"/>
              </w:rPr>
            </w:pPr>
          </w:p>
        </w:tc>
        <w:tc>
          <w:tcPr>
            <w:tcW w:w="2976" w:type="dxa"/>
            <w:vMerge w:val="continue"/>
            <w:shd w:val="clear" w:color="auto" w:fill="auto"/>
            <w:vAlign w:val="center"/>
          </w:tcPr>
          <w:p w14:paraId="4092D531">
            <w:pPr>
              <w:spacing w:line="300" w:lineRule="exact"/>
              <w:jc w:val="left"/>
              <w:rPr>
                <w:rFonts w:ascii="方正书宋_GBK" w:eastAsia="方正书宋_GBK"/>
              </w:rPr>
            </w:pPr>
          </w:p>
        </w:tc>
        <w:tc>
          <w:tcPr>
            <w:tcW w:w="2976" w:type="dxa"/>
            <w:vMerge w:val="continue"/>
            <w:shd w:val="clear" w:color="auto" w:fill="auto"/>
            <w:vAlign w:val="center"/>
          </w:tcPr>
          <w:p w14:paraId="5C09800E">
            <w:pPr>
              <w:spacing w:line="300" w:lineRule="exact"/>
              <w:jc w:val="left"/>
              <w:rPr>
                <w:rFonts w:ascii="方正书宋_GBK" w:eastAsia="方正书宋_GBK"/>
              </w:rPr>
            </w:pPr>
          </w:p>
        </w:tc>
        <w:tc>
          <w:tcPr>
            <w:tcW w:w="1417" w:type="dxa"/>
            <w:shd w:val="clear" w:color="auto" w:fill="auto"/>
            <w:vAlign w:val="center"/>
          </w:tcPr>
          <w:p w14:paraId="73828F52">
            <w:pPr>
              <w:spacing w:line="300" w:lineRule="exact"/>
              <w:jc w:val="left"/>
              <w:rPr>
                <w:rFonts w:ascii="方正书宋_GBK" w:eastAsia="方正书宋_GBK"/>
              </w:rPr>
            </w:pPr>
            <w:r>
              <w:rPr>
                <w:rFonts w:ascii="方正书宋_GBK" w:eastAsia="方正书宋_GBK"/>
              </w:rPr>
              <w:t>满意度</w:t>
            </w:r>
          </w:p>
        </w:tc>
        <w:tc>
          <w:tcPr>
            <w:tcW w:w="737" w:type="dxa"/>
            <w:shd w:val="clear" w:color="auto" w:fill="auto"/>
            <w:vAlign w:val="center"/>
          </w:tcPr>
          <w:p w14:paraId="72C12EC1">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782B8697">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38D73F06">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34999FDF">
            <w:pPr>
              <w:spacing w:line="300" w:lineRule="exact"/>
              <w:jc w:val="center"/>
              <w:rPr>
                <w:rFonts w:ascii="方正书宋_GBK" w:eastAsia="方正书宋_GBK"/>
              </w:rPr>
            </w:pPr>
            <w:r>
              <w:rPr>
                <w:rFonts w:ascii="方正书宋_GBK" w:eastAsia="方正书宋_GBK"/>
              </w:rPr>
              <w:t xml:space="preserve">＜90% </w:t>
            </w:r>
          </w:p>
        </w:tc>
      </w:tr>
    </w:tbl>
    <w:p w14:paraId="31FDDD65">
      <w:pPr>
        <w:spacing w:line="360" w:lineRule="auto"/>
        <w:ind w:firstLine="640" w:firstLineChars="200"/>
        <w:rPr>
          <w:rFonts w:ascii="仿宋" w:hAnsi="仿宋" w:eastAsia="仿宋"/>
          <w:sz w:val="32"/>
          <w:szCs w:val="32"/>
        </w:rPr>
      </w:pPr>
    </w:p>
    <w:p w14:paraId="73232A2E">
      <w:pPr>
        <w:spacing w:line="360" w:lineRule="auto"/>
        <w:ind w:firstLine="640" w:firstLineChars="200"/>
        <w:rPr>
          <w:rFonts w:ascii="仿宋" w:hAnsi="仿宋" w:eastAsia="仿宋"/>
          <w:sz w:val="32"/>
          <w:szCs w:val="32"/>
        </w:rPr>
      </w:pPr>
    </w:p>
    <w:p w14:paraId="27161349">
      <w:pPr>
        <w:spacing w:line="360" w:lineRule="auto"/>
        <w:ind w:firstLine="640" w:firstLineChars="200"/>
        <w:rPr>
          <w:rFonts w:ascii="仿宋" w:hAnsi="仿宋" w:eastAsia="仿宋"/>
          <w:sz w:val="32"/>
          <w:szCs w:val="32"/>
        </w:rPr>
      </w:pPr>
    </w:p>
    <w:p w14:paraId="14EE92A4">
      <w:pPr>
        <w:spacing w:line="360" w:lineRule="auto"/>
        <w:ind w:firstLine="640" w:firstLineChars="200"/>
        <w:rPr>
          <w:rFonts w:ascii="仿宋" w:hAnsi="仿宋" w:eastAsia="仿宋"/>
          <w:sz w:val="32"/>
          <w:szCs w:val="32"/>
        </w:rPr>
      </w:pPr>
    </w:p>
    <w:p w14:paraId="1F7C5D1F">
      <w:pPr>
        <w:spacing w:line="360" w:lineRule="auto"/>
        <w:ind w:firstLine="640" w:firstLineChars="200"/>
        <w:rPr>
          <w:rFonts w:ascii="仿宋" w:hAnsi="仿宋" w:eastAsia="仿宋"/>
          <w:sz w:val="32"/>
          <w:szCs w:val="32"/>
        </w:rPr>
      </w:pPr>
    </w:p>
    <w:p w14:paraId="010D22F1">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第六部分：政府采购预算情况</w:t>
      </w:r>
    </w:p>
    <w:p w14:paraId="70021F43">
      <w:pPr>
        <w:spacing w:line="360" w:lineRule="auto"/>
        <w:ind w:firstLine="640" w:firstLineChars="200"/>
        <w:rPr>
          <w:rFonts w:ascii="仿宋" w:hAnsi="仿宋" w:eastAsia="仿宋"/>
          <w:sz w:val="32"/>
          <w:szCs w:val="32"/>
        </w:rPr>
      </w:pPr>
      <w:r>
        <w:rPr>
          <w:rFonts w:ascii="仿宋" w:hAnsi="仿宋" w:eastAsia="仿宋"/>
          <w:sz w:val="32"/>
          <w:szCs w:val="32"/>
        </w:rPr>
        <w:t>2019年，我部门安排政府采购预算</w:t>
      </w:r>
      <w:r>
        <w:rPr>
          <w:rFonts w:hint="eastAsia" w:ascii="仿宋" w:hAnsi="仿宋" w:eastAsia="仿宋"/>
          <w:sz w:val="32"/>
          <w:szCs w:val="32"/>
        </w:rPr>
        <w:t>189.35</w:t>
      </w:r>
      <w:r>
        <w:rPr>
          <w:rFonts w:ascii="仿宋" w:hAnsi="仿宋" w:eastAsia="仿宋"/>
          <w:sz w:val="32"/>
          <w:szCs w:val="32"/>
        </w:rPr>
        <w:t>万元，具体内容见下表：</w:t>
      </w:r>
    </w:p>
    <w:p w14:paraId="1C763186">
      <w:pPr>
        <w:spacing w:line="360" w:lineRule="auto"/>
        <w:ind w:firstLine="12320" w:firstLineChars="3850"/>
        <w:rPr>
          <w:rFonts w:ascii="仿宋" w:hAnsi="仿宋" w:eastAsia="仿宋"/>
          <w:sz w:val="32"/>
          <w:szCs w:val="32"/>
        </w:rPr>
      </w:pPr>
      <w:r>
        <w:rPr>
          <w:rFonts w:hint="eastAsia" w:ascii="仿宋" w:hAnsi="仿宋" w:eastAsia="仿宋"/>
          <w:sz w:val="32"/>
          <w:szCs w:val="32"/>
        </w:rPr>
        <w:t>单位：万元</w:t>
      </w:r>
    </w:p>
    <w:tbl>
      <w:tblPr>
        <w:tblStyle w:val="6"/>
        <w:tblW w:w="5032"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13"/>
        <w:gridCol w:w="1053"/>
        <w:gridCol w:w="890"/>
        <w:gridCol w:w="1371"/>
        <w:gridCol w:w="731"/>
        <w:gridCol w:w="741"/>
        <w:gridCol w:w="846"/>
        <w:gridCol w:w="880"/>
        <w:gridCol w:w="890"/>
        <w:gridCol w:w="890"/>
        <w:gridCol w:w="890"/>
        <w:gridCol w:w="890"/>
        <w:gridCol w:w="890"/>
        <w:gridCol w:w="890"/>
      </w:tblGrid>
      <w:tr w14:paraId="62652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39" w:type="pct"/>
            <w:gridSpan w:val="2"/>
            <w:shd w:val="clear" w:color="auto" w:fill="auto"/>
            <w:vAlign w:val="center"/>
          </w:tcPr>
          <w:p w14:paraId="7D569B25">
            <w:pPr>
              <w:spacing w:line="300" w:lineRule="exact"/>
              <w:jc w:val="center"/>
              <w:rPr>
                <w:rFonts w:ascii="方正书宋_GBK" w:eastAsia="方正书宋_GBK"/>
                <w:b/>
              </w:rPr>
            </w:pPr>
            <w:r>
              <w:rPr>
                <w:rFonts w:ascii="方正书宋_GBK" w:eastAsia="方正书宋_GBK"/>
                <w:b/>
              </w:rPr>
              <w:t>政府采购项目来源</w:t>
            </w:r>
          </w:p>
        </w:tc>
        <w:tc>
          <w:tcPr>
            <w:tcW w:w="324" w:type="pct"/>
            <w:vMerge w:val="restart"/>
            <w:shd w:val="clear" w:color="auto" w:fill="auto"/>
            <w:vAlign w:val="center"/>
          </w:tcPr>
          <w:p w14:paraId="7E8AE6DB">
            <w:pPr>
              <w:spacing w:line="300" w:lineRule="exact"/>
              <w:jc w:val="center"/>
              <w:rPr>
                <w:rFonts w:ascii="方正书宋_GBK" w:eastAsia="方正书宋_GBK"/>
                <w:b/>
              </w:rPr>
            </w:pPr>
            <w:r>
              <w:rPr>
                <w:rFonts w:ascii="方正书宋_GBK" w:eastAsia="方正书宋_GBK"/>
                <w:b/>
              </w:rPr>
              <w:t>采购物品名称</w:t>
            </w:r>
          </w:p>
        </w:tc>
        <w:tc>
          <w:tcPr>
            <w:tcW w:w="342" w:type="pct"/>
            <w:vMerge w:val="restart"/>
            <w:shd w:val="clear" w:color="auto" w:fill="auto"/>
            <w:vAlign w:val="center"/>
          </w:tcPr>
          <w:p w14:paraId="31C748AF">
            <w:pPr>
              <w:spacing w:line="300" w:lineRule="exact"/>
              <w:jc w:val="center"/>
              <w:rPr>
                <w:rFonts w:ascii="方正书宋_GBK" w:eastAsia="方正书宋_GBK"/>
                <w:b/>
              </w:rPr>
            </w:pPr>
            <w:r>
              <w:rPr>
                <w:rFonts w:ascii="方正书宋_GBK" w:eastAsia="方正书宋_GBK"/>
                <w:b/>
              </w:rPr>
              <w:t>政府采购目录序号</w:t>
            </w:r>
          </w:p>
        </w:tc>
        <w:tc>
          <w:tcPr>
            <w:tcW w:w="268" w:type="pct"/>
            <w:vMerge w:val="restart"/>
            <w:shd w:val="clear" w:color="auto" w:fill="auto"/>
            <w:vAlign w:val="center"/>
          </w:tcPr>
          <w:p w14:paraId="453C356B">
            <w:pPr>
              <w:spacing w:line="300" w:lineRule="exact"/>
              <w:jc w:val="center"/>
              <w:rPr>
                <w:rFonts w:ascii="方正书宋_GBK" w:eastAsia="方正书宋_GBK"/>
                <w:b/>
              </w:rPr>
            </w:pPr>
            <w:r>
              <w:rPr>
                <w:rFonts w:ascii="方正书宋_GBK" w:eastAsia="方正书宋_GBK"/>
                <w:b/>
              </w:rPr>
              <w:t>数量  单位</w:t>
            </w:r>
          </w:p>
        </w:tc>
        <w:tc>
          <w:tcPr>
            <w:tcW w:w="268" w:type="pct"/>
            <w:vMerge w:val="restart"/>
            <w:shd w:val="clear" w:color="auto" w:fill="auto"/>
            <w:vAlign w:val="center"/>
          </w:tcPr>
          <w:p w14:paraId="31DA2D87">
            <w:pPr>
              <w:spacing w:line="300" w:lineRule="exact"/>
              <w:jc w:val="center"/>
              <w:rPr>
                <w:rFonts w:ascii="方正书宋_GBK" w:eastAsia="方正书宋_GBK"/>
                <w:b/>
              </w:rPr>
            </w:pPr>
            <w:r>
              <w:rPr>
                <w:rFonts w:ascii="方正书宋_GBK" w:eastAsia="方正书宋_GBK"/>
                <w:b/>
              </w:rPr>
              <w:t>数量</w:t>
            </w:r>
          </w:p>
        </w:tc>
        <w:tc>
          <w:tcPr>
            <w:tcW w:w="291" w:type="pct"/>
            <w:vMerge w:val="restart"/>
            <w:shd w:val="clear" w:color="auto" w:fill="auto"/>
            <w:vAlign w:val="center"/>
          </w:tcPr>
          <w:p w14:paraId="1A115DDA">
            <w:pPr>
              <w:spacing w:line="300" w:lineRule="exact"/>
              <w:jc w:val="center"/>
              <w:rPr>
                <w:rFonts w:ascii="方正书宋_GBK" w:eastAsia="方正书宋_GBK"/>
                <w:b/>
              </w:rPr>
            </w:pPr>
            <w:r>
              <w:rPr>
                <w:rFonts w:ascii="方正书宋_GBK" w:eastAsia="方正书宋_GBK"/>
                <w:b/>
              </w:rPr>
              <w:t>单价</w:t>
            </w:r>
          </w:p>
        </w:tc>
        <w:tc>
          <w:tcPr>
            <w:tcW w:w="2268" w:type="pct"/>
            <w:gridSpan w:val="7"/>
            <w:shd w:val="clear" w:color="auto" w:fill="auto"/>
            <w:vAlign w:val="center"/>
          </w:tcPr>
          <w:p w14:paraId="274A2473">
            <w:pPr>
              <w:spacing w:line="300" w:lineRule="exact"/>
              <w:jc w:val="center"/>
              <w:rPr>
                <w:rFonts w:ascii="方正书宋_GBK" w:eastAsia="方正书宋_GBK"/>
                <w:b/>
              </w:rPr>
            </w:pPr>
            <w:r>
              <w:rPr>
                <w:rFonts w:ascii="方正书宋_GBK" w:eastAsia="方正书宋_GBK"/>
                <w:b/>
              </w:rPr>
              <w:t>政府采购金额</w:t>
            </w:r>
          </w:p>
        </w:tc>
      </w:tr>
      <w:tr w14:paraId="710FE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58" w:type="pct"/>
            <w:vMerge w:val="restart"/>
            <w:shd w:val="clear" w:color="auto" w:fill="auto"/>
            <w:vAlign w:val="center"/>
          </w:tcPr>
          <w:p w14:paraId="5DD7E59F">
            <w:pPr>
              <w:spacing w:line="300" w:lineRule="exact"/>
              <w:jc w:val="center"/>
              <w:rPr>
                <w:rFonts w:ascii="方正书宋_GBK" w:eastAsia="方正书宋_GBK"/>
                <w:b/>
              </w:rPr>
            </w:pPr>
            <w:r>
              <w:rPr>
                <w:rFonts w:ascii="方正书宋_GBK" w:eastAsia="方正书宋_GBK"/>
                <w:b/>
              </w:rPr>
              <w:t>项目名称</w:t>
            </w:r>
          </w:p>
        </w:tc>
        <w:tc>
          <w:tcPr>
            <w:tcW w:w="381" w:type="pct"/>
            <w:vMerge w:val="restart"/>
            <w:shd w:val="clear" w:color="auto" w:fill="auto"/>
            <w:vAlign w:val="center"/>
          </w:tcPr>
          <w:p w14:paraId="3E90E93E">
            <w:pPr>
              <w:spacing w:line="300" w:lineRule="exact"/>
              <w:jc w:val="center"/>
              <w:rPr>
                <w:rFonts w:ascii="方正书宋_GBK" w:eastAsia="方正书宋_GBK"/>
                <w:b/>
              </w:rPr>
            </w:pPr>
            <w:r>
              <w:rPr>
                <w:rFonts w:ascii="方正书宋_GBK" w:eastAsia="方正书宋_GBK"/>
                <w:b/>
              </w:rPr>
              <w:t>预算资金</w:t>
            </w:r>
          </w:p>
        </w:tc>
        <w:tc>
          <w:tcPr>
            <w:tcW w:w="324" w:type="pct"/>
            <w:vMerge w:val="continue"/>
            <w:shd w:val="clear" w:color="auto" w:fill="auto"/>
            <w:vAlign w:val="center"/>
          </w:tcPr>
          <w:p w14:paraId="5850B940">
            <w:pPr>
              <w:spacing w:line="300" w:lineRule="exact"/>
              <w:jc w:val="left"/>
              <w:outlineLvl w:val="0"/>
            </w:pPr>
          </w:p>
        </w:tc>
        <w:tc>
          <w:tcPr>
            <w:tcW w:w="342" w:type="pct"/>
            <w:vMerge w:val="continue"/>
            <w:shd w:val="clear" w:color="auto" w:fill="auto"/>
            <w:vAlign w:val="center"/>
          </w:tcPr>
          <w:p w14:paraId="2BDFC243">
            <w:pPr>
              <w:spacing w:line="300" w:lineRule="exact"/>
              <w:jc w:val="left"/>
              <w:outlineLvl w:val="0"/>
            </w:pPr>
          </w:p>
        </w:tc>
        <w:tc>
          <w:tcPr>
            <w:tcW w:w="268" w:type="pct"/>
            <w:vMerge w:val="continue"/>
            <w:shd w:val="clear" w:color="auto" w:fill="auto"/>
            <w:vAlign w:val="center"/>
          </w:tcPr>
          <w:p w14:paraId="422C6167">
            <w:pPr>
              <w:spacing w:line="300" w:lineRule="exact"/>
              <w:jc w:val="left"/>
              <w:outlineLvl w:val="0"/>
            </w:pPr>
          </w:p>
        </w:tc>
        <w:tc>
          <w:tcPr>
            <w:tcW w:w="268" w:type="pct"/>
            <w:vMerge w:val="continue"/>
            <w:shd w:val="clear" w:color="auto" w:fill="auto"/>
            <w:vAlign w:val="center"/>
          </w:tcPr>
          <w:p w14:paraId="3BA176D3">
            <w:pPr>
              <w:spacing w:line="300" w:lineRule="exact"/>
              <w:jc w:val="left"/>
              <w:outlineLvl w:val="0"/>
            </w:pPr>
          </w:p>
        </w:tc>
        <w:tc>
          <w:tcPr>
            <w:tcW w:w="291" w:type="pct"/>
            <w:vMerge w:val="continue"/>
            <w:shd w:val="clear" w:color="auto" w:fill="auto"/>
            <w:vAlign w:val="center"/>
          </w:tcPr>
          <w:p w14:paraId="3C583E4A">
            <w:pPr>
              <w:spacing w:line="300" w:lineRule="exact"/>
              <w:jc w:val="left"/>
              <w:outlineLvl w:val="0"/>
            </w:pPr>
          </w:p>
        </w:tc>
        <w:tc>
          <w:tcPr>
            <w:tcW w:w="324" w:type="pct"/>
            <w:vMerge w:val="restart"/>
            <w:shd w:val="clear" w:color="auto" w:fill="auto"/>
            <w:vAlign w:val="center"/>
          </w:tcPr>
          <w:p w14:paraId="205A7B38">
            <w:pPr>
              <w:spacing w:line="300" w:lineRule="exact"/>
              <w:jc w:val="center"/>
              <w:rPr>
                <w:rFonts w:ascii="方正书宋_GBK" w:eastAsia="方正书宋_GBK"/>
                <w:b/>
              </w:rPr>
            </w:pPr>
            <w:r>
              <w:rPr>
                <w:rFonts w:ascii="方正书宋_GBK" w:eastAsia="方正书宋_GBK"/>
                <w:b/>
              </w:rPr>
              <w:t>总计</w:t>
            </w:r>
          </w:p>
        </w:tc>
        <w:tc>
          <w:tcPr>
            <w:tcW w:w="1620" w:type="pct"/>
            <w:gridSpan w:val="5"/>
            <w:shd w:val="clear" w:color="auto" w:fill="auto"/>
            <w:vAlign w:val="center"/>
          </w:tcPr>
          <w:p w14:paraId="4A35E11E">
            <w:pPr>
              <w:spacing w:line="300" w:lineRule="exact"/>
              <w:jc w:val="center"/>
              <w:rPr>
                <w:rFonts w:ascii="方正书宋_GBK" w:eastAsia="方正书宋_GBK"/>
                <w:b/>
              </w:rPr>
            </w:pPr>
            <w:r>
              <w:rPr>
                <w:rFonts w:ascii="方正书宋_GBK" w:eastAsia="方正书宋_GBK"/>
                <w:b/>
              </w:rPr>
              <w:t>当年部门预算安排资金</w:t>
            </w:r>
          </w:p>
        </w:tc>
        <w:tc>
          <w:tcPr>
            <w:tcW w:w="324" w:type="pct"/>
            <w:vMerge w:val="restart"/>
            <w:shd w:val="clear" w:color="auto" w:fill="auto"/>
            <w:vAlign w:val="center"/>
          </w:tcPr>
          <w:p w14:paraId="100A2A92">
            <w:pPr>
              <w:spacing w:line="300" w:lineRule="exact"/>
              <w:jc w:val="center"/>
              <w:rPr>
                <w:rFonts w:ascii="方正书宋_GBK" w:eastAsia="方正书宋_GBK"/>
                <w:b/>
              </w:rPr>
            </w:pPr>
            <w:r>
              <w:rPr>
                <w:rFonts w:ascii="方正书宋_GBK" w:eastAsia="方正书宋_GBK"/>
                <w:b/>
              </w:rPr>
              <w:t>其他渠道资金</w:t>
            </w:r>
          </w:p>
        </w:tc>
      </w:tr>
      <w:tr w14:paraId="03767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58" w:type="pct"/>
            <w:vMerge w:val="continue"/>
            <w:shd w:val="clear" w:color="auto" w:fill="auto"/>
            <w:vAlign w:val="center"/>
          </w:tcPr>
          <w:p w14:paraId="094624E0">
            <w:pPr>
              <w:spacing w:line="300" w:lineRule="exact"/>
              <w:jc w:val="left"/>
              <w:outlineLvl w:val="0"/>
            </w:pPr>
          </w:p>
        </w:tc>
        <w:tc>
          <w:tcPr>
            <w:tcW w:w="381" w:type="pct"/>
            <w:vMerge w:val="continue"/>
            <w:shd w:val="clear" w:color="auto" w:fill="auto"/>
            <w:vAlign w:val="center"/>
          </w:tcPr>
          <w:p w14:paraId="630168BC">
            <w:pPr>
              <w:spacing w:line="300" w:lineRule="exact"/>
              <w:jc w:val="left"/>
              <w:outlineLvl w:val="0"/>
            </w:pPr>
          </w:p>
        </w:tc>
        <w:tc>
          <w:tcPr>
            <w:tcW w:w="324" w:type="pct"/>
            <w:vMerge w:val="continue"/>
            <w:shd w:val="clear" w:color="auto" w:fill="auto"/>
            <w:vAlign w:val="center"/>
          </w:tcPr>
          <w:p w14:paraId="481BD973">
            <w:pPr>
              <w:spacing w:line="300" w:lineRule="exact"/>
              <w:jc w:val="left"/>
              <w:outlineLvl w:val="0"/>
            </w:pPr>
          </w:p>
        </w:tc>
        <w:tc>
          <w:tcPr>
            <w:tcW w:w="342" w:type="pct"/>
            <w:vMerge w:val="continue"/>
            <w:shd w:val="clear" w:color="auto" w:fill="auto"/>
            <w:vAlign w:val="center"/>
          </w:tcPr>
          <w:p w14:paraId="6F71F2DB">
            <w:pPr>
              <w:spacing w:line="300" w:lineRule="exact"/>
              <w:jc w:val="left"/>
              <w:outlineLvl w:val="0"/>
            </w:pPr>
          </w:p>
        </w:tc>
        <w:tc>
          <w:tcPr>
            <w:tcW w:w="268" w:type="pct"/>
            <w:vMerge w:val="continue"/>
            <w:shd w:val="clear" w:color="auto" w:fill="auto"/>
            <w:vAlign w:val="center"/>
          </w:tcPr>
          <w:p w14:paraId="017EB2D9">
            <w:pPr>
              <w:spacing w:line="300" w:lineRule="exact"/>
              <w:jc w:val="left"/>
              <w:outlineLvl w:val="0"/>
            </w:pPr>
          </w:p>
        </w:tc>
        <w:tc>
          <w:tcPr>
            <w:tcW w:w="268" w:type="pct"/>
            <w:vMerge w:val="continue"/>
            <w:shd w:val="clear" w:color="auto" w:fill="auto"/>
            <w:vAlign w:val="center"/>
          </w:tcPr>
          <w:p w14:paraId="749FE8E6">
            <w:pPr>
              <w:spacing w:line="300" w:lineRule="exact"/>
              <w:jc w:val="left"/>
              <w:outlineLvl w:val="0"/>
            </w:pPr>
          </w:p>
        </w:tc>
        <w:tc>
          <w:tcPr>
            <w:tcW w:w="291" w:type="pct"/>
            <w:vMerge w:val="continue"/>
            <w:shd w:val="clear" w:color="auto" w:fill="auto"/>
            <w:vAlign w:val="center"/>
          </w:tcPr>
          <w:p w14:paraId="35B6B6FE">
            <w:pPr>
              <w:spacing w:line="300" w:lineRule="exact"/>
              <w:jc w:val="left"/>
              <w:outlineLvl w:val="0"/>
            </w:pPr>
          </w:p>
        </w:tc>
        <w:tc>
          <w:tcPr>
            <w:tcW w:w="324" w:type="pct"/>
            <w:vMerge w:val="continue"/>
            <w:shd w:val="clear" w:color="auto" w:fill="auto"/>
            <w:vAlign w:val="center"/>
          </w:tcPr>
          <w:p w14:paraId="3D9701D2">
            <w:pPr>
              <w:spacing w:line="300" w:lineRule="exact"/>
              <w:jc w:val="left"/>
              <w:outlineLvl w:val="0"/>
            </w:pPr>
          </w:p>
        </w:tc>
        <w:tc>
          <w:tcPr>
            <w:tcW w:w="324" w:type="pct"/>
            <w:shd w:val="clear" w:color="auto" w:fill="auto"/>
            <w:vAlign w:val="center"/>
          </w:tcPr>
          <w:p w14:paraId="652D9D12">
            <w:pPr>
              <w:spacing w:line="300" w:lineRule="exact"/>
              <w:jc w:val="center"/>
              <w:rPr>
                <w:rFonts w:ascii="方正书宋_GBK" w:eastAsia="方正书宋_GBK"/>
                <w:b/>
              </w:rPr>
            </w:pPr>
            <w:r>
              <w:rPr>
                <w:rFonts w:ascii="方正书宋_GBK" w:eastAsia="方正书宋_GBK"/>
                <w:b/>
              </w:rPr>
              <w:t>合计</w:t>
            </w:r>
          </w:p>
        </w:tc>
        <w:tc>
          <w:tcPr>
            <w:tcW w:w="324" w:type="pct"/>
            <w:shd w:val="clear" w:color="auto" w:fill="auto"/>
            <w:vAlign w:val="center"/>
          </w:tcPr>
          <w:p w14:paraId="21EF95D4">
            <w:pPr>
              <w:spacing w:line="300" w:lineRule="exact"/>
              <w:jc w:val="center"/>
              <w:rPr>
                <w:rFonts w:ascii="方正书宋_GBK" w:eastAsia="方正书宋_GBK"/>
                <w:b/>
              </w:rPr>
            </w:pPr>
            <w:r>
              <w:rPr>
                <w:rFonts w:ascii="方正书宋_GBK" w:eastAsia="方正书宋_GBK"/>
                <w:b/>
              </w:rPr>
              <w:t>一般公共预算拨款</w:t>
            </w:r>
          </w:p>
        </w:tc>
        <w:tc>
          <w:tcPr>
            <w:tcW w:w="324" w:type="pct"/>
            <w:shd w:val="clear" w:color="auto" w:fill="auto"/>
            <w:vAlign w:val="center"/>
          </w:tcPr>
          <w:p w14:paraId="7F53BB21">
            <w:pPr>
              <w:spacing w:line="300" w:lineRule="exact"/>
              <w:jc w:val="center"/>
              <w:rPr>
                <w:rFonts w:ascii="方正书宋_GBK" w:eastAsia="方正书宋_GBK"/>
                <w:b/>
              </w:rPr>
            </w:pPr>
            <w:r>
              <w:rPr>
                <w:rFonts w:ascii="方正书宋_GBK" w:eastAsia="方正书宋_GBK"/>
                <w:b/>
              </w:rPr>
              <w:t>基金预算拨款</w:t>
            </w:r>
          </w:p>
        </w:tc>
        <w:tc>
          <w:tcPr>
            <w:tcW w:w="324" w:type="pct"/>
            <w:shd w:val="clear" w:color="auto" w:fill="auto"/>
            <w:vAlign w:val="center"/>
          </w:tcPr>
          <w:p w14:paraId="4A3EEE61">
            <w:pPr>
              <w:spacing w:line="300" w:lineRule="exact"/>
              <w:jc w:val="center"/>
              <w:rPr>
                <w:rFonts w:ascii="方正书宋_GBK" w:eastAsia="方正书宋_GBK"/>
                <w:b/>
              </w:rPr>
            </w:pPr>
            <w:r>
              <w:rPr>
                <w:rFonts w:ascii="方正书宋_GBK" w:eastAsia="方正书宋_GBK"/>
                <w:b/>
              </w:rPr>
              <w:t>财政专户核拨</w:t>
            </w:r>
          </w:p>
        </w:tc>
        <w:tc>
          <w:tcPr>
            <w:tcW w:w="324" w:type="pct"/>
            <w:shd w:val="clear" w:color="auto" w:fill="auto"/>
            <w:vAlign w:val="center"/>
          </w:tcPr>
          <w:p w14:paraId="6B4BCFC9">
            <w:pPr>
              <w:spacing w:line="300" w:lineRule="exact"/>
              <w:jc w:val="center"/>
              <w:rPr>
                <w:rFonts w:ascii="方正书宋_GBK" w:eastAsia="方正书宋_GBK"/>
                <w:b/>
              </w:rPr>
            </w:pPr>
            <w:r>
              <w:rPr>
                <w:rFonts w:ascii="方正书宋_GBK" w:eastAsia="方正书宋_GBK"/>
                <w:b/>
              </w:rPr>
              <w:t>其他来源收入</w:t>
            </w:r>
          </w:p>
        </w:tc>
        <w:tc>
          <w:tcPr>
            <w:tcW w:w="324" w:type="pct"/>
            <w:vMerge w:val="continue"/>
            <w:shd w:val="clear" w:color="auto" w:fill="auto"/>
            <w:vAlign w:val="center"/>
          </w:tcPr>
          <w:p w14:paraId="566F35F9">
            <w:pPr>
              <w:spacing w:line="300" w:lineRule="exact"/>
              <w:jc w:val="left"/>
              <w:outlineLvl w:val="0"/>
            </w:pPr>
          </w:p>
        </w:tc>
      </w:tr>
      <w:tr w14:paraId="56B75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58" w:type="pct"/>
            <w:shd w:val="clear" w:color="auto" w:fill="auto"/>
            <w:vAlign w:val="center"/>
          </w:tcPr>
          <w:p w14:paraId="72CAFF96">
            <w:pPr>
              <w:spacing w:line="300" w:lineRule="exact"/>
              <w:jc w:val="center"/>
              <w:rPr>
                <w:rFonts w:ascii="方正书宋_GBK" w:eastAsia="方正书宋_GBK"/>
                <w:b/>
              </w:rPr>
            </w:pPr>
            <w:r>
              <w:rPr>
                <w:rFonts w:ascii="方正书宋_GBK" w:eastAsia="方正书宋_GBK"/>
                <w:b/>
              </w:rPr>
              <w:t>合　计</w:t>
            </w:r>
          </w:p>
        </w:tc>
        <w:tc>
          <w:tcPr>
            <w:tcW w:w="381" w:type="pct"/>
            <w:shd w:val="clear" w:color="auto" w:fill="auto"/>
            <w:vAlign w:val="center"/>
          </w:tcPr>
          <w:p w14:paraId="70BC160D">
            <w:pPr>
              <w:spacing w:line="300" w:lineRule="exact"/>
              <w:jc w:val="right"/>
              <w:rPr>
                <w:rFonts w:ascii="方正书宋_GBK" w:eastAsia="方正书宋_GBK"/>
                <w:b/>
              </w:rPr>
            </w:pPr>
          </w:p>
        </w:tc>
        <w:tc>
          <w:tcPr>
            <w:tcW w:w="324" w:type="pct"/>
            <w:shd w:val="clear" w:color="auto" w:fill="auto"/>
            <w:vAlign w:val="center"/>
          </w:tcPr>
          <w:p w14:paraId="7AA6D499">
            <w:pPr>
              <w:spacing w:line="300" w:lineRule="exact"/>
              <w:jc w:val="left"/>
              <w:rPr>
                <w:rFonts w:ascii="方正书宋_GBK" w:eastAsia="方正书宋_GBK"/>
                <w:b/>
              </w:rPr>
            </w:pPr>
          </w:p>
        </w:tc>
        <w:tc>
          <w:tcPr>
            <w:tcW w:w="342" w:type="pct"/>
            <w:shd w:val="clear" w:color="auto" w:fill="auto"/>
            <w:vAlign w:val="center"/>
          </w:tcPr>
          <w:p w14:paraId="6D36F6BA">
            <w:pPr>
              <w:spacing w:line="300" w:lineRule="exact"/>
              <w:jc w:val="left"/>
              <w:rPr>
                <w:rFonts w:ascii="方正书宋_GBK" w:eastAsia="方正书宋_GBK"/>
                <w:b/>
              </w:rPr>
            </w:pPr>
          </w:p>
        </w:tc>
        <w:tc>
          <w:tcPr>
            <w:tcW w:w="268" w:type="pct"/>
            <w:shd w:val="clear" w:color="auto" w:fill="auto"/>
            <w:vAlign w:val="center"/>
          </w:tcPr>
          <w:p w14:paraId="70A4353A">
            <w:pPr>
              <w:spacing w:line="300" w:lineRule="exact"/>
              <w:jc w:val="left"/>
              <w:rPr>
                <w:rFonts w:ascii="方正书宋_GBK" w:eastAsia="方正书宋_GBK"/>
                <w:b/>
              </w:rPr>
            </w:pPr>
          </w:p>
        </w:tc>
        <w:tc>
          <w:tcPr>
            <w:tcW w:w="268" w:type="pct"/>
            <w:shd w:val="clear" w:color="auto" w:fill="auto"/>
            <w:vAlign w:val="center"/>
          </w:tcPr>
          <w:p w14:paraId="669AF56B">
            <w:pPr>
              <w:spacing w:line="300" w:lineRule="exact"/>
              <w:jc w:val="right"/>
              <w:rPr>
                <w:rFonts w:ascii="方正书宋_GBK" w:eastAsia="方正书宋_GBK"/>
                <w:b/>
              </w:rPr>
            </w:pPr>
          </w:p>
        </w:tc>
        <w:tc>
          <w:tcPr>
            <w:tcW w:w="291" w:type="pct"/>
            <w:shd w:val="clear" w:color="auto" w:fill="auto"/>
            <w:vAlign w:val="center"/>
          </w:tcPr>
          <w:p w14:paraId="61C5F3BE">
            <w:pPr>
              <w:spacing w:line="300" w:lineRule="exact"/>
              <w:jc w:val="right"/>
              <w:rPr>
                <w:rFonts w:ascii="方正书宋_GBK" w:eastAsia="方正书宋_GBK"/>
                <w:b/>
              </w:rPr>
            </w:pPr>
          </w:p>
        </w:tc>
        <w:tc>
          <w:tcPr>
            <w:tcW w:w="324" w:type="pct"/>
            <w:shd w:val="clear" w:color="auto" w:fill="auto"/>
            <w:vAlign w:val="center"/>
          </w:tcPr>
          <w:p w14:paraId="0224B31E">
            <w:pPr>
              <w:spacing w:line="300" w:lineRule="exact"/>
              <w:jc w:val="right"/>
              <w:rPr>
                <w:rFonts w:ascii="方正书宋_GBK" w:eastAsia="方正书宋_GBK"/>
                <w:b/>
              </w:rPr>
            </w:pPr>
            <w:r>
              <w:rPr>
                <w:rFonts w:ascii="方正书宋_GBK" w:eastAsia="方正书宋_GBK"/>
                <w:b/>
              </w:rPr>
              <w:t>189.35</w:t>
            </w:r>
          </w:p>
        </w:tc>
        <w:tc>
          <w:tcPr>
            <w:tcW w:w="324" w:type="pct"/>
            <w:shd w:val="clear" w:color="auto" w:fill="auto"/>
            <w:vAlign w:val="center"/>
          </w:tcPr>
          <w:p w14:paraId="54F83960">
            <w:pPr>
              <w:spacing w:line="300" w:lineRule="exact"/>
              <w:jc w:val="right"/>
              <w:rPr>
                <w:rFonts w:ascii="方正书宋_GBK" w:eastAsia="方正书宋_GBK"/>
                <w:b/>
              </w:rPr>
            </w:pPr>
            <w:r>
              <w:rPr>
                <w:rFonts w:ascii="方正书宋_GBK" w:eastAsia="方正书宋_GBK"/>
                <w:b/>
              </w:rPr>
              <w:t>189.35</w:t>
            </w:r>
          </w:p>
        </w:tc>
        <w:tc>
          <w:tcPr>
            <w:tcW w:w="324" w:type="pct"/>
            <w:shd w:val="clear" w:color="auto" w:fill="auto"/>
            <w:vAlign w:val="center"/>
          </w:tcPr>
          <w:p w14:paraId="51BDE98C">
            <w:pPr>
              <w:spacing w:line="300" w:lineRule="exact"/>
              <w:jc w:val="right"/>
              <w:rPr>
                <w:rFonts w:ascii="方正书宋_GBK" w:eastAsia="方正书宋_GBK"/>
                <w:b/>
              </w:rPr>
            </w:pPr>
            <w:r>
              <w:rPr>
                <w:rFonts w:ascii="方正书宋_GBK" w:eastAsia="方正书宋_GBK"/>
                <w:b/>
              </w:rPr>
              <w:t>189.35</w:t>
            </w:r>
          </w:p>
        </w:tc>
        <w:tc>
          <w:tcPr>
            <w:tcW w:w="324" w:type="pct"/>
            <w:shd w:val="clear" w:color="auto" w:fill="auto"/>
            <w:vAlign w:val="center"/>
          </w:tcPr>
          <w:p w14:paraId="7DB59040">
            <w:pPr>
              <w:spacing w:line="300" w:lineRule="exact"/>
              <w:jc w:val="right"/>
              <w:rPr>
                <w:rFonts w:ascii="方正书宋_GBK" w:eastAsia="方正书宋_GBK"/>
                <w:b/>
              </w:rPr>
            </w:pPr>
          </w:p>
        </w:tc>
        <w:tc>
          <w:tcPr>
            <w:tcW w:w="324" w:type="pct"/>
            <w:shd w:val="clear" w:color="auto" w:fill="auto"/>
            <w:vAlign w:val="center"/>
          </w:tcPr>
          <w:p w14:paraId="396BD2C6">
            <w:pPr>
              <w:spacing w:line="300" w:lineRule="exact"/>
              <w:jc w:val="right"/>
              <w:rPr>
                <w:rFonts w:ascii="方正书宋_GBK" w:eastAsia="方正书宋_GBK"/>
                <w:b/>
              </w:rPr>
            </w:pPr>
          </w:p>
        </w:tc>
        <w:tc>
          <w:tcPr>
            <w:tcW w:w="324" w:type="pct"/>
            <w:shd w:val="clear" w:color="auto" w:fill="auto"/>
            <w:vAlign w:val="center"/>
          </w:tcPr>
          <w:p w14:paraId="7881C294">
            <w:pPr>
              <w:spacing w:line="300" w:lineRule="exact"/>
              <w:jc w:val="right"/>
              <w:rPr>
                <w:rFonts w:ascii="方正书宋_GBK" w:eastAsia="方正书宋_GBK"/>
                <w:b/>
              </w:rPr>
            </w:pPr>
          </w:p>
        </w:tc>
        <w:tc>
          <w:tcPr>
            <w:tcW w:w="324" w:type="pct"/>
            <w:shd w:val="clear" w:color="auto" w:fill="auto"/>
            <w:vAlign w:val="center"/>
          </w:tcPr>
          <w:p w14:paraId="2512A100">
            <w:pPr>
              <w:spacing w:line="300" w:lineRule="exact"/>
              <w:jc w:val="right"/>
              <w:rPr>
                <w:rFonts w:ascii="方正书宋_GBK" w:eastAsia="方正书宋_GBK"/>
                <w:b/>
              </w:rPr>
            </w:pPr>
          </w:p>
        </w:tc>
      </w:tr>
      <w:tr w14:paraId="7EC81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58" w:type="pct"/>
            <w:shd w:val="clear" w:color="auto" w:fill="auto"/>
            <w:vAlign w:val="center"/>
          </w:tcPr>
          <w:p w14:paraId="51F5CE80">
            <w:pPr>
              <w:spacing w:line="300" w:lineRule="exact"/>
              <w:jc w:val="center"/>
              <w:rPr>
                <w:rFonts w:ascii="方正书宋_GBK" w:eastAsia="方正书宋_GBK"/>
                <w:b/>
              </w:rPr>
            </w:pPr>
            <w:r>
              <w:rPr>
                <w:rFonts w:ascii="方正书宋_GBK" w:eastAsia="方正书宋_GBK"/>
                <w:b/>
              </w:rPr>
              <w:t>卫计局（行政）小计</w:t>
            </w:r>
          </w:p>
        </w:tc>
        <w:tc>
          <w:tcPr>
            <w:tcW w:w="381" w:type="pct"/>
            <w:shd w:val="clear" w:color="auto" w:fill="auto"/>
            <w:vAlign w:val="center"/>
          </w:tcPr>
          <w:p w14:paraId="5DFFF45E">
            <w:pPr>
              <w:spacing w:line="300" w:lineRule="exact"/>
              <w:jc w:val="right"/>
              <w:rPr>
                <w:rFonts w:ascii="方正书宋_GBK" w:eastAsia="方正书宋_GBK"/>
                <w:b/>
              </w:rPr>
            </w:pPr>
          </w:p>
        </w:tc>
        <w:tc>
          <w:tcPr>
            <w:tcW w:w="324" w:type="pct"/>
            <w:shd w:val="clear" w:color="auto" w:fill="auto"/>
            <w:vAlign w:val="center"/>
          </w:tcPr>
          <w:p w14:paraId="3F4E9B42">
            <w:pPr>
              <w:spacing w:line="300" w:lineRule="exact"/>
              <w:jc w:val="left"/>
              <w:rPr>
                <w:rFonts w:ascii="方正书宋_GBK" w:eastAsia="方正书宋_GBK"/>
                <w:b/>
              </w:rPr>
            </w:pPr>
          </w:p>
        </w:tc>
        <w:tc>
          <w:tcPr>
            <w:tcW w:w="342" w:type="pct"/>
            <w:shd w:val="clear" w:color="auto" w:fill="auto"/>
            <w:vAlign w:val="center"/>
          </w:tcPr>
          <w:p w14:paraId="45A6F60A">
            <w:pPr>
              <w:spacing w:line="300" w:lineRule="exact"/>
              <w:jc w:val="left"/>
              <w:rPr>
                <w:rFonts w:ascii="方正书宋_GBK" w:eastAsia="方正书宋_GBK"/>
                <w:b/>
              </w:rPr>
            </w:pPr>
          </w:p>
        </w:tc>
        <w:tc>
          <w:tcPr>
            <w:tcW w:w="268" w:type="pct"/>
            <w:shd w:val="clear" w:color="auto" w:fill="auto"/>
            <w:vAlign w:val="center"/>
          </w:tcPr>
          <w:p w14:paraId="3139A6EA">
            <w:pPr>
              <w:spacing w:line="300" w:lineRule="exact"/>
              <w:jc w:val="left"/>
              <w:rPr>
                <w:rFonts w:ascii="方正书宋_GBK" w:eastAsia="方正书宋_GBK"/>
                <w:b/>
              </w:rPr>
            </w:pPr>
          </w:p>
        </w:tc>
        <w:tc>
          <w:tcPr>
            <w:tcW w:w="268" w:type="pct"/>
            <w:shd w:val="clear" w:color="auto" w:fill="auto"/>
            <w:vAlign w:val="center"/>
          </w:tcPr>
          <w:p w14:paraId="0BC52B37">
            <w:pPr>
              <w:spacing w:line="300" w:lineRule="exact"/>
              <w:jc w:val="right"/>
              <w:rPr>
                <w:rFonts w:ascii="方正书宋_GBK" w:eastAsia="方正书宋_GBK"/>
                <w:b/>
              </w:rPr>
            </w:pPr>
          </w:p>
        </w:tc>
        <w:tc>
          <w:tcPr>
            <w:tcW w:w="291" w:type="pct"/>
            <w:shd w:val="clear" w:color="auto" w:fill="auto"/>
            <w:vAlign w:val="center"/>
          </w:tcPr>
          <w:p w14:paraId="2617860B">
            <w:pPr>
              <w:spacing w:line="300" w:lineRule="exact"/>
              <w:jc w:val="right"/>
              <w:rPr>
                <w:rFonts w:ascii="方正书宋_GBK" w:eastAsia="方正书宋_GBK"/>
                <w:b/>
              </w:rPr>
            </w:pPr>
          </w:p>
        </w:tc>
        <w:tc>
          <w:tcPr>
            <w:tcW w:w="324" w:type="pct"/>
            <w:shd w:val="clear" w:color="auto" w:fill="auto"/>
            <w:vAlign w:val="center"/>
          </w:tcPr>
          <w:p w14:paraId="6F7E1C26">
            <w:pPr>
              <w:spacing w:line="300" w:lineRule="exact"/>
              <w:jc w:val="right"/>
              <w:rPr>
                <w:rFonts w:ascii="方正书宋_GBK" w:eastAsia="方正书宋_GBK"/>
                <w:b/>
              </w:rPr>
            </w:pPr>
            <w:r>
              <w:rPr>
                <w:rFonts w:ascii="方正书宋_GBK" w:eastAsia="方正书宋_GBK"/>
                <w:b/>
              </w:rPr>
              <w:t>6.10</w:t>
            </w:r>
          </w:p>
        </w:tc>
        <w:tc>
          <w:tcPr>
            <w:tcW w:w="324" w:type="pct"/>
            <w:shd w:val="clear" w:color="auto" w:fill="auto"/>
            <w:vAlign w:val="center"/>
          </w:tcPr>
          <w:p w14:paraId="540ADAEF">
            <w:pPr>
              <w:spacing w:line="300" w:lineRule="exact"/>
              <w:jc w:val="right"/>
              <w:rPr>
                <w:rFonts w:ascii="方正书宋_GBK" w:eastAsia="方正书宋_GBK"/>
                <w:b/>
              </w:rPr>
            </w:pPr>
            <w:r>
              <w:rPr>
                <w:rFonts w:ascii="方正书宋_GBK" w:eastAsia="方正书宋_GBK"/>
                <w:b/>
              </w:rPr>
              <w:t>6.10</w:t>
            </w:r>
          </w:p>
        </w:tc>
        <w:tc>
          <w:tcPr>
            <w:tcW w:w="324" w:type="pct"/>
            <w:shd w:val="clear" w:color="auto" w:fill="auto"/>
            <w:vAlign w:val="center"/>
          </w:tcPr>
          <w:p w14:paraId="3F7DE9DA">
            <w:pPr>
              <w:spacing w:line="300" w:lineRule="exact"/>
              <w:jc w:val="right"/>
              <w:rPr>
                <w:rFonts w:ascii="方正书宋_GBK" w:eastAsia="方正书宋_GBK"/>
                <w:b/>
              </w:rPr>
            </w:pPr>
            <w:r>
              <w:rPr>
                <w:rFonts w:ascii="方正书宋_GBK" w:eastAsia="方正书宋_GBK"/>
                <w:b/>
              </w:rPr>
              <w:t>6.10</w:t>
            </w:r>
          </w:p>
        </w:tc>
        <w:tc>
          <w:tcPr>
            <w:tcW w:w="324" w:type="pct"/>
            <w:shd w:val="clear" w:color="auto" w:fill="auto"/>
            <w:vAlign w:val="center"/>
          </w:tcPr>
          <w:p w14:paraId="5C8120AB">
            <w:pPr>
              <w:spacing w:line="300" w:lineRule="exact"/>
              <w:jc w:val="right"/>
              <w:rPr>
                <w:rFonts w:ascii="方正书宋_GBK" w:eastAsia="方正书宋_GBK"/>
                <w:b/>
              </w:rPr>
            </w:pPr>
          </w:p>
        </w:tc>
        <w:tc>
          <w:tcPr>
            <w:tcW w:w="324" w:type="pct"/>
            <w:shd w:val="clear" w:color="auto" w:fill="auto"/>
            <w:vAlign w:val="center"/>
          </w:tcPr>
          <w:p w14:paraId="60CF1D1B">
            <w:pPr>
              <w:spacing w:line="300" w:lineRule="exact"/>
              <w:jc w:val="right"/>
              <w:rPr>
                <w:rFonts w:ascii="方正书宋_GBK" w:eastAsia="方正书宋_GBK"/>
                <w:b/>
              </w:rPr>
            </w:pPr>
          </w:p>
        </w:tc>
        <w:tc>
          <w:tcPr>
            <w:tcW w:w="324" w:type="pct"/>
            <w:shd w:val="clear" w:color="auto" w:fill="auto"/>
            <w:vAlign w:val="center"/>
          </w:tcPr>
          <w:p w14:paraId="049C7E9C">
            <w:pPr>
              <w:spacing w:line="300" w:lineRule="exact"/>
              <w:jc w:val="right"/>
              <w:rPr>
                <w:rFonts w:ascii="方正书宋_GBK" w:eastAsia="方正书宋_GBK"/>
                <w:b/>
              </w:rPr>
            </w:pPr>
          </w:p>
        </w:tc>
        <w:tc>
          <w:tcPr>
            <w:tcW w:w="324" w:type="pct"/>
            <w:shd w:val="clear" w:color="auto" w:fill="auto"/>
            <w:vAlign w:val="center"/>
          </w:tcPr>
          <w:p w14:paraId="02B1EC6F">
            <w:pPr>
              <w:spacing w:line="300" w:lineRule="exact"/>
              <w:jc w:val="right"/>
              <w:rPr>
                <w:rFonts w:ascii="方正书宋_GBK" w:eastAsia="方正书宋_GBK"/>
                <w:b/>
              </w:rPr>
            </w:pPr>
          </w:p>
        </w:tc>
      </w:tr>
      <w:tr w14:paraId="7C8F7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58" w:type="pct"/>
            <w:shd w:val="clear" w:color="auto" w:fill="auto"/>
            <w:vAlign w:val="center"/>
          </w:tcPr>
          <w:p w14:paraId="5CFDD008">
            <w:pPr>
              <w:spacing w:line="300" w:lineRule="exact"/>
              <w:jc w:val="left"/>
              <w:rPr>
                <w:rFonts w:ascii="方正书宋_GBK" w:eastAsia="方正书宋_GBK"/>
              </w:rPr>
            </w:pPr>
            <w:r>
              <w:rPr>
                <w:rFonts w:ascii="方正书宋_GBK" w:eastAsia="方正书宋_GBK"/>
              </w:rPr>
              <w:t>日常公用经费</w:t>
            </w:r>
          </w:p>
        </w:tc>
        <w:tc>
          <w:tcPr>
            <w:tcW w:w="381" w:type="pct"/>
            <w:shd w:val="clear" w:color="auto" w:fill="auto"/>
            <w:vAlign w:val="center"/>
          </w:tcPr>
          <w:p w14:paraId="1022B6D3">
            <w:pPr>
              <w:spacing w:line="300" w:lineRule="exact"/>
              <w:jc w:val="right"/>
              <w:rPr>
                <w:rFonts w:ascii="方正书宋_GBK" w:eastAsia="方正书宋_GBK"/>
              </w:rPr>
            </w:pPr>
            <w:r>
              <w:rPr>
                <w:rFonts w:ascii="方正书宋_GBK" w:eastAsia="方正书宋_GBK"/>
              </w:rPr>
              <w:t>93.47</w:t>
            </w:r>
          </w:p>
        </w:tc>
        <w:tc>
          <w:tcPr>
            <w:tcW w:w="324" w:type="pct"/>
            <w:shd w:val="clear" w:color="auto" w:fill="auto"/>
            <w:vAlign w:val="center"/>
          </w:tcPr>
          <w:p w14:paraId="1ECC700E">
            <w:pPr>
              <w:spacing w:line="300" w:lineRule="exact"/>
              <w:jc w:val="left"/>
              <w:rPr>
                <w:rFonts w:ascii="方正书宋_GBK" w:eastAsia="方正书宋_GBK"/>
              </w:rPr>
            </w:pPr>
            <w:r>
              <w:rPr>
                <w:rFonts w:ascii="方正书宋_GBK" w:eastAsia="方正书宋_GBK"/>
              </w:rPr>
              <w:t>计算机设备</w:t>
            </w:r>
          </w:p>
        </w:tc>
        <w:tc>
          <w:tcPr>
            <w:tcW w:w="342" w:type="pct"/>
            <w:shd w:val="clear" w:color="auto" w:fill="auto"/>
            <w:vAlign w:val="center"/>
          </w:tcPr>
          <w:p w14:paraId="23F393CB">
            <w:pPr>
              <w:spacing w:line="300" w:lineRule="exact"/>
              <w:jc w:val="left"/>
              <w:rPr>
                <w:rFonts w:ascii="方正书宋_GBK" w:eastAsia="方正书宋_GBK"/>
              </w:rPr>
            </w:pPr>
            <w:r>
              <w:rPr>
                <w:rFonts w:ascii="方正书宋_GBK" w:eastAsia="方正书宋_GBK"/>
              </w:rPr>
              <w:t>A020101</w:t>
            </w:r>
          </w:p>
        </w:tc>
        <w:tc>
          <w:tcPr>
            <w:tcW w:w="268" w:type="pct"/>
            <w:shd w:val="clear" w:color="auto" w:fill="auto"/>
            <w:vAlign w:val="center"/>
          </w:tcPr>
          <w:p w14:paraId="527989E4">
            <w:pPr>
              <w:spacing w:line="300" w:lineRule="exact"/>
              <w:jc w:val="left"/>
              <w:rPr>
                <w:rFonts w:ascii="方正书宋_GBK" w:eastAsia="方正书宋_GBK"/>
              </w:rPr>
            </w:pPr>
          </w:p>
        </w:tc>
        <w:tc>
          <w:tcPr>
            <w:tcW w:w="268" w:type="pct"/>
            <w:shd w:val="clear" w:color="auto" w:fill="auto"/>
            <w:vAlign w:val="center"/>
          </w:tcPr>
          <w:p w14:paraId="1BABE40B">
            <w:pPr>
              <w:spacing w:line="300" w:lineRule="exact"/>
              <w:jc w:val="right"/>
              <w:rPr>
                <w:rFonts w:ascii="方正书宋_GBK" w:eastAsia="方正书宋_GBK"/>
              </w:rPr>
            </w:pPr>
            <w:r>
              <w:rPr>
                <w:rFonts w:ascii="方正书宋_GBK" w:eastAsia="方正书宋_GBK"/>
              </w:rPr>
              <w:t>10.00</w:t>
            </w:r>
          </w:p>
        </w:tc>
        <w:tc>
          <w:tcPr>
            <w:tcW w:w="291" w:type="pct"/>
            <w:shd w:val="clear" w:color="auto" w:fill="auto"/>
            <w:vAlign w:val="center"/>
          </w:tcPr>
          <w:p w14:paraId="2C584946">
            <w:pPr>
              <w:spacing w:line="300" w:lineRule="exact"/>
              <w:jc w:val="right"/>
              <w:rPr>
                <w:rFonts w:ascii="方正书宋_GBK" w:eastAsia="方正书宋_GBK"/>
              </w:rPr>
            </w:pPr>
            <w:r>
              <w:rPr>
                <w:rFonts w:ascii="方正书宋_GBK" w:eastAsia="方正书宋_GBK"/>
              </w:rPr>
              <w:t>0.40</w:t>
            </w:r>
          </w:p>
        </w:tc>
        <w:tc>
          <w:tcPr>
            <w:tcW w:w="324" w:type="pct"/>
            <w:shd w:val="clear" w:color="auto" w:fill="auto"/>
            <w:vAlign w:val="center"/>
          </w:tcPr>
          <w:p w14:paraId="51FFBCA6">
            <w:pPr>
              <w:spacing w:line="300" w:lineRule="exact"/>
              <w:jc w:val="right"/>
              <w:rPr>
                <w:rFonts w:ascii="方正书宋_GBK" w:eastAsia="方正书宋_GBK"/>
              </w:rPr>
            </w:pPr>
            <w:r>
              <w:rPr>
                <w:rFonts w:ascii="方正书宋_GBK" w:eastAsia="方正书宋_GBK"/>
              </w:rPr>
              <w:t>4.00</w:t>
            </w:r>
          </w:p>
        </w:tc>
        <w:tc>
          <w:tcPr>
            <w:tcW w:w="324" w:type="pct"/>
            <w:shd w:val="clear" w:color="auto" w:fill="auto"/>
            <w:vAlign w:val="center"/>
          </w:tcPr>
          <w:p w14:paraId="5AF50B50">
            <w:pPr>
              <w:spacing w:line="300" w:lineRule="exact"/>
              <w:jc w:val="right"/>
              <w:rPr>
                <w:rFonts w:ascii="方正书宋_GBK" w:eastAsia="方正书宋_GBK"/>
              </w:rPr>
            </w:pPr>
            <w:r>
              <w:rPr>
                <w:rFonts w:ascii="方正书宋_GBK" w:eastAsia="方正书宋_GBK"/>
              </w:rPr>
              <w:t>4.00</w:t>
            </w:r>
          </w:p>
        </w:tc>
        <w:tc>
          <w:tcPr>
            <w:tcW w:w="324" w:type="pct"/>
            <w:shd w:val="clear" w:color="auto" w:fill="auto"/>
            <w:vAlign w:val="center"/>
          </w:tcPr>
          <w:p w14:paraId="05BFE232">
            <w:pPr>
              <w:spacing w:line="300" w:lineRule="exact"/>
              <w:jc w:val="right"/>
              <w:rPr>
                <w:rFonts w:ascii="方正书宋_GBK" w:eastAsia="方正书宋_GBK"/>
              </w:rPr>
            </w:pPr>
            <w:r>
              <w:rPr>
                <w:rFonts w:ascii="方正书宋_GBK" w:eastAsia="方正书宋_GBK"/>
              </w:rPr>
              <w:t>4.00</w:t>
            </w:r>
          </w:p>
        </w:tc>
        <w:tc>
          <w:tcPr>
            <w:tcW w:w="324" w:type="pct"/>
            <w:shd w:val="clear" w:color="auto" w:fill="auto"/>
            <w:vAlign w:val="center"/>
          </w:tcPr>
          <w:p w14:paraId="2D553B62">
            <w:pPr>
              <w:spacing w:line="300" w:lineRule="exact"/>
              <w:jc w:val="right"/>
              <w:rPr>
                <w:rFonts w:ascii="方正书宋_GBK" w:eastAsia="方正书宋_GBK"/>
              </w:rPr>
            </w:pPr>
          </w:p>
        </w:tc>
        <w:tc>
          <w:tcPr>
            <w:tcW w:w="324" w:type="pct"/>
            <w:shd w:val="clear" w:color="auto" w:fill="auto"/>
            <w:vAlign w:val="center"/>
          </w:tcPr>
          <w:p w14:paraId="39D3E050">
            <w:pPr>
              <w:spacing w:line="300" w:lineRule="exact"/>
              <w:jc w:val="right"/>
              <w:rPr>
                <w:rFonts w:ascii="方正书宋_GBK" w:eastAsia="方正书宋_GBK"/>
              </w:rPr>
            </w:pPr>
          </w:p>
        </w:tc>
        <w:tc>
          <w:tcPr>
            <w:tcW w:w="324" w:type="pct"/>
            <w:shd w:val="clear" w:color="auto" w:fill="auto"/>
            <w:vAlign w:val="center"/>
          </w:tcPr>
          <w:p w14:paraId="1051425E">
            <w:pPr>
              <w:spacing w:line="300" w:lineRule="exact"/>
              <w:jc w:val="right"/>
              <w:rPr>
                <w:rFonts w:ascii="方正书宋_GBK" w:eastAsia="方正书宋_GBK"/>
              </w:rPr>
            </w:pPr>
          </w:p>
        </w:tc>
        <w:tc>
          <w:tcPr>
            <w:tcW w:w="324" w:type="pct"/>
            <w:shd w:val="clear" w:color="auto" w:fill="auto"/>
            <w:vAlign w:val="center"/>
          </w:tcPr>
          <w:p w14:paraId="186BD9CE">
            <w:pPr>
              <w:spacing w:line="300" w:lineRule="exact"/>
              <w:jc w:val="right"/>
              <w:rPr>
                <w:rFonts w:ascii="方正书宋_GBK" w:eastAsia="方正书宋_GBK"/>
              </w:rPr>
            </w:pPr>
          </w:p>
        </w:tc>
      </w:tr>
      <w:tr w14:paraId="59624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58" w:type="pct"/>
            <w:shd w:val="clear" w:color="auto" w:fill="auto"/>
            <w:vAlign w:val="center"/>
          </w:tcPr>
          <w:p w14:paraId="27A8B523">
            <w:pPr>
              <w:spacing w:line="300" w:lineRule="exact"/>
              <w:jc w:val="left"/>
              <w:rPr>
                <w:rFonts w:ascii="方正书宋_GBK" w:eastAsia="方正书宋_GBK"/>
              </w:rPr>
            </w:pPr>
            <w:r>
              <w:rPr>
                <w:rFonts w:ascii="方正书宋_GBK" w:eastAsia="方正书宋_GBK"/>
              </w:rPr>
              <w:t>日常公用经费</w:t>
            </w:r>
          </w:p>
        </w:tc>
        <w:tc>
          <w:tcPr>
            <w:tcW w:w="381" w:type="pct"/>
            <w:shd w:val="clear" w:color="auto" w:fill="auto"/>
            <w:vAlign w:val="center"/>
          </w:tcPr>
          <w:p w14:paraId="0E39C9D3">
            <w:pPr>
              <w:spacing w:line="300" w:lineRule="exact"/>
              <w:jc w:val="right"/>
              <w:rPr>
                <w:rFonts w:ascii="方正书宋_GBK" w:eastAsia="方正书宋_GBK"/>
              </w:rPr>
            </w:pPr>
            <w:r>
              <w:rPr>
                <w:rFonts w:ascii="方正书宋_GBK" w:eastAsia="方正书宋_GBK"/>
              </w:rPr>
              <w:t>93.47</w:t>
            </w:r>
          </w:p>
        </w:tc>
        <w:tc>
          <w:tcPr>
            <w:tcW w:w="324" w:type="pct"/>
            <w:shd w:val="clear" w:color="auto" w:fill="auto"/>
            <w:vAlign w:val="center"/>
          </w:tcPr>
          <w:p w14:paraId="5A00496A">
            <w:pPr>
              <w:spacing w:line="300" w:lineRule="exact"/>
              <w:jc w:val="left"/>
              <w:rPr>
                <w:rFonts w:ascii="方正书宋_GBK" w:eastAsia="方正书宋_GBK"/>
              </w:rPr>
            </w:pPr>
            <w:r>
              <w:rPr>
                <w:rFonts w:ascii="方正书宋_GBK" w:eastAsia="方正书宋_GBK"/>
              </w:rPr>
              <w:t>打印设备</w:t>
            </w:r>
          </w:p>
        </w:tc>
        <w:tc>
          <w:tcPr>
            <w:tcW w:w="342" w:type="pct"/>
            <w:shd w:val="clear" w:color="auto" w:fill="auto"/>
            <w:vAlign w:val="center"/>
          </w:tcPr>
          <w:p w14:paraId="580D5653">
            <w:pPr>
              <w:spacing w:line="300" w:lineRule="exact"/>
              <w:jc w:val="left"/>
              <w:rPr>
                <w:rFonts w:ascii="方正书宋_GBK" w:eastAsia="方正书宋_GBK"/>
              </w:rPr>
            </w:pPr>
            <w:r>
              <w:rPr>
                <w:rFonts w:ascii="方正书宋_GBK" w:eastAsia="方正书宋_GBK"/>
              </w:rPr>
              <w:t>A02010601</w:t>
            </w:r>
          </w:p>
        </w:tc>
        <w:tc>
          <w:tcPr>
            <w:tcW w:w="268" w:type="pct"/>
            <w:shd w:val="clear" w:color="auto" w:fill="auto"/>
            <w:vAlign w:val="center"/>
          </w:tcPr>
          <w:p w14:paraId="12B5A0CC">
            <w:pPr>
              <w:spacing w:line="300" w:lineRule="exact"/>
              <w:jc w:val="left"/>
              <w:rPr>
                <w:rFonts w:ascii="方正书宋_GBK" w:eastAsia="方正书宋_GBK"/>
              </w:rPr>
            </w:pPr>
          </w:p>
        </w:tc>
        <w:tc>
          <w:tcPr>
            <w:tcW w:w="268" w:type="pct"/>
            <w:shd w:val="clear" w:color="auto" w:fill="auto"/>
            <w:vAlign w:val="center"/>
          </w:tcPr>
          <w:p w14:paraId="5CE66223">
            <w:pPr>
              <w:spacing w:line="300" w:lineRule="exact"/>
              <w:jc w:val="right"/>
              <w:rPr>
                <w:rFonts w:ascii="方正书宋_GBK" w:eastAsia="方正书宋_GBK"/>
              </w:rPr>
            </w:pPr>
            <w:r>
              <w:rPr>
                <w:rFonts w:ascii="方正书宋_GBK" w:eastAsia="方正书宋_GBK"/>
              </w:rPr>
              <w:t>5.00</w:t>
            </w:r>
          </w:p>
        </w:tc>
        <w:tc>
          <w:tcPr>
            <w:tcW w:w="291" w:type="pct"/>
            <w:shd w:val="clear" w:color="auto" w:fill="auto"/>
            <w:vAlign w:val="center"/>
          </w:tcPr>
          <w:p w14:paraId="0D4FC31E">
            <w:pPr>
              <w:spacing w:line="300" w:lineRule="exact"/>
              <w:jc w:val="right"/>
              <w:rPr>
                <w:rFonts w:ascii="方正书宋_GBK" w:eastAsia="方正书宋_GBK"/>
              </w:rPr>
            </w:pPr>
            <w:r>
              <w:rPr>
                <w:rFonts w:ascii="方正书宋_GBK" w:eastAsia="方正书宋_GBK"/>
              </w:rPr>
              <w:t>0.30</w:t>
            </w:r>
          </w:p>
        </w:tc>
        <w:tc>
          <w:tcPr>
            <w:tcW w:w="324" w:type="pct"/>
            <w:shd w:val="clear" w:color="auto" w:fill="auto"/>
            <w:vAlign w:val="center"/>
          </w:tcPr>
          <w:p w14:paraId="47FD06AD">
            <w:pPr>
              <w:spacing w:line="300" w:lineRule="exact"/>
              <w:jc w:val="right"/>
              <w:rPr>
                <w:rFonts w:ascii="方正书宋_GBK" w:eastAsia="方正书宋_GBK"/>
              </w:rPr>
            </w:pPr>
            <w:r>
              <w:rPr>
                <w:rFonts w:ascii="方正书宋_GBK" w:eastAsia="方正书宋_GBK"/>
              </w:rPr>
              <w:t>1.50</w:t>
            </w:r>
          </w:p>
        </w:tc>
        <w:tc>
          <w:tcPr>
            <w:tcW w:w="324" w:type="pct"/>
            <w:shd w:val="clear" w:color="auto" w:fill="auto"/>
            <w:vAlign w:val="center"/>
          </w:tcPr>
          <w:p w14:paraId="50F5FE34">
            <w:pPr>
              <w:spacing w:line="300" w:lineRule="exact"/>
              <w:jc w:val="right"/>
              <w:rPr>
                <w:rFonts w:ascii="方正书宋_GBK" w:eastAsia="方正书宋_GBK"/>
              </w:rPr>
            </w:pPr>
            <w:r>
              <w:rPr>
                <w:rFonts w:ascii="方正书宋_GBK" w:eastAsia="方正书宋_GBK"/>
              </w:rPr>
              <w:t>1.50</w:t>
            </w:r>
          </w:p>
        </w:tc>
        <w:tc>
          <w:tcPr>
            <w:tcW w:w="324" w:type="pct"/>
            <w:shd w:val="clear" w:color="auto" w:fill="auto"/>
            <w:vAlign w:val="center"/>
          </w:tcPr>
          <w:p w14:paraId="0825E530">
            <w:pPr>
              <w:spacing w:line="300" w:lineRule="exact"/>
              <w:jc w:val="right"/>
              <w:rPr>
                <w:rFonts w:ascii="方正书宋_GBK" w:eastAsia="方正书宋_GBK"/>
              </w:rPr>
            </w:pPr>
            <w:r>
              <w:rPr>
                <w:rFonts w:ascii="方正书宋_GBK" w:eastAsia="方正书宋_GBK"/>
              </w:rPr>
              <w:t>1.50</w:t>
            </w:r>
          </w:p>
        </w:tc>
        <w:tc>
          <w:tcPr>
            <w:tcW w:w="324" w:type="pct"/>
            <w:shd w:val="clear" w:color="auto" w:fill="auto"/>
            <w:vAlign w:val="center"/>
          </w:tcPr>
          <w:p w14:paraId="30D6232D">
            <w:pPr>
              <w:spacing w:line="300" w:lineRule="exact"/>
              <w:jc w:val="right"/>
              <w:rPr>
                <w:rFonts w:ascii="方正书宋_GBK" w:eastAsia="方正书宋_GBK"/>
              </w:rPr>
            </w:pPr>
          </w:p>
        </w:tc>
        <w:tc>
          <w:tcPr>
            <w:tcW w:w="324" w:type="pct"/>
            <w:shd w:val="clear" w:color="auto" w:fill="auto"/>
            <w:vAlign w:val="center"/>
          </w:tcPr>
          <w:p w14:paraId="22104CCB">
            <w:pPr>
              <w:spacing w:line="300" w:lineRule="exact"/>
              <w:jc w:val="right"/>
              <w:rPr>
                <w:rFonts w:ascii="方正书宋_GBK" w:eastAsia="方正书宋_GBK"/>
              </w:rPr>
            </w:pPr>
          </w:p>
        </w:tc>
        <w:tc>
          <w:tcPr>
            <w:tcW w:w="324" w:type="pct"/>
            <w:shd w:val="clear" w:color="auto" w:fill="auto"/>
            <w:vAlign w:val="center"/>
          </w:tcPr>
          <w:p w14:paraId="665EBA3F">
            <w:pPr>
              <w:spacing w:line="300" w:lineRule="exact"/>
              <w:jc w:val="right"/>
              <w:rPr>
                <w:rFonts w:ascii="方正书宋_GBK" w:eastAsia="方正书宋_GBK"/>
              </w:rPr>
            </w:pPr>
          </w:p>
        </w:tc>
        <w:tc>
          <w:tcPr>
            <w:tcW w:w="324" w:type="pct"/>
            <w:shd w:val="clear" w:color="auto" w:fill="auto"/>
            <w:vAlign w:val="center"/>
          </w:tcPr>
          <w:p w14:paraId="5B1BED0F">
            <w:pPr>
              <w:spacing w:line="300" w:lineRule="exact"/>
              <w:jc w:val="right"/>
              <w:rPr>
                <w:rFonts w:ascii="方正书宋_GBK" w:eastAsia="方正书宋_GBK"/>
              </w:rPr>
            </w:pPr>
          </w:p>
        </w:tc>
      </w:tr>
      <w:tr w14:paraId="0CBFD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58" w:type="pct"/>
            <w:shd w:val="clear" w:color="auto" w:fill="auto"/>
            <w:vAlign w:val="center"/>
          </w:tcPr>
          <w:p w14:paraId="29665914">
            <w:pPr>
              <w:spacing w:line="300" w:lineRule="exact"/>
              <w:jc w:val="left"/>
              <w:rPr>
                <w:rFonts w:ascii="方正书宋_GBK" w:eastAsia="方正书宋_GBK"/>
              </w:rPr>
            </w:pPr>
            <w:r>
              <w:rPr>
                <w:rFonts w:ascii="方正书宋_GBK" w:eastAsia="方正书宋_GBK"/>
              </w:rPr>
              <w:t>日常公用经费</w:t>
            </w:r>
          </w:p>
        </w:tc>
        <w:tc>
          <w:tcPr>
            <w:tcW w:w="381" w:type="pct"/>
            <w:shd w:val="clear" w:color="auto" w:fill="auto"/>
            <w:vAlign w:val="center"/>
          </w:tcPr>
          <w:p w14:paraId="5674276F">
            <w:pPr>
              <w:spacing w:line="300" w:lineRule="exact"/>
              <w:jc w:val="right"/>
              <w:rPr>
                <w:rFonts w:ascii="方正书宋_GBK" w:eastAsia="方正书宋_GBK"/>
              </w:rPr>
            </w:pPr>
            <w:r>
              <w:rPr>
                <w:rFonts w:ascii="方正书宋_GBK" w:eastAsia="方正书宋_GBK"/>
              </w:rPr>
              <w:t>93.47</w:t>
            </w:r>
          </w:p>
        </w:tc>
        <w:tc>
          <w:tcPr>
            <w:tcW w:w="324" w:type="pct"/>
            <w:shd w:val="clear" w:color="auto" w:fill="auto"/>
            <w:vAlign w:val="center"/>
          </w:tcPr>
          <w:p w14:paraId="4119BEFE">
            <w:pPr>
              <w:spacing w:line="300" w:lineRule="exact"/>
              <w:jc w:val="left"/>
              <w:rPr>
                <w:rFonts w:ascii="方正书宋_GBK" w:eastAsia="方正书宋_GBK"/>
              </w:rPr>
            </w:pPr>
            <w:r>
              <w:rPr>
                <w:rFonts w:ascii="方正书宋_GBK" w:eastAsia="方正书宋_GBK"/>
              </w:rPr>
              <w:t>空调机</w:t>
            </w:r>
          </w:p>
        </w:tc>
        <w:tc>
          <w:tcPr>
            <w:tcW w:w="342" w:type="pct"/>
            <w:shd w:val="clear" w:color="auto" w:fill="auto"/>
            <w:vAlign w:val="center"/>
          </w:tcPr>
          <w:p w14:paraId="13C0DECF">
            <w:pPr>
              <w:spacing w:line="300" w:lineRule="exact"/>
              <w:jc w:val="left"/>
              <w:rPr>
                <w:rFonts w:ascii="方正书宋_GBK" w:eastAsia="方正书宋_GBK"/>
              </w:rPr>
            </w:pPr>
            <w:r>
              <w:rPr>
                <w:rFonts w:ascii="方正书宋_GBK" w:eastAsia="方正书宋_GBK"/>
              </w:rPr>
              <w:t>A0206180203</w:t>
            </w:r>
          </w:p>
        </w:tc>
        <w:tc>
          <w:tcPr>
            <w:tcW w:w="268" w:type="pct"/>
            <w:shd w:val="clear" w:color="auto" w:fill="auto"/>
            <w:vAlign w:val="center"/>
          </w:tcPr>
          <w:p w14:paraId="69305814">
            <w:pPr>
              <w:spacing w:line="300" w:lineRule="exact"/>
              <w:jc w:val="left"/>
              <w:rPr>
                <w:rFonts w:ascii="方正书宋_GBK" w:eastAsia="方正书宋_GBK"/>
              </w:rPr>
            </w:pPr>
          </w:p>
        </w:tc>
        <w:tc>
          <w:tcPr>
            <w:tcW w:w="268" w:type="pct"/>
            <w:shd w:val="clear" w:color="auto" w:fill="auto"/>
            <w:vAlign w:val="center"/>
          </w:tcPr>
          <w:p w14:paraId="7EAFEFE6">
            <w:pPr>
              <w:spacing w:line="300" w:lineRule="exact"/>
              <w:jc w:val="right"/>
              <w:rPr>
                <w:rFonts w:ascii="方正书宋_GBK" w:eastAsia="方正书宋_GBK"/>
              </w:rPr>
            </w:pPr>
            <w:r>
              <w:rPr>
                <w:rFonts w:ascii="方正书宋_GBK" w:eastAsia="方正书宋_GBK"/>
              </w:rPr>
              <w:t>3.00</w:t>
            </w:r>
          </w:p>
        </w:tc>
        <w:tc>
          <w:tcPr>
            <w:tcW w:w="291" w:type="pct"/>
            <w:shd w:val="clear" w:color="auto" w:fill="auto"/>
            <w:vAlign w:val="center"/>
          </w:tcPr>
          <w:p w14:paraId="3E933554">
            <w:pPr>
              <w:spacing w:line="300" w:lineRule="exact"/>
              <w:jc w:val="right"/>
              <w:rPr>
                <w:rFonts w:ascii="方正书宋_GBK" w:eastAsia="方正书宋_GBK"/>
              </w:rPr>
            </w:pPr>
            <w:r>
              <w:rPr>
                <w:rFonts w:ascii="方正书宋_GBK" w:eastAsia="方正书宋_GBK"/>
              </w:rPr>
              <w:t>0.20</w:t>
            </w:r>
          </w:p>
        </w:tc>
        <w:tc>
          <w:tcPr>
            <w:tcW w:w="324" w:type="pct"/>
            <w:shd w:val="clear" w:color="auto" w:fill="auto"/>
            <w:vAlign w:val="center"/>
          </w:tcPr>
          <w:p w14:paraId="3071AB36">
            <w:pPr>
              <w:spacing w:line="300" w:lineRule="exact"/>
              <w:jc w:val="right"/>
              <w:rPr>
                <w:rFonts w:ascii="方正书宋_GBK" w:eastAsia="方正书宋_GBK"/>
              </w:rPr>
            </w:pPr>
            <w:r>
              <w:rPr>
                <w:rFonts w:ascii="方正书宋_GBK" w:eastAsia="方正书宋_GBK"/>
              </w:rPr>
              <w:t>0.60</w:t>
            </w:r>
          </w:p>
        </w:tc>
        <w:tc>
          <w:tcPr>
            <w:tcW w:w="324" w:type="pct"/>
            <w:shd w:val="clear" w:color="auto" w:fill="auto"/>
            <w:vAlign w:val="center"/>
          </w:tcPr>
          <w:p w14:paraId="13C20C57">
            <w:pPr>
              <w:spacing w:line="300" w:lineRule="exact"/>
              <w:jc w:val="right"/>
              <w:rPr>
                <w:rFonts w:ascii="方正书宋_GBK" w:eastAsia="方正书宋_GBK"/>
              </w:rPr>
            </w:pPr>
            <w:r>
              <w:rPr>
                <w:rFonts w:ascii="方正书宋_GBK" w:eastAsia="方正书宋_GBK"/>
              </w:rPr>
              <w:t>0.60</w:t>
            </w:r>
          </w:p>
        </w:tc>
        <w:tc>
          <w:tcPr>
            <w:tcW w:w="324" w:type="pct"/>
            <w:shd w:val="clear" w:color="auto" w:fill="auto"/>
            <w:vAlign w:val="center"/>
          </w:tcPr>
          <w:p w14:paraId="1660114B">
            <w:pPr>
              <w:spacing w:line="300" w:lineRule="exact"/>
              <w:jc w:val="right"/>
              <w:rPr>
                <w:rFonts w:ascii="方正书宋_GBK" w:eastAsia="方正书宋_GBK"/>
              </w:rPr>
            </w:pPr>
            <w:r>
              <w:rPr>
                <w:rFonts w:ascii="方正书宋_GBK" w:eastAsia="方正书宋_GBK"/>
              </w:rPr>
              <w:t>0.60</w:t>
            </w:r>
          </w:p>
        </w:tc>
        <w:tc>
          <w:tcPr>
            <w:tcW w:w="324" w:type="pct"/>
            <w:shd w:val="clear" w:color="auto" w:fill="auto"/>
            <w:vAlign w:val="center"/>
          </w:tcPr>
          <w:p w14:paraId="7E8419BF">
            <w:pPr>
              <w:spacing w:line="300" w:lineRule="exact"/>
              <w:jc w:val="right"/>
              <w:rPr>
                <w:rFonts w:ascii="方正书宋_GBK" w:eastAsia="方正书宋_GBK"/>
              </w:rPr>
            </w:pPr>
          </w:p>
        </w:tc>
        <w:tc>
          <w:tcPr>
            <w:tcW w:w="324" w:type="pct"/>
            <w:shd w:val="clear" w:color="auto" w:fill="auto"/>
            <w:vAlign w:val="center"/>
          </w:tcPr>
          <w:p w14:paraId="2CDCBABC">
            <w:pPr>
              <w:spacing w:line="300" w:lineRule="exact"/>
              <w:jc w:val="right"/>
              <w:rPr>
                <w:rFonts w:ascii="方正书宋_GBK" w:eastAsia="方正书宋_GBK"/>
              </w:rPr>
            </w:pPr>
          </w:p>
        </w:tc>
        <w:tc>
          <w:tcPr>
            <w:tcW w:w="324" w:type="pct"/>
            <w:shd w:val="clear" w:color="auto" w:fill="auto"/>
            <w:vAlign w:val="center"/>
          </w:tcPr>
          <w:p w14:paraId="2AF48C00">
            <w:pPr>
              <w:spacing w:line="300" w:lineRule="exact"/>
              <w:jc w:val="right"/>
              <w:rPr>
                <w:rFonts w:ascii="方正书宋_GBK" w:eastAsia="方正书宋_GBK"/>
              </w:rPr>
            </w:pPr>
          </w:p>
        </w:tc>
        <w:tc>
          <w:tcPr>
            <w:tcW w:w="324" w:type="pct"/>
            <w:shd w:val="clear" w:color="auto" w:fill="auto"/>
            <w:vAlign w:val="center"/>
          </w:tcPr>
          <w:p w14:paraId="02AB9D57">
            <w:pPr>
              <w:spacing w:line="300" w:lineRule="exact"/>
              <w:jc w:val="right"/>
              <w:rPr>
                <w:rFonts w:ascii="方正书宋_GBK" w:eastAsia="方正书宋_GBK"/>
              </w:rPr>
            </w:pPr>
          </w:p>
        </w:tc>
      </w:tr>
      <w:tr w14:paraId="4A97E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58" w:type="pct"/>
            <w:shd w:val="clear" w:color="auto" w:fill="auto"/>
            <w:vAlign w:val="center"/>
          </w:tcPr>
          <w:p w14:paraId="365DCB70">
            <w:pPr>
              <w:spacing w:line="300" w:lineRule="exact"/>
              <w:jc w:val="center"/>
              <w:rPr>
                <w:rFonts w:ascii="方正书宋_GBK" w:eastAsia="方正书宋_GBK"/>
                <w:b/>
              </w:rPr>
            </w:pPr>
            <w:r>
              <w:rPr>
                <w:rFonts w:ascii="方正书宋_GBK" w:eastAsia="方正书宋_GBK"/>
                <w:b/>
              </w:rPr>
              <w:t>卫生监督所小计</w:t>
            </w:r>
          </w:p>
        </w:tc>
        <w:tc>
          <w:tcPr>
            <w:tcW w:w="381" w:type="pct"/>
            <w:shd w:val="clear" w:color="auto" w:fill="auto"/>
            <w:vAlign w:val="center"/>
          </w:tcPr>
          <w:p w14:paraId="4752657D">
            <w:pPr>
              <w:spacing w:line="300" w:lineRule="exact"/>
              <w:jc w:val="right"/>
              <w:rPr>
                <w:rFonts w:ascii="方正书宋_GBK" w:eastAsia="方正书宋_GBK"/>
                <w:b/>
              </w:rPr>
            </w:pPr>
          </w:p>
        </w:tc>
        <w:tc>
          <w:tcPr>
            <w:tcW w:w="324" w:type="pct"/>
            <w:shd w:val="clear" w:color="auto" w:fill="auto"/>
            <w:vAlign w:val="center"/>
          </w:tcPr>
          <w:p w14:paraId="3F0C46D9">
            <w:pPr>
              <w:spacing w:line="300" w:lineRule="exact"/>
              <w:jc w:val="left"/>
              <w:rPr>
                <w:rFonts w:ascii="方正书宋_GBK" w:eastAsia="方正书宋_GBK"/>
                <w:b/>
              </w:rPr>
            </w:pPr>
          </w:p>
        </w:tc>
        <w:tc>
          <w:tcPr>
            <w:tcW w:w="342" w:type="pct"/>
            <w:shd w:val="clear" w:color="auto" w:fill="auto"/>
            <w:vAlign w:val="center"/>
          </w:tcPr>
          <w:p w14:paraId="5506D5E3">
            <w:pPr>
              <w:spacing w:line="300" w:lineRule="exact"/>
              <w:jc w:val="left"/>
              <w:rPr>
                <w:rFonts w:ascii="方正书宋_GBK" w:eastAsia="方正书宋_GBK"/>
                <w:b/>
              </w:rPr>
            </w:pPr>
          </w:p>
        </w:tc>
        <w:tc>
          <w:tcPr>
            <w:tcW w:w="268" w:type="pct"/>
            <w:shd w:val="clear" w:color="auto" w:fill="auto"/>
            <w:vAlign w:val="center"/>
          </w:tcPr>
          <w:p w14:paraId="02484441">
            <w:pPr>
              <w:spacing w:line="300" w:lineRule="exact"/>
              <w:jc w:val="left"/>
              <w:rPr>
                <w:rFonts w:ascii="方正书宋_GBK" w:eastAsia="方正书宋_GBK"/>
                <w:b/>
              </w:rPr>
            </w:pPr>
          </w:p>
        </w:tc>
        <w:tc>
          <w:tcPr>
            <w:tcW w:w="268" w:type="pct"/>
            <w:shd w:val="clear" w:color="auto" w:fill="auto"/>
            <w:vAlign w:val="center"/>
          </w:tcPr>
          <w:p w14:paraId="296F1C79">
            <w:pPr>
              <w:spacing w:line="300" w:lineRule="exact"/>
              <w:jc w:val="right"/>
              <w:rPr>
                <w:rFonts w:ascii="方正书宋_GBK" w:eastAsia="方正书宋_GBK"/>
                <w:b/>
              </w:rPr>
            </w:pPr>
          </w:p>
        </w:tc>
        <w:tc>
          <w:tcPr>
            <w:tcW w:w="291" w:type="pct"/>
            <w:shd w:val="clear" w:color="auto" w:fill="auto"/>
            <w:vAlign w:val="center"/>
          </w:tcPr>
          <w:p w14:paraId="26A423E7">
            <w:pPr>
              <w:spacing w:line="300" w:lineRule="exact"/>
              <w:jc w:val="right"/>
              <w:rPr>
                <w:rFonts w:ascii="方正书宋_GBK" w:eastAsia="方正书宋_GBK"/>
                <w:b/>
              </w:rPr>
            </w:pPr>
          </w:p>
        </w:tc>
        <w:tc>
          <w:tcPr>
            <w:tcW w:w="324" w:type="pct"/>
            <w:shd w:val="clear" w:color="auto" w:fill="auto"/>
            <w:vAlign w:val="center"/>
          </w:tcPr>
          <w:p w14:paraId="02022C83">
            <w:pPr>
              <w:spacing w:line="300" w:lineRule="exact"/>
              <w:jc w:val="right"/>
              <w:rPr>
                <w:rFonts w:ascii="方正书宋_GBK" w:eastAsia="方正书宋_GBK"/>
                <w:b/>
              </w:rPr>
            </w:pPr>
            <w:r>
              <w:rPr>
                <w:rFonts w:ascii="方正书宋_GBK" w:eastAsia="方正书宋_GBK"/>
                <w:b/>
              </w:rPr>
              <w:t>183.25</w:t>
            </w:r>
          </w:p>
        </w:tc>
        <w:tc>
          <w:tcPr>
            <w:tcW w:w="324" w:type="pct"/>
            <w:shd w:val="clear" w:color="auto" w:fill="auto"/>
            <w:vAlign w:val="center"/>
          </w:tcPr>
          <w:p w14:paraId="28725E08">
            <w:pPr>
              <w:spacing w:line="300" w:lineRule="exact"/>
              <w:jc w:val="right"/>
              <w:rPr>
                <w:rFonts w:ascii="方正书宋_GBK" w:eastAsia="方正书宋_GBK"/>
                <w:b/>
              </w:rPr>
            </w:pPr>
            <w:r>
              <w:rPr>
                <w:rFonts w:ascii="方正书宋_GBK" w:eastAsia="方正书宋_GBK"/>
                <w:b/>
              </w:rPr>
              <w:t>183.25</w:t>
            </w:r>
          </w:p>
        </w:tc>
        <w:tc>
          <w:tcPr>
            <w:tcW w:w="324" w:type="pct"/>
            <w:shd w:val="clear" w:color="auto" w:fill="auto"/>
            <w:vAlign w:val="center"/>
          </w:tcPr>
          <w:p w14:paraId="468E147A">
            <w:pPr>
              <w:spacing w:line="300" w:lineRule="exact"/>
              <w:jc w:val="right"/>
              <w:rPr>
                <w:rFonts w:ascii="方正书宋_GBK" w:eastAsia="方正书宋_GBK"/>
                <w:b/>
              </w:rPr>
            </w:pPr>
            <w:r>
              <w:rPr>
                <w:rFonts w:ascii="方正书宋_GBK" w:eastAsia="方正书宋_GBK"/>
                <w:b/>
              </w:rPr>
              <w:t>183.25</w:t>
            </w:r>
          </w:p>
        </w:tc>
        <w:tc>
          <w:tcPr>
            <w:tcW w:w="324" w:type="pct"/>
            <w:shd w:val="clear" w:color="auto" w:fill="auto"/>
            <w:vAlign w:val="center"/>
          </w:tcPr>
          <w:p w14:paraId="53B4664F">
            <w:pPr>
              <w:spacing w:line="300" w:lineRule="exact"/>
              <w:jc w:val="right"/>
              <w:rPr>
                <w:rFonts w:ascii="方正书宋_GBK" w:eastAsia="方正书宋_GBK"/>
                <w:b/>
              </w:rPr>
            </w:pPr>
          </w:p>
        </w:tc>
        <w:tc>
          <w:tcPr>
            <w:tcW w:w="324" w:type="pct"/>
            <w:shd w:val="clear" w:color="auto" w:fill="auto"/>
            <w:vAlign w:val="center"/>
          </w:tcPr>
          <w:p w14:paraId="4AC5C44F">
            <w:pPr>
              <w:spacing w:line="300" w:lineRule="exact"/>
              <w:jc w:val="right"/>
              <w:rPr>
                <w:rFonts w:ascii="方正书宋_GBK" w:eastAsia="方正书宋_GBK"/>
                <w:b/>
              </w:rPr>
            </w:pPr>
          </w:p>
        </w:tc>
        <w:tc>
          <w:tcPr>
            <w:tcW w:w="324" w:type="pct"/>
            <w:shd w:val="clear" w:color="auto" w:fill="auto"/>
            <w:vAlign w:val="center"/>
          </w:tcPr>
          <w:p w14:paraId="2008DBD9">
            <w:pPr>
              <w:spacing w:line="300" w:lineRule="exact"/>
              <w:jc w:val="right"/>
              <w:rPr>
                <w:rFonts w:ascii="方正书宋_GBK" w:eastAsia="方正书宋_GBK"/>
                <w:b/>
              </w:rPr>
            </w:pPr>
          </w:p>
        </w:tc>
        <w:tc>
          <w:tcPr>
            <w:tcW w:w="324" w:type="pct"/>
            <w:shd w:val="clear" w:color="auto" w:fill="auto"/>
            <w:vAlign w:val="center"/>
          </w:tcPr>
          <w:p w14:paraId="0EE6E2CF">
            <w:pPr>
              <w:spacing w:line="300" w:lineRule="exact"/>
              <w:jc w:val="right"/>
              <w:rPr>
                <w:rFonts w:ascii="方正书宋_GBK" w:eastAsia="方正书宋_GBK"/>
                <w:b/>
              </w:rPr>
            </w:pPr>
          </w:p>
        </w:tc>
      </w:tr>
      <w:tr w14:paraId="71579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58" w:type="pct"/>
            <w:shd w:val="clear" w:color="auto" w:fill="auto"/>
            <w:vAlign w:val="center"/>
          </w:tcPr>
          <w:p w14:paraId="400F2AC6">
            <w:pPr>
              <w:spacing w:line="300" w:lineRule="exact"/>
              <w:jc w:val="left"/>
              <w:rPr>
                <w:rFonts w:ascii="方正书宋_GBK" w:eastAsia="方正书宋_GBK"/>
              </w:rPr>
            </w:pPr>
            <w:r>
              <w:rPr>
                <w:rFonts w:ascii="方正书宋_GBK" w:eastAsia="方正书宋_GBK"/>
              </w:rPr>
              <w:t>卫生监督工作经费</w:t>
            </w:r>
          </w:p>
        </w:tc>
        <w:tc>
          <w:tcPr>
            <w:tcW w:w="381" w:type="pct"/>
            <w:shd w:val="clear" w:color="auto" w:fill="auto"/>
            <w:vAlign w:val="center"/>
          </w:tcPr>
          <w:p w14:paraId="20E8D290">
            <w:pPr>
              <w:spacing w:line="300" w:lineRule="exact"/>
              <w:jc w:val="right"/>
              <w:rPr>
                <w:rFonts w:ascii="方正书宋_GBK" w:eastAsia="方正书宋_GBK"/>
              </w:rPr>
            </w:pPr>
            <w:r>
              <w:rPr>
                <w:rFonts w:ascii="方正书宋_GBK" w:eastAsia="方正书宋_GBK"/>
              </w:rPr>
              <w:t>102.25</w:t>
            </w:r>
          </w:p>
        </w:tc>
        <w:tc>
          <w:tcPr>
            <w:tcW w:w="324" w:type="pct"/>
            <w:shd w:val="clear" w:color="auto" w:fill="auto"/>
            <w:vAlign w:val="center"/>
          </w:tcPr>
          <w:p w14:paraId="1EE28F9E">
            <w:pPr>
              <w:spacing w:line="300" w:lineRule="exact"/>
              <w:jc w:val="left"/>
              <w:rPr>
                <w:rFonts w:ascii="方正书宋_GBK" w:eastAsia="方正书宋_GBK"/>
              </w:rPr>
            </w:pPr>
            <w:r>
              <w:rPr>
                <w:rFonts w:ascii="方正书宋_GBK" w:eastAsia="方正书宋_GBK"/>
              </w:rPr>
              <w:t>其他服务</w:t>
            </w:r>
          </w:p>
        </w:tc>
        <w:tc>
          <w:tcPr>
            <w:tcW w:w="342" w:type="pct"/>
            <w:shd w:val="clear" w:color="auto" w:fill="auto"/>
            <w:vAlign w:val="center"/>
          </w:tcPr>
          <w:p w14:paraId="74AC67CD">
            <w:pPr>
              <w:spacing w:line="300" w:lineRule="exact"/>
              <w:jc w:val="left"/>
              <w:rPr>
                <w:rFonts w:ascii="方正书宋_GBK" w:eastAsia="方正书宋_GBK"/>
              </w:rPr>
            </w:pPr>
            <w:r>
              <w:rPr>
                <w:rFonts w:ascii="方正书宋_GBK" w:eastAsia="方正书宋_GBK"/>
              </w:rPr>
              <w:t>C99</w:t>
            </w:r>
          </w:p>
        </w:tc>
        <w:tc>
          <w:tcPr>
            <w:tcW w:w="268" w:type="pct"/>
            <w:shd w:val="clear" w:color="auto" w:fill="auto"/>
            <w:vAlign w:val="center"/>
          </w:tcPr>
          <w:p w14:paraId="151727A6">
            <w:pPr>
              <w:spacing w:line="300" w:lineRule="exact"/>
              <w:jc w:val="left"/>
              <w:rPr>
                <w:rFonts w:ascii="方正书宋_GBK" w:eastAsia="方正书宋_GBK"/>
              </w:rPr>
            </w:pPr>
          </w:p>
        </w:tc>
        <w:tc>
          <w:tcPr>
            <w:tcW w:w="268" w:type="pct"/>
            <w:shd w:val="clear" w:color="auto" w:fill="auto"/>
            <w:vAlign w:val="center"/>
          </w:tcPr>
          <w:p w14:paraId="3458CEAB">
            <w:pPr>
              <w:spacing w:line="300" w:lineRule="exact"/>
              <w:jc w:val="right"/>
              <w:rPr>
                <w:rFonts w:ascii="方正书宋_GBK" w:eastAsia="方正书宋_GBK"/>
              </w:rPr>
            </w:pPr>
            <w:r>
              <w:rPr>
                <w:rFonts w:ascii="方正书宋_GBK" w:eastAsia="方正书宋_GBK"/>
              </w:rPr>
              <w:t>1.00</w:t>
            </w:r>
          </w:p>
        </w:tc>
        <w:tc>
          <w:tcPr>
            <w:tcW w:w="291" w:type="pct"/>
            <w:shd w:val="clear" w:color="auto" w:fill="auto"/>
            <w:vAlign w:val="center"/>
          </w:tcPr>
          <w:p w14:paraId="4DFD34E9">
            <w:pPr>
              <w:spacing w:line="300" w:lineRule="exact"/>
              <w:jc w:val="right"/>
              <w:rPr>
                <w:rFonts w:ascii="方正书宋_GBK" w:eastAsia="方正书宋_GBK"/>
              </w:rPr>
            </w:pPr>
            <w:r>
              <w:rPr>
                <w:rFonts w:ascii="方正书宋_GBK" w:eastAsia="方正书宋_GBK"/>
              </w:rPr>
              <w:t>102.25</w:t>
            </w:r>
          </w:p>
        </w:tc>
        <w:tc>
          <w:tcPr>
            <w:tcW w:w="324" w:type="pct"/>
            <w:shd w:val="clear" w:color="auto" w:fill="auto"/>
            <w:vAlign w:val="center"/>
          </w:tcPr>
          <w:p w14:paraId="05E3B0BB">
            <w:pPr>
              <w:spacing w:line="300" w:lineRule="exact"/>
              <w:jc w:val="right"/>
              <w:rPr>
                <w:rFonts w:ascii="方正书宋_GBK" w:eastAsia="方正书宋_GBK"/>
              </w:rPr>
            </w:pPr>
            <w:r>
              <w:rPr>
                <w:rFonts w:ascii="方正书宋_GBK" w:eastAsia="方正书宋_GBK"/>
              </w:rPr>
              <w:t>102.25</w:t>
            </w:r>
          </w:p>
        </w:tc>
        <w:tc>
          <w:tcPr>
            <w:tcW w:w="324" w:type="pct"/>
            <w:shd w:val="clear" w:color="auto" w:fill="auto"/>
            <w:vAlign w:val="center"/>
          </w:tcPr>
          <w:p w14:paraId="0AFFA07F">
            <w:pPr>
              <w:spacing w:line="300" w:lineRule="exact"/>
              <w:jc w:val="right"/>
              <w:rPr>
                <w:rFonts w:ascii="方正书宋_GBK" w:eastAsia="方正书宋_GBK"/>
              </w:rPr>
            </w:pPr>
            <w:r>
              <w:rPr>
                <w:rFonts w:ascii="方正书宋_GBK" w:eastAsia="方正书宋_GBK"/>
              </w:rPr>
              <w:t>102.25</w:t>
            </w:r>
          </w:p>
        </w:tc>
        <w:tc>
          <w:tcPr>
            <w:tcW w:w="324" w:type="pct"/>
            <w:shd w:val="clear" w:color="auto" w:fill="auto"/>
            <w:vAlign w:val="center"/>
          </w:tcPr>
          <w:p w14:paraId="0BBCE236">
            <w:pPr>
              <w:spacing w:line="300" w:lineRule="exact"/>
              <w:jc w:val="right"/>
              <w:rPr>
                <w:rFonts w:ascii="方正书宋_GBK" w:eastAsia="方正书宋_GBK"/>
              </w:rPr>
            </w:pPr>
            <w:r>
              <w:rPr>
                <w:rFonts w:ascii="方正书宋_GBK" w:eastAsia="方正书宋_GBK"/>
              </w:rPr>
              <w:t>102.25</w:t>
            </w:r>
          </w:p>
        </w:tc>
        <w:tc>
          <w:tcPr>
            <w:tcW w:w="324" w:type="pct"/>
            <w:shd w:val="clear" w:color="auto" w:fill="auto"/>
            <w:vAlign w:val="center"/>
          </w:tcPr>
          <w:p w14:paraId="683EDC53">
            <w:pPr>
              <w:spacing w:line="300" w:lineRule="exact"/>
              <w:jc w:val="right"/>
              <w:rPr>
                <w:rFonts w:ascii="方正书宋_GBK" w:eastAsia="方正书宋_GBK"/>
              </w:rPr>
            </w:pPr>
          </w:p>
        </w:tc>
        <w:tc>
          <w:tcPr>
            <w:tcW w:w="324" w:type="pct"/>
            <w:shd w:val="clear" w:color="auto" w:fill="auto"/>
            <w:vAlign w:val="center"/>
          </w:tcPr>
          <w:p w14:paraId="4E974A85">
            <w:pPr>
              <w:spacing w:line="300" w:lineRule="exact"/>
              <w:jc w:val="right"/>
              <w:rPr>
                <w:rFonts w:ascii="方正书宋_GBK" w:eastAsia="方正书宋_GBK"/>
              </w:rPr>
            </w:pPr>
          </w:p>
        </w:tc>
        <w:tc>
          <w:tcPr>
            <w:tcW w:w="324" w:type="pct"/>
            <w:shd w:val="clear" w:color="auto" w:fill="auto"/>
            <w:vAlign w:val="center"/>
          </w:tcPr>
          <w:p w14:paraId="1D12BF83">
            <w:pPr>
              <w:spacing w:line="300" w:lineRule="exact"/>
              <w:jc w:val="right"/>
              <w:rPr>
                <w:rFonts w:ascii="方正书宋_GBK" w:eastAsia="方正书宋_GBK"/>
              </w:rPr>
            </w:pPr>
          </w:p>
        </w:tc>
        <w:tc>
          <w:tcPr>
            <w:tcW w:w="324" w:type="pct"/>
            <w:shd w:val="clear" w:color="auto" w:fill="auto"/>
            <w:vAlign w:val="center"/>
          </w:tcPr>
          <w:p w14:paraId="7349CD58">
            <w:pPr>
              <w:spacing w:line="300" w:lineRule="exact"/>
              <w:jc w:val="right"/>
              <w:rPr>
                <w:rFonts w:ascii="方正书宋_GBK" w:eastAsia="方正书宋_GBK"/>
              </w:rPr>
            </w:pPr>
          </w:p>
        </w:tc>
      </w:tr>
      <w:tr w14:paraId="7145C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58" w:type="pct"/>
            <w:shd w:val="clear" w:color="auto" w:fill="auto"/>
            <w:vAlign w:val="center"/>
          </w:tcPr>
          <w:p w14:paraId="47671852">
            <w:pPr>
              <w:spacing w:line="300" w:lineRule="exact"/>
              <w:jc w:val="left"/>
              <w:rPr>
                <w:rFonts w:ascii="方正书宋_GBK" w:eastAsia="方正书宋_GBK"/>
              </w:rPr>
            </w:pPr>
            <w:r>
              <w:rPr>
                <w:rFonts w:ascii="方正书宋_GBK" w:eastAsia="方正书宋_GBK"/>
              </w:rPr>
              <w:t>医疗废物处置专项经费</w:t>
            </w:r>
          </w:p>
        </w:tc>
        <w:tc>
          <w:tcPr>
            <w:tcW w:w="381" w:type="pct"/>
            <w:shd w:val="clear" w:color="auto" w:fill="auto"/>
            <w:vAlign w:val="center"/>
          </w:tcPr>
          <w:p w14:paraId="591CD555">
            <w:pPr>
              <w:spacing w:line="300" w:lineRule="exact"/>
              <w:jc w:val="right"/>
              <w:rPr>
                <w:rFonts w:ascii="方正书宋_GBK" w:eastAsia="方正书宋_GBK"/>
              </w:rPr>
            </w:pPr>
            <w:r>
              <w:rPr>
                <w:rFonts w:ascii="方正书宋_GBK" w:eastAsia="方正书宋_GBK"/>
              </w:rPr>
              <w:t>126.00</w:t>
            </w:r>
          </w:p>
        </w:tc>
        <w:tc>
          <w:tcPr>
            <w:tcW w:w="324" w:type="pct"/>
            <w:shd w:val="clear" w:color="auto" w:fill="auto"/>
            <w:vAlign w:val="center"/>
          </w:tcPr>
          <w:p w14:paraId="42310C06">
            <w:pPr>
              <w:spacing w:line="300" w:lineRule="exact"/>
              <w:jc w:val="left"/>
              <w:rPr>
                <w:rFonts w:ascii="方正书宋_GBK" w:eastAsia="方正书宋_GBK"/>
              </w:rPr>
            </w:pPr>
            <w:r>
              <w:rPr>
                <w:rFonts w:ascii="方正书宋_GBK" w:eastAsia="方正书宋_GBK"/>
              </w:rPr>
              <w:t>其他服务</w:t>
            </w:r>
          </w:p>
        </w:tc>
        <w:tc>
          <w:tcPr>
            <w:tcW w:w="342" w:type="pct"/>
            <w:shd w:val="clear" w:color="auto" w:fill="auto"/>
            <w:vAlign w:val="center"/>
          </w:tcPr>
          <w:p w14:paraId="6EA71C77">
            <w:pPr>
              <w:spacing w:line="300" w:lineRule="exact"/>
              <w:jc w:val="left"/>
              <w:rPr>
                <w:rFonts w:ascii="方正书宋_GBK" w:eastAsia="方正书宋_GBK"/>
              </w:rPr>
            </w:pPr>
            <w:r>
              <w:rPr>
                <w:rFonts w:ascii="方正书宋_GBK" w:eastAsia="方正书宋_GBK"/>
              </w:rPr>
              <w:t>C99</w:t>
            </w:r>
          </w:p>
        </w:tc>
        <w:tc>
          <w:tcPr>
            <w:tcW w:w="268" w:type="pct"/>
            <w:shd w:val="clear" w:color="auto" w:fill="auto"/>
            <w:vAlign w:val="center"/>
          </w:tcPr>
          <w:p w14:paraId="1BFBFCB7">
            <w:pPr>
              <w:spacing w:line="300" w:lineRule="exact"/>
              <w:jc w:val="left"/>
              <w:rPr>
                <w:rFonts w:ascii="方正书宋_GBK" w:eastAsia="方正书宋_GBK"/>
              </w:rPr>
            </w:pPr>
          </w:p>
        </w:tc>
        <w:tc>
          <w:tcPr>
            <w:tcW w:w="268" w:type="pct"/>
            <w:shd w:val="clear" w:color="auto" w:fill="auto"/>
            <w:vAlign w:val="center"/>
          </w:tcPr>
          <w:p w14:paraId="2D1AB925">
            <w:pPr>
              <w:spacing w:line="300" w:lineRule="exact"/>
              <w:jc w:val="right"/>
              <w:rPr>
                <w:rFonts w:ascii="方正书宋_GBK" w:eastAsia="方正书宋_GBK"/>
              </w:rPr>
            </w:pPr>
            <w:r>
              <w:rPr>
                <w:rFonts w:ascii="方正书宋_GBK" w:eastAsia="方正书宋_GBK"/>
              </w:rPr>
              <w:t>1.00</w:t>
            </w:r>
          </w:p>
        </w:tc>
        <w:tc>
          <w:tcPr>
            <w:tcW w:w="291" w:type="pct"/>
            <w:shd w:val="clear" w:color="auto" w:fill="auto"/>
            <w:vAlign w:val="center"/>
          </w:tcPr>
          <w:p w14:paraId="753D90E9">
            <w:pPr>
              <w:spacing w:line="300" w:lineRule="exact"/>
              <w:jc w:val="right"/>
              <w:rPr>
                <w:rFonts w:ascii="方正书宋_GBK" w:eastAsia="方正书宋_GBK"/>
              </w:rPr>
            </w:pPr>
            <w:r>
              <w:rPr>
                <w:rFonts w:ascii="方正书宋_GBK" w:eastAsia="方正书宋_GBK"/>
              </w:rPr>
              <w:t>81.00</w:t>
            </w:r>
          </w:p>
        </w:tc>
        <w:tc>
          <w:tcPr>
            <w:tcW w:w="324" w:type="pct"/>
            <w:shd w:val="clear" w:color="auto" w:fill="auto"/>
            <w:vAlign w:val="center"/>
          </w:tcPr>
          <w:p w14:paraId="55ED3DFE">
            <w:pPr>
              <w:spacing w:line="300" w:lineRule="exact"/>
              <w:jc w:val="right"/>
              <w:rPr>
                <w:rFonts w:ascii="方正书宋_GBK" w:eastAsia="方正书宋_GBK"/>
              </w:rPr>
            </w:pPr>
            <w:r>
              <w:rPr>
                <w:rFonts w:ascii="方正书宋_GBK" w:eastAsia="方正书宋_GBK"/>
              </w:rPr>
              <w:t>81.00</w:t>
            </w:r>
          </w:p>
        </w:tc>
        <w:tc>
          <w:tcPr>
            <w:tcW w:w="324" w:type="pct"/>
            <w:shd w:val="clear" w:color="auto" w:fill="auto"/>
            <w:vAlign w:val="center"/>
          </w:tcPr>
          <w:p w14:paraId="09702327">
            <w:pPr>
              <w:spacing w:line="300" w:lineRule="exact"/>
              <w:jc w:val="right"/>
              <w:rPr>
                <w:rFonts w:ascii="方正书宋_GBK" w:eastAsia="方正书宋_GBK"/>
              </w:rPr>
            </w:pPr>
            <w:r>
              <w:rPr>
                <w:rFonts w:ascii="方正书宋_GBK" w:eastAsia="方正书宋_GBK"/>
              </w:rPr>
              <w:t>81.00</w:t>
            </w:r>
          </w:p>
        </w:tc>
        <w:tc>
          <w:tcPr>
            <w:tcW w:w="324" w:type="pct"/>
            <w:shd w:val="clear" w:color="auto" w:fill="auto"/>
            <w:vAlign w:val="center"/>
          </w:tcPr>
          <w:p w14:paraId="2E013588">
            <w:pPr>
              <w:spacing w:line="300" w:lineRule="exact"/>
              <w:jc w:val="right"/>
              <w:rPr>
                <w:rFonts w:ascii="方正书宋_GBK" w:eastAsia="方正书宋_GBK"/>
              </w:rPr>
            </w:pPr>
            <w:r>
              <w:rPr>
                <w:rFonts w:ascii="方正书宋_GBK" w:eastAsia="方正书宋_GBK"/>
              </w:rPr>
              <w:t>81.00</w:t>
            </w:r>
          </w:p>
        </w:tc>
        <w:tc>
          <w:tcPr>
            <w:tcW w:w="324" w:type="pct"/>
            <w:shd w:val="clear" w:color="auto" w:fill="auto"/>
            <w:vAlign w:val="center"/>
          </w:tcPr>
          <w:p w14:paraId="7F6F7C3E">
            <w:pPr>
              <w:spacing w:line="300" w:lineRule="exact"/>
              <w:jc w:val="right"/>
              <w:rPr>
                <w:rFonts w:ascii="方正书宋_GBK" w:eastAsia="方正书宋_GBK"/>
              </w:rPr>
            </w:pPr>
          </w:p>
        </w:tc>
        <w:tc>
          <w:tcPr>
            <w:tcW w:w="324" w:type="pct"/>
            <w:shd w:val="clear" w:color="auto" w:fill="auto"/>
            <w:vAlign w:val="center"/>
          </w:tcPr>
          <w:p w14:paraId="72FE4E8E">
            <w:pPr>
              <w:spacing w:line="300" w:lineRule="exact"/>
              <w:jc w:val="right"/>
              <w:rPr>
                <w:rFonts w:ascii="方正书宋_GBK" w:eastAsia="方正书宋_GBK"/>
              </w:rPr>
            </w:pPr>
          </w:p>
        </w:tc>
        <w:tc>
          <w:tcPr>
            <w:tcW w:w="324" w:type="pct"/>
            <w:shd w:val="clear" w:color="auto" w:fill="auto"/>
            <w:vAlign w:val="center"/>
          </w:tcPr>
          <w:p w14:paraId="21189D7E">
            <w:pPr>
              <w:spacing w:line="300" w:lineRule="exact"/>
              <w:jc w:val="right"/>
              <w:rPr>
                <w:rFonts w:ascii="方正书宋_GBK" w:eastAsia="方正书宋_GBK"/>
              </w:rPr>
            </w:pPr>
          </w:p>
        </w:tc>
        <w:tc>
          <w:tcPr>
            <w:tcW w:w="324" w:type="pct"/>
            <w:shd w:val="clear" w:color="auto" w:fill="auto"/>
            <w:vAlign w:val="center"/>
          </w:tcPr>
          <w:p w14:paraId="485EA0A6">
            <w:pPr>
              <w:spacing w:line="300" w:lineRule="exact"/>
              <w:jc w:val="right"/>
              <w:rPr>
                <w:rFonts w:ascii="方正书宋_GBK" w:eastAsia="方正书宋_GBK"/>
              </w:rPr>
            </w:pPr>
          </w:p>
        </w:tc>
      </w:tr>
    </w:tbl>
    <w:p w14:paraId="4A9B6F2F">
      <w:pPr>
        <w:spacing w:line="360" w:lineRule="auto"/>
        <w:ind w:firstLine="640" w:firstLineChars="200"/>
        <w:rPr>
          <w:rFonts w:ascii="仿宋" w:hAnsi="仿宋" w:eastAsia="仿宋"/>
          <w:sz w:val="32"/>
          <w:szCs w:val="32"/>
        </w:rPr>
        <w:sectPr>
          <w:footerReference r:id="rId5" w:type="default"/>
          <w:pgSz w:w="16838" w:h="11906" w:orient="landscape"/>
          <w:pgMar w:top="1800" w:right="1440" w:bottom="1800" w:left="1440" w:header="851" w:footer="992" w:gutter="0"/>
          <w:cols w:space="425" w:num="1"/>
          <w:docGrid w:type="lines" w:linePitch="312" w:charSpace="0"/>
        </w:sectPr>
      </w:pPr>
    </w:p>
    <w:p w14:paraId="24589ECC">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035D0CA1">
      <w:pPr>
        <w:spacing w:line="360" w:lineRule="auto"/>
        <w:rPr>
          <w:rFonts w:ascii="仿宋" w:hAnsi="仿宋" w:eastAsia="仿宋"/>
          <w:sz w:val="32"/>
          <w:szCs w:val="32"/>
        </w:rPr>
      </w:pPr>
    </w:p>
    <w:p w14:paraId="23BA3D27">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第七部分：国有资产信息</w:t>
      </w:r>
    </w:p>
    <w:p w14:paraId="3AC8D1A4">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上年末我部门固定资产总金额为27816.53万元（详见下表）。</w:t>
      </w:r>
      <w:r>
        <w:rPr>
          <w:rFonts w:ascii="仿宋" w:hAnsi="仿宋" w:eastAsia="仿宋"/>
          <w:sz w:val="32"/>
          <w:szCs w:val="32"/>
        </w:rPr>
        <w:t xml:space="preserve"> 本年度拟购置固定资产总额为</w:t>
      </w:r>
      <w:r>
        <w:rPr>
          <w:rFonts w:hint="eastAsia" w:ascii="仿宋" w:hAnsi="仿宋" w:eastAsia="仿宋"/>
          <w:sz w:val="32"/>
          <w:szCs w:val="32"/>
        </w:rPr>
        <w:t>6.10</w:t>
      </w:r>
      <w:r>
        <w:rPr>
          <w:rFonts w:ascii="仿宋" w:hAnsi="仿宋" w:eastAsia="仿宋"/>
          <w:sz w:val="32"/>
          <w:szCs w:val="32"/>
        </w:rPr>
        <w:t>万元，已列入政府采购预算，详见政府采购预算表。</w:t>
      </w:r>
    </w:p>
    <w:tbl>
      <w:tblPr>
        <w:tblStyle w:val="6"/>
        <w:tblW w:w="10084" w:type="dxa"/>
        <w:jc w:val="center"/>
        <w:tblLayout w:type="autofit"/>
        <w:tblCellMar>
          <w:top w:w="0" w:type="dxa"/>
          <w:left w:w="108" w:type="dxa"/>
          <w:bottom w:w="0" w:type="dxa"/>
          <w:right w:w="108" w:type="dxa"/>
        </w:tblCellMar>
      </w:tblPr>
      <w:tblGrid>
        <w:gridCol w:w="4788"/>
        <w:gridCol w:w="1176"/>
        <w:gridCol w:w="4261"/>
      </w:tblGrid>
      <w:tr w14:paraId="5F55471C">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451F5D90">
            <w:pPr>
              <w:widowControl/>
              <w:jc w:val="center"/>
              <w:rPr>
                <w:rFonts w:ascii="宋体" w:hAnsi="宋体" w:cs="宋体"/>
                <w:kern w:val="0"/>
                <w:sz w:val="28"/>
                <w:szCs w:val="28"/>
              </w:rPr>
            </w:pPr>
            <w:r>
              <w:rPr>
                <w:rFonts w:hint="eastAsia" w:ascii="宋体" w:hAnsi="宋体"/>
                <w:sz w:val="32"/>
                <w:szCs w:val="32"/>
              </w:rPr>
              <w:t>固定资产占用情况表</w:t>
            </w:r>
          </w:p>
        </w:tc>
      </w:tr>
      <w:tr w14:paraId="4323C035">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6595E94B">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28"/>
                <w:szCs w:val="28"/>
              </w:rPr>
              <w:t>截止时间：2018年12月31日</w:t>
            </w:r>
          </w:p>
        </w:tc>
      </w:tr>
      <w:tr w14:paraId="5B7BFBF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D91828D">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624A3822">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5458532E">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17D1FD3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E7D9D3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74058EE3">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14478BFC">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27816.53</w:t>
            </w:r>
          </w:p>
        </w:tc>
      </w:tr>
      <w:tr w14:paraId="5CCE36E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DEC096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1332DB1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76514.91</w:t>
            </w:r>
          </w:p>
        </w:tc>
        <w:tc>
          <w:tcPr>
            <w:tcW w:w="4261" w:type="dxa"/>
            <w:tcBorders>
              <w:top w:val="nil"/>
              <w:left w:val="nil"/>
              <w:bottom w:val="single" w:color="auto" w:sz="4" w:space="0"/>
              <w:right w:val="single" w:color="auto" w:sz="4" w:space="0"/>
            </w:tcBorders>
            <w:shd w:val="clear" w:color="auto" w:fill="auto"/>
            <w:noWrap/>
            <w:vAlign w:val="center"/>
          </w:tcPr>
          <w:p w14:paraId="210BCD4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9311.19</w:t>
            </w:r>
          </w:p>
        </w:tc>
      </w:tr>
      <w:tr w14:paraId="3E03BD70">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CA177">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B6B4DDC">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41951.97</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3E96E609">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3468.52</w:t>
            </w:r>
          </w:p>
        </w:tc>
      </w:tr>
      <w:tr w14:paraId="50CE017A">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087472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50C2933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65</w:t>
            </w:r>
          </w:p>
        </w:tc>
        <w:tc>
          <w:tcPr>
            <w:tcW w:w="4261" w:type="dxa"/>
            <w:tcBorders>
              <w:top w:val="nil"/>
              <w:left w:val="nil"/>
              <w:bottom w:val="single" w:color="auto" w:sz="4" w:space="0"/>
              <w:right w:val="single" w:color="auto" w:sz="4" w:space="0"/>
            </w:tcBorders>
            <w:shd w:val="clear" w:color="auto" w:fill="auto"/>
            <w:noWrap/>
            <w:vAlign w:val="center"/>
          </w:tcPr>
          <w:p w14:paraId="5396873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758.55</w:t>
            </w:r>
          </w:p>
        </w:tc>
      </w:tr>
      <w:tr w14:paraId="764ADAF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A1B7D8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5BAADC6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32</w:t>
            </w:r>
          </w:p>
        </w:tc>
        <w:tc>
          <w:tcPr>
            <w:tcW w:w="4261" w:type="dxa"/>
            <w:tcBorders>
              <w:top w:val="nil"/>
              <w:left w:val="nil"/>
              <w:bottom w:val="single" w:color="auto" w:sz="4" w:space="0"/>
              <w:right w:val="single" w:color="auto" w:sz="4" w:space="0"/>
            </w:tcBorders>
            <w:shd w:val="clear" w:color="auto" w:fill="auto"/>
            <w:noWrap/>
            <w:vAlign w:val="center"/>
          </w:tcPr>
          <w:p w14:paraId="44D68F7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1886.77</w:t>
            </w:r>
          </w:p>
        </w:tc>
      </w:tr>
      <w:tr w14:paraId="4ADCD05A">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E1C0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70A1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32</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B1FB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1886.77</w:t>
            </w:r>
          </w:p>
        </w:tc>
      </w:tr>
      <w:tr w14:paraId="087DF274">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1E5D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94C089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19</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4F2FA6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4931.46</w:t>
            </w:r>
          </w:p>
        </w:tc>
      </w:tr>
      <w:tr w14:paraId="7A1F4955">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B1139">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360A3AE">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D741A3C">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10928.56</w:t>
            </w:r>
          </w:p>
        </w:tc>
      </w:tr>
    </w:tbl>
    <w:p w14:paraId="1D4D4468">
      <w:pPr>
        <w:spacing w:line="360" w:lineRule="auto"/>
        <w:rPr>
          <w:rFonts w:ascii="黑体" w:hAnsi="黑体" w:eastAsia="黑体" w:cs="Times New Roman"/>
          <w:sz w:val="32"/>
          <w:szCs w:val="32"/>
        </w:rPr>
      </w:pPr>
    </w:p>
    <w:p w14:paraId="38460D71">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第八部分：名词解释</w:t>
      </w:r>
    </w:p>
    <w:p w14:paraId="727E82B6">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7A697813">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3B3069C3">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4B56373B">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4591A0A9">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ECD3F25">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2FC60C9">
      <w:pPr>
        <w:spacing w:line="360" w:lineRule="auto"/>
        <w:jc w:val="center"/>
        <w:rPr>
          <w:rFonts w:ascii="黑体" w:hAnsi="黑体" w:eastAsia="黑体" w:cs="Times New Roman"/>
          <w:sz w:val="32"/>
          <w:szCs w:val="32"/>
        </w:rPr>
      </w:pPr>
    </w:p>
    <w:p w14:paraId="4719B9B0">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第九部分：其他需说明的事项</w:t>
      </w:r>
    </w:p>
    <w:p w14:paraId="40F57765">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黑体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微软雅黑"/>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71D40">
    <w:pPr>
      <w:pStyle w:val="3"/>
      <w:framePr w:wrap="around" w:vAnchor="text" w:hAnchor="margin" w:xAlign="outside" w:y="1"/>
      <w:rPr>
        <w:rStyle w:val="8"/>
      </w:rPr>
    </w:pPr>
    <w:r>
      <w:rPr>
        <w:rStyle w:val="8"/>
      </w:rPr>
      <w:fldChar w:fldCharType="begin"/>
    </w:r>
    <w:r>
      <w:rPr>
        <w:rStyle w:val="8"/>
      </w:rPr>
      <w:instrText xml:space="preserve"> PAGE </w:instrText>
    </w:r>
    <w:r>
      <w:rPr>
        <w:rStyle w:val="8"/>
      </w:rPr>
      <w:fldChar w:fldCharType="separate"/>
    </w:r>
    <w:r>
      <w:rPr>
        <w:rStyle w:val="8"/>
      </w:rPr>
      <w:t>20</w:t>
    </w:r>
    <w:r>
      <w:rPr>
        <w:rStyle w:val="8"/>
      </w:rPr>
      <w:fldChar w:fldCharType="end"/>
    </w:r>
  </w:p>
  <w:p w14:paraId="2D7A210E">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346989"/>
      <w:docPartObj>
        <w:docPartGallery w:val="autotext"/>
      </w:docPartObj>
    </w:sdtPr>
    <w:sdtContent>
      <w:p w14:paraId="216FDAF3">
        <w:pPr>
          <w:pStyle w:val="3"/>
          <w:jc w:val="center"/>
        </w:pPr>
        <w:r>
          <w:fldChar w:fldCharType="begin"/>
        </w:r>
        <w:r>
          <w:instrText xml:space="preserve">PAGE   \* MERGEFORMAT</w:instrText>
        </w:r>
        <w:r>
          <w:fldChar w:fldCharType="separate"/>
        </w:r>
        <w:r>
          <w:rPr>
            <w:lang w:val="zh-CN"/>
          </w:rPr>
          <w:t>35</w:t>
        </w:r>
        <w:r>
          <w:fldChar w:fldCharType="end"/>
        </w:r>
      </w:p>
    </w:sdtContent>
  </w:sdt>
  <w:p w14:paraId="5B2F6961">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46EB7B7">
      <w:pPr>
        <w:pStyle w:val="5"/>
      </w:pPr>
      <w:r>
        <w:rPr>
          <w:rStyle w:val="9"/>
        </w:rPr>
        <w:sym w:font="Symbol" w:char="F020"/>
      </w:r>
      <w:r>
        <w:rPr>
          <w:rFonts w:hint="eastAsia" w:ascii="方正楷体_GBK" w:eastAsia="方正楷体_GBK"/>
          <w:sz w:val="24"/>
        </w:rPr>
        <w:t>备注：表中的年度预算数为项目支出，部门工作活动虽未安排项目支出，但由基本支出保障，由于基本支出无法拆分到相应的工作活动，因此部分工作活动没有列示年度预算数。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U5MmMyNzZjNWI0MjAzZWQxODVlNTEwMjUzMTY0NjIifQ=="/>
  </w:docVars>
  <w:rsids>
    <w:rsidRoot w:val="00055F1F"/>
    <w:rsid w:val="00013B8A"/>
    <w:rsid w:val="00044FBC"/>
    <w:rsid w:val="00055F1F"/>
    <w:rsid w:val="00057F18"/>
    <w:rsid w:val="000A445D"/>
    <w:rsid w:val="00117F73"/>
    <w:rsid w:val="00131DEC"/>
    <w:rsid w:val="001462BD"/>
    <w:rsid w:val="00152380"/>
    <w:rsid w:val="001638BE"/>
    <w:rsid w:val="00181777"/>
    <w:rsid w:val="001B4688"/>
    <w:rsid w:val="001F4875"/>
    <w:rsid w:val="002918C6"/>
    <w:rsid w:val="00296524"/>
    <w:rsid w:val="002E01F6"/>
    <w:rsid w:val="002F530F"/>
    <w:rsid w:val="00305E97"/>
    <w:rsid w:val="0032782B"/>
    <w:rsid w:val="003320AF"/>
    <w:rsid w:val="00340B3D"/>
    <w:rsid w:val="003418B2"/>
    <w:rsid w:val="00367A30"/>
    <w:rsid w:val="003A06D2"/>
    <w:rsid w:val="003C2317"/>
    <w:rsid w:val="003C442E"/>
    <w:rsid w:val="003D1092"/>
    <w:rsid w:val="003D37CD"/>
    <w:rsid w:val="003E5531"/>
    <w:rsid w:val="0040243C"/>
    <w:rsid w:val="00406BD1"/>
    <w:rsid w:val="00426C19"/>
    <w:rsid w:val="00450FD9"/>
    <w:rsid w:val="00453CE0"/>
    <w:rsid w:val="00470BBB"/>
    <w:rsid w:val="0048611E"/>
    <w:rsid w:val="004902BA"/>
    <w:rsid w:val="00497745"/>
    <w:rsid w:val="004B6929"/>
    <w:rsid w:val="004F3C52"/>
    <w:rsid w:val="00510A1E"/>
    <w:rsid w:val="00543DC8"/>
    <w:rsid w:val="00570142"/>
    <w:rsid w:val="005B1B6F"/>
    <w:rsid w:val="005B6CCB"/>
    <w:rsid w:val="005C54AA"/>
    <w:rsid w:val="005C7B89"/>
    <w:rsid w:val="0062788A"/>
    <w:rsid w:val="00641F8A"/>
    <w:rsid w:val="00694F53"/>
    <w:rsid w:val="006C62DF"/>
    <w:rsid w:val="006F5104"/>
    <w:rsid w:val="00735B02"/>
    <w:rsid w:val="00745DAF"/>
    <w:rsid w:val="007657C8"/>
    <w:rsid w:val="00771E49"/>
    <w:rsid w:val="00782208"/>
    <w:rsid w:val="007C7FD7"/>
    <w:rsid w:val="007F3746"/>
    <w:rsid w:val="00833132"/>
    <w:rsid w:val="00847345"/>
    <w:rsid w:val="008672EA"/>
    <w:rsid w:val="00891680"/>
    <w:rsid w:val="008A0B5F"/>
    <w:rsid w:val="008B5402"/>
    <w:rsid w:val="0090527E"/>
    <w:rsid w:val="00905BB7"/>
    <w:rsid w:val="00912DA4"/>
    <w:rsid w:val="0091767A"/>
    <w:rsid w:val="00925E40"/>
    <w:rsid w:val="009302B8"/>
    <w:rsid w:val="009305C6"/>
    <w:rsid w:val="00934B44"/>
    <w:rsid w:val="00982F3D"/>
    <w:rsid w:val="00A62E73"/>
    <w:rsid w:val="00A724E1"/>
    <w:rsid w:val="00A8079E"/>
    <w:rsid w:val="00A92D66"/>
    <w:rsid w:val="00AA4262"/>
    <w:rsid w:val="00AB5A90"/>
    <w:rsid w:val="00AD4CE8"/>
    <w:rsid w:val="00AE4AA5"/>
    <w:rsid w:val="00AE7FA9"/>
    <w:rsid w:val="00AF6F24"/>
    <w:rsid w:val="00B147EB"/>
    <w:rsid w:val="00B80FAB"/>
    <w:rsid w:val="00B81C88"/>
    <w:rsid w:val="00BA5C83"/>
    <w:rsid w:val="00BC6A7D"/>
    <w:rsid w:val="00BD719F"/>
    <w:rsid w:val="00C177A5"/>
    <w:rsid w:val="00C6153C"/>
    <w:rsid w:val="00C91648"/>
    <w:rsid w:val="00CC7D74"/>
    <w:rsid w:val="00D02F97"/>
    <w:rsid w:val="00D17111"/>
    <w:rsid w:val="00D45530"/>
    <w:rsid w:val="00D816BA"/>
    <w:rsid w:val="00DA5DA7"/>
    <w:rsid w:val="00DB509C"/>
    <w:rsid w:val="00DE3935"/>
    <w:rsid w:val="00E2325B"/>
    <w:rsid w:val="00E24075"/>
    <w:rsid w:val="00E3326B"/>
    <w:rsid w:val="00E35F38"/>
    <w:rsid w:val="00E46F27"/>
    <w:rsid w:val="00E509CC"/>
    <w:rsid w:val="00E71A04"/>
    <w:rsid w:val="00E8329B"/>
    <w:rsid w:val="00E96342"/>
    <w:rsid w:val="00EB589E"/>
    <w:rsid w:val="00F000B1"/>
    <w:rsid w:val="00F012D3"/>
    <w:rsid w:val="00F10D04"/>
    <w:rsid w:val="00F572CB"/>
    <w:rsid w:val="00F621AF"/>
    <w:rsid w:val="00F82447"/>
    <w:rsid w:val="00F97A6A"/>
    <w:rsid w:val="00FA2268"/>
    <w:rsid w:val="00FB2F32"/>
    <w:rsid w:val="00FE0F1F"/>
    <w:rsid w:val="00FF61F3"/>
    <w:rsid w:val="0B266573"/>
    <w:rsid w:val="0BB72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4"/>
    <w:semiHidden/>
    <w:unhideWhenUsed/>
    <w:uiPriority w:val="99"/>
    <w:pPr>
      <w:snapToGrid w:val="0"/>
      <w:jc w:val="left"/>
    </w:pPr>
    <w:rPr>
      <w:rFonts w:ascii="等线" w:hAnsi="等线" w:eastAsia="等线" w:cs="Times New Roman"/>
      <w:sz w:val="18"/>
      <w:szCs w:val="18"/>
    </w:rPr>
  </w:style>
  <w:style w:type="character" w:styleId="8">
    <w:name w:val="page number"/>
    <w:semiHidden/>
    <w:unhideWhenUsed/>
    <w:uiPriority w:val="99"/>
  </w:style>
  <w:style w:type="character" w:styleId="9">
    <w:name w:val="footnote reference"/>
    <w:semiHidden/>
    <w:unhideWhenUsed/>
    <w:qFormat/>
    <w:uiPriority w:val="99"/>
    <w:rPr>
      <w:vertAlign w:val="superscript"/>
    </w:rPr>
  </w:style>
  <w:style w:type="character" w:customStyle="1" w:styleId="10">
    <w:name w:val="页眉 字符"/>
    <w:basedOn w:val="7"/>
    <w:link w:val="4"/>
    <w:uiPriority w:val="99"/>
    <w:rPr>
      <w:sz w:val="18"/>
      <w:szCs w:val="18"/>
    </w:rPr>
  </w:style>
  <w:style w:type="character" w:customStyle="1" w:styleId="11">
    <w:name w:val="页脚 字符1"/>
    <w:basedOn w:val="7"/>
    <w:link w:val="3"/>
    <w:qFormat/>
    <w:uiPriority w:val="99"/>
    <w:rPr>
      <w:sz w:val="18"/>
      <w:szCs w:val="18"/>
    </w:rPr>
  </w:style>
  <w:style w:type="character" w:customStyle="1" w:styleId="12">
    <w:name w:val="批注框文本 字符"/>
    <w:basedOn w:val="7"/>
    <w:link w:val="2"/>
    <w:semiHidden/>
    <w:qFormat/>
    <w:uiPriority w:val="99"/>
    <w:rPr>
      <w:sz w:val="18"/>
      <w:szCs w:val="18"/>
    </w:rPr>
  </w:style>
  <w:style w:type="character" w:customStyle="1" w:styleId="13">
    <w:name w:val="脚注文本 Char"/>
    <w:basedOn w:val="7"/>
    <w:semiHidden/>
    <w:uiPriority w:val="99"/>
    <w:rPr>
      <w:sz w:val="18"/>
      <w:szCs w:val="18"/>
    </w:rPr>
  </w:style>
  <w:style w:type="character" w:customStyle="1" w:styleId="14">
    <w:name w:val="脚注文本 字符"/>
    <w:link w:val="5"/>
    <w:semiHidden/>
    <w:uiPriority w:val="99"/>
    <w:rPr>
      <w:rFonts w:ascii="等线" w:hAnsi="等线" w:eastAsia="等线" w:cs="Times New Roman"/>
      <w:sz w:val="18"/>
      <w:szCs w:val="18"/>
    </w:rPr>
  </w:style>
  <w:style w:type="character" w:customStyle="1" w:styleId="15">
    <w:name w:val="页脚 字符"/>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57830-D512-4AEB-A88B-7BBB0CE5CF0B}">
  <ds:schemaRefs/>
</ds:datastoreItem>
</file>

<file path=docProps/app.xml><?xml version="1.0" encoding="utf-8"?>
<Properties xmlns="http://schemas.openxmlformats.org/officeDocument/2006/extended-properties" xmlns:vt="http://schemas.openxmlformats.org/officeDocument/2006/docPropsVTypes">
  <Template>Normal</Template>
  <Pages>35</Pages>
  <Words>18674</Words>
  <Characters>20030</Characters>
  <Lines>152</Lines>
  <Paragraphs>42</Paragraphs>
  <TotalTime>461</TotalTime>
  <ScaleCrop>false</ScaleCrop>
  <LinksUpToDate>false</LinksUpToDate>
  <CharactersWithSpaces>20149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2019-02-19T07:03:00Z</cp:lastPrinted>
  <dcterms:modified xsi:type="dcterms:W3CDTF">2024-08-08T07:12:17Z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CBFC34CF1B8C4752886C1787C3534A61_12</vt:lpwstr>
  </property>
</Properties>
</file>