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b/>
          <w:sz w:val="44"/>
          <w:szCs w:val="44"/>
        </w:rPr>
        <w:t>第一部分</w:t>
      </w:r>
      <w:r>
        <w:rPr>
          <w:b/>
          <w:sz w:val="44"/>
          <w:szCs w:val="44"/>
        </w:rPr>
        <w:t xml:space="preserve"> </w:t>
      </w:r>
      <w:r>
        <w:rPr>
          <w:rFonts w:hint="eastAsia"/>
          <w:b/>
          <w:sz w:val="44"/>
          <w:szCs w:val="44"/>
        </w:rPr>
        <w:t>卫计部门概况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一、部门职责</w:t>
      </w:r>
    </w:p>
    <w:p>
      <w:pPr>
        <w:spacing w:line="4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（一）贯彻执行国</w:t>
      </w:r>
      <w:r>
        <w:rPr>
          <w:rFonts w:hint="eastAsia" w:ascii="仿宋" w:hAnsi="仿宋" w:eastAsia="仿宋"/>
          <w:sz w:val="28"/>
          <w:szCs w:val="28"/>
        </w:rPr>
        <w:t>家、省、市有关卫生和计划生育、中医药工作的法律法规和方针、政策。</w:t>
      </w:r>
      <w:r>
        <w:rPr>
          <w:rFonts w:hint="eastAsia" w:ascii="仿宋" w:hAnsi="仿宋" w:eastAsia="仿宋" w:cs="宋体"/>
          <w:color w:val="000000"/>
          <w:kern w:val="0"/>
          <w:sz w:val="28"/>
          <w:szCs w:val="28"/>
        </w:rPr>
        <w:t>拟订全区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pPr>
        <w:spacing w:line="48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（二）负责</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全区疾病预防控制规划、免疫规划、严重危害人民健康的公共卫生问题的干预措施并组织落实，</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卫生应急和紧急医学救援预案、突发公共卫生事件监测工作计划，组织和指导突发公共卫生事件预防控制和各类突发公共事件的医疗卫生救援，发布突发公共卫生事件应急处置信息。</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（三）负责</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职责范围内的职业卫生、放射卫生、环境卫生、学校卫生、公共场所卫生、饮用水卫生管理规范和政策措施，组织开展相关监测、调查和监督，负责传染病防治监督。配合省卫生和计划生育委员会做好食品安全风险监测和食品安全地方标准跟踪评价工作。</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（五）负责</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医疗机构和医疗服务全行业管理办法并监督实施。</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（六）负责组织推进公立医院改革，建立公益性为导向的绩效考核和评价运行机制，建设和谐医患关系，提出医疗服务和药品价格政策的建议。</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（七）组织实施国家基本药物制度，拟订基本药物采购、配送、使用的管理措施，监督和规范各级医疗机构基本药物使用。</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八）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计划生育技术服务管理制度并监督实施，依法规范计划生育技术和药具管理工作，负责节育手术并发症和独生子女病残儿医学鉴定的管理工作；负责再生育审批工作；拟订优生优育和提高出生人口素质的政策措施并组织实施，推动实施计划生育生殖健康促进计划，降低出生缺陷人口数量。</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流动人口计划生育服务管理制度并组织落实，研究提出促进人口有序流动、合理分布的政策建议。负责流动人口计划生育区域协作，推动建立流动人口卫生和计划生育信息共享和公共服务工作机制。</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（十一）组织拟订卫生和计划生育人才发展规划，指导卫生和计划生育人才队伍建设。加强全科医生等急需紧缺专业人才培养，建立完善住院医师和专科医师规范化培训制度并指导实施。</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（十二）组织拟订卫生和计划生育科技发展规划，组织实施卫生和计划生育相关科研项目。参与</w:t>
      </w:r>
      <w:r>
        <w:rPr>
          <w:rFonts w:hint="eastAsia" w:ascii="仿宋" w:hAnsi="仿宋" w:eastAsia="仿宋" w:cs="宋体"/>
          <w:color w:val="000000"/>
          <w:kern w:val="0"/>
          <w:sz w:val="28"/>
          <w:szCs w:val="28"/>
          <w:lang w:eastAsia="zh-CN"/>
        </w:rPr>
        <w:t>制订</w:t>
      </w:r>
      <w:r>
        <w:rPr>
          <w:rFonts w:hint="eastAsia" w:ascii="仿宋" w:hAnsi="仿宋" w:eastAsia="仿宋" w:cs="宋体"/>
          <w:color w:val="000000"/>
          <w:kern w:val="0"/>
          <w:sz w:val="28"/>
          <w:szCs w:val="28"/>
        </w:rPr>
        <w:t>医学教育发展规划，协同指导院校医学教育和计划生育教育，组织实施毕业后医学教育和继续医学教育。</w:t>
      </w:r>
    </w:p>
    <w:p>
      <w:pPr>
        <w:spacing w:line="480" w:lineRule="exact"/>
        <w:ind w:right="-88" w:rightChars="-42"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三）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（十四）负责卫生和计划生育宣传、健康教育、健康促进、交流合作和信息化建设等工作，依法组织实施统计调查。</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（十五）拟订中医药中长期发展规划，并纳入卫生和计划生育事业发展总体规划和战略目标。</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（十六）负责保健对象的医疗保健工作，负责全市有关干部医疗管理工作，负责重要会议与重大活动的医疗卫生保障工作。</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七）承担区爱国卫生运动委员会、区深化医药卫生体制改革领导小组、区计划生育领导小组、区地方病防治领导小组、区新型农村合作医疗领导小组、区防治艾滋病工作委员会和区计划免疫协调领导小组的日常工作。</w:t>
      </w:r>
    </w:p>
    <w:p>
      <w:pPr>
        <w:spacing w:line="480" w:lineRule="exact"/>
        <w:ind w:firstLine="630" w:firstLineChars="225"/>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（十八）承办区政府交办的其他事项。</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二、部门决算单位构成</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我部门独立核算机构</w:t>
      </w:r>
      <w:r>
        <w:rPr>
          <w:rFonts w:ascii="仿宋" w:hAnsi="仿宋" w:eastAsia="仿宋"/>
          <w:snapToGrid w:val="0"/>
          <w:kern w:val="0"/>
          <w:sz w:val="28"/>
          <w:szCs w:val="28"/>
        </w:rPr>
        <w:t>20</w:t>
      </w:r>
      <w:r>
        <w:rPr>
          <w:rFonts w:hint="eastAsia" w:ascii="仿宋" w:hAnsi="仿宋" w:eastAsia="仿宋"/>
          <w:snapToGrid w:val="0"/>
          <w:kern w:val="0"/>
          <w:sz w:val="28"/>
          <w:szCs w:val="28"/>
        </w:rPr>
        <w:t>个，年末实有人数</w:t>
      </w:r>
      <w:r>
        <w:rPr>
          <w:rFonts w:ascii="仿宋" w:hAnsi="仿宋" w:eastAsia="仿宋"/>
          <w:snapToGrid w:val="0"/>
          <w:kern w:val="0"/>
          <w:sz w:val="28"/>
          <w:szCs w:val="28"/>
        </w:rPr>
        <w:t>1817</w:t>
      </w:r>
      <w:r>
        <w:rPr>
          <w:rFonts w:hint="eastAsia" w:ascii="仿宋" w:hAnsi="仿宋" w:eastAsia="仿宋"/>
          <w:snapToGrid w:val="0"/>
          <w:kern w:val="0"/>
          <w:sz w:val="28"/>
          <w:szCs w:val="28"/>
        </w:rPr>
        <w:t>人，其中在职人员</w:t>
      </w:r>
      <w:r>
        <w:rPr>
          <w:rFonts w:ascii="仿宋" w:hAnsi="仿宋" w:eastAsia="仿宋"/>
          <w:snapToGrid w:val="0"/>
          <w:kern w:val="0"/>
          <w:sz w:val="28"/>
          <w:szCs w:val="28"/>
        </w:rPr>
        <w:t>1706</w:t>
      </w:r>
      <w:r>
        <w:rPr>
          <w:rFonts w:hint="eastAsia" w:ascii="仿宋" w:hAnsi="仿宋" w:eastAsia="仿宋"/>
          <w:snapToGrid w:val="0"/>
          <w:kern w:val="0"/>
          <w:sz w:val="28"/>
          <w:szCs w:val="28"/>
        </w:rPr>
        <w:t>人，离休人员</w:t>
      </w:r>
      <w:r>
        <w:rPr>
          <w:rFonts w:ascii="仿宋" w:hAnsi="仿宋" w:eastAsia="仿宋"/>
          <w:snapToGrid w:val="0"/>
          <w:kern w:val="0"/>
          <w:sz w:val="28"/>
          <w:szCs w:val="28"/>
        </w:rPr>
        <w:t>2</w:t>
      </w:r>
      <w:r>
        <w:rPr>
          <w:rFonts w:hint="eastAsia" w:ascii="仿宋" w:hAnsi="仿宋" w:eastAsia="仿宋"/>
          <w:snapToGrid w:val="0"/>
          <w:kern w:val="0"/>
          <w:sz w:val="28"/>
          <w:szCs w:val="28"/>
        </w:rPr>
        <w:t>人，退休人员</w:t>
      </w:r>
      <w:r>
        <w:rPr>
          <w:rFonts w:ascii="仿宋" w:hAnsi="仿宋" w:eastAsia="仿宋"/>
          <w:snapToGrid w:val="0"/>
          <w:kern w:val="0"/>
          <w:sz w:val="28"/>
          <w:szCs w:val="28"/>
        </w:rPr>
        <w:t>109</w:t>
      </w:r>
      <w:r>
        <w:rPr>
          <w:rFonts w:hint="eastAsia" w:ascii="仿宋" w:hAnsi="仿宋" w:eastAsia="仿宋"/>
          <w:snapToGrid w:val="0"/>
          <w:kern w:val="0"/>
          <w:sz w:val="28"/>
          <w:szCs w:val="28"/>
        </w:rPr>
        <w:t>人。</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根据上述职责，卫计局设4个内设机构：</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综合股、医政股、防疫保健股、政策法规与流动人口服务管理股、及下属事业单位19个：徐水区人民医院、徐水区中医院、徐水区妇幼保健院、徐水区监督所、徐水区疾控中心，及下属安肃镇卫生院等14家基层医疗卫生机构。</w:t>
      </w:r>
    </w:p>
    <w:p>
      <w:pPr>
        <w:adjustRightInd w:val="0"/>
        <w:snapToGrid w:val="0"/>
        <w:spacing w:line="600" w:lineRule="exact"/>
        <w:ind w:firstLine="560" w:firstLineChars="200"/>
        <w:rPr>
          <w:snapToGrid w:val="0"/>
          <w:kern w:val="0"/>
          <w:sz w:val="28"/>
          <w:szCs w:val="28"/>
        </w:rPr>
      </w:pPr>
    </w:p>
    <w:p>
      <w:pPr>
        <w:jc w:val="center"/>
        <w:rPr>
          <w:b/>
          <w:sz w:val="44"/>
          <w:szCs w:val="44"/>
        </w:rPr>
      </w:pPr>
      <w:r>
        <w:rPr>
          <w:rFonts w:hint="eastAsia"/>
          <w:b/>
          <w:sz w:val="44"/>
          <w:szCs w:val="44"/>
        </w:rPr>
        <w:t>第二部分</w:t>
      </w:r>
      <w:r>
        <w:rPr>
          <w:b/>
          <w:sz w:val="44"/>
          <w:szCs w:val="44"/>
        </w:rPr>
        <w:t xml:space="preserve"> </w:t>
      </w:r>
      <w:r>
        <w:rPr>
          <w:rFonts w:hint="eastAsia"/>
          <w:b/>
          <w:sz w:val="44"/>
          <w:szCs w:val="44"/>
        </w:rPr>
        <w:t>卫计部门</w:t>
      </w:r>
      <w:r>
        <w:rPr>
          <w:b/>
          <w:sz w:val="44"/>
          <w:szCs w:val="44"/>
        </w:rPr>
        <w:t>2016</w:t>
      </w:r>
      <w:r>
        <w:rPr>
          <w:rFonts w:hint="eastAsia"/>
          <w:b/>
          <w:sz w:val="44"/>
          <w:szCs w:val="44"/>
        </w:rPr>
        <w:t>年部门决算</w:t>
      </w:r>
    </w:p>
    <w:p>
      <w:pPr>
        <w:jc w:val="center"/>
        <w:rPr>
          <w:b/>
          <w:sz w:val="44"/>
          <w:szCs w:val="44"/>
        </w:rPr>
      </w:pPr>
      <w:r>
        <w:rPr>
          <w:b/>
          <w:sz w:val="44"/>
          <w:szCs w:val="44"/>
        </w:rPr>
        <w:t xml:space="preserve">       </w:t>
      </w:r>
      <w:r>
        <w:rPr>
          <w:rFonts w:hint="eastAsia"/>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一、收入支出决算总体情况说明</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年本年收入总计</w:t>
      </w:r>
      <w:r>
        <w:rPr>
          <w:rFonts w:ascii="仿宋" w:hAnsi="仿宋" w:eastAsia="仿宋"/>
          <w:snapToGrid w:val="0"/>
          <w:kern w:val="0"/>
          <w:sz w:val="28"/>
          <w:szCs w:val="28"/>
        </w:rPr>
        <w:t>40091.71</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27.20%</w:t>
      </w:r>
      <w:r>
        <w:rPr>
          <w:rFonts w:hint="eastAsia" w:ascii="仿宋" w:hAnsi="仿宋" w:eastAsia="仿宋"/>
          <w:snapToGrid w:val="0"/>
          <w:kern w:val="0"/>
          <w:sz w:val="28"/>
          <w:szCs w:val="28"/>
        </w:rPr>
        <w:t>，增收</w:t>
      </w:r>
      <w:r>
        <w:rPr>
          <w:rFonts w:ascii="仿宋" w:hAnsi="仿宋" w:eastAsia="仿宋"/>
          <w:snapToGrid w:val="0"/>
          <w:kern w:val="0"/>
          <w:sz w:val="28"/>
          <w:szCs w:val="28"/>
        </w:rPr>
        <w:t>8573.14</w:t>
      </w:r>
      <w:r>
        <w:rPr>
          <w:rFonts w:hint="eastAsia" w:ascii="仿宋" w:hAnsi="仿宋" w:eastAsia="仿宋"/>
          <w:snapToGrid w:val="0"/>
          <w:kern w:val="0"/>
          <w:sz w:val="28"/>
          <w:szCs w:val="28"/>
        </w:rPr>
        <w:t>万元；本年支出总计</w:t>
      </w:r>
      <w:r>
        <w:rPr>
          <w:rFonts w:ascii="仿宋" w:hAnsi="仿宋" w:eastAsia="仿宋"/>
          <w:snapToGrid w:val="0"/>
          <w:kern w:val="0"/>
          <w:sz w:val="28"/>
          <w:szCs w:val="28"/>
        </w:rPr>
        <w:t>41226.43</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34.83%</w:t>
      </w:r>
      <w:r>
        <w:rPr>
          <w:rFonts w:hint="eastAsia" w:ascii="仿宋" w:hAnsi="仿宋" w:eastAsia="仿宋"/>
          <w:snapToGrid w:val="0"/>
          <w:kern w:val="0"/>
          <w:sz w:val="28"/>
          <w:szCs w:val="28"/>
        </w:rPr>
        <w:t>，增支</w:t>
      </w:r>
      <w:r>
        <w:rPr>
          <w:rFonts w:ascii="仿宋" w:hAnsi="仿宋" w:eastAsia="仿宋"/>
          <w:snapToGrid w:val="0"/>
          <w:kern w:val="0"/>
          <w:sz w:val="28"/>
          <w:szCs w:val="28"/>
        </w:rPr>
        <w:t>10650.96</w:t>
      </w:r>
      <w:r>
        <w:rPr>
          <w:rFonts w:hint="eastAsia" w:ascii="仿宋" w:hAnsi="仿宋" w:eastAsia="仿宋"/>
          <w:snapToGrid w:val="0"/>
          <w:kern w:val="0"/>
          <w:sz w:val="28"/>
          <w:szCs w:val="28"/>
        </w:rPr>
        <w:t>万元，年末结转结余</w:t>
      </w:r>
      <w:r>
        <w:rPr>
          <w:rFonts w:ascii="仿宋" w:hAnsi="仿宋" w:eastAsia="仿宋"/>
          <w:snapToGrid w:val="0"/>
          <w:kern w:val="0"/>
          <w:sz w:val="28"/>
          <w:szCs w:val="28"/>
        </w:rPr>
        <w:t>1216.60</w:t>
      </w:r>
      <w:r>
        <w:rPr>
          <w:rFonts w:hint="eastAsia" w:ascii="仿宋" w:hAnsi="仿宋" w:eastAsia="仿宋"/>
          <w:snapToGrid w:val="0"/>
          <w:kern w:val="0"/>
          <w:sz w:val="28"/>
          <w:szCs w:val="28"/>
        </w:rPr>
        <w:t>万元。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二、收入决算情况说明</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年度收入总计</w:t>
      </w:r>
      <w:r>
        <w:rPr>
          <w:rFonts w:ascii="仿宋" w:hAnsi="仿宋" w:eastAsia="仿宋"/>
          <w:snapToGrid w:val="0"/>
          <w:kern w:val="0"/>
          <w:sz w:val="28"/>
          <w:szCs w:val="28"/>
        </w:rPr>
        <w:t>40091.71</w:t>
      </w:r>
      <w:r>
        <w:rPr>
          <w:rFonts w:hint="eastAsia" w:ascii="仿宋" w:hAnsi="仿宋" w:eastAsia="仿宋"/>
          <w:snapToGrid w:val="0"/>
          <w:kern w:val="0"/>
          <w:sz w:val="28"/>
          <w:szCs w:val="28"/>
        </w:rPr>
        <w:t>万元，其中财政拨款收入</w:t>
      </w:r>
      <w:r>
        <w:rPr>
          <w:rFonts w:ascii="仿宋" w:hAnsi="仿宋" w:eastAsia="仿宋"/>
          <w:snapToGrid w:val="0"/>
          <w:kern w:val="0"/>
          <w:sz w:val="28"/>
          <w:szCs w:val="28"/>
        </w:rPr>
        <w:t xml:space="preserve"> 10154.15</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25.45%</w:t>
      </w:r>
      <w:r>
        <w:rPr>
          <w:rFonts w:hint="eastAsia" w:ascii="仿宋" w:hAnsi="仿宋" w:eastAsia="仿宋"/>
          <w:snapToGrid w:val="0"/>
          <w:kern w:val="0"/>
          <w:sz w:val="28"/>
          <w:szCs w:val="28"/>
        </w:rPr>
        <w:t>，增收</w:t>
      </w:r>
      <w:r>
        <w:rPr>
          <w:rFonts w:ascii="仿宋" w:hAnsi="仿宋" w:eastAsia="仿宋"/>
          <w:snapToGrid w:val="0"/>
          <w:kern w:val="0"/>
          <w:sz w:val="28"/>
          <w:szCs w:val="28"/>
        </w:rPr>
        <w:t>2060.02</w:t>
      </w:r>
      <w:r>
        <w:rPr>
          <w:rFonts w:hint="eastAsia" w:ascii="仿宋" w:hAnsi="仿宋" w:eastAsia="仿宋"/>
          <w:snapToGrid w:val="0"/>
          <w:kern w:val="0"/>
          <w:sz w:val="28"/>
          <w:szCs w:val="28"/>
        </w:rPr>
        <w:t>万元，主要原因业务项目增加，项目资金增多</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；上级补助收入</w:t>
      </w:r>
      <w:r>
        <w:rPr>
          <w:rFonts w:ascii="仿宋" w:hAnsi="仿宋" w:eastAsia="仿宋"/>
          <w:snapToGrid w:val="0"/>
          <w:kern w:val="0"/>
          <w:sz w:val="28"/>
          <w:szCs w:val="28"/>
        </w:rPr>
        <w:t>459.08</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100 %</w:t>
      </w:r>
      <w:r>
        <w:rPr>
          <w:rFonts w:hint="eastAsia" w:ascii="仿宋" w:hAnsi="仿宋" w:eastAsia="仿宋"/>
          <w:snapToGrid w:val="0"/>
          <w:kern w:val="0"/>
          <w:sz w:val="28"/>
          <w:szCs w:val="28"/>
        </w:rPr>
        <w:t>，增收</w:t>
      </w:r>
      <w:r>
        <w:rPr>
          <w:rFonts w:ascii="仿宋" w:hAnsi="仿宋" w:eastAsia="仿宋"/>
          <w:snapToGrid w:val="0"/>
          <w:kern w:val="0"/>
          <w:sz w:val="28"/>
          <w:szCs w:val="28"/>
        </w:rPr>
        <w:t>459.08</w:t>
      </w:r>
      <w:r>
        <w:rPr>
          <w:rFonts w:hint="eastAsia" w:ascii="仿宋" w:hAnsi="仿宋" w:eastAsia="仿宋"/>
          <w:snapToGrid w:val="0"/>
          <w:kern w:val="0"/>
          <w:sz w:val="28"/>
          <w:szCs w:val="28"/>
        </w:rPr>
        <w:t>万元，主要原因是</w:t>
      </w:r>
      <w:r>
        <w:rPr>
          <w:rFonts w:ascii="仿宋" w:hAnsi="仿宋" w:eastAsia="仿宋"/>
          <w:snapToGrid w:val="0"/>
          <w:kern w:val="0"/>
          <w:sz w:val="28"/>
          <w:szCs w:val="28"/>
        </w:rPr>
        <w:t>2016</w:t>
      </w:r>
      <w:r>
        <w:rPr>
          <w:rFonts w:hint="eastAsia" w:ascii="仿宋" w:hAnsi="仿宋" w:eastAsia="仿宋"/>
          <w:snapToGrid w:val="0"/>
          <w:kern w:val="0"/>
          <w:sz w:val="28"/>
          <w:szCs w:val="28"/>
        </w:rPr>
        <w:t>年卫计局拨付公立医院改革资金到区人民医院；</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事业收入</w:t>
      </w:r>
      <w:r>
        <w:rPr>
          <w:rFonts w:ascii="仿宋" w:hAnsi="仿宋" w:eastAsia="仿宋"/>
          <w:snapToGrid w:val="0"/>
          <w:kern w:val="0"/>
          <w:sz w:val="28"/>
          <w:szCs w:val="28"/>
        </w:rPr>
        <w:t>29374.45</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25.90%</w:t>
      </w:r>
      <w:r>
        <w:rPr>
          <w:rFonts w:hint="eastAsia" w:ascii="仿宋" w:hAnsi="仿宋" w:eastAsia="仿宋"/>
          <w:snapToGrid w:val="0"/>
          <w:kern w:val="0"/>
          <w:sz w:val="28"/>
          <w:szCs w:val="28"/>
        </w:rPr>
        <w:t>，增收</w:t>
      </w:r>
      <w:r>
        <w:rPr>
          <w:rFonts w:ascii="仿宋" w:hAnsi="仿宋" w:eastAsia="仿宋"/>
          <w:snapToGrid w:val="0"/>
          <w:kern w:val="0"/>
          <w:sz w:val="28"/>
          <w:szCs w:val="28"/>
        </w:rPr>
        <w:t>6042.72</w:t>
      </w:r>
      <w:r>
        <w:rPr>
          <w:rFonts w:hint="eastAsia" w:ascii="仿宋" w:hAnsi="仿宋" w:eastAsia="仿宋"/>
          <w:snapToGrid w:val="0"/>
          <w:kern w:val="0"/>
          <w:sz w:val="28"/>
          <w:szCs w:val="28"/>
        </w:rPr>
        <w:t>万元，主要原因业务单位收入增加；其他收入</w:t>
      </w:r>
      <w:r>
        <w:rPr>
          <w:rFonts w:ascii="仿宋" w:hAnsi="仿宋" w:eastAsia="仿宋"/>
          <w:snapToGrid w:val="0"/>
          <w:kern w:val="0"/>
          <w:sz w:val="28"/>
          <w:szCs w:val="28"/>
        </w:rPr>
        <w:t>104.02</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12.20%</w:t>
      </w:r>
      <w:r>
        <w:rPr>
          <w:rFonts w:hint="eastAsia" w:ascii="仿宋" w:hAnsi="仿宋" w:eastAsia="仿宋"/>
          <w:snapToGrid w:val="0"/>
          <w:kern w:val="0"/>
          <w:sz w:val="28"/>
          <w:szCs w:val="28"/>
        </w:rPr>
        <w:t>，增收</w:t>
      </w:r>
      <w:r>
        <w:rPr>
          <w:rFonts w:ascii="仿宋" w:hAnsi="仿宋" w:eastAsia="仿宋"/>
          <w:snapToGrid w:val="0"/>
          <w:kern w:val="0"/>
          <w:sz w:val="28"/>
          <w:szCs w:val="28"/>
        </w:rPr>
        <w:t>11.31</w:t>
      </w:r>
      <w:r>
        <w:rPr>
          <w:rFonts w:hint="eastAsia" w:ascii="仿宋" w:hAnsi="仿宋" w:eastAsia="仿宋"/>
          <w:snapToGrid w:val="0"/>
          <w:kern w:val="0"/>
          <w:sz w:val="28"/>
          <w:szCs w:val="28"/>
        </w:rPr>
        <w:t>万元，主要原因利息等收入增加。</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三、支出决算情况说明</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年度支出总计</w:t>
      </w:r>
      <w:r>
        <w:rPr>
          <w:rFonts w:ascii="仿宋" w:hAnsi="仿宋" w:eastAsia="仿宋"/>
          <w:snapToGrid w:val="0"/>
          <w:kern w:val="0"/>
          <w:sz w:val="28"/>
          <w:szCs w:val="28"/>
        </w:rPr>
        <w:t>41226.43</w:t>
      </w:r>
      <w:r>
        <w:rPr>
          <w:rFonts w:hint="eastAsia" w:ascii="仿宋" w:hAnsi="仿宋" w:eastAsia="仿宋"/>
          <w:snapToGrid w:val="0"/>
          <w:kern w:val="0"/>
          <w:sz w:val="28"/>
          <w:szCs w:val="28"/>
        </w:rPr>
        <w:t>万元，其中基本支出</w:t>
      </w:r>
      <w:r>
        <w:rPr>
          <w:rFonts w:ascii="仿宋" w:hAnsi="仿宋" w:eastAsia="仿宋"/>
          <w:snapToGrid w:val="0"/>
          <w:kern w:val="0"/>
          <w:sz w:val="28"/>
          <w:szCs w:val="28"/>
        </w:rPr>
        <w:t>32431.72</w:t>
      </w:r>
      <w:r>
        <w:rPr>
          <w:rFonts w:hint="eastAsia" w:ascii="仿宋" w:hAnsi="仿宋" w:eastAsia="仿宋"/>
          <w:snapToGrid w:val="0"/>
          <w:kern w:val="0"/>
          <w:sz w:val="28"/>
          <w:szCs w:val="28"/>
        </w:rPr>
        <w:t>万元，占总支出</w:t>
      </w:r>
      <w:r>
        <w:rPr>
          <w:rFonts w:ascii="仿宋" w:hAnsi="仿宋" w:eastAsia="仿宋"/>
          <w:snapToGrid w:val="0"/>
          <w:kern w:val="0"/>
          <w:sz w:val="28"/>
          <w:szCs w:val="28"/>
        </w:rPr>
        <w:t>78.66%</w:t>
      </w:r>
      <w:r>
        <w:rPr>
          <w:rFonts w:hint="eastAsia" w:ascii="仿宋" w:hAnsi="仿宋" w:eastAsia="仿宋"/>
          <w:snapToGrid w:val="0"/>
          <w:kern w:val="0"/>
          <w:sz w:val="28"/>
          <w:szCs w:val="28"/>
        </w:rPr>
        <w:t>；项目支出</w:t>
      </w:r>
      <w:r>
        <w:rPr>
          <w:rFonts w:ascii="仿宋" w:hAnsi="仿宋" w:eastAsia="仿宋"/>
          <w:snapToGrid w:val="0"/>
          <w:kern w:val="0"/>
          <w:sz w:val="28"/>
          <w:szCs w:val="28"/>
        </w:rPr>
        <w:t>8794.71</w:t>
      </w:r>
      <w:r>
        <w:rPr>
          <w:rFonts w:hint="eastAsia" w:ascii="仿宋" w:hAnsi="仿宋" w:eastAsia="仿宋"/>
          <w:snapToGrid w:val="0"/>
          <w:kern w:val="0"/>
          <w:sz w:val="28"/>
          <w:szCs w:val="28"/>
        </w:rPr>
        <w:t>万元，占总支出</w:t>
      </w:r>
      <w:r>
        <w:rPr>
          <w:rFonts w:ascii="仿宋" w:hAnsi="仿宋" w:eastAsia="仿宋"/>
          <w:snapToGrid w:val="0"/>
          <w:kern w:val="0"/>
          <w:sz w:val="28"/>
          <w:szCs w:val="28"/>
        </w:rPr>
        <w:t xml:space="preserve"> 21.34%</w:t>
      </w:r>
      <w:r>
        <w:rPr>
          <w:rFonts w:hint="eastAsia" w:ascii="仿宋" w:hAnsi="仿宋" w:eastAsia="仿宋"/>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四、财政拨款收入支出决算总体情况说明</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年度财政拨款收入总计</w:t>
      </w:r>
      <w:r>
        <w:rPr>
          <w:rFonts w:ascii="仿宋" w:hAnsi="仿宋" w:eastAsia="仿宋"/>
          <w:snapToGrid w:val="0"/>
          <w:kern w:val="0"/>
          <w:sz w:val="28"/>
          <w:szCs w:val="28"/>
        </w:rPr>
        <w:t>10154.15</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25.45 %</w:t>
      </w:r>
      <w:r>
        <w:rPr>
          <w:rFonts w:hint="eastAsia" w:ascii="仿宋" w:hAnsi="仿宋" w:eastAsia="仿宋"/>
          <w:snapToGrid w:val="0"/>
          <w:kern w:val="0"/>
          <w:sz w:val="28"/>
          <w:szCs w:val="28"/>
        </w:rPr>
        <w:t>，增收</w:t>
      </w:r>
      <w:r>
        <w:rPr>
          <w:rFonts w:ascii="仿宋" w:hAnsi="仿宋" w:eastAsia="仿宋"/>
          <w:snapToGrid w:val="0"/>
          <w:kern w:val="0"/>
          <w:sz w:val="28"/>
          <w:szCs w:val="28"/>
        </w:rPr>
        <w:t>2060.02</w:t>
      </w:r>
      <w:r>
        <w:rPr>
          <w:rFonts w:hint="eastAsia" w:ascii="仿宋" w:hAnsi="仿宋" w:eastAsia="仿宋"/>
          <w:snapToGrid w:val="0"/>
          <w:kern w:val="0"/>
          <w:sz w:val="28"/>
          <w:szCs w:val="28"/>
        </w:rPr>
        <w:t>万元；财政拨款支出总计</w:t>
      </w:r>
      <w:r>
        <w:rPr>
          <w:rFonts w:ascii="仿宋" w:hAnsi="仿宋" w:eastAsia="仿宋"/>
          <w:snapToGrid w:val="0"/>
          <w:kern w:val="0"/>
          <w:sz w:val="28"/>
          <w:szCs w:val="28"/>
        </w:rPr>
        <w:t>11516.32</w:t>
      </w:r>
      <w:r>
        <w:rPr>
          <w:rFonts w:hint="eastAsia" w:ascii="仿宋" w:hAnsi="仿宋" w:eastAsia="仿宋"/>
          <w:snapToGrid w:val="0"/>
          <w:kern w:val="0"/>
          <w:sz w:val="28"/>
          <w:szCs w:val="28"/>
        </w:rPr>
        <w:t>万元，较上年增长</w:t>
      </w:r>
      <w:r>
        <w:rPr>
          <w:rFonts w:ascii="仿宋" w:hAnsi="仿宋" w:eastAsia="仿宋"/>
          <w:snapToGrid w:val="0"/>
          <w:kern w:val="0"/>
          <w:sz w:val="28"/>
          <w:szCs w:val="28"/>
        </w:rPr>
        <w:t>64.14%</w:t>
      </w:r>
      <w:r>
        <w:rPr>
          <w:rFonts w:hint="eastAsia" w:ascii="仿宋" w:hAnsi="仿宋" w:eastAsia="仿宋"/>
          <w:snapToGrid w:val="0"/>
          <w:kern w:val="0"/>
          <w:sz w:val="28"/>
          <w:szCs w:val="28"/>
        </w:rPr>
        <w:t>，增支</w:t>
      </w:r>
      <w:r>
        <w:rPr>
          <w:rFonts w:ascii="仿宋" w:hAnsi="仿宋" w:eastAsia="仿宋"/>
          <w:snapToGrid w:val="0"/>
          <w:kern w:val="0"/>
          <w:sz w:val="28"/>
          <w:szCs w:val="28"/>
        </w:rPr>
        <w:t>4500.05</w:t>
      </w:r>
      <w:r>
        <w:rPr>
          <w:rFonts w:hint="eastAsia" w:ascii="仿宋" w:hAnsi="仿宋" w:eastAsia="仿宋"/>
          <w:snapToGrid w:val="0"/>
          <w:kern w:val="0"/>
          <w:sz w:val="28"/>
          <w:szCs w:val="28"/>
        </w:rPr>
        <w:t>万元，年末财政拨款结转结余</w:t>
      </w:r>
      <w:r>
        <w:rPr>
          <w:rFonts w:ascii="仿宋" w:hAnsi="仿宋" w:eastAsia="仿宋"/>
          <w:snapToGrid w:val="0"/>
          <w:kern w:val="0"/>
          <w:sz w:val="28"/>
          <w:szCs w:val="28"/>
        </w:rPr>
        <w:t>1213.21</w:t>
      </w:r>
      <w:r>
        <w:rPr>
          <w:rFonts w:hint="eastAsia" w:ascii="仿宋" w:hAnsi="仿宋" w:eastAsia="仿宋"/>
          <w:snapToGrid w:val="0"/>
          <w:kern w:val="0"/>
          <w:sz w:val="28"/>
          <w:szCs w:val="28"/>
        </w:rPr>
        <w:t>万元。</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2016年</w:t>
      </w:r>
      <w:r>
        <w:rPr>
          <w:rFonts w:ascii="仿宋" w:hAnsi="仿宋" w:eastAsia="仿宋"/>
          <w:snapToGrid w:val="0"/>
          <w:kern w:val="0"/>
          <w:sz w:val="28"/>
          <w:szCs w:val="28"/>
        </w:rPr>
        <w:t>财政拨款</w:t>
      </w:r>
      <w:r>
        <w:rPr>
          <w:rFonts w:hint="eastAsia" w:ascii="仿宋" w:hAnsi="仿宋" w:eastAsia="仿宋"/>
          <w:snapToGrid w:val="0"/>
          <w:kern w:val="0"/>
          <w:sz w:val="28"/>
          <w:szCs w:val="28"/>
        </w:rPr>
        <w:t>支出</w:t>
      </w:r>
      <w:r>
        <w:rPr>
          <w:rFonts w:ascii="仿宋" w:hAnsi="仿宋" w:eastAsia="仿宋"/>
          <w:snapToGrid w:val="0"/>
          <w:kern w:val="0"/>
          <w:sz w:val="28"/>
          <w:szCs w:val="28"/>
        </w:rPr>
        <w:t>年初预算数</w:t>
      </w:r>
      <w:r>
        <w:rPr>
          <w:rFonts w:hint="eastAsia" w:ascii="仿宋" w:hAnsi="仿宋" w:eastAsia="仿宋"/>
          <w:snapToGrid w:val="0"/>
          <w:kern w:val="0"/>
          <w:sz w:val="28"/>
          <w:szCs w:val="28"/>
        </w:rPr>
        <w:t>为6385.81万元，财政</w:t>
      </w:r>
      <w:r>
        <w:rPr>
          <w:rFonts w:ascii="仿宋" w:hAnsi="仿宋" w:eastAsia="仿宋"/>
          <w:snapToGrid w:val="0"/>
          <w:kern w:val="0"/>
          <w:sz w:val="28"/>
          <w:szCs w:val="28"/>
        </w:rPr>
        <w:t>拨款</w:t>
      </w:r>
      <w:r>
        <w:rPr>
          <w:rFonts w:hint="eastAsia" w:ascii="仿宋" w:hAnsi="仿宋" w:eastAsia="仿宋"/>
          <w:snapToGrid w:val="0"/>
          <w:kern w:val="0"/>
          <w:sz w:val="28"/>
          <w:szCs w:val="28"/>
        </w:rPr>
        <w:t>本年</w:t>
      </w:r>
      <w:r>
        <w:rPr>
          <w:rFonts w:ascii="仿宋" w:hAnsi="仿宋" w:eastAsia="仿宋"/>
          <w:snapToGrid w:val="0"/>
          <w:kern w:val="0"/>
          <w:sz w:val="28"/>
          <w:szCs w:val="28"/>
        </w:rPr>
        <w:t>支出决算数为</w:t>
      </w:r>
      <w:r>
        <w:rPr>
          <w:rFonts w:hint="eastAsia" w:ascii="仿宋" w:hAnsi="仿宋" w:eastAsia="仿宋"/>
          <w:snapToGrid w:val="0"/>
          <w:kern w:val="0"/>
          <w:sz w:val="28"/>
          <w:szCs w:val="28"/>
        </w:rPr>
        <w:t>11516.32万元，占</w:t>
      </w:r>
      <w:r>
        <w:rPr>
          <w:rFonts w:ascii="仿宋" w:hAnsi="仿宋" w:eastAsia="仿宋"/>
          <w:snapToGrid w:val="0"/>
          <w:kern w:val="0"/>
          <w:sz w:val="28"/>
          <w:szCs w:val="28"/>
        </w:rPr>
        <w:t>年初预算数的</w:t>
      </w:r>
      <w:r>
        <w:rPr>
          <w:rFonts w:hint="eastAsia" w:ascii="仿宋" w:hAnsi="仿宋" w:eastAsia="仿宋"/>
          <w:snapToGrid w:val="0"/>
          <w:kern w:val="0"/>
          <w:sz w:val="28"/>
          <w:szCs w:val="28"/>
        </w:rPr>
        <w:t>180.34</w:t>
      </w:r>
      <w:r>
        <w:rPr>
          <w:rFonts w:ascii="仿宋" w:hAnsi="仿宋" w:eastAsia="仿宋"/>
          <w:snapToGrid w:val="0"/>
          <w:kern w:val="0"/>
          <w:sz w:val="28"/>
          <w:szCs w:val="28"/>
        </w:rPr>
        <w:t>%</w:t>
      </w:r>
      <w:r>
        <w:rPr>
          <w:rFonts w:hint="eastAsia" w:ascii="仿宋" w:hAnsi="仿宋" w:eastAsia="仿宋"/>
          <w:snapToGrid w:val="0"/>
          <w:kern w:val="0"/>
          <w:sz w:val="28"/>
          <w:szCs w:val="28"/>
        </w:rPr>
        <w:t>，主要</w:t>
      </w:r>
      <w:r>
        <w:rPr>
          <w:rFonts w:ascii="仿宋" w:hAnsi="仿宋" w:eastAsia="仿宋"/>
          <w:snapToGrid w:val="0"/>
          <w:kern w:val="0"/>
          <w:sz w:val="28"/>
          <w:szCs w:val="28"/>
        </w:rPr>
        <w:t>原因：</w:t>
      </w:r>
      <w:r>
        <w:rPr>
          <w:rFonts w:hint="eastAsia" w:ascii="仿宋" w:hAnsi="仿宋" w:eastAsia="仿宋"/>
          <w:snapToGrid w:val="0"/>
          <w:kern w:val="0"/>
          <w:sz w:val="28"/>
          <w:szCs w:val="28"/>
        </w:rPr>
        <w:t>一是人员经费由于增资，增人等因素导致增加，二是医疗卫生体制改革不断深入，卫生和计生事业不断发展都需要财政资金支撑。</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五、一般公共预算财政拨款“三公”经费支出决算情况说明</w:t>
      </w:r>
    </w:p>
    <w:p>
      <w:pPr>
        <w:adjustRightInd w:val="0"/>
        <w:snapToGrid w:val="0"/>
        <w:spacing w:line="56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2016年，在做好各项工作的前提下，节省各项开支，尤其严格控制"三公"经费的支出，全年一般公共预算财政拨款"三公"经费支出合计</w:t>
      </w:r>
      <w:r>
        <w:rPr>
          <w:rFonts w:ascii="仿宋" w:hAnsi="仿宋" w:eastAsia="仿宋"/>
          <w:snapToGrid w:val="0"/>
          <w:kern w:val="0"/>
          <w:sz w:val="28"/>
          <w:szCs w:val="28"/>
        </w:rPr>
        <w:t>28.6</w:t>
      </w:r>
      <w:r>
        <w:rPr>
          <w:rFonts w:hint="eastAsia" w:ascii="仿宋" w:hAnsi="仿宋" w:eastAsia="仿宋"/>
          <w:snapToGrid w:val="0"/>
          <w:kern w:val="0"/>
          <w:sz w:val="28"/>
          <w:szCs w:val="28"/>
        </w:rPr>
        <w:t>万元，较2015年减少</w:t>
      </w:r>
      <w:r>
        <w:rPr>
          <w:rFonts w:ascii="仿宋" w:hAnsi="仿宋" w:eastAsia="仿宋"/>
          <w:snapToGrid w:val="0"/>
          <w:kern w:val="0"/>
          <w:sz w:val="28"/>
          <w:szCs w:val="28"/>
        </w:rPr>
        <w:t>41.79</w:t>
      </w:r>
      <w:r>
        <w:rPr>
          <w:rFonts w:hint="eastAsia" w:ascii="仿宋" w:hAnsi="仿宋" w:eastAsia="仿宋"/>
          <w:snapToGrid w:val="0"/>
          <w:kern w:val="0"/>
          <w:sz w:val="28"/>
          <w:szCs w:val="28"/>
        </w:rPr>
        <w:t>万元，减少</w:t>
      </w:r>
      <w:r>
        <w:rPr>
          <w:rFonts w:ascii="仿宋" w:hAnsi="仿宋" w:eastAsia="仿宋"/>
          <w:snapToGrid w:val="0"/>
          <w:kern w:val="0"/>
          <w:sz w:val="28"/>
          <w:szCs w:val="28"/>
        </w:rPr>
        <w:t>59.37</w:t>
      </w:r>
      <w:r>
        <w:rPr>
          <w:rFonts w:hint="eastAsia" w:ascii="仿宋" w:hAnsi="仿宋" w:eastAsia="仿宋"/>
          <w:snapToGrid w:val="0"/>
          <w:kern w:val="0"/>
          <w:sz w:val="28"/>
          <w:szCs w:val="28"/>
        </w:rPr>
        <w:t>%。</w:t>
      </w:r>
    </w:p>
    <w:p>
      <w:pPr>
        <w:adjustRightInd w:val="0"/>
        <w:snapToGrid w:val="0"/>
        <w:spacing w:line="560" w:lineRule="exact"/>
        <w:ind w:firstLine="560" w:firstLineChars="200"/>
        <w:rPr>
          <w:rFonts w:ascii="仿宋" w:hAnsi="仿宋" w:eastAsia="仿宋" w:cs="仿宋"/>
          <w:color w:val="000000"/>
          <w:sz w:val="28"/>
          <w:szCs w:val="28"/>
        </w:rPr>
      </w:pPr>
      <w:r>
        <w:rPr>
          <w:rFonts w:ascii="仿宋" w:hAnsi="仿宋" w:eastAsia="仿宋"/>
          <w:snapToGrid w:val="0"/>
          <w:kern w:val="0"/>
          <w:sz w:val="28"/>
          <w:szCs w:val="28"/>
        </w:rPr>
        <w:t>1</w:t>
      </w: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年因公出国（境）费本年支出</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万元，，较预算压减0万元，增加0%，较</w:t>
      </w:r>
      <w:r>
        <w:rPr>
          <w:rFonts w:ascii="仿宋" w:hAnsi="仿宋" w:eastAsia="仿宋"/>
          <w:snapToGrid w:val="0"/>
          <w:kern w:val="0"/>
          <w:sz w:val="28"/>
          <w:szCs w:val="28"/>
        </w:rPr>
        <w:t>2015</w:t>
      </w:r>
      <w:r>
        <w:rPr>
          <w:rFonts w:hint="eastAsia" w:ascii="仿宋" w:hAnsi="仿宋" w:eastAsia="仿宋"/>
          <w:snapToGrid w:val="0"/>
          <w:kern w:val="0"/>
          <w:sz w:val="28"/>
          <w:szCs w:val="28"/>
        </w:rPr>
        <w:t>年增加</w:t>
      </w:r>
      <w:r>
        <w:rPr>
          <w:rFonts w:ascii="仿宋" w:hAnsi="仿宋" w:eastAsia="仿宋"/>
          <w:snapToGrid w:val="0"/>
          <w:kern w:val="0"/>
          <w:sz w:val="28"/>
          <w:szCs w:val="28"/>
        </w:rPr>
        <w:t>0</w:t>
      </w:r>
      <w:r>
        <w:rPr>
          <w:rFonts w:hint="eastAsia" w:ascii="仿宋" w:hAnsi="仿宋" w:eastAsia="仿宋"/>
          <w:snapToGrid w:val="0"/>
          <w:kern w:val="0"/>
          <w:sz w:val="28"/>
          <w:szCs w:val="28"/>
        </w:rPr>
        <w:t>万元，增加0 %。主要原因</w:t>
      </w:r>
      <w:r>
        <w:rPr>
          <w:rFonts w:ascii="仿宋" w:hAnsi="仿宋" w:eastAsia="仿宋"/>
          <w:snapToGrid w:val="0"/>
          <w:kern w:val="0"/>
          <w:sz w:val="28"/>
          <w:szCs w:val="28"/>
        </w:rPr>
        <w:t>2016</w:t>
      </w:r>
      <w:r>
        <w:rPr>
          <w:rFonts w:hint="eastAsia" w:ascii="仿宋" w:hAnsi="仿宋" w:eastAsia="仿宋"/>
          <w:snapToGrid w:val="0"/>
          <w:kern w:val="0"/>
          <w:sz w:val="28"/>
          <w:szCs w:val="28"/>
        </w:rPr>
        <w:t>年没有出国。因公出国（境）团组</w:t>
      </w:r>
      <w:r>
        <w:rPr>
          <w:rFonts w:ascii="仿宋" w:hAnsi="仿宋" w:eastAsia="仿宋"/>
          <w:snapToGrid w:val="0"/>
          <w:kern w:val="0"/>
          <w:sz w:val="28"/>
          <w:szCs w:val="28"/>
        </w:rPr>
        <w:t xml:space="preserve">         </w:t>
      </w:r>
      <w:r>
        <w:rPr>
          <w:rFonts w:ascii="仿宋" w:hAnsi="仿宋" w:eastAsia="仿宋" w:cs="仿宋"/>
          <w:color w:val="000000"/>
          <w:sz w:val="28"/>
          <w:szCs w:val="28"/>
        </w:rPr>
        <w:t xml:space="preserve">                                                         </w:t>
      </w:r>
      <w:r>
        <w:rPr>
          <w:rFonts w:ascii="仿宋" w:hAnsi="仿宋" w:eastAsia="仿宋"/>
          <w:snapToGrid w:val="0"/>
          <w:kern w:val="0"/>
          <w:sz w:val="28"/>
          <w:szCs w:val="28"/>
        </w:rPr>
        <w:t>0</w:t>
      </w:r>
      <w:r>
        <w:rPr>
          <w:rFonts w:hint="eastAsia" w:ascii="仿宋" w:hAnsi="仿宋" w:eastAsia="仿宋"/>
          <w:snapToGrid w:val="0"/>
          <w:kern w:val="0"/>
          <w:sz w:val="28"/>
          <w:szCs w:val="28"/>
        </w:rPr>
        <w:t>个，因公出国（境）人次数</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人。</w:t>
      </w:r>
    </w:p>
    <w:p>
      <w:pPr>
        <w:adjustRightInd w:val="0"/>
        <w:snapToGrid w:val="0"/>
        <w:spacing w:line="600" w:lineRule="exact"/>
        <w:ind w:left="105" w:leftChars="50" w:firstLine="560" w:firstLineChars="200"/>
        <w:rPr>
          <w:rFonts w:ascii="仿宋" w:hAnsi="仿宋" w:eastAsia="仿宋"/>
          <w:snapToGrid w:val="0"/>
          <w:kern w:val="0"/>
          <w:sz w:val="28"/>
          <w:szCs w:val="28"/>
        </w:rPr>
      </w:pPr>
      <w:r>
        <w:rPr>
          <w:rFonts w:ascii="仿宋" w:hAnsi="仿宋" w:eastAsia="仿宋"/>
          <w:snapToGrid w:val="0"/>
          <w:kern w:val="0"/>
          <w:sz w:val="28"/>
          <w:szCs w:val="28"/>
        </w:rPr>
        <w:t>2</w:t>
      </w: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年度公务用车购置及运行维护费本年支出</w:t>
      </w:r>
      <w:r>
        <w:rPr>
          <w:rFonts w:ascii="仿宋" w:hAnsi="仿宋" w:eastAsia="仿宋"/>
          <w:snapToGrid w:val="0"/>
          <w:kern w:val="0"/>
          <w:sz w:val="28"/>
          <w:szCs w:val="28"/>
        </w:rPr>
        <w:t>23.98</w:t>
      </w:r>
      <w:r>
        <w:rPr>
          <w:rFonts w:hint="eastAsia" w:ascii="仿宋" w:hAnsi="仿宋" w:eastAsia="仿宋"/>
          <w:snapToGrid w:val="0"/>
          <w:kern w:val="0"/>
          <w:sz w:val="28"/>
          <w:szCs w:val="28"/>
        </w:rPr>
        <w:t>万元。（2016年度未购置公务用车，年末公务用车保有量</w:t>
      </w:r>
      <w:r>
        <w:rPr>
          <w:rFonts w:ascii="仿宋" w:hAnsi="仿宋" w:eastAsia="仿宋"/>
          <w:snapToGrid w:val="0"/>
          <w:kern w:val="0"/>
          <w:sz w:val="28"/>
          <w:szCs w:val="28"/>
        </w:rPr>
        <w:t>60</w:t>
      </w:r>
      <w:r>
        <w:rPr>
          <w:rFonts w:hint="eastAsia" w:ascii="仿宋" w:hAnsi="仿宋" w:eastAsia="仿宋"/>
          <w:snapToGrid w:val="0"/>
          <w:kern w:val="0"/>
          <w:sz w:val="28"/>
          <w:szCs w:val="28"/>
        </w:rPr>
        <w:t>辆。）</w:t>
      </w:r>
    </w:p>
    <w:p>
      <w:pPr>
        <w:adjustRightInd w:val="0"/>
        <w:snapToGrid w:val="0"/>
        <w:spacing w:line="600" w:lineRule="exact"/>
        <w:ind w:left="105" w:leftChars="5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公务用车购置费本年支出0万元；较预算压减0万元，减少0%；较2015年增加0万元，增加0%。主要原因：无公务用车购置。</w:t>
      </w:r>
    </w:p>
    <w:p>
      <w:pPr>
        <w:adjustRightInd w:val="0"/>
        <w:snapToGrid w:val="0"/>
        <w:spacing w:line="600" w:lineRule="exact"/>
        <w:ind w:left="105" w:leftChars="5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公务用车运行维护费本年支出</w:t>
      </w:r>
      <w:r>
        <w:rPr>
          <w:rFonts w:ascii="仿宋" w:hAnsi="仿宋" w:eastAsia="仿宋"/>
          <w:snapToGrid w:val="0"/>
          <w:kern w:val="0"/>
          <w:sz w:val="28"/>
          <w:szCs w:val="28"/>
        </w:rPr>
        <w:t>23.98</w:t>
      </w:r>
      <w:r>
        <w:rPr>
          <w:rFonts w:hint="eastAsia" w:ascii="仿宋" w:hAnsi="仿宋" w:eastAsia="仿宋"/>
          <w:snapToGrid w:val="0"/>
          <w:kern w:val="0"/>
          <w:sz w:val="28"/>
          <w:szCs w:val="28"/>
        </w:rPr>
        <w:t>万元；较预算压减1</w:t>
      </w:r>
      <w:r>
        <w:rPr>
          <w:rFonts w:ascii="仿宋" w:hAnsi="仿宋" w:eastAsia="仿宋"/>
          <w:snapToGrid w:val="0"/>
          <w:kern w:val="0"/>
          <w:sz w:val="28"/>
          <w:szCs w:val="28"/>
        </w:rPr>
        <w:t>8.02</w:t>
      </w:r>
      <w:r>
        <w:rPr>
          <w:rFonts w:hint="eastAsia" w:ascii="仿宋" w:hAnsi="仿宋" w:eastAsia="仿宋"/>
          <w:snapToGrid w:val="0"/>
          <w:kern w:val="0"/>
          <w:sz w:val="28"/>
          <w:szCs w:val="28"/>
        </w:rPr>
        <w:t xml:space="preserve"> 万元，减少4</w:t>
      </w:r>
      <w:r>
        <w:rPr>
          <w:rFonts w:ascii="仿宋" w:hAnsi="仿宋" w:eastAsia="仿宋"/>
          <w:snapToGrid w:val="0"/>
          <w:kern w:val="0"/>
          <w:sz w:val="28"/>
          <w:szCs w:val="28"/>
        </w:rPr>
        <w:t>2.9</w:t>
      </w:r>
      <w:r>
        <w:rPr>
          <w:rFonts w:hint="eastAsia" w:ascii="仿宋" w:hAnsi="仿宋" w:eastAsia="仿宋"/>
          <w:snapToGrid w:val="0"/>
          <w:kern w:val="0"/>
          <w:sz w:val="28"/>
          <w:szCs w:val="28"/>
        </w:rPr>
        <w:t>%；较</w:t>
      </w:r>
      <w:r>
        <w:rPr>
          <w:rFonts w:ascii="仿宋" w:hAnsi="仿宋" w:eastAsia="仿宋"/>
          <w:snapToGrid w:val="0"/>
          <w:kern w:val="0"/>
          <w:sz w:val="28"/>
          <w:szCs w:val="28"/>
        </w:rPr>
        <w:t>2015</w:t>
      </w:r>
      <w:r>
        <w:rPr>
          <w:rFonts w:hint="eastAsia" w:ascii="仿宋" w:hAnsi="仿宋" w:eastAsia="仿宋"/>
          <w:snapToGrid w:val="0"/>
          <w:kern w:val="0"/>
          <w:sz w:val="28"/>
          <w:szCs w:val="28"/>
        </w:rPr>
        <w:t>年减少</w:t>
      </w:r>
      <w:r>
        <w:rPr>
          <w:rFonts w:ascii="仿宋" w:hAnsi="仿宋" w:eastAsia="仿宋"/>
          <w:snapToGrid w:val="0"/>
          <w:kern w:val="0"/>
          <w:sz w:val="28"/>
          <w:szCs w:val="28"/>
        </w:rPr>
        <w:t>84.65</w:t>
      </w:r>
      <w:r>
        <w:rPr>
          <w:rFonts w:hint="eastAsia" w:ascii="仿宋" w:hAnsi="仿宋" w:eastAsia="仿宋"/>
          <w:snapToGrid w:val="0"/>
          <w:kern w:val="0"/>
          <w:sz w:val="28"/>
          <w:szCs w:val="28"/>
        </w:rPr>
        <w:t>万元，减少7</w:t>
      </w:r>
      <w:r>
        <w:rPr>
          <w:rFonts w:ascii="仿宋" w:hAnsi="仿宋" w:eastAsia="仿宋"/>
          <w:snapToGrid w:val="0"/>
          <w:kern w:val="0"/>
          <w:sz w:val="28"/>
          <w:szCs w:val="28"/>
        </w:rPr>
        <w:t>7.92</w:t>
      </w:r>
      <w:r>
        <w:rPr>
          <w:rFonts w:hint="eastAsia" w:ascii="仿宋" w:hAnsi="仿宋" w:eastAsia="仿宋"/>
          <w:snapToGrid w:val="0"/>
          <w:kern w:val="0"/>
          <w:sz w:val="28"/>
          <w:szCs w:val="28"/>
        </w:rPr>
        <w:t xml:space="preserve"> %。主要原因根据政府八项规定，各单位压减公务用车费用所致。</w:t>
      </w:r>
    </w:p>
    <w:p>
      <w:pPr>
        <w:adjustRightInd w:val="0"/>
        <w:snapToGrid w:val="0"/>
        <w:spacing w:line="600" w:lineRule="exact"/>
        <w:ind w:left="105" w:leftChars="50" w:firstLine="560" w:firstLineChars="200"/>
        <w:rPr>
          <w:rFonts w:ascii="仿宋" w:hAnsi="仿宋" w:eastAsia="仿宋"/>
          <w:snapToGrid w:val="0"/>
          <w:kern w:val="0"/>
          <w:sz w:val="28"/>
          <w:szCs w:val="28"/>
        </w:rPr>
      </w:pPr>
      <w:r>
        <w:rPr>
          <w:rFonts w:ascii="仿宋" w:hAnsi="仿宋" w:eastAsia="仿宋"/>
          <w:snapToGrid w:val="0"/>
          <w:kern w:val="0"/>
          <w:sz w:val="28"/>
          <w:szCs w:val="28"/>
        </w:rPr>
        <w:t>3</w:t>
      </w:r>
      <w:r>
        <w:rPr>
          <w:rFonts w:hint="eastAsia" w:ascii="仿宋" w:hAnsi="仿宋" w:eastAsia="仿宋"/>
          <w:snapToGrid w:val="0"/>
          <w:kern w:val="0"/>
          <w:sz w:val="28"/>
          <w:szCs w:val="28"/>
        </w:rPr>
        <w:t>、本部门</w:t>
      </w:r>
      <w:r>
        <w:rPr>
          <w:rFonts w:ascii="仿宋" w:hAnsi="仿宋" w:eastAsia="仿宋"/>
          <w:snapToGrid w:val="0"/>
          <w:kern w:val="0"/>
          <w:sz w:val="28"/>
          <w:szCs w:val="28"/>
        </w:rPr>
        <w:t>2016</w:t>
      </w:r>
      <w:r>
        <w:rPr>
          <w:rFonts w:hint="eastAsia" w:ascii="仿宋" w:hAnsi="仿宋" w:eastAsia="仿宋"/>
          <w:snapToGrid w:val="0"/>
          <w:kern w:val="0"/>
          <w:sz w:val="28"/>
          <w:szCs w:val="28"/>
        </w:rPr>
        <w:t>年公务接待费全年支出</w:t>
      </w:r>
      <w:r>
        <w:rPr>
          <w:rFonts w:ascii="仿宋" w:hAnsi="仿宋" w:eastAsia="仿宋"/>
          <w:snapToGrid w:val="0"/>
          <w:kern w:val="0"/>
          <w:sz w:val="28"/>
          <w:szCs w:val="28"/>
        </w:rPr>
        <w:t>4.62</w:t>
      </w:r>
      <w:r>
        <w:rPr>
          <w:rFonts w:hint="eastAsia" w:ascii="仿宋" w:hAnsi="仿宋" w:eastAsia="仿宋"/>
          <w:snapToGrid w:val="0"/>
          <w:kern w:val="0"/>
          <w:sz w:val="28"/>
          <w:szCs w:val="28"/>
        </w:rPr>
        <w:t>万元，较预算压减8</w:t>
      </w:r>
      <w:r>
        <w:rPr>
          <w:rFonts w:ascii="仿宋" w:hAnsi="仿宋" w:eastAsia="仿宋"/>
          <w:snapToGrid w:val="0"/>
          <w:kern w:val="0"/>
          <w:sz w:val="28"/>
          <w:szCs w:val="28"/>
        </w:rPr>
        <w:t>.18</w:t>
      </w:r>
      <w:r>
        <w:rPr>
          <w:rFonts w:hint="eastAsia" w:ascii="仿宋" w:hAnsi="仿宋" w:eastAsia="仿宋"/>
          <w:snapToGrid w:val="0"/>
          <w:kern w:val="0"/>
          <w:sz w:val="28"/>
          <w:szCs w:val="28"/>
        </w:rPr>
        <w:t>万元，减少6</w:t>
      </w:r>
      <w:r>
        <w:rPr>
          <w:rFonts w:ascii="仿宋" w:hAnsi="仿宋" w:eastAsia="仿宋"/>
          <w:snapToGrid w:val="0"/>
          <w:kern w:val="0"/>
          <w:sz w:val="28"/>
          <w:szCs w:val="28"/>
        </w:rPr>
        <w:t>3.91</w:t>
      </w:r>
      <w:r>
        <w:rPr>
          <w:rFonts w:hint="eastAsia" w:ascii="仿宋" w:hAnsi="仿宋" w:eastAsia="仿宋"/>
          <w:snapToGrid w:val="0"/>
          <w:kern w:val="0"/>
          <w:sz w:val="28"/>
          <w:szCs w:val="28"/>
        </w:rPr>
        <w:t>%；较</w:t>
      </w:r>
      <w:r>
        <w:rPr>
          <w:rFonts w:ascii="仿宋" w:hAnsi="仿宋" w:eastAsia="仿宋"/>
          <w:snapToGrid w:val="0"/>
          <w:kern w:val="0"/>
          <w:sz w:val="28"/>
          <w:szCs w:val="28"/>
        </w:rPr>
        <w:t>2015</w:t>
      </w:r>
      <w:r>
        <w:rPr>
          <w:rFonts w:hint="eastAsia" w:ascii="仿宋" w:hAnsi="仿宋" w:eastAsia="仿宋"/>
          <w:snapToGrid w:val="0"/>
          <w:kern w:val="0"/>
          <w:sz w:val="28"/>
          <w:szCs w:val="28"/>
        </w:rPr>
        <w:t>年减少</w:t>
      </w:r>
      <w:r>
        <w:rPr>
          <w:rFonts w:ascii="仿宋" w:hAnsi="仿宋" w:eastAsia="仿宋"/>
          <w:snapToGrid w:val="0"/>
          <w:kern w:val="0"/>
          <w:sz w:val="28"/>
          <w:szCs w:val="28"/>
        </w:rPr>
        <w:t>4.02</w:t>
      </w:r>
      <w:r>
        <w:rPr>
          <w:rFonts w:hint="eastAsia" w:ascii="仿宋" w:hAnsi="仿宋" w:eastAsia="仿宋"/>
          <w:snapToGrid w:val="0"/>
          <w:kern w:val="0"/>
          <w:sz w:val="28"/>
          <w:szCs w:val="28"/>
        </w:rPr>
        <w:t>万元，减少4</w:t>
      </w:r>
      <w:r>
        <w:rPr>
          <w:rFonts w:ascii="仿宋" w:hAnsi="仿宋" w:eastAsia="仿宋"/>
          <w:snapToGrid w:val="0"/>
          <w:kern w:val="0"/>
          <w:sz w:val="28"/>
          <w:szCs w:val="28"/>
        </w:rPr>
        <w:t>6.51</w:t>
      </w:r>
      <w:r>
        <w:rPr>
          <w:rFonts w:hint="eastAsia" w:ascii="仿宋" w:hAnsi="仿宋" w:eastAsia="仿宋"/>
          <w:snapToGrid w:val="0"/>
          <w:kern w:val="0"/>
          <w:sz w:val="28"/>
          <w:szCs w:val="28"/>
        </w:rPr>
        <w:t>%。主要原因：根据政府八项规定，各单位压减公务接待费用所致。</w:t>
      </w:r>
    </w:p>
    <w:p>
      <w:pPr>
        <w:adjustRightInd w:val="0"/>
        <w:snapToGrid w:val="0"/>
        <w:spacing w:line="600" w:lineRule="exact"/>
        <w:ind w:left="105" w:leftChars="50"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国内公务接待批次</w:t>
      </w:r>
      <w:r>
        <w:rPr>
          <w:rFonts w:ascii="仿宋" w:hAnsi="仿宋" w:eastAsia="仿宋"/>
          <w:snapToGrid w:val="0"/>
          <w:kern w:val="0"/>
          <w:sz w:val="28"/>
          <w:szCs w:val="28"/>
        </w:rPr>
        <w:t xml:space="preserve"> 69</w:t>
      </w:r>
      <w:r>
        <w:rPr>
          <w:rFonts w:hint="eastAsia" w:ascii="仿宋" w:hAnsi="仿宋" w:eastAsia="仿宋"/>
          <w:snapToGrid w:val="0"/>
          <w:kern w:val="0"/>
          <w:sz w:val="28"/>
          <w:szCs w:val="28"/>
        </w:rPr>
        <w:t>个，国内公务接待人次</w:t>
      </w:r>
      <w:r>
        <w:rPr>
          <w:rFonts w:ascii="仿宋" w:hAnsi="仿宋" w:eastAsia="仿宋"/>
          <w:snapToGrid w:val="0"/>
          <w:kern w:val="0"/>
          <w:sz w:val="28"/>
          <w:szCs w:val="28"/>
        </w:rPr>
        <w:t>538</w:t>
      </w:r>
      <w:r>
        <w:rPr>
          <w:rFonts w:hint="eastAsia" w:ascii="仿宋" w:hAnsi="仿宋" w:eastAsia="仿宋"/>
          <w:snapToGrid w:val="0"/>
          <w:kern w:val="0"/>
          <w:sz w:val="28"/>
          <w:szCs w:val="28"/>
        </w:rPr>
        <w:t>人；国外公务接待批次</w:t>
      </w:r>
      <w:r>
        <w:rPr>
          <w:rFonts w:ascii="仿宋" w:hAnsi="仿宋" w:eastAsia="仿宋"/>
          <w:snapToGrid w:val="0"/>
          <w:kern w:val="0"/>
          <w:sz w:val="28"/>
          <w:szCs w:val="28"/>
        </w:rPr>
        <w:t>0</w:t>
      </w:r>
      <w:r>
        <w:rPr>
          <w:rFonts w:hint="eastAsia" w:ascii="仿宋" w:hAnsi="仿宋" w:eastAsia="仿宋"/>
          <w:snapToGrid w:val="0"/>
          <w:kern w:val="0"/>
          <w:sz w:val="28"/>
          <w:szCs w:val="28"/>
        </w:rPr>
        <w:t>个，国外公务接待人次</w:t>
      </w:r>
      <w:r>
        <w:rPr>
          <w:rFonts w:ascii="仿宋" w:hAnsi="仿宋" w:eastAsia="仿宋"/>
          <w:snapToGrid w:val="0"/>
          <w:kern w:val="0"/>
          <w:sz w:val="28"/>
          <w:szCs w:val="28"/>
        </w:rPr>
        <w:t xml:space="preserve"> 0</w:t>
      </w:r>
      <w:r>
        <w:rPr>
          <w:rFonts w:hint="eastAsia" w:ascii="仿宋" w:hAnsi="仿宋" w:eastAsia="仿宋"/>
          <w:snapToGrid w:val="0"/>
          <w:kern w:val="0"/>
          <w:sz w:val="28"/>
          <w:szCs w:val="28"/>
        </w:rPr>
        <w:t>人。</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六、预算绩效管理工作开展情况说明</w:t>
      </w:r>
    </w:p>
    <w:p>
      <w:pPr>
        <w:adjustRightInd w:val="0"/>
        <w:snapToGrid w:val="0"/>
        <w:spacing w:line="6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我单位依托河北省政府财政管理信息系统，确定部门预算项目和预算额度，清晰描述预算项目开支范围和内容，确定预算项目的绩效目标。如我单位的基层医疗卫生机构改革补助资金项目，该项目年初预算安排</w:t>
      </w:r>
      <w:r>
        <w:rPr>
          <w:rFonts w:ascii="仿宋" w:hAnsi="仿宋" w:eastAsia="仿宋"/>
          <w:snapToGrid w:val="0"/>
          <w:kern w:val="0"/>
          <w:sz w:val="28"/>
          <w:szCs w:val="28"/>
        </w:rPr>
        <w:t>698</w:t>
      </w:r>
      <w:r>
        <w:rPr>
          <w:rFonts w:hint="eastAsia" w:ascii="仿宋" w:hAnsi="仿宋" w:eastAsia="仿宋"/>
          <w:snapToGrid w:val="0"/>
          <w:kern w:val="0"/>
          <w:sz w:val="28"/>
          <w:szCs w:val="28"/>
        </w:rPr>
        <w:t>万元，截至年末实际支出</w:t>
      </w:r>
      <w:r>
        <w:rPr>
          <w:rFonts w:ascii="仿宋" w:hAnsi="仿宋" w:eastAsia="仿宋"/>
          <w:snapToGrid w:val="0"/>
          <w:kern w:val="0"/>
          <w:sz w:val="28"/>
          <w:szCs w:val="28"/>
        </w:rPr>
        <w:t>698</w:t>
      </w:r>
      <w:r>
        <w:rPr>
          <w:rFonts w:hint="eastAsia" w:ascii="仿宋" w:hAnsi="仿宋" w:eastAsia="仿宋"/>
          <w:snapToGrid w:val="0"/>
          <w:kern w:val="0"/>
          <w:sz w:val="28"/>
          <w:szCs w:val="28"/>
        </w:rPr>
        <w:t>万元。此项资金保证了基层卫生院的正常运转，医疗卫生工作正常有序的开展，取得了明显</w:t>
      </w:r>
      <w:r>
        <w:rPr>
          <w:rFonts w:hint="eastAsia" w:ascii="仿宋" w:hAnsi="仿宋" w:eastAsia="仿宋"/>
          <w:snapToGrid w:val="0"/>
          <w:kern w:val="0"/>
          <w:sz w:val="28"/>
          <w:szCs w:val="28"/>
          <w:lang w:eastAsia="zh-CN"/>
        </w:rPr>
        <w:t>的</w:t>
      </w:r>
      <w:r>
        <w:rPr>
          <w:rFonts w:hint="eastAsia" w:ascii="仿宋" w:hAnsi="仿宋" w:eastAsia="仿宋"/>
          <w:snapToGrid w:val="0"/>
          <w:kern w:val="0"/>
          <w:sz w:val="28"/>
          <w:szCs w:val="28"/>
        </w:rPr>
        <w:t>成果，较好的实现了预算项目绩效目标。</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七、其他重要事项的说明</w:t>
      </w:r>
    </w:p>
    <w:p>
      <w:pPr>
        <w:adjustRightInd w:val="0"/>
        <w:snapToGrid w:val="0"/>
        <w:spacing w:line="600" w:lineRule="exact"/>
        <w:ind w:firstLine="560" w:firstLineChars="200"/>
        <w:rPr>
          <w:rFonts w:ascii="仿宋" w:hAnsi="仿宋" w:eastAsia="仿宋"/>
          <w:snapToGrid w:val="0"/>
          <w:kern w:val="0"/>
          <w:sz w:val="28"/>
          <w:szCs w:val="28"/>
        </w:rPr>
      </w:pPr>
      <w:r>
        <w:rPr>
          <w:rFonts w:ascii="仿宋" w:hAnsi="仿宋" w:eastAsia="仿宋"/>
          <w:snapToGrid w:val="0"/>
          <w:kern w:val="0"/>
          <w:sz w:val="28"/>
          <w:szCs w:val="28"/>
        </w:rPr>
        <w:t>1</w:t>
      </w:r>
      <w:r>
        <w:rPr>
          <w:rFonts w:hint="eastAsia" w:ascii="仿宋" w:hAnsi="仿宋" w:eastAsia="仿宋"/>
          <w:snapToGrid w:val="0"/>
          <w:kern w:val="0"/>
          <w:sz w:val="28"/>
          <w:szCs w:val="28"/>
        </w:rPr>
        <w:t>、机关运行经费支出情况说明</w:t>
      </w:r>
    </w:p>
    <w:p>
      <w:pPr>
        <w:adjustRightInd w:val="0"/>
        <w:snapToGrid w:val="0"/>
        <w:spacing w:line="600" w:lineRule="exact"/>
        <w:ind w:left="105" w:leftChars="50" w:firstLine="560" w:firstLineChars="200"/>
        <w:rPr>
          <w:rFonts w:ascii="仿宋" w:hAnsi="仿宋" w:eastAsia="仿宋"/>
          <w:snapToGrid w:val="0"/>
          <w:kern w:val="0"/>
          <w:sz w:val="28"/>
          <w:szCs w:val="28"/>
        </w:rPr>
      </w:pPr>
      <w:r>
        <w:rPr>
          <w:rFonts w:ascii="仿宋" w:hAnsi="仿宋" w:eastAsia="仿宋"/>
          <w:snapToGrid w:val="0"/>
          <w:kern w:val="0"/>
          <w:sz w:val="28"/>
          <w:szCs w:val="28"/>
        </w:rPr>
        <w:t>2016</w:t>
      </w:r>
      <w:r>
        <w:rPr>
          <w:rFonts w:hint="eastAsia" w:ascii="仿宋" w:hAnsi="仿宋" w:eastAsia="仿宋"/>
          <w:snapToGrid w:val="0"/>
          <w:kern w:val="0"/>
          <w:sz w:val="28"/>
          <w:szCs w:val="28"/>
        </w:rPr>
        <w:t>年本部门机关运行经费支出</w:t>
      </w:r>
      <w:r>
        <w:rPr>
          <w:rFonts w:ascii="仿宋" w:hAnsi="仿宋" w:eastAsia="仿宋"/>
          <w:snapToGrid w:val="0"/>
          <w:kern w:val="0"/>
          <w:sz w:val="28"/>
          <w:szCs w:val="28"/>
        </w:rPr>
        <w:t>505.18</w:t>
      </w:r>
      <w:r>
        <w:rPr>
          <w:rFonts w:hint="eastAsia" w:ascii="仿宋" w:hAnsi="仿宋" w:eastAsia="仿宋"/>
          <w:snapToGrid w:val="0"/>
          <w:kern w:val="0"/>
          <w:sz w:val="28"/>
          <w:szCs w:val="28"/>
        </w:rPr>
        <w:t>万元，比</w:t>
      </w:r>
      <w:r>
        <w:rPr>
          <w:rFonts w:ascii="仿宋" w:hAnsi="仿宋" w:eastAsia="仿宋"/>
          <w:snapToGrid w:val="0"/>
          <w:kern w:val="0"/>
          <w:sz w:val="28"/>
          <w:szCs w:val="28"/>
        </w:rPr>
        <w:t>2015</w:t>
      </w:r>
      <w:r>
        <w:rPr>
          <w:rFonts w:hint="eastAsia" w:ascii="仿宋" w:hAnsi="仿宋" w:eastAsia="仿宋"/>
          <w:snapToGrid w:val="0"/>
          <w:kern w:val="0"/>
          <w:sz w:val="28"/>
          <w:szCs w:val="28"/>
        </w:rPr>
        <w:t>年减少</w:t>
      </w:r>
      <w:r>
        <w:rPr>
          <w:rFonts w:ascii="仿宋" w:hAnsi="仿宋" w:eastAsia="仿宋"/>
          <w:snapToGrid w:val="0"/>
          <w:kern w:val="0"/>
          <w:sz w:val="28"/>
          <w:szCs w:val="28"/>
        </w:rPr>
        <w:t>139.02</w:t>
      </w:r>
      <w:r>
        <w:rPr>
          <w:rFonts w:hint="eastAsia" w:ascii="仿宋" w:hAnsi="仿宋" w:eastAsia="仿宋"/>
          <w:snapToGrid w:val="0"/>
          <w:kern w:val="0"/>
          <w:sz w:val="28"/>
          <w:szCs w:val="28"/>
        </w:rPr>
        <w:t>万元，增长</w:t>
      </w:r>
      <w:r>
        <w:rPr>
          <w:rFonts w:ascii="仿宋" w:hAnsi="仿宋" w:eastAsia="仿宋"/>
          <w:snapToGrid w:val="0"/>
          <w:kern w:val="0"/>
          <w:sz w:val="28"/>
          <w:szCs w:val="28"/>
        </w:rPr>
        <w:t>21.58%</w:t>
      </w:r>
      <w:r>
        <w:rPr>
          <w:rFonts w:hint="eastAsia" w:ascii="仿宋" w:hAnsi="仿宋" w:eastAsia="仿宋"/>
          <w:snapToGrid w:val="0"/>
          <w:kern w:val="0"/>
          <w:sz w:val="28"/>
          <w:szCs w:val="28"/>
        </w:rPr>
        <w:t>。主要原因是：根据政府八项规定，减少机关运转经费所致。</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2016年度公用经费总支出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类款项合计_本年支出基本支出日常公用经费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505.18</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万元，其中办公费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类款项合计_商品和服务支出办公费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40.09</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万元、印刷费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类款项合计_商品和服务支出印刷费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4.88</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万元、水费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类款项合计_商品和服务支出水费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2.03</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万元、电费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类款项合计_商品和服务支出电费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8.2</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万元、邮电费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类款项合计_商品和服务支出邮电费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5.6</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万元、取暖费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类款项合计_商品和服务支出取暖费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25.79</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万元、差旅费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类款项合计_商品和服务支出差旅费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11.87</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万元、维修（护）费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类款项合计_商品和服务支出维修（护）费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35.49</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万元、会议费</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万元、培训费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类款项合计_商品和服务支出培训费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0.69</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万元、公务接待费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类款项合计_商品和服务支出公务接待费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4.62</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万元、工会经费</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类款项合计_商品和服务支出工会经费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17.58</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万元、福利费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类款项合计_商品和服务支出福利费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11.23</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万元、公务用车运行维护费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类款项合计_商品和服务支出公务用车运行维护费</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23.98</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万元、其他交通费用</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MERGEFIELD 类款项合计_商品和服务支出其他交通费用</w:instrText>
      </w:r>
      <w:r>
        <w:rPr>
          <w:rFonts w:ascii="仿宋_GB2312" w:hAnsi="仿宋_GB2312" w:eastAsia="仿宋_GB2312" w:cs="仿宋_GB2312"/>
          <w:sz w:val="28"/>
          <w:szCs w:val="28"/>
        </w:rPr>
        <w:instrText xml:space="preserve">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10.26</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万元等。</w:t>
      </w:r>
    </w:p>
    <w:p>
      <w:pPr>
        <w:adjustRightInd w:val="0"/>
        <w:snapToGrid w:val="0"/>
        <w:spacing w:line="600" w:lineRule="exact"/>
        <w:ind w:firstLine="560" w:firstLineChars="200"/>
        <w:rPr>
          <w:rFonts w:ascii="仿宋" w:hAnsi="仿宋" w:eastAsia="仿宋"/>
          <w:snapToGrid w:val="0"/>
          <w:kern w:val="0"/>
          <w:sz w:val="28"/>
          <w:szCs w:val="28"/>
        </w:rPr>
      </w:pPr>
      <w:r>
        <w:rPr>
          <w:rFonts w:ascii="仿宋" w:hAnsi="仿宋" w:eastAsia="仿宋"/>
          <w:snapToGrid w:val="0"/>
          <w:kern w:val="0"/>
          <w:sz w:val="28"/>
          <w:szCs w:val="28"/>
        </w:rPr>
        <w:t>2</w:t>
      </w:r>
      <w:r>
        <w:rPr>
          <w:rFonts w:hint="eastAsia" w:ascii="仿宋" w:hAnsi="仿宋" w:eastAsia="仿宋"/>
          <w:snapToGrid w:val="0"/>
          <w:kern w:val="0"/>
          <w:sz w:val="28"/>
          <w:szCs w:val="28"/>
        </w:rPr>
        <w:t>、政府采购情况说明</w:t>
      </w:r>
    </w:p>
    <w:p>
      <w:pPr>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rPr>
        <w:t>2016年政府采购预算总额为</w:t>
      </w:r>
      <w:r>
        <w:rPr>
          <w:rFonts w:ascii="仿宋" w:hAnsi="仿宋" w:eastAsia="仿宋"/>
          <w:snapToGrid w:val="0"/>
          <w:kern w:val="0"/>
          <w:sz w:val="28"/>
          <w:szCs w:val="28"/>
        </w:rPr>
        <w:fldChar w:fldCharType="begin"/>
      </w:r>
      <w:r>
        <w:rPr>
          <w:rFonts w:ascii="仿宋" w:hAnsi="仿宋" w:eastAsia="仿宋"/>
          <w:snapToGrid w:val="0"/>
          <w:kern w:val="0"/>
          <w:sz w:val="28"/>
          <w:szCs w:val="28"/>
        </w:rPr>
        <w:instrText xml:space="preserve"> </w:instrText>
      </w:r>
      <w:r>
        <w:rPr>
          <w:rFonts w:hint="eastAsia" w:ascii="仿宋" w:hAnsi="仿宋" w:eastAsia="仿宋"/>
          <w:snapToGrid w:val="0"/>
          <w:kern w:val="0"/>
          <w:sz w:val="28"/>
          <w:szCs w:val="28"/>
        </w:rPr>
        <w:instrText xml:space="preserve">MERGEFIELD 预算数</w:instrText>
      </w:r>
      <w:r>
        <w:rPr>
          <w:rFonts w:ascii="仿宋" w:hAnsi="仿宋" w:eastAsia="仿宋"/>
          <w:snapToGrid w:val="0"/>
          <w:kern w:val="0"/>
          <w:sz w:val="28"/>
          <w:szCs w:val="28"/>
        </w:rPr>
        <w:instrText xml:space="preserve"> </w:instrText>
      </w:r>
      <w:r>
        <w:rPr>
          <w:rFonts w:ascii="仿宋" w:hAnsi="仿宋" w:eastAsia="仿宋"/>
          <w:snapToGrid w:val="0"/>
          <w:kern w:val="0"/>
          <w:sz w:val="28"/>
          <w:szCs w:val="28"/>
        </w:rPr>
        <w:fldChar w:fldCharType="separate"/>
      </w:r>
      <w:r>
        <w:rPr>
          <w:rFonts w:ascii="仿宋" w:hAnsi="仿宋" w:eastAsia="仿宋"/>
          <w:snapToGrid w:val="0"/>
          <w:kern w:val="0"/>
          <w:sz w:val="28"/>
          <w:szCs w:val="28"/>
        </w:rPr>
        <w:t>879.06</w:t>
      </w:r>
      <w:r>
        <w:rPr>
          <w:rFonts w:ascii="仿宋" w:hAnsi="仿宋" w:eastAsia="仿宋"/>
          <w:snapToGrid w:val="0"/>
          <w:kern w:val="0"/>
          <w:sz w:val="28"/>
          <w:szCs w:val="28"/>
        </w:rPr>
        <w:fldChar w:fldCharType="end"/>
      </w:r>
      <w:r>
        <w:rPr>
          <w:rFonts w:hint="eastAsia" w:ascii="仿宋" w:hAnsi="仿宋" w:eastAsia="仿宋"/>
          <w:snapToGrid w:val="0"/>
          <w:kern w:val="0"/>
          <w:sz w:val="28"/>
          <w:szCs w:val="28"/>
        </w:rPr>
        <w:t xml:space="preserve">万元，主要包括政府采购货物 </w:t>
      </w:r>
      <w:r>
        <w:rPr>
          <w:rFonts w:ascii="仿宋" w:hAnsi="仿宋" w:eastAsia="仿宋"/>
          <w:snapToGrid w:val="0"/>
          <w:kern w:val="0"/>
          <w:sz w:val="28"/>
          <w:szCs w:val="28"/>
        </w:rPr>
        <w:fldChar w:fldCharType="begin"/>
      </w:r>
      <w:r>
        <w:rPr>
          <w:rFonts w:ascii="仿宋" w:hAnsi="仿宋" w:eastAsia="仿宋"/>
          <w:snapToGrid w:val="0"/>
          <w:kern w:val="0"/>
          <w:sz w:val="28"/>
          <w:szCs w:val="28"/>
        </w:rPr>
        <w:instrText xml:space="preserve"> </w:instrText>
      </w:r>
      <w:r>
        <w:rPr>
          <w:rFonts w:hint="eastAsia" w:ascii="仿宋" w:hAnsi="仿宋" w:eastAsia="仿宋"/>
          <w:snapToGrid w:val="0"/>
          <w:kern w:val="0"/>
          <w:sz w:val="28"/>
          <w:szCs w:val="28"/>
        </w:rPr>
        <w:instrText xml:space="preserve">MERGEFIELD 货物_采购计划金额总计</w:instrText>
      </w:r>
      <w:r>
        <w:rPr>
          <w:rFonts w:ascii="仿宋" w:hAnsi="仿宋" w:eastAsia="仿宋"/>
          <w:snapToGrid w:val="0"/>
          <w:kern w:val="0"/>
          <w:sz w:val="28"/>
          <w:szCs w:val="28"/>
        </w:rPr>
        <w:instrText xml:space="preserve"> </w:instrText>
      </w:r>
      <w:r>
        <w:rPr>
          <w:rFonts w:ascii="仿宋" w:hAnsi="仿宋" w:eastAsia="仿宋"/>
          <w:snapToGrid w:val="0"/>
          <w:kern w:val="0"/>
          <w:sz w:val="28"/>
          <w:szCs w:val="28"/>
        </w:rPr>
        <w:fldChar w:fldCharType="separate"/>
      </w:r>
      <w:r>
        <w:rPr>
          <w:rFonts w:ascii="仿宋" w:hAnsi="仿宋" w:eastAsia="仿宋"/>
          <w:snapToGrid w:val="0"/>
          <w:kern w:val="0"/>
          <w:sz w:val="28"/>
          <w:szCs w:val="28"/>
        </w:rPr>
        <w:t>863.06</w:t>
      </w:r>
      <w:r>
        <w:rPr>
          <w:rFonts w:ascii="仿宋" w:hAnsi="仿宋" w:eastAsia="仿宋"/>
          <w:snapToGrid w:val="0"/>
          <w:kern w:val="0"/>
          <w:sz w:val="28"/>
          <w:szCs w:val="28"/>
        </w:rPr>
        <w:fldChar w:fldCharType="end"/>
      </w:r>
      <w:r>
        <w:rPr>
          <w:rFonts w:hint="eastAsia" w:ascii="仿宋" w:hAnsi="仿宋" w:eastAsia="仿宋"/>
          <w:snapToGrid w:val="0"/>
          <w:kern w:val="0"/>
          <w:sz w:val="28"/>
          <w:szCs w:val="28"/>
        </w:rPr>
        <w:t>万元，工程</w:t>
      </w:r>
      <w:r>
        <w:rPr>
          <w:rFonts w:ascii="仿宋" w:hAnsi="仿宋" w:eastAsia="仿宋"/>
          <w:snapToGrid w:val="0"/>
          <w:kern w:val="0"/>
          <w:sz w:val="28"/>
          <w:szCs w:val="28"/>
        </w:rPr>
        <w:t>0</w:t>
      </w:r>
      <w:r>
        <w:rPr>
          <w:rFonts w:hint="eastAsia" w:ascii="仿宋" w:hAnsi="仿宋" w:eastAsia="仿宋"/>
          <w:snapToGrid w:val="0"/>
          <w:kern w:val="0"/>
          <w:sz w:val="28"/>
          <w:szCs w:val="28"/>
        </w:rPr>
        <w:t>万元及服务</w:t>
      </w:r>
      <w:r>
        <w:rPr>
          <w:rFonts w:ascii="仿宋" w:hAnsi="仿宋" w:eastAsia="仿宋"/>
          <w:snapToGrid w:val="0"/>
          <w:kern w:val="0"/>
          <w:sz w:val="28"/>
          <w:szCs w:val="28"/>
        </w:rPr>
        <w:fldChar w:fldCharType="begin"/>
      </w:r>
      <w:r>
        <w:rPr>
          <w:rFonts w:ascii="仿宋" w:hAnsi="仿宋" w:eastAsia="仿宋"/>
          <w:snapToGrid w:val="0"/>
          <w:kern w:val="0"/>
          <w:sz w:val="28"/>
          <w:szCs w:val="28"/>
        </w:rPr>
        <w:instrText xml:space="preserve"> </w:instrText>
      </w:r>
      <w:r>
        <w:rPr>
          <w:rFonts w:hint="eastAsia" w:ascii="仿宋" w:hAnsi="仿宋" w:eastAsia="仿宋"/>
          <w:snapToGrid w:val="0"/>
          <w:kern w:val="0"/>
          <w:sz w:val="28"/>
          <w:szCs w:val="28"/>
        </w:rPr>
        <w:instrText xml:space="preserve">MERGEFIELD 服务_采购计划金额总计</w:instrText>
      </w:r>
      <w:r>
        <w:rPr>
          <w:rFonts w:ascii="仿宋" w:hAnsi="仿宋" w:eastAsia="仿宋"/>
          <w:snapToGrid w:val="0"/>
          <w:kern w:val="0"/>
          <w:sz w:val="28"/>
          <w:szCs w:val="28"/>
        </w:rPr>
        <w:instrText xml:space="preserve"> </w:instrText>
      </w:r>
      <w:r>
        <w:rPr>
          <w:rFonts w:ascii="仿宋" w:hAnsi="仿宋" w:eastAsia="仿宋"/>
          <w:snapToGrid w:val="0"/>
          <w:kern w:val="0"/>
          <w:sz w:val="28"/>
          <w:szCs w:val="28"/>
        </w:rPr>
        <w:fldChar w:fldCharType="separate"/>
      </w:r>
      <w:r>
        <w:rPr>
          <w:rFonts w:ascii="仿宋" w:hAnsi="仿宋" w:eastAsia="仿宋"/>
          <w:snapToGrid w:val="0"/>
          <w:kern w:val="0"/>
          <w:sz w:val="28"/>
          <w:szCs w:val="28"/>
        </w:rPr>
        <w:t>16</w:t>
      </w:r>
      <w:r>
        <w:rPr>
          <w:rFonts w:ascii="仿宋" w:hAnsi="仿宋" w:eastAsia="仿宋"/>
          <w:snapToGrid w:val="0"/>
          <w:kern w:val="0"/>
          <w:sz w:val="28"/>
          <w:szCs w:val="28"/>
        </w:rPr>
        <w:fldChar w:fldCharType="end"/>
      </w:r>
      <w:r>
        <w:rPr>
          <w:rFonts w:hint="eastAsia" w:ascii="仿宋" w:hAnsi="仿宋" w:eastAsia="仿宋"/>
          <w:snapToGrid w:val="0"/>
          <w:kern w:val="0"/>
          <w:sz w:val="28"/>
          <w:szCs w:val="28"/>
        </w:rPr>
        <w:t>万元。</w:t>
      </w:r>
    </w:p>
    <w:p>
      <w:pPr>
        <w:pStyle w:val="6"/>
        <w:adjustRightInd w:val="0"/>
        <w:snapToGrid w:val="0"/>
        <w:spacing w:line="600" w:lineRule="exact"/>
        <w:ind w:left="105" w:leftChars="50" w:firstLine="560"/>
        <w:rPr>
          <w:rFonts w:ascii="仿宋" w:hAnsi="仿宋" w:eastAsia="仿宋"/>
          <w:snapToGrid w:val="0"/>
          <w:kern w:val="0"/>
          <w:sz w:val="28"/>
          <w:szCs w:val="28"/>
        </w:rPr>
      </w:pPr>
      <w:r>
        <w:rPr>
          <w:rFonts w:ascii="仿宋" w:hAnsi="仿宋" w:eastAsia="仿宋"/>
          <w:snapToGrid w:val="0"/>
          <w:kern w:val="0"/>
          <w:sz w:val="28"/>
          <w:szCs w:val="28"/>
        </w:rPr>
        <w:t>2016</w:t>
      </w:r>
      <w:r>
        <w:rPr>
          <w:rFonts w:hint="eastAsia" w:ascii="仿宋" w:hAnsi="仿宋" w:eastAsia="仿宋"/>
          <w:snapToGrid w:val="0"/>
          <w:kern w:val="0"/>
          <w:sz w:val="28"/>
          <w:szCs w:val="28"/>
        </w:rPr>
        <w:t>年本部门政府采购支出总额</w:t>
      </w:r>
      <w:r>
        <w:rPr>
          <w:rFonts w:ascii="仿宋" w:hAnsi="仿宋" w:eastAsia="仿宋"/>
          <w:snapToGrid w:val="0"/>
          <w:kern w:val="0"/>
          <w:sz w:val="28"/>
          <w:szCs w:val="28"/>
        </w:rPr>
        <w:t>871.94</w:t>
      </w:r>
      <w:r>
        <w:rPr>
          <w:rFonts w:hint="eastAsia" w:ascii="仿宋" w:hAnsi="仿宋" w:eastAsia="仿宋"/>
          <w:snapToGrid w:val="0"/>
          <w:kern w:val="0"/>
          <w:sz w:val="28"/>
          <w:szCs w:val="28"/>
        </w:rPr>
        <w:t>万元，其中：政府采购货物支出</w:t>
      </w:r>
      <w:r>
        <w:rPr>
          <w:rFonts w:ascii="仿宋" w:hAnsi="仿宋" w:eastAsia="仿宋"/>
          <w:snapToGrid w:val="0"/>
          <w:kern w:val="0"/>
          <w:sz w:val="28"/>
          <w:szCs w:val="28"/>
        </w:rPr>
        <w:t>856.04</w:t>
      </w:r>
      <w:r>
        <w:rPr>
          <w:rFonts w:hint="eastAsia" w:ascii="仿宋" w:hAnsi="仿宋" w:eastAsia="仿宋"/>
          <w:snapToGrid w:val="0"/>
          <w:kern w:val="0"/>
          <w:sz w:val="28"/>
          <w:szCs w:val="28"/>
        </w:rPr>
        <w:t>万元、政府采购工程支出</w:t>
      </w:r>
      <w:r>
        <w:rPr>
          <w:rFonts w:ascii="仿宋" w:hAnsi="仿宋" w:eastAsia="仿宋"/>
          <w:snapToGrid w:val="0"/>
          <w:kern w:val="0"/>
          <w:sz w:val="28"/>
          <w:szCs w:val="28"/>
        </w:rPr>
        <w:t>0</w:t>
      </w:r>
      <w:r>
        <w:rPr>
          <w:rFonts w:hint="eastAsia" w:ascii="仿宋" w:hAnsi="仿宋" w:eastAsia="仿宋"/>
          <w:snapToGrid w:val="0"/>
          <w:kern w:val="0"/>
          <w:sz w:val="28"/>
          <w:szCs w:val="28"/>
        </w:rPr>
        <w:t>万元、政府采购服务支出</w:t>
      </w:r>
      <w:r>
        <w:rPr>
          <w:rFonts w:ascii="仿宋" w:hAnsi="仿宋" w:eastAsia="仿宋"/>
          <w:snapToGrid w:val="0"/>
          <w:kern w:val="0"/>
          <w:sz w:val="28"/>
          <w:szCs w:val="28"/>
        </w:rPr>
        <w:t>15.90</w:t>
      </w:r>
      <w:r>
        <w:rPr>
          <w:rFonts w:hint="eastAsia" w:ascii="仿宋" w:hAnsi="仿宋" w:eastAsia="仿宋"/>
          <w:snapToGrid w:val="0"/>
          <w:kern w:val="0"/>
          <w:sz w:val="28"/>
          <w:szCs w:val="28"/>
        </w:rPr>
        <w:t>万元。</w:t>
      </w:r>
    </w:p>
    <w:p>
      <w:pPr>
        <w:pStyle w:val="6"/>
        <w:adjustRightInd w:val="0"/>
        <w:snapToGrid w:val="0"/>
        <w:spacing w:line="600" w:lineRule="exact"/>
        <w:ind w:left="105" w:leftChars="50" w:firstLine="560"/>
        <w:rPr>
          <w:rFonts w:ascii="仿宋" w:hAnsi="仿宋" w:eastAsia="仿宋"/>
          <w:snapToGrid w:val="0"/>
          <w:kern w:val="0"/>
          <w:sz w:val="28"/>
          <w:szCs w:val="28"/>
        </w:rPr>
      </w:pPr>
      <w:r>
        <w:rPr>
          <w:rFonts w:ascii="仿宋" w:hAnsi="仿宋" w:eastAsia="仿宋"/>
          <w:snapToGrid w:val="0"/>
          <w:kern w:val="0"/>
          <w:sz w:val="28"/>
          <w:szCs w:val="28"/>
        </w:rPr>
        <w:t>3</w:t>
      </w:r>
      <w:r>
        <w:rPr>
          <w:rFonts w:hint="eastAsia" w:ascii="仿宋" w:hAnsi="仿宋" w:eastAsia="仿宋"/>
          <w:snapToGrid w:val="0"/>
          <w:kern w:val="0"/>
          <w:sz w:val="28"/>
          <w:szCs w:val="28"/>
        </w:rPr>
        <w:t>、国有资产占用情况</w:t>
      </w:r>
    </w:p>
    <w:p>
      <w:pPr>
        <w:pStyle w:val="6"/>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我单位2016年末固定资产总额为24858.8</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万元，主要包括房屋9188.7平方米价值76514.91万元，车辆60辆价值667.4万元，</w:t>
      </w:r>
      <w:r>
        <w:rPr>
          <w:rFonts w:ascii="仿宋" w:hAnsi="仿宋" w:eastAsia="仿宋"/>
          <w:snapToGrid w:val="0"/>
          <w:kern w:val="0"/>
          <w:sz w:val="28"/>
          <w:szCs w:val="28"/>
        </w:rPr>
        <w:t>单价在</w:t>
      </w:r>
      <w:r>
        <w:rPr>
          <w:rFonts w:hint="eastAsia" w:ascii="仿宋" w:hAnsi="仿宋" w:eastAsia="仿宋"/>
          <w:snapToGrid w:val="0"/>
          <w:kern w:val="0"/>
          <w:sz w:val="28"/>
          <w:szCs w:val="28"/>
        </w:rPr>
        <w:t>50万元</w:t>
      </w:r>
      <w:r>
        <w:rPr>
          <w:rFonts w:ascii="仿宋" w:hAnsi="仿宋" w:eastAsia="仿宋"/>
          <w:snapToGrid w:val="0"/>
          <w:kern w:val="0"/>
          <w:sz w:val="28"/>
          <w:szCs w:val="28"/>
        </w:rPr>
        <w:t>以上的设备</w:t>
      </w:r>
      <w:r>
        <w:rPr>
          <w:rFonts w:hint="eastAsia" w:ascii="仿宋" w:hAnsi="仿宋" w:eastAsia="仿宋"/>
          <w:snapToGrid w:val="0"/>
          <w:kern w:val="0"/>
          <w:sz w:val="28"/>
          <w:szCs w:val="28"/>
        </w:rPr>
        <w:t>77万元</w:t>
      </w:r>
      <w:r>
        <w:rPr>
          <w:rFonts w:ascii="仿宋" w:hAnsi="仿宋" w:eastAsia="仿宋"/>
          <w:snapToGrid w:val="0"/>
          <w:kern w:val="0"/>
          <w:sz w:val="28"/>
          <w:szCs w:val="28"/>
        </w:rPr>
        <w:t>，</w:t>
      </w:r>
      <w:r>
        <w:rPr>
          <w:rFonts w:hint="eastAsia" w:ascii="仿宋" w:hAnsi="仿宋" w:eastAsia="仿宋"/>
          <w:snapToGrid w:val="0"/>
          <w:kern w:val="0"/>
          <w:sz w:val="28"/>
          <w:szCs w:val="28"/>
        </w:rPr>
        <w:t xml:space="preserve">及其他固定资产6222.3万元。 </w:t>
      </w:r>
    </w:p>
    <w:p>
      <w:pPr>
        <w:pStyle w:val="6"/>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2016年资产变动情况：固定资产增加3283.7</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万元，包括房屋增加252万元,车辆增加58.5万元，车辆数额增加2台，单价</w:t>
      </w:r>
      <w:r>
        <w:rPr>
          <w:rFonts w:ascii="仿宋" w:hAnsi="仿宋" w:eastAsia="仿宋"/>
          <w:snapToGrid w:val="0"/>
          <w:kern w:val="0"/>
          <w:sz w:val="28"/>
          <w:szCs w:val="28"/>
        </w:rPr>
        <w:t>在</w:t>
      </w:r>
      <w:r>
        <w:rPr>
          <w:rFonts w:hint="eastAsia" w:ascii="仿宋" w:hAnsi="仿宋" w:eastAsia="仿宋"/>
          <w:snapToGrid w:val="0"/>
          <w:kern w:val="0"/>
          <w:sz w:val="28"/>
          <w:szCs w:val="28"/>
        </w:rPr>
        <w:t>50万元</w:t>
      </w:r>
      <w:r>
        <w:rPr>
          <w:rFonts w:ascii="仿宋" w:hAnsi="仿宋" w:eastAsia="仿宋"/>
          <w:snapToGrid w:val="0"/>
          <w:kern w:val="0"/>
          <w:sz w:val="28"/>
          <w:szCs w:val="28"/>
        </w:rPr>
        <w:t>以上的设备</w:t>
      </w:r>
      <w:r>
        <w:rPr>
          <w:rFonts w:hint="eastAsia" w:ascii="仿宋" w:hAnsi="仿宋" w:eastAsia="仿宋"/>
          <w:snapToGrid w:val="0"/>
          <w:kern w:val="0"/>
          <w:sz w:val="28"/>
          <w:szCs w:val="28"/>
        </w:rPr>
        <w:t>增加1366.8万元，</w:t>
      </w:r>
      <w:r>
        <w:rPr>
          <w:rFonts w:ascii="仿宋" w:hAnsi="仿宋" w:eastAsia="仿宋"/>
          <w:snapToGrid w:val="0"/>
          <w:kern w:val="0"/>
          <w:sz w:val="28"/>
          <w:szCs w:val="28"/>
        </w:rPr>
        <w:t>其他固定</w:t>
      </w:r>
      <w:r>
        <w:rPr>
          <w:rFonts w:hint="eastAsia" w:ascii="仿宋" w:hAnsi="仿宋" w:eastAsia="仿宋"/>
          <w:snapToGrid w:val="0"/>
          <w:kern w:val="0"/>
          <w:sz w:val="28"/>
          <w:szCs w:val="28"/>
        </w:rPr>
        <w:t>资产1606.3万元。</w:t>
      </w:r>
    </w:p>
    <w:p>
      <w:pPr>
        <w:pStyle w:val="6"/>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4、</w:t>
      </w:r>
      <w:r>
        <w:rPr>
          <w:rFonts w:ascii="仿宋" w:hAnsi="仿宋" w:eastAsia="仿宋"/>
          <w:snapToGrid w:val="0"/>
          <w:kern w:val="0"/>
          <w:sz w:val="28"/>
          <w:szCs w:val="28"/>
        </w:rPr>
        <w:t>其他说明事项</w:t>
      </w:r>
    </w:p>
    <w:p>
      <w:pPr>
        <w:pStyle w:val="6"/>
        <w:adjustRightInd w:val="0"/>
        <w:snapToGrid w:val="0"/>
        <w:spacing w:line="600" w:lineRule="exact"/>
        <w:ind w:left="105" w:leftChars="50" w:firstLine="560"/>
        <w:rPr>
          <w:rFonts w:ascii="仿宋" w:hAnsi="仿宋" w:eastAsia="仿宋"/>
          <w:snapToGrid w:val="0"/>
          <w:kern w:val="0"/>
          <w:sz w:val="28"/>
          <w:szCs w:val="28"/>
        </w:rPr>
      </w:pPr>
      <w:r>
        <w:rPr>
          <w:rFonts w:hint="eastAsia" w:ascii="仿宋" w:hAnsi="仿宋" w:eastAsia="仿宋"/>
          <w:snapToGrid w:val="0"/>
          <w:kern w:val="0"/>
          <w:sz w:val="28"/>
          <w:szCs w:val="28"/>
        </w:rPr>
        <w:t>无</w:t>
      </w:r>
    </w:p>
    <w:p>
      <w:pPr>
        <w:jc w:val="center"/>
        <w:rPr>
          <w:b/>
          <w:sz w:val="44"/>
          <w:szCs w:val="44"/>
        </w:rPr>
      </w:pPr>
      <w:r>
        <w:rPr>
          <w:rFonts w:hint="eastAsia"/>
          <w:b/>
          <w:sz w:val="44"/>
          <w:szCs w:val="44"/>
        </w:rPr>
        <w:t>第三部分</w:t>
      </w:r>
      <w:r>
        <w:rPr>
          <w:b/>
          <w:sz w:val="44"/>
          <w:szCs w:val="44"/>
        </w:rPr>
        <w:t xml:space="preserve">      </w:t>
      </w:r>
      <w:r>
        <w:rPr>
          <w:rFonts w:hint="eastAsia"/>
          <w:b/>
          <w:sz w:val="44"/>
          <w:szCs w:val="44"/>
        </w:rPr>
        <w:t>名词解释</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（一）财政拨款收入：本年度从本级财政部门取得的财政拨款，包括一般公共预算财政拨款和政府性基金预算财政拨款。</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（二）事业收入：指事业单位开展专业业务活动及辅助活动所取得的收入。</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（三）其他收入：指除上述“财政拨款收入”、“事业收入”、“经营收入”等以外的收入。</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（五）年初结转和结余：指以前年度尚未完成、结转到本年仍按原规定用途继续使用的资金，或项目已完成等产生的结余资金。</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（六）结余分配：指事业单位按照事业单位会计制度的规定从非财政补助结余中分配的事业基金和职工福利基金等。</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（七）年末结转和结余：指单位按有关规定结转到下年或以后年度继续使用的资金，或项目已完成等产生的结余资金。</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（八）基本支出：填列单位为保障机构正常运转、完成日常工作任务而发生的各项支出。</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（九）项目支出：填列单位为完成特定的行政工作任务或事业发展目标，在基本支出之外发生的各项支出</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384" w:lineRule="atLeast"/>
        <w:ind w:firstLine="645"/>
        <w:jc w:val="left"/>
        <w:rPr>
          <w:rFonts w:ascii="仿宋" w:hAnsi="仿宋" w:eastAsia="仿宋" w:cs="Helvetica"/>
          <w:color w:val="3E3E3E"/>
          <w:kern w:val="0"/>
          <w:sz w:val="28"/>
          <w:szCs w:val="28"/>
        </w:rPr>
      </w:pPr>
      <w:r>
        <w:rPr>
          <w:rFonts w:ascii="宋体" w:cs="宋体"/>
          <w:color w:val="3E3E3E"/>
          <w:kern w:val="0"/>
          <w:sz w:val="28"/>
          <w:szCs w:val="28"/>
        </w:rPr>
        <w:t>  </w:t>
      </w:r>
      <w:r>
        <w:rPr>
          <w:rFonts w:hint="eastAsia" w:ascii="仿宋" w:hAnsi="仿宋" w:eastAsia="仿宋" w:cs="Helvetica"/>
          <w:color w:val="3E3E3E"/>
          <w:kern w:val="0"/>
          <w:sz w:val="28"/>
          <w:szCs w:val="28"/>
        </w:rPr>
        <w:t>（十三）其他交通费用：填列单位除公务用车运行维护费以外的其他交通费用。如飞机、船舶等的燃料费、维修费、过桥过路费、保险费、出租车费用、公务交通补贴等。</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（十四）公务用车购置：填列单位公务用车车辆购置支出（含车辆购置税）。</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（十五）其他交通工具购置：填列单位除公务用车外的其他各类交通工具（如船舶、飞机）购置支出（含车辆购置税）。</w:t>
      </w:r>
    </w:p>
    <w:p>
      <w:pPr>
        <w:widowControl/>
        <w:spacing w:line="384" w:lineRule="atLeast"/>
        <w:ind w:firstLine="645"/>
        <w:jc w:val="left"/>
        <w:rPr>
          <w:rFonts w:ascii="仿宋" w:hAnsi="仿宋" w:eastAsia="仿宋" w:cs="Helvetica"/>
          <w:color w:val="3E3E3E"/>
          <w:kern w:val="0"/>
          <w:sz w:val="28"/>
          <w:szCs w:val="28"/>
        </w:rPr>
      </w:pPr>
      <w:r>
        <w:rPr>
          <w:rFonts w:hint="eastAsia" w:ascii="仿宋" w:hAnsi="仿宋" w:eastAsia="仿宋" w:cs="Helvetica"/>
          <w:color w:val="3E3E3E"/>
          <w:kern w:val="0"/>
          <w:sz w:val="28"/>
          <w:szCs w:val="28"/>
        </w:rPr>
        <w:t>（十六）</w:t>
      </w:r>
      <w:r>
        <w:rPr>
          <w:rFonts w:ascii="仿宋" w:hAnsi="仿宋" w:eastAsia="仿宋" w:cs="Helvetica"/>
          <w:color w:val="3E3E3E"/>
          <w:kern w:val="0"/>
          <w:sz w:val="28"/>
          <w:szCs w:val="28"/>
        </w:rPr>
        <w:t xml:space="preserve"> </w:t>
      </w:r>
      <w:r>
        <w:rPr>
          <w:rFonts w:hint="eastAsia" w:ascii="仿宋" w:hAnsi="仿宋" w:eastAsia="仿宋" w:cs="Helvetica"/>
          <w:color w:val="3E3E3E"/>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384" w:lineRule="atLeast"/>
        <w:ind w:firstLine="600"/>
        <w:jc w:val="center"/>
        <w:rPr>
          <w:rFonts w:ascii="仿宋" w:hAnsi="仿宋" w:eastAsia="仿宋" w:cs="Helvetica"/>
          <w:color w:val="3E3E3E"/>
          <w:kern w:val="0"/>
          <w:sz w:val="28"/>
          <w:szCs w:val="28"/>
        </w:rPr>
      </w:pPr>
    </w:p>
    <w:p>
      <w:pPr>
        <w:widowControl/>
        <w:spacing w:line="384" w:lineRule="atLeast"/>
        <w:ind w:firstLine="195"/>
        <w:jc w:val="center"/>
        <w:rPr>
          <w:rFonts w:ascii="仿宋" w:hAnsi="仿宋" w:eastAsia="仿宋" w:cs="Helvetica"/>
          <w:color w:val="3E3E3E"/>
          <w:kern w:val="0"/>
          <w:sz w:val="28"/>
          <w:szCs w:val="28"/>
        </w:rPr>
      </w:pPr>
    </w:p>
    <w:p>
      <w:pPr>
        <w:rPr>
          <w:rFonts w:ascii="仿宋" w:hAnsi="仿宋" w:eastAsia="仿宋"/>
          <w:sz w:val="28"/>
          <w:szCs w:val="28"/>
        </w:rPr>
      </w:pPr>
    </w:p>
    <w:p>
      <w:pPr>
        <w:pStyle w:val="6"/>
        <w:adjustRightInd w:val="0"/>
        <w:snapToGrid w:val="0"/>
        <w:spacing w:line="600" w:lineRule="exact"/>
        <w:ind w:left="105" w:leftChars="50" w:firstLine="560"/>
        <w:rPr>
          <w:rFonts w:ascii="仿宋" w:hAnsi="仿宋" w:eastAsia="仿宋"/>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U5MmMyNzZjNWI0MjAzZWQxODVlNTEwMjUzMTY0NjIifQ=="/>
  </w:docVars>
  <w:rsids>
    <w:rsidRoot w:val="008423F5"/>
    <w:rsid w:val="000319C3"/>
    <w:rsid w:val="00040E7B"/>
    <w:rsid w:val="000E4571"/>
    <w:rsid w:val="001041EE"/>
    <w:rsid w:val="00131AE9"/>
    <w:rsid w:val="0015089B"/>
    <w:rsid w:val="00152908"/>
    <w:rsid w:val="001A3D7F"/>
    <w:rsid w:val="001C673D"/>
    <w:rsid w:val="001E68F2"/>
    <w:rsid w:val="003277A3"/>
    <w:rsid w:val="00341713"/>
    <w:rsid w:val="00372DF7"/>
    <w:rsid w:val="003C0E8D"/>
    <w:rsid w:val="003D0F12"/>
    <w:rsid w:val="003F0B48"/>
    <w:rsid w:val="003F3B34"/>
    <w:rsid w:val="00412927"/>
    <w:rsid w:val="00471A6A"/>
    <w:rsid w:val="005249E0"/>
    <w:rsid w:val="00537215"/>
    <w:rsid w:val="00557CF9"/>
    <w:rsid w:val="0057138D"/>
    <w:rsid w:val="0058572E"/>
    <w:rsid w:val="005B3169"/>
    <w:rsid w:val="005C423F"/>
    <w:rsid w:val="005C7BFF"/>
    <w:rsid w:val="0060361A"/>
    <w:rsid w:val="006B564B"/>
    <w:rsid w:val="006D1398"/>
    <w:rsid w:val="006E71D0"/>
    <w:rsid w:val="007555C3"/>
    <w:rsid w:val="00791B38"/>
    <w:rsid w:val="007A4A24"/>
    <w:rsid w:val="007A4D0B"/>
    <w:rsid w:val="007A5A61"/>
    <w:rsid w:val="008026BF"/>
    <w:rsid w:val="0082704B"/>
    <w:rsid w:val="008423F5"/>
    <w:rsid w:val="00842CBB"/>
    <w:rsid w:val="00945D0B"/>
    <w:rsid w:val="009732A5"/>
    <w:rsid w:val="00985214"/>
    <w:rsid w:val="009A1AC4"/>
    <w:rsid w:val="009B74FB"/>
    <w:rsid w:val="009E1347"/>
    <w:rsid w:val="00A04D62"/>
    <w:rsid w:val="00A372C2"/>
    <w:rsid w:val="00AA21A2"/>
    <w:rsid w:val="00AC424A"/>
    <w:rsid w:val="00B005DA"/>
    <w:rsid w:val="00B1713D"/>
    <w:rsid w:val="00B17297"/>
    <w:rsid w:val="00B40ED6"/>
    <w:rsid w:val="00B9283F"/>
    <w:rsid w:val="00BD3A39"/>
    <w:rsid w:val="00C222CB"/>
    <w:rsid w:val="00C82568"/>
    <w:rsid w:val="00C83DBF"/>
    <w:rsid w:val="00C97396"/>
    <w:rsid w:val="00CA2480"/>
    <w:rsid w:val="00CB45AA"/>
    <w:rsid w:val="00CC424E"/>
    <w:rsid w:val="00CD2529"/>
    <w:rsid w:val="00D25A90"/>
    <w:rsid w:val="00D6325B"/>
    <w:rsid w:val="00D702D6"/>
    <w:rsid w:val="00D9008B"/>
    <w:rsid w:val="00DB7E7C"/>
    <w:rsid w:val="00DC5EA2"/>
    <w:rsid w:val="00E10978"/>
    <w:rsid w:val="00E53832"/>
    <w:rsid w:val="00E67F41"/>
    <w:rsid w:val="00E71A30"/>
    <w:rsid w:val="00EB527B"/>
    <w:rsid w:val="00EF17C3"/>
    <w:rsid w:val="00F00F83"/>
    <w:rsid w:val="00F34565"/>
    <w:rsid w:val="00F668A3"/>
    <w:rsid w:val="00F7078F"/>
    <w:rsid w:val="00FA53FA"/>
    <w:rsid w:val="064A3FAD"/>
    <w:rsid w:val="0B6A15E4"/>
    <w:rsid w:val="0D6054DA"/>
    <w:rsid w:val="1AF90D88"/>
    <w:rsid w:val="1F545778"/>
    <w:rsid w:val="505F1D01"/>
    <w:rsid w:val="62A02981"/>
    <w:rsid w:val="67317415"/>
    <w:rsid w:val="6DB55011"/>
    <w:rsid w:val="6E5238A6"/>
    <w:rsid w:val="70FA7241"/>
    <w:rsid w:val="73490BD6"/>
    <w:rsid w:val="739A1501"/>
    <w:rsid w:val="7C520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uiPriority w:val="99"/>
    <w:pPr>
      <w:ind w:firstLine="420" w:firstLineChars="200"/>
    </w:pPr>
  </w:style>
  <w:style w:type="paragraph" w:styleId="7">
    <w:name w:val="List Paragraph"/>
    <w:basedOn w:val="1"/>
    <w:qFormat/>
    <w:uiPriority w:val="99"/>
    <w:pPr>
      <w:ind w:firstLine="420" w:firstLineChars="200"/>
    </w:pPr>
  </w:style>
  <w:style w:type="character" w:customStyle="1" w:styleId="8">
    <w:name w:val="页眉 Char"/>
    <w:link w:val="3"/>
    <w:locked/>
    <w:uiPriority w:val="99"/>
    <w:rPr>
      <w:rFonts w:ascii="Calibri" w:hAnsi="Calibri" w:eastAsia="宋体" w:cs="Times New Roman"/>
      <w:kern w:val="2"/>
      <w:sz w:val="18"/>
      <w:szCs w:val="18"/>
    </w:rPr>
  </w:style>
  <w:style w:type="character" w:customStyle="1" w:styleId="9">
    <w:name w:val="页脚 Char"/>
    <w:link w:val="2"/>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907</Words>
  <Characters>5170</Characters>
  <Lines>43</Lines>
  <Paragraphs>12</Paragraphs>
  <TotalTime>521</TotalTime>
  <ScaleCrop>false</ScaleCrop>
  <LinksUpToDate>false</LinksUpToDate>
  <CharactersWithSpaces>6065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虫虫</cp:lastModifiedBy>
  <cp:lastPrinted>2017-08-29T03:35:00Z</cp:lastPrinted>
  <dcterms:modified xsi:type="dcterms:W3CDTF">2024-01-14T09:01:16Z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44B6A4439E0841E8A8F9DCB7ACD7BF9A_12</vt:lpwstr>
  </property>
</Properties>
</file>