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44"/>
        </w:rPr>
      </w:pPr>
      <w:r>
        <w:rPr>
          <w:rFonts w:hint="eastAsia" w:ascii="宋体" w:hAnsi="宋体" w:eastAsia="宋体"/>
          <w:b/>
          <w:sz w:val="44"/>
          <w:szCs w:val="44"/>
        </w:rPr>
        <w:t>保定市徐水区科学技术协会</w:t>
      </w:r>
    </w:p>
    <w:p>
      <w:pPr>
        <w:spacing w:line="360" w:lineRule="auto"/>
        <w:jc w:val="center"/>
        <w:rPr>
          <w:rFonts w:ascii="宋体" w:hAnsi="宋体" w:eastAsia="宋体"/>
          <w:b/>
          <w:sz w:val="44"/>
          <w:szCs w:val="44"/>
        </w:rPr>
      </w:pPr>
      <w:r>
        <w:rPr>
          <w:rFonts w:ascii="宋体" w:hAnsi="宋体" w:eastAsia="宋体"/>
          <w:b/>
          <w:sz w:val="44"/>
          <w:szCs w:val="44"/>
        </w:rPr>
        <w:t>2020年部门预算公开说明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w:t>
      </w:r>
      <w:bookmarkStart w:id="4" w:name="_GoBack"/>
      <w:bookmarkEnd w:id="4"/>
      <w:r>
        <w:rPr>
          <w:rFonts w:hint="eastAsia" w:ascii="仿宋" w:hAnsi="仿宋" w:eastAsia="仿宋"/>
          <w:sz w:val="32"/>
          <w:szCs w:val="32"/>
        </w:rPr>
        <w:t>、《地方预决算公开操作规程》等文件规定，现将我部门预算信息公开如下：</w:t>
      </w:r>
    </w:p>
    <w:p>
      <w:pPr>
        <w:spacing w:line="360" w:lineRule="auto"/>
        <w:ind w:firstLine="643" w:firstLineChars="200"/>
        <w:jc w:val="center"/>
        <w:rPr>
          <w:rFonts w:hint="eastAsia" w:ascii="仿宋" w:hAnsi="仿宋" w:eastAsia="仿宋"/>
          <w:b/>
          <w:sz w:val="32"/>
          <w:szCs w:val="32"/>
        </w:rPr>
      </w:pPr>
      <w:r>
        <w:rPr>
          <w:rFonts w:hint="eastAsia" w:ascii="仿宋" w:hAnsi="仿宋" w:eastAsia="仿宋"/>
          <w:b/>
          <w:sz w:val="32"/>
          <w:szCs w:val="32"/>
        </w:rPr>
        <w:t>第一部分:部门职责及机构设置情况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pPr>
        <w:spacing w:line="50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根据《保定市徐水区科学技术协会职能配置、内设机构和人员编制规定》，</w:t>
      </w:r>
      <w:r>
        <w:rPr>
          <w:rFonts w:ascii="仿宋" w:hAnsi="仿宋" w:eastAsia="仿宋" w:cs="Times New Roman"/>
          <w:sz w:val="32"/>
          <w:szCs w:val="32"/>
        </w:rPr>
        <w:t xml:space="preserve"> 保定市徐水区科学技术协会的主要职责是：</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依据三定方案，为确保全区科普工作进一步提高，经过党组成员认真研究确定了2020年的科普宣传活动项目的职责。</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1、实施《全民科学素质行动计划纲要》，提升科普能力，开展多种形式的科普活动。</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2、发挥科协组织独特优势，促进区域经济结构调整、产业转型升级。</w:t>
      </w:r>
    </w:p>
    <w:p>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3、负责系统综合业务管理和机关综合管理。</w:t>
      </w:r>
    </w:p>
    <w:p>
      <w:pPr>
        <w:spacing w:line="360" w:lineRule="auto"/>
        <w:ind w:firstLine="640" w:firstLineChars="200"/>
        <w:rPr>
          <w:rFonts w:ascii="仿宋" w:hAnsi="仿宋" w:eastAsia="仿宋"/>
          <w:sz w:val="32"/>
          <w:szCs w:val="32"/>
        </w:rPr>
      </w:pP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徐水区科学技术协会</w:t>
            </w:r>
          </w:p>
        </w:tc>
        <w:tc>
          <w:tcPr>
            <w:tcW w:w="1701" w:type="dxa"/>
            <w:vAlign w:val="center"/>
          </w:tcPr>
          <w:p>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参公事业单位</w:t>
            </w:r>
          </w:p>
        </w:tc>
        <w:tc>
          <w:tcPr>
            <w:tcW w:w="1418" w:type="dxa"/>
            <w:vAlign w:val="center"/>
          </w:tcPr>
          <w:p>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正科级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p>
        </w:tc>
        <w:tc>
          <w:tcPr>
            <w:tcW w:w="1701" w:type="dxa"/>
            <w:vAlign w:val="center"/>
          </w:tcPr>
          <w:p>
            <w:pPr>
              <w:jc w:val="center"/>
              <w:rPr>
                <w:rFonts w:ascii="仿宋_GB2312" w:hAnsi="仿宋" w:eastAsia="仿宋_GB2312"/>
                <w:bCs/>
                <w:sz w:val="24"/>
                <w:szCs w:val="24"/>
              </w:rPr>
            </w:pPr>
          </w:p>
        </w:tc>
        <w:tc>
          <w:tcPr>
            <w:tcW w:w="1418" w:type="dxa"/>
            <w:vAlign w:val="center"/>
          </w:tcPr>
          <w:p>
            <w:pPr>
              <w:jc w:val="center"/>
              <w:rPr>
                <w:rFonts w:ascii="仿宋_GB2312" w:hAnsi="仿宋" w:eastAsia="仿宋_GB2312"/>
                <w:bCs/>
                <w:sz w:val="24"/>
                <w:szCs w:val="24"/>
              </w:rPr>
            </w:pPr>
          </w:p>
        </w:tc>
        <w:tc>
          <w:tcPr>
            <w:tcW w:w="3260" w:type="dxa"/>
            <w:vAlign w:val="center"/>
          </w:tcPr>
          <w:p>
            <w:pPr>
              <w:rPr>
                <w:rFonts w:ascii="仿宋_GB2312" w:hAnsi="仿宋" w:eastAsia="仿宋_GB2312"/>
                <w:bC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p>
        </w:tc>
        <w:tc>
          <w:tcPr>
            <w:tcW w:w="1701" w:type="dxa"/>
            <w:vAlign w:val="center"/>
          </w:tcPr>
          <w:p>
            <w:pPr>
              <w:jc w:val="center"/>
              <w:rPr>
                <w:rFonts w:ascii="仿宋_GB2312" w:hAnsi="仿宋" w:eastAsia="仿宋_GB2312"/>
                <w:bCs/>
                <w:sz w:val="24"/>
                <w:szCs w:val="24"/>
              </w:rPr>
            </w:pPr>
          </w:p>
        </w:tc>
        <w:tc>
          <w:tcPr>
            <w:tcW w:w="1418" w:type="dxa"/>
            <w:vAlign w:val="center"/>
          </w:tcPr>
          <w:p>
            <w:pPr>
              <w:jc w:val="center"/>
              <w:rPr>
                <w:rFonts w:ascii="仿宋_GB2312" w:hAnsi="仿宋" w:eastAsia="仿宋_GB2312"/>
                <w:bCs/>
                <w:sz w:val="24"/>
                <w:szCs w:val="24"/>
              </w:rPr>
            </w:pPr>
          </w:p>
        </w:tc>
        <w:tc>
          <w:tcPr>
            <w:tcW w:w="3260" w:type="dxa"/>
            <w:vAlign w:val="center"/>
          </w:tcPr>
          <w:p>
            <w:pPr>
              <w:rPr>
                <w:rFonts w:ascii="仿宋_GB2312" w:hAnsi="仿宋" w:eastAsia="仿宋_GB2312"/>
                <w:bC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p>
        </w:tc>
        <w:tc>
          <w:tcPr>
            <w:tcW w:w="1701" w:type="dxa"/>
            <w:vAlign w:val="center"/>
          </w:tcPr>
          <w:p>
            <w:pPr>
              <w:rPr>
                <w:rFonts w:ascii="仿宋_GB2312" w:hAnsi="仿宋" w:eastAsia="仿宋_GB2312"/>
                <w:bCs/>
                <w:sz w:val="24"/>
                <w:szCs w:val="24"/>
              </w:rPr>
            </w:pPr>
          </w:p>
        </w:tc>
        <w:tc>
          <w:tcPr>
            <w:tcW w:w="1418" w:type="dxa"/>
            <w:vAlign w:val="center"/>
          </w:tcPr>
          <w:p>
            <w:pPr>
              <w:jc w:val="center"/>
              <w:rPr>
                <w:rFonts w:ascii="仿宋_GB2312" w:hAnsi="仿宋" w:eastAsia="仿宋_GB2312"/>
                <w:bCs/>
                <w:sz w:val="24"/>
                <w:szCs w:val="24"/>
              </w:rPr>
            </w:pPr>
          </w:p>
        </w:tc>
        <w:tc>
          <w:tcPr>
            <w:tcW w:w="3260" w:type="dxa"/>
            <w:vAlign w:val="center"/>
          </w:tcPr>
          <w:p>
            <w:pPr>
              <w:rPr>
                <w:rFonts w:ascii="仿宋_GB2312" w:hAnsi="仿宋" w:eastAsia="仿宋_GB2312"/>
                <w:bC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p>
        </w:tc>
        <w:tc>
          <w:tcPr>
            <w:tcW w:w="2692" w:type="dxa"/>
            <w:tcBorders>
              <w:top w:val="single" w:color="auto" w:sz="4" w:space="0"/>
            </w:tcBorders>
            <w:vAlign w:val="center"/>
          </w:tcPr>
          <w:p>
            <w:pPr>
              <w:jc w:val="center"/>
              <w:rPr>
                <w:rFonts w:ascii="仿宋_GB2312" w:hAnsi="仿宋" w:eastAsia="仿宋_GB2312"/>
                <w:bCs/>
                <w:sz w:val="24"/>
                <w:szCs w:val="24"/>
              </w:rPr>
            </w:pPr>
          </w:p>
        </w:tc>
        <w:tc>
          <w:tcPr>
            <w:tcW w:w="1701" w:type="dxa"/>
            <w:vAlign w:val="center"/>
          </w:tcPr>
          <w:p>
            <w:pPr>
              <w:rPr>
                <w:rFonts w:ascii="仿宋_GB2312" w:hAnsi="仿宋" w:eastAsia="仿宋_GB2312"/>
                <w:bCs/>
                <w:sz w:val="24"/>
                <w:szCs w:val="24"/>
              </w:rPr>
            </w:pPr>
          </w:p>
        </w:tc>
        <w:tc>
          <w:tcPr>
            <w:tcW w:w="1418" w:type="dxa"/>
            <w:vAlign w:val="center"/>
          </w:tcPr>
          <w:p>
            <w:pPr>
              <w:jc w:val="center"/>
              <w:rPr>
                <w:rFonts w:ascii="仿宋_GB2312" w:hAnsi="仿宋" w:eastAsia="仿宋_GB2312"/>
                <w:bCs/>
                <w:sz w:val="24"/>
                <w:szCs w:val="24"/>
              </w:rPr>
            </w:pPr>
          </w:p>
        </w:tc>
        <w:tc>
          <w:tcPr>
            <w:tcW w:w="3260" w:type="dxa"/>
            <w:vAlign w:val="center"/>
          </w:tcPr>
          <w:p>
            <w:pPr>
              <w:rPr>
                <w:rFonts w:ascii="仿宋_GB2312" w:hAnsi="仿宋" w:eastAsia="仿宋_GB2312"/>
                <w:bCs/>
                <w:sz w:val="24"/>
                <w:szCs w:val="24"/>
              </w:rPr>
            </w:pPr>
          </w:p>
        </w:tc>
      </w:tr>
    </w:tbl>
    <w:p>
      <w:pPr>
        <w:spacing w:line="360" w:lineRule="auto"/>
        <w:rPr>
          <w:rFonts w:ascii="仿宋" w:hAnsi="仿宋" w:eastAsia="仿宋"/>
          <w:b/>
          <w:sz w:val="32"/>
          <w:szCs w:val="32"/>
        </w:rPr>
      </w:pPr>
    </w:p>
    <w:p>
      <w:pPr>
        <w:spacing w:line="360" w:lineRule="auto"/>
        <w:ind w:firstLine="643" w:firstLineChars="200"/>
        <w:jc w:val="center"/>
        <w:rPr>
          <w:rFonts w:hint="eastAsia" w:ascii="仿宋" w:hAnsi="仿宋" w:eastAsia="仿宋"/>
          <w:b/>
          <w:sz w:val="32"/>
          <w:szCs w:val="32"/>
        </w:rPr>
      </w:pPr>
      <w:r>
        <w:rPr>
          <w:rFonts w:hint="eastAsia" w:ascii="仿宋" w:hAnsi="仿宋" w:eastAsia="仿宋"/>
          <w:b/>
          <w:sz w:val="32"/>
          <w:szCs w:val="32"/>
        </w:rPr>
        <w:t xml:space="preserve">第二部分：部门预算安排的总体情况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2020年预算收入</w:t>
      </w:r>
      <w:r>
        <w:rPr>
          <w:rFonts w:hint="eastAsia" w:ascii="仿宋" w:hAnsi="仿宋" w:eastAsia="仿宋"/>
          <w:sz w:val="32"/>
          <w:szCs w:val="32"/>
        </w:rPr>
        <w:t>为150.12</w:t>
      </w:r>
      <w:r>
        <w:rPr>
          <w:rFonts w:ascii="仿宋" w:hAnsi="仿宋" w:eastAsia="仿宋"/>
          <w:sz w:val="32"/>
          <w:szCs w:val="32"/>
        </w:rPr>
        <w:t>万元,其中：一般公共预算收入</w:t>
      </w:r>
      <w:r>
        <w:rPr>
          <w:rFonts w:hint="eastAsia" w:ascii="仿宋" w:hAnsi="仿宋" w:eastAsia="仿宋"/>
          <w:sz w:val="32"/>
          <w:szCs w:val="32"/>
        </w:rPr>
        <w:t>为150.12</w:t>
      </w:r>
      <w:r>
        <w:rPr>
          <w:rFonts w:ascii="仿宋" w:hAnsi="仿宋" w:eastAsia="仿宋"/>
          <w:sz w:val="32"/>
          <w:szCs w:val="32"/>
        </w:rPr>
        <w:t>万元，基金预算收</w:t>
      </w:r>
      <w:r>
        <w:rPr>
          <w:rFonts w:hint="eastAsia" w:ascii="仿宋" w:hAnsi="仿宋" w:eastAsia="仿宋"/>
          <w:sz w:val="32"/>
          <w:szCs w:val="32"/>
        </w:rPr>
        <w:t>0</w:t>
      </w:r>
      <w:r>
        <w:rPr>
          <w:rFonts w:ascii="仿宋" w:hAnsi="仿宋" w:eastAsia="仿宋"/>
          <w:sz w:val="32"/>
          <w:szCs w:val="32"/>
        </w:rPr>
        <w:t>万元，财政专户收</w:t>
      </w:r>
      <w:r>
        <w:rPr>
          <w:rFonts w:hint="eastAsia" w:ascii="仿宋" w:hAnsi="仿宋" w:eastAsia="仿宋"/>
          <w:sz w:val="32"/>
          <w:szCs w:val="32"/>
        </w:rPr>
        <w:t>入0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2020年部门支出预算：</w:t>
      </w:r>
      <w:r>
        <w:rPr>
          <w:rFonts w:hint="eastAsia" w:ascii="仿宋" w:hAnsi="仿宋" w:eastAsia="仿宋"/>
          <w:sz w:val="32"/>
          <w:szCs w:val="32"/>
        </w:rPr>
        <w:t>147.05</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基本支出147.05万元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132.27</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14.78</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3.07</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3.07</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本年度预算收支安排150.12万元，较上年</w:t>
      </w:r>
      <w:r>
        <w:rPr>
          <w:rFonts w:ascii="仿宋" w:hAnsi="仿宋" w:eastAsia="仿宋"/>
          <w:sz w:val="32"/>
          <w:szCs w:val="32"/>
        </w:rPr>
        <w:t>减少</w:t>
      </w:r>
      <w:r>
        <w:rPr>
          <w:rFonts w:hint="eastAsia" w:ascii="仿宋" w:hAnsi="仿宋" w:eastAsia="仿宋"/>
          <w:sz w:val="32"/>
          <w:szCs w:val="32"/>
        </w:rPr>
        <w:t>10.73</w:t>
      </w:r>
      <w:r>
        <w:rPr>
          <w:rFonts w:ascii="仿宋" w:hAnsi="仿宋" w:eastAsia="仿宋"/>
          <w:sz w:val="32"/>
          <w:szCs w:val="32"/>
        </w:rPr>
        <w:t>万元。其中:基本支出减少</w:t>
      </w:r>
      <w:r>
        <w:rPr>
          <w:rFonts w:hint="eastAsia" w:ascii="仿宋" w:hAnsi="仿宋" w:eastAsia="仿宋"/>
          <w:sz w:val="32"/>
          <w:szCs w:val="32"/>
        </w:rPr>
        <w:t>9.49</w:t>
      </w:r>
      <w:r>
        <w:rPr>
          <w:rFonts w:ascii="仿宋" w:hAnsi="仿宋" w:eastAsia="仿宋"/>
          <w:sz w:val="32"/>
          <w:szCs w:val="32"/>
        </w:rPr>
        <w:t>万元，主要原因是</w:t>
      </w:r>
      <w:r>
        <w:rPr>
          <w:rFonts w:hint="eastAsia" w:ascii="仿宋" w:hAnsi="仿宋" w:eastAsia="仿宋"/>
          <w:sz w:val="32"/>
          <w:szCs w:val="32"/>
        </w:rPr>
        <w:t>有退休死亡人员</w:t>
      </w:r>
      <w:r>
        <w:rPr>
          <w:rFonts w:ascii="仿宋" w:hAnsi="仿宋" w:eastAsia="仿宋"/>
          <w:sz w:val="32"/>
          <w:szCs w:val="32"/>
        </w:rPr>
        <w:t>；项目支出减少</w:t>
      </w:r>
      <w:r>
        <w:rPr>
          <w:rFonts w:hint="eastAsia" w:ascii="仿宋" w:hAnsi="仿宋" w:eastAsia="仿宋"/>
          <w:sz w:val="32"/>
          <w:szCs w:val="32"/>
        </w:rPr>
        <w:t>1.24</w:t>
      </w:r>
      <w:r>
        <w:rPr>
          <w:rFonts w:ascii="仿宋" w:hAnsi="仿宋" w:eastAsia="仿宋"/>
          <w:sz w:val="32"/>
          <w:szCs w:val="32"/>
        </w:rPr>
        <w:t>万元，主要原因是</w:t>
      </w:r>
      <w:r>
        <w:rPr>
          <w:rFonts w:hint="eastAsia" w:ascii="仿宋" w:hAnsi="仿宋" w:eastAsia="仿宋"/>
          <w:sz w:val="32"/>
          <w:szCs w:val="32"/>
        </w:rPr>
        <w:t>整体削减10%</w:t>
      </w:r>
      <w:r>
        <w:rPr>
          <w:rFonts w:ascii="仿宋" w:hAnsi="仿宋" w:eastAsia="仿宋"/>
          <w:sz w:val="32"/>
          <w:szCs w:val="32"/>
        </w:rPr>
        <w:t>。</w:t>
      </w:r>
    </w:p>
    <w:p>
      <w:pPr>
        <w:spacing w:line="360" w:lineRule="auto"/>
        <w:ind w:firstLine="640" w:firstLineChars="200"/>
        <w:rPr>
          <w:rFonts w:ascii="仿宋" w:hAnsi="仿宋" w:eastAsia="仿宋"/>
          <w:sz w:val="32"/>
          <w:szCs w:val="32"/>
        </w:rPr>
      </w:pPr>
    </w:p>
    <w:p>
      <w:pPr>
        <w:spacing w:line="360" w:lineRule="auto"/>
        <w:ind w:firstLine="643" w:firstLineChars="200"/>
        <w:jc w:val="center"/>
        <w:rPr>
          <w:rFonts w:hint="eastAsia" w:ascii="仿宋" w:hAnsi="仿宋" w:eastAsia="仿宋"/>
          <w:b/>
          <w:sz w:val="32"/>
          <w:szCs w:val="32"/>
        </w:rPr>
      </w:pPr>
      <w:r>
        <w:rPr>
          <w:rFonts w:hint="eastAsia" w:ascii="仿宋" w:hAnsi="仿宋" w:eastAsia="仿宋"/>
          <w:b/>
          <w:sz w:val="32"/>
          <w:szCs w:val="32"/>
        </w:rPr>
        <w:t>第三部分：机关运行经费安排情况</w:t>
      </w:r>
    </w:p>
    <w:p>
      <w:pPr>
        <w:spacing w:line="360" w:lineRule="auto"/>
        <w:ind w:firstLine="640" w:firstLineChars="200"/>
        <w:rPr>
          <w:rFonts w:ascii="方正小标宋_GBK" w:eastAsia="方正小标宋_GBK"/>
          <w:sz w:val="44"/>
        </w:rPr>
      </w:pPr>
      <w:r>
        <w:rPr>
          <w:rFonts w:ascii="仿宋" w:hAnsi="仿宋" w:eastAsia="仿宋"/>
          <w:sz w:val="32"/>
          <w:szCs w:val="32"/>
        </w:rPr>
        <w:t>2020年我部门机关运行经费安排</w:t>
      </w:r>
      <w:r>
        <w:rPr>
          <w:rFonts w:hint="eastAsia" w:ascii="仿宋" w:hAnsi="仿宋" w:eastAsia="仿宋"/>
          <w:sz w:val="32"/>
          <w:szCs w:val="32"/>
        </w:rPr>
        <w:t>14.78</w:t>
      </w:r>
      <w:r>
        <w:rPr>
          <w:rFonts w:ascii="仿宋" w:hAnsi="仿宋" w:eastAsia="仿宋"/>
          <w:sz w:val="32"/>
          <w:szCs w:val="32"/>
        </w:rPr>
        <w:t>万元，其中办公费</w:t>
      </w:r>
      <w:r>
        <w:rPr>
          <w:rFonts w:hint="eastAsia" w:ascii="仿宋" w:hAnsi="仿宋" w:eastAsia="仿宋"/>
          <w:sz w:val="32"/>
          <w:szCs w:val="32"/>
        </w:rPr>
        <w:t>2</w:t>
      </w:r>
      <w:r>
        <w:rPr>
          <w:rFonts w:ascii="仿宋" w:hAnsi="仿宋" w:eastAsia="仿宋"/>
          <w:sz w:val="32"/>
          <w:szCs w:val="32"/>
        </w:rPr>
        <w:t>万元，邮电费</w:t>
      </w:r>
      <w:r>
        <w:rPr>
          <w:rFonts w:hint="eastAsia" w:ascii="仿宋" w:hAnsi="仿宋" w:eastAsia="仿宋"/>
          <w:sz w:val="32"/>
          <w:szCs w:val="32"/>
        </w:rPr>
        <w:t>3</w:t>
      </w:r>
      <w:r>
        <w:rPr>
          <w:rFonts w:ascii="仿宋" w:hAnsi="仿宋" w:eastAsia="仿宋"/>
          <w:sz w:val="32"/>
          <w:szCs w:val="32"/>
        </w:rPr>
        <w:t>万元，工会经费、福利费</w:t>
      </w:r>
      <w:r>
        <w:rPr>
          <w:rFonts w:hint="eastAsia" w:ascii="仿宋" w:hAnsi="仿宋" w:eastAsia="仿宋"/>
          <w:sz w:val="32"/>
          <w:szCs w:val="32"/>
        </w:rPr>
        <w:t>1.43</w:t>
      </w:r>
      <w:r>
        <w:rPr>
          <w:rFonts w:ascii="仿宋" w:hAnsi="仿宋" w:eastAsia="仿宋"/>
          <w:sz w:val="32"/>
          <w:szCs w:val="32"/>
        </w:rPr>
        <w:t>万元，公务用车运行维护费</w:t>
      </w:r>
      <w:r>
        <w:rPr>
          <w:rFonts w:hint="eastAsia" w:ascii="仿宋" w:hAnsi="仿宋" w:eastAsia="仿宋"/>
          <w:sz w:val="32"/>
          <w:szCs w:val="32"/>
        </w:rPr>
        <w:t>3</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5.35</w:t>
      </w:r>
      <w:r>
        <w:rPr>
          <w:rFonts w:ascii="仿宋" w:hAnsi="仿宋" w:eastAsia="仿宋"/>
          <w:sz w:val="32"/>
          <w:szCs w:val="32"/>
        </w:rPr>
        <w:t>万元。</w:t>
      </w:r>
    </w:p>
    <w:p>
      <w:pPr>
        <w:spacing w:line="360" w:lineRule="auto"/>
        <w:ind w:firstLine="643" w:firstLineChars="200"/>
        <w:jc w:val="both"/>
        <w:rPr>
          <w:rFonts w:hint="eastAsia" w:ascii="仿宋" w:hAnsi="仿宋" w:eastAsia="仿宋"/>
          <w:b/>
          <w:sz w:val="32"/>
          <w:szCs w:val="32"/>
        </w:rPr>
      </w:pPr>
      <w:r>
        <w:rPr>
          <w:rFonts w:hint="eastAsia" w:ascii="仿宋" w:hAnsi="仿宋" w:eastAsia="仿宋"/>
          <w:b/>
          <w:sz w:val="32"/>
          <w:szCs w:val="32"/>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执行中央八项规定，厉行节约。</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2020</w:t>
                  </w:r>
                  <w:r>
                    <w:rPr>
                      <w:rFonts w:hint="eastAsia" w:ascii="仿宋_GB2312" w:hAnsi="宋体" w:eastAsia="仿宋_GB2312" w:cs="宋体"/>
                      <w:kern w:val="0"/>
                      <w:sz w:val="24"/>
                      <w:szCs w:val="24"/>
                    </w:rPr>
                    <w:t>年，我部门针对三公经费支出制定了严格的管理制度，认真执行中央八项规定，厉行节约，杜绝浪费。从总量来讲，我部门的三公经费与上年持平。</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ind w:firstLine="643" w:firstLineChars="200"/>
        <w:jc w:val="center"/>
        <w:rPr>
          <w:rFonts w:hint="eastAsia" w:ascii="仿宋" w:hAnsi="仿宋" w:eastAsia="仿宋"/>
          <w:b/>
          <w:sz w:val="32"/>
          <w:szCs w:val="32"/>
        </w:rPr>
      </w:pPr>
    </w:p>
    <w:p>
      <w:pPr>
        <w:spacing w:line="360" w:lineRule="auto"/>
        <w:ind w:firstLine="643" w:firstLineChars="200"/>
        <w:jc w:val="center"/>
        <w:rPr>
          <w:rFonts w:hint="eastAsia" w:ascii="仿宋" w:hAnsi="仿宋" w:eastAsia="仿宋"/>
          <w:b/>
          <w:sz w:val="32"/>
          <w:szCs w:val="32"/>
        </w:rPr>
      </w:pPr>
      <w:r>
        <w:rPr>
          <w:rFonts w:hint="eastAsia" w:ascii="仿宋" w:hAnsi="仿宋" w:eastAsia="仿宋"/>
          <w:b/>
          <w:sz w:val="32"/>
          <w:szCs w:val="32"/>
        </w:rPr>
        <w:t>第五部分：预算绩效信息</w:t>
      </w:r>
    </w:p>
    <w:p>
      <w:pPr>
        <w:spacing w:line="360" w:lineRule="auto"/>
        <w:ind w:firstLine="643" w:firstLineChars="200"/>
        <w:jc w:val="center"/>
        <w:rPr>
          <w:rFonts w:hint="eastAsia" w:ascii="仿宋" w:hAnsi="仿宋" w:eastAsia="仿宋"/>
          <w:b/>
          <w:sz w:val="32"/>
          <w:szCs w:val="32"/>
        </w:rPr>
      </w:pPr>
    </w:p>
    <w:p>
      <w:pPr>
        <w:spacing w:line="360" w:lineRule="auto"/>
        <w:ind w:firstLine="643" w:firstLineChars="200"/>
        <w:jc w:val="center"/>
        <w:rPr>
          <w:rFonts w:ascii="方正小标宋_GBK" w:eastAsia="方正小标宋_GBK"/>
          <w:sz w:val="44"/>
        </w:rPr>
      </w:pPr>
      <w:r>
        <w:rPr>
          <w:rFonts w:hint="eastAsia" w:ascii="仿宋" w:hAnsi="仿宋" w:eastAsia="仿宋"/>
          <w:b/>
          <w:sz w:val="32"/>
          <w:szCs w:val="32"/>
        </w:rPr>
        <w:t>部门整体绩效目标</w:t>
      </w:r>
    </w:p>
    <w:p>
      <w:pPr>
        <w:ind w:firstLine="560" w:firstLineChars="200"/>
        <w:jc w:val="left"/>
        <w:outlineLvl w:val="1"/>
        <w:rPr>
          <w:rFonts w:ascii="Times New Roman" w:hAnsi="宋体" w:eastAsia="宋体"/>
          <w:sz w:val="28"/>
        </w:rPr>
      </w:pPr>
      <w:r>
        <w:rPr>
          <w:rFonts w:hint="eastAsia" w:ascii="方正黑体_GBK" w:eastAsia="方正黑体_GBK"/>
          <w:sz w:val="28"/>
        </w:rPr>
        <w:t>一、总体绩效目标</w:t>
      </w:r>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w:instrText>
      </w:r>
      <w:bookmarkStart w:id="0" w:name="_Toc31365870"/>
      <w:r>
        <w:rPr>
          <w:rFonts w:hint="eastAsia" w:ascii="方正黑体_GBK" w:eastAsia="方正黑体_GBK"/>
          <w:sz w:val="28"/>
        </w:rPr>
        <w:instrText xml:space="preserve">总体绩效目标</w:instrText>
      </w:r>
      <w:bookmarkEnd w:id="0"/>
      <w:r>
        <w:rPr>
          <w:rFonts w:hint="eastAsia" w:ascii="方正黑体_GBK" w:eastAsia="方正黑体_GBK"/>
          <w:sz w:val="28"/>
        </w:rPr>
        <w:instrText xml:space="preserve"> \f A \l 1</w:instrText>
      </w:r>
      <w:r>
        <w:rPr>
          <w:rFonts w:ascii="方正黑体_GBK" w:eastAsia="方正黑体_GBK"/>
          <w:sz w:val="28"/>
        </w:rPr>
        <w:instrText xml:space="preserve">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ascii="Times New Roman" w:eastAsia="方正仿宋_GBK"/>
          <w:sz w:val="28"/>
        </w:rPr>
        <w:t>以习近平新时代中国特色社会主义思想为统领，坚持以改革创新为动力，全面实施创新驱动发展战略。坚持深化体制机制改革，突出科技创新核心地位，充分发挥政府的引导与服务作用，激发全社会创新活力和创造潜能，切实增强区域创新驱动能力，努力形成大众创业、万众创新的生动局面。全市科技资源和创新要素优化配置取得明显成效，科技服务能力显著提升，开放型区域创新体系和创新性经济形态基本形成，初步实现从要素驱动向创新驱动转变，建成特色鲜明、创新体系完善、创新氛围浓厚、辐射带动能力较强的区域创新城市。区科学技术支出占当年财政一般预算指出的比例达到1%，全社会研究与试验发展经费占地区生产总值的比重单2.1%以上，规模以上高新技术产业增加值占工业增加值的比重达到25%以上，科技进步对经济增长的贡献达到55%以上。</w:t>
      </w:r>
    </w:p>
    <w:p>
      <w:pPr>
        <w:spacing w:line="500" w:lineRule="exact"/>
        <w:ind w:firstLine="560" w:firstLineChars="200"/>
        <w:jc w:val="left"/>
        <w:outlineLvl w:val="1"/>
        <w:rPr>
          <w:rFonts w:ascii="Times New Roman" w:hAnsi="宋体" w:eastAsia="宋体"/>
          <w:sz w:val="28"/>
        </w:rPr>
      </w:pPr>
      <w:r>
        <w:rPr>
          <w:rFonts w:ascii="方正黑体_GBK" w:eastAsia="方正黑体_GBK"/>
          <w:sz w:val="28"/>
        </w:rPr>
        <w:t>二、分项绩效目标</w:t>
      </w:r>
      <w:r>
        <w:rPr>
          <w:rFonts w:ascii="方正黑体_GBK" w:eastAsia="方正黑体_GBK"/>
          <w:sz w:val="28"/>
        </w:rPr>
        <w:fldChar w:fldCharType="begin"/>
      </w:r>
      <w:r>
        <w:rPr>
          <w:rFonts w:ascii="方正黑体_GBK" w:eastAsia="方正黑体_GBK"/>
          <w:sz w:val="28"/>
        </w:rPr>
        <w:instrText xml:space="preserve"> TC </w:instrText>
      </w:r>
      <w:bookmarkStart w:id="1" w:name="_Toc31365871"/>
      <w:r>
        <w:rPr>
          <w:rFonts w:ascii="方正黑体_GBK" w:eastAsia="方正黑体_GBK"/>
          <w:sz w:val="28"/>
        </w:rPr>
        <w:instrText xml:space="preserve">分项绩效目标</w:instrText>
      </w:r>
      <w:bookmarkEnd w:id="1"/>
      <w:r>
        <w:rPr>
          <w:rFonts w:ascii="方正黑体_GBK" w:eastAsia="方正黑体_GBK"/>
          <w:sz w:val="28"/>
        </w:rPr>
        <w:instrText xml:space="preserve">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eastAsia="方正仿宋_GBK"/>
          <w:sz w:val="28"/>
        </w:rPr>
        <w:t>一</w:t>
      </w:r>
      <w:r>
        <w:rPr>
          <w:rFonts w:ascii="Times New Roman" w:eastAsia="方正仿宋_GBK"/>
          <w:sz w:val="28"/>
        </w:rPr>
        <w:t>）提高科技创新能力，推动创新发展。</w:t>
      </w:r>
    </w:p>
    <w:p>
      <w:pPr>
        <w:spacing w:line="500" w:lineRule="exact"/>
        <w:ind w:firstLine="560" w:firstLineChars="200"/>
        <w:jc w:val="left"/>
        <w:rPr>
          <w:rFonts w:ascii="Times New Roman" w:eastAsia="方正仿宋_GBK"/>
          <w:sz w:val="28"/>
        </w:rPr>
      </w:pPr>
      <w:r>
        <w:rPr>
          <w:rFonts w:ascii="Times New Roman" w:eastAsia="方正仿宋_GBK"/>
          <w:sz w:val="28"/>
        </w:rPr>
        <w:t>绩效目标：引导企业加大科技投入，积极搭建企业技术创新中心和试验室科技创新平台。</w:t>
      </w:r>
    </w:p>
    <w:p>
      <w:pPr>
        <w:spacing w:line="500" w:lineRule="exact"/>
        <w:ind w:firstLine="560" w:firstLineChars="200"/>
        <w:jc w:val="left"/>
        <w:rPr>
          <w:rFonts w:ascii="Times New Roman" w:eastAsia="方正仿宋_GBK"/>
          <w:sz w:val="28"/>
        </w:rPr>
      </w:pPr>
      <w:r>
        <w:rPr>
          <w:rFonts w:ascii="Times New Roman" w:eastAsia="方正仿宋_GBK"/>
          <w:sz w:val="28"/>
        </w:rPr>
        <w:t>绩效指标：企业技术创新中心、重点实验室等科技创新平台达到200家，新型研发机构达到5家以上，实施科技重大专项10项，突破关键技术20项以上。</w:t>
      </w:r>
    </w:p>
    <w:p>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eastAsia="方正仿宋_GBK"/>
          <w:sz w:val="28"/>
        </w:rPr>
        <w:t>二</w:t>
      </w:r>
      <w:r>
        <w:rPr>
          <w:rFonts w:ascii="Times New Roman" w:eastAsia="方正仿宋_GBK"/>
          <w:sz w:val="28"/>
        </w:rPr>
        <w:t>）增加企业创新主体数量，充分发挥企业创新主体作用。</w:t>
      </w:r>
    </w:p>
    <w:p>
      <w:pPr>
        <w:spacing w:line="500" w:lineRule="exact"/>
        <w:ind w:firstLine="560" w:firstLineChars="200"/>
        <w:jc w:val="left"/>
        <w:rPr>
          <w:rFonts w:ascii="Times New Roman" w:eastAsia="方正仿宋_GBK"/>
          <w:sz w:val="28"/>
        </w:rPr>
      </w:pPr>
      <w:r>
        <w:rPr>
          <w:rFonts w:ascii="Times New Roman" w:eastAsia="方正仿宋_GBK"/>
          <w:sz w:val="28"/>
        </w:rPr>
        <w:t>绩效目标：以高新技术企业认定标准为指引，按照“一企一策”的原则开展针对性的帮扶指导，突破申报瓶颈；通过人才的引进、成果的转化、产业的合作、平台的打造，加快科技型中小企业的培育。</w:t>
      </w:r>
    </w:p>
    <w:p>
      <w:pPr>
        <w:spacing w:line="500" w:lineRule="exact"/>
        <w:ind w:firstLine="560" w:firstLineChars="200"/>
        <w:jc w:val="left"/>
        <w:rPr>
          <w:rFonts w:ascii="Times New Roman" w:eastAsia="方正仿宋_GBK"/>
          <w:sz w:val="28"/>
        </w:rPr>
      </w:pPr>
      <w:r>
        <w:rPr>
          <w:rFonts w:ascii="Times New Roman" w:eastAsia="方正仿宋_GBK"/>
          <w:sz w:val="28"/>
        </w:rPr>
        <w:t>绩效指标：年新增高新技术企业100家、入库后备高新技术企业250家，新增科技型中小企业1200家，落实好高新技术企业税收和科技型中小企业研发费用税前加计扣除政策。</w:t>
      </w:r>
    </w:p>
    <w:p>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eastAsia="方正仿宋_GBK"/>
          <w:sz w:val="28"/>
        </w:rPr>
        <w:t>三</w:t>
      </w:r>
      <w:r>
        <w:rPr>
          <w:rFonts w:ascii="Times New Roman" w:eastAsia="方正仿宋_GBK"/>
          <w:sz w:val="28"/>
        </w:rPr>
        <w:t>）推进区域创新，构建联动创新格局。</w:t>
      </w:r>
    </w:p>
    <w:p>
      <w:pPr>
        <w:spacing w:line="500" w:lineRule="exact"/>
        <w:ind w:firstLine="560" w:firstLineChars="200"/>
        <w:jc w:val="left"/>
        <w:rPr>
          <w:rFonts w:ascii="Times New Roman" w:eastAsia="方正仿宋_GBK"/>
          <w:sz w:val="28"/>
        </w:rPr>
      </w:pPr>
      <w:r>
        <w:rPr>
          <w:rFonts w:ascii="Times New Roman" w:eastAsia="方正仿宋_GBK"/>
          <w:sz w:val="28"/>
        </w:rPr>
        <w:t>绩效目标：加快县域创新驱动发展，完善创业培育服务，激发全社会创新创业活力；坚持分类指导、精准施策，因地制宜确定县域创新驱动发展的目标和任务。</w:t>
      </w:r>
    </w:p>
    <w:p>
      <w:pPr>
        <w:spacing w:line="500" w:lineRule="exact"/>
        <w:ind w:firstLine="560" w:firstLineChars="200"/>
        <w:jc w:val="left"/>
        <w:rPr>
          <w:rFonts w:ascii="Times New Roman" w:eastAsia="方正仿宋_GBK"/>
          <w:sz w:val="28"/>
        </w:rPr>
      </w:pPr>
      <w:r>
        <w:rPr>
          <w:rFonts w:ascii="Times New Roman" w:eastAsia="方正仿宋_GBK"/>
          <w:sz w:val="28"/>
        </w:rPr>
        <w:t>绩效指标：建立农业科技园务区、星创天地10家以上，科技特派员选派50名以上。</w:t>
      </w:r>
    </w:p>
    <w:p>
      <w:pPr>
        <w:spacing w:line="500" w:lineRule="exact"/>
        <w:ind w:firstLine="560" w:firstLineChars="200"/>
        <w:jc w:val="left"/>
        <w:outlineLvl w:val="1"/>
        <w:rPr>
          <w:rFonts w:ascii="Times New Roman" w:hAnsi="宋体" w:eastAsia="宋体"/>
          <w:sz w:val="28"/>
        </w:rPr>
      </w:pPr>
      <w:r>
        <w:rPr>
          <w:rFonts w:ascii="方正黑体_GBK" w:eastAsia="方正黑体_GBK"/>
          <w:sz w:val="28"/>
        </w:rPr>
        <w:t>三、工作保障措施</w:t>
      </w:r>
      <w:r>
        <w:rPr>
          <w:rFonts w:ascii="方正黑体_GBK" w:eastAsia="方正黑体_GBK"/>
          <w:sz w:val="28"/>
        </w:rPr>
        <w:fldChar w:fldCharType="begin"/>
      </w:r>
      <w:r>
        <w:rPr>
          <w:rFonts w:ascii="方正黑体_GBK" w:eastAsia="方正黑体_GBK"/>
          <w:sz w:val="28"/>
        </w:rPr>
        <w:instrText xml:space="preserve"> TC </w:instrText>
      </w:r>
      <w:bookmarkStart w:id="2" w:name="_Toc31365872"/>
      <w:r>
        <w:rPr>
          <w:rFonts w:ascii="方正黑体_GBK" w:eastAsia="方正黑体_GBK"/>
          <w:sz w:val="28"/>
        </w:rPr>
        <w:instrText xml:space="preserve">工作保障措施</w:instrText>
      </w:r>
      <w:bookmarkEnd w:id="2"/>
      <w:r>
        <w:rPr>
          <w:rFonts w:ascii="方正黑体_GBK" w:eastAsia="方正黑体_GBK"/>
          <w:sz w:val="28"/>
        </w:rPr>
        <w:instrText xml:space="preserve">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eastAsia="方正仿宋_GBK"/>
          <w:sz w:val="28"/>
        </w:rPr>
        <w:t>一</w:t>
      </w:r>
      <w:r>
        <w:rPr>
          <w:rFonts w:ascii="Times New Roman" w:eastAsia="方正仿宋_GBK"/>
          <w:sz w:val="28"/>
        </w:rPr>
        <w:t>)加强组织领导。将事前评估、目标管理、运行监控、绩效评价、结果应用等各项改革措施，有效融入预算管理的全过程环节，建立健全科技领域预算绩效管理的路径和制度体系，</w:t>
      </w:r>
    </w:p>
    <w:p>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eastAsia="方正仿宋_GBK"/>
          <w:sz w:val="28"/>
        </w:rPr>
        <w:t>二</w:t>
      </w:r>
      <w:r>
        <w:rPr>
          <w:rFonts w:ascii="Times New Roman" w:eastAsia="方正仿宋_GBK"/>
          <w:sz w:val="28"/>
        </w:rPr>
        <w:t>)完善财务制度。为切实发挥资金效益，坚持制度先行、规范管理，及时修订完善项目资金管理制度。</w:t>
      </w:r>
    </w:p>
    <w:p>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eastAsia="方正仿宋_GBK"/>
          <w:sz w:val="28"/>
        </w:rPr>
        <w:t>三</w:t>
      </w:r>
      <w:r>
        <w:rPr>
          <w:rFonts w:ascii="Times New Roman" w:eastAsia="方正仿宋_GBK"/>
          <w:sz w:val="28"/>
        </w:rPr>
        <w:t>)狠抓任务落实。按照“谁花钱、谁负责，谁牵总、谁主责”的原责，明确业务单位预算绩效管理职责。</w:t>
      </w:r>
    </w:p>
    <w:p>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eastAsia="方正仿宋_GBK"/>
          <w:sz w:val="28"/>
        </w:rPr>
        <w:t>四</w:t>
      </w:r>
      <w:r>
        <w:rPr>
          <w:rFonts w:ascii="Times New Roman" w:eastAsia="方正仿宋_GBK"/>
          <w:sz w:val="28"/>
        </w:rPr>
        <w:t>)强化预算执行。强化财政预算执行的刚性约束，及时启动项目和支付资金，加快履行政府采购程序，优化部门预算支出结构，创新财政资金支出思路，合理改进支出方式，确保按照时间节点完成指出任务。</w:t>
      </w:r>
    </w:p>
    <w:p>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eastAsia="方正仿宋_GBK"/>
          <w:sz w:val="28"/>
        </w:rPr>
        <w:t>五</w:t>
      </w:r>
      <w:r>
        <w:rPr>
          <w:rFonts w:ascii="Times New Roman" w:eastAsia="方正仿宋_GBK"/>
          <w:sz w:val="28"/>
        </w:rPr>
        <w:t>)健全评价机制。结合第三方力量，成立专门的评价工作小组，制定科学评价办法，对政策和项目资金支出的经济性、效率性以及绩效目标的实现程度进行全方位评价，及时发现实施中存在的问题，并研究解决对策。</w:t>
      </w:r>
    </w:p>
    <w:p>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eastAsia="方正仿宋_GBK"/>
          <w:sz w:val="28"/>
        </w:rPr>
        <w:t>六</w:t>
      </w:r>
      <w:r>
        <w:rPr>
          <w:rFonts w:ascii="Times New Roman" w:eastAsia="方正仿宋_GBK"/>
          <w:sz w:val="28"/>
        </w:rPr>
        <w:t>)强化宣传引导。组织开展多轮次、多角度的业务培训，使全局干部职工中牢固树立绩效理念，熟悉管理流程，掌握工作方法，提升管理能力。</w:t>
      </w:r>
    </w:p>
    <w:p>
      <w:pPr>
        <w:spacing w:line="360" w:lineRule="auto"/>
        <w:ind w:firstLine="640" w:firstLineChars="200"/>
        <w:rPr>
          <w:rFonts w:ascii="仿宋" w:hAnsi="仿宋" w:eastAsia="仿宋"/>
          <w:sz w:val="32"/>
          <w:szCs w:val="32"/>
        </w:rPr>
      </w:pPr>
    </w:p>
    <w:p>
      <w:pPr>
        <w:spacing w:line="360" w:lineRule="auto"/>
        <w:ind w:firstLine="643" w:firstLineChars="200"/>
        <w:jc w:val="center"/>
        <w:rPr>
          <w:rFonts w:ascii="仿宋" w:hAnsi="仿宋" w:eastAsia="仿宋"/>
          <w:sz w:val="32"/>
          <w:szCs w:val="32"/>
        </w:rPr>
      </w:pPr>
      <w:r>
        <w:rPr>
          <w:rFonts w:hint="eastAsia" w:ascii="仿宋" w:hAnsi="仿宋" w:eastAsia="仿宋"/>
          <w:b/>
          <w:sz w:val="32"/>
          <w:szCs w:val="32"/>
        </w:rPr>
        <w:t xml:space="preserve">预算项目绩效目标 </w:t>
      </w:r>
    </w:p>
    <w:p>
      <w:pPr>
        <w:ind w:firstLine="562" w:firstLineChars="200"/>
        <w:jc w:val="left"/>
        <w:outlineLvl w:val="1"/>
        <w:rPr>
          <w:rFonts w:ascii="Times New Roman" w:hAnsi="宋体" w:eastAsia="宋体"/>
          <w:b/>
          <w:sz w:val="28"/>
        </w:rPr>
      </w:pPr>
      <w:r>
        <w:rPr>
          <w:rFonts w:ascii="方正仿宋_GBK" w:eastAsia="方正仿宋_GBK"/>
          <w:b/>
          <w:sz w:val="28"/>
        </w:rPr>
        <w:t>1、科普活动专项经费绩效目标表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3" w:name="_Toc31365873"/>
      <w:r>
        <w:rPr>
          <w:rFonts w:ascii="方正仿宋_GBK" w:eastAsia="方正仿宋_GBK"/>
          <w:b/>
          <w:sz w:val="28"/>
        </w:rPr>
        <w:instrText xml:space="preserve">1、科普活动专项经费绩效目标表</w:instrText>
      </w:r>
      <w:bookmarkEnd w:id="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hint="eastAsia" w:ascii="仿宋" w:hAnsi="仿宋" w:eastAsia="仿宋" w:cs="仿宋"/>
                <w:b/>
              </w:rPr>
            </w:pPr>
            <w:r>
              <w:rPr>
                <w:rFonts w:hint="eastAsia" w:ascii="仿宋" w:hAnsi="仿宋" w:eastAsia="仿宋" w:cs="仿宋"/>
                <w:b/>
              </w:rPr>
              <w:t>731002科协（机关）</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hint="eastAsia" w:ascii="仿宋" w:hAnsi="仿宋" w:eastAsia="仿宋" w:cs="仿宋"/>
              </w:rPr>
            </w:pPr>
            <w:r>
              <w:rPr>
                <w:rFonts w:hint="eastAsia" w:ascii="仿宋" w:hAnsi="仿宋" w:eastAsia="仿宋" w:cs="仿宋"/>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hint="eastAsia" w:ascii="仿宋" w:hAnsi="仿宋" w:eastAsia="仿宋" w:cs="仿宋"/>
                <w:b/>
              </w:rPr>
            </w:pPr>
            <w:r>
              <w:rPr>
                <w:rFonts w:hint="eastAsia" w:ascii="仿宋" w:hAnsi="仿宋" w:eastAsia="仿宋" w:cs="仿宋"/>
                <w:b/>
              </w:rPr>
              <w:t>项目编码</w:t>
            </w:r>
          </w:p>
        </w:tc>
        <w:tc>
          <w:tcPr>
            <w:tcW w:w="2410" w:type="dxa"/>
            <w:gridSpan w:val="2"/>
            <w:shd w:val="clear" w:color="auto" w:fill="auto"/>
            <w:vAlign w:val="center"/>
          </w:tcPr>
          <w:p>
            <w:pPr>
              <w:spacing w:line="300" w:lineRule="exact"/>
              <w:jc w:val="left"/>
              <w:rPr>
                <w:rFonts w:hint="eastAsia" w:ascii="仿宋" w:hAnsi="仿宋" w:eastAsia="仿宋" w:cs="仿宋"/>
              </w:rPr>
            </w:pPr>
            <w:r>
              <w:rPr>
                <w:rFonts w:hint="eastAsia" w:ascii="仿宋" w:hAnsi="仿宋" w:eastAsia="仿宋" w:cs="仿宋"/>
              </w:rPr>
              <w:t>731-0401-YBN-BY2F</w:t>
            </w:r>
          </w:p>
        </w:tc>
        <w:tc>
          <w:tcPr>
            <w:tcW w:w="1587" w:type="dxa"/>
            <w:shd w:val="clear" w:color="auto" w:fill="auto"/>
            <w:vAlign w:val="center"/>
          </w:tcPr>
          <w:p>
            <w:pPr>
              <w:spacing w:line="300" w:lineRule="exact"/>
              <w:jc w:val="center"/>
              <w:rPr>
                <w:rFonts w:hint="eastAsia" w:ascii="仿宋" w:hAnsi="仿宋" w:eastAsia="仿宋" w:cs="仿宋"/>
                <w:b/>
              </w:rPr>
            </w:pPr>
            <w:r>
              <w:rPr>
                <w:rFonts w:hint="eastAsia" w:ascii="仿宋" w:hAnsi="仿宋" w:eastAsia="仿宋" w:cs="仿宋"/>
                <w:b/>
              </w:rPr>
              <w:t>项目名称</w:t>
            </w:r>
          </w:p>
        </w:tc>
        <w:tc>
          <w:tcPr>
            <w:tcW w:w="4281" w:type="dxa"/>
            <w:gridSpan w:val="3"/>
            <w:shd w:val="clear" w:color="auto" w:fill="auto"/>
            <w:vAlign w:val="center"/>
          </w:tcPr>
          <w:p>
            <w:pPr>
              <w:spacing w:line="300" w:lineRule="exact"/>
              <w:jc w:val="left"/>
              <w:rPr>
                <w:rFonts w:hint="eastAsia" w:ascii="仿宋" w:hAnsi="仿宋" w:eastAsia="仿宋" w:cs="仿宋"/>
              </w:rPr>
            </w:pPr>
            <w:r>
              <w:rPr>
                <w:rFonts w:hint="eastAsia" w:ascii="仿宋" w:hAnsi="仿宋" w:eastAsia="仿宋" w:cs="仿宋"/>
              </w:rPr>
              <w:t>科普活动专项经费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hint="eastAsia" w:ascii="仿宋" w:hAnsi="仿宋" w:eastAsia="仿宋" w:cs="仿宋"/>
                <w:b/>
              </w:rPr>
            </w:pPr>
            <w:r>
              <w:rPr>
                <w:rFonts w:hint="eastAsia" w:ascii="仿宋" w:hAnsi="仿宋" w:eastAsia="仿宋" w:cs="仿宋"/>
                <w:b/>
              </w:rPr>
              <w:t>预算规模及资金用途</w:t>
            </w:r>
          </w:p>
        </w:tc>
        <w:tc>
          <w:tcPr>
            <w:tcW w:w="1134" w:type="dxa"/>
            <w:shd w:val="clear" w:color="auto" w:fill="auto"/>
            <w:vAlign w:val="center"/>
          </w:tcPr>
          <w:p>
            <w:pPr>
              <w:spacing w:line="300" w:lineRule="exact"/>
              <w:jc w:val="center"/>
              <w:rPr>
                <w:rFonts w:hint="eastAsia" w:ascii="仿宋" w:hAnsi="仿宋" w:eastAsia="仿宋" w:cs="仿宋"/>
                <w:b/>
              </w:rPr>
            </w:pPr>
            <w:r>
              <w:rPr>
                <w:rFonts w:hint="eastAsia" w:ascii="仿宋" w:hAnsi="仿宋" w:eastAsia="仿宋" w:cs="仿宋"/>
                <w:b/>
              </w:rPr>
              <w:t>预算数</w:t>
            </w:r>
          </w:p>
        </w:tc>
        <w:tc>
          <w:tcPr>
            <w:tcW w:w="1276" w:type="dxa"/>
            <w:shd w:val="clear" w:color="auto" w:fill="auto"/>
            <w:vAlign w:val="center"/>
          </w:tcPr>
          <w:p>
            <w:pPr>
              <w:spacing w:line="300" w:lineRule="exact"/>
              <w:jc w:val="left"/>
              <w:rPr>
                <w:rFonts w:hint="eastAsia" w:ascii="仿宋" w:hAnsi="仿宋" w:eastAsia="仿宋" w:cs="仿宋"/>
              </w:rPr>
            </w:pPr>
            <w:r>
              <w:rPr>
                <w:rFonts w:hint="eastAsia" w:ascii="仿宋" w:hAnsi="仿宋" w:eastAsia="仿宋" w:cs="仿宋"/>
              </w:rPr>
              <w:t>3.07</w:t>
            </w:r>
          </w:p>
        </w:tc>
        <w:tc>
          <w:tcPr>
            <w:tcW w:w="1587" w:type="dxa"/>
            <w:shd w:val="clear" w:color="auto" w:fill="auto"/>
            <w:vAlign w:val="center"/>
          </w:tcPr>
          <w:p>
            <w:pPr>
              <w:spacing w:line="300" w:lineRule="exact"/>
              <w:jc w:val="center"/>
              <w:rPr>
                <w:rFonts w:hint="eastAsia" w:ascii="仿宋" w:hAnsi="仿宋" w:eastAsia="仿宋" w:cs="仿宋"/>
                <w:b/>
              </w:rPr>
            </w:pPr>
            <w:r>
              <w:rPr>
                <w:rFonts w:hint="eastAsia" w:ascii="仿宋" w:hAnsi="仿宋" w:eastAsia="仿宋" w:cs="仿宋"/>
                <w:b/>
              </w:rPr>
              <w:t>其中：财政资金</w:t>
            </w:r>
          </w:p>
        </w:tc>
        <w:tc>
          <w:tcPr>
            <w:tcW w:w="1304" w:type="dxa"/>
            <w:shd w:val="clear" w:color="auto" w:fill="auto"/>
            <w:vAlign w:val="center"/>
          </w:tcPr>
          <w:p>
            <w:pPr>
              <w:spacing w:line="300" w:lineRule="exact"/>
              <w:jc w:val="left"/>
              <w:rPr>
                <w:rFonts w:hint="eastAsia" w:ascii="仿宋" w:hAnsi="仿宋" w:eastAsia="仿宋" w:cs="仿宋"/>
              </w:rPr>
            </w:pPr>
            <w:r>
              <w:rPr>
                <w:rFonts w:hint="eastAsia" w:ascii="仿宋" w:hAnsi="仿宋" w:eastAsia="仿宋" w:cs="仿宋"/>
              </w:rPr>
              <w:t>3.07</w:t>
            </w:r>
          </w:p>
        </w:tc>
        <w:tc>
          <w:tcPr>
            <w:tcW w:w="1276" w:type="dxa"/>
            <w:shd w:val="clear" w:color="auto" w:fill="auto"/>
            <w:vAlign w:val="center"/>
          </w:tcPr>
          <w:p>
            <w:pPr>
              <w:spacing w:line="300" w:lineRule="exact"/>
              <w:jc w:val="center"/>
              <w:rPr>
                <w:rFonts w:hint="eastAsia" w:ascii="仿宋" w:hAnsi="仿宋" w:eastAsia="仿宋" w:cs="仿宋"/>
                <w:b/>
              </w:rPr>
            </w:pPr>
            <w:r>
              <w:rPr>
                <w:rFonts w:hint="eastAsia" w:ascii="仿宋" w:hAnsi="仿宋" w:eastAsia="仿宋" w:cs="仿宋"/>
                <w:b/>
              </w:rPr>
              <w:t>其他资金</w:t>
            </w:r>
          </w:p>
        </w:tc>
        <w:tc>
          <w:tcPr>
            <w:tcW w:w="1701" w:type="dxa"/>
            <w:shd w:val="clear" w:color="auto" w:fill="auto"/>
            <w:vAlign w:val="center"/>
          </w:tcPr>
          <w:p>
            <w:pPr>
              <w:spacing w:line="300" w:lineRule="exact"/>
              <w:jc w:val="lef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rPr>
                <w:rFonts w:hint="eastAsia" w:ascii="仿宋" w:hAnsi="仿宋" w:eastAsia="仿宋" w:cs="仿宋"/>
              </w:rPr>
            </w:pPr>
          </w:p>
        </w:tc>
        <w:tc>
          <w:tcPr>
            <w:tcW w:w="8278" w:type="dxa"/>
            <w:gridSpan w:val="6"/>
            <w:shd w:val="clear" w:color="auto" w:fill="auto"/>
            <w:vAlign w:val="center"/>
          </w:tcPr>
          <w:p>
            <w:pPr>
              <w:spacing w:line="300" w:lineRule="exact"/>
              <w:jc w:val="left"/>
              <w:rPr>
                <w:rFonts w:hint="eastAsia" w:ascii="仿宋" w:hAnsi="仿宋" w:eastAsia="仿宋" w:cs="仿宋"/>
              </w:rPr>
            </w:pPr>
            <w:r>
              <w:rPr>
                <w:rFonts w:hint="eastAsia" w:ascii="仿宋" w:hAnsi="仿宋" w:eastAsia="仿宋" w:cs="仿宋"/>
              </w:rPr>
              <w:t>印刷科普知识、印刷天然气安全使用宣传手册、印刷农业种植养殖科普知识、聘请农大专家科普下乡讲解种植养殖相关知识。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hint="eastAsia" w:ascii="仿宋" w:hAnsi="仿宋" w:eastAsia="仿宋" w:cs="仿宋"/>
                <w:b/>
              </w:rPr>
            </w:pPr>
            <w:r>
              <w:rPr>
                <w:rFonts w:hint="eastAsia" w:ascii="仿宋" w:hAnsi="仿宋" w:eastAsia="仿宋" w:cs="仿宋"/>
                <w:b/>
              </w:rPr>
              <w:t>资金支出计划（%）</w:t>
            </w:r>
          </w:p>
        </w:tc>
        <w:tc>
          <w:tcPr>
            <w:tcW w:w="2410" w:type="dxa"/>
            <w:gridSpan w:val="2"/>
            <w:shd w:val="clear" w:color="auto" w:fill="auto"/>
            <w:vAlign w:val="center"/>
          </w:tcPr>
          <w:p>
            <w:pPr>
              <w:spacing w:line="300" w:lineRule="exact"/>
              <w:jc w:val="center"/>
              <w:rPr>
                <w:rFonts w:hint="eastAsia" w:ascii="仿宋" w:hAnsi="仿宋" w:eastAsia="仿宋" w:cs="仿宋"/>
                <w:b/>
              </w:rPr>
            </w:pPr>
            <w:r>
              <w:rPr>
                <w:rFonts w:hint="eastAsia" w:ascii="仿宋" w:hAnsi="仿宋" w:eastAsia="仿宋" w:cs="仿宋"/>
                <w:b/>
              </w:rPr>
              <w:t>3月底</w:t>
            </w:r>
          </w:p>
        </w:tc>
        <w:tc>
          <w:tcPr>
            <w:tcW w:w="1587" w:type="dxa"/>
            <w:shd w:val="clear" w:color="auto" w:fill="auto"/>
            <w:vAlign w:val="center"/>
          </w:tcPr>
          <w:p>
            <w:pPr>
              <w:spacing w:line="300" w:lineRule="exact"/>
              <w:jc w:val="center"/>
              <w:rPr>
                <w:rFonts w:hint="eastAsia" w:ascii="仿宋" w:hAnsi="仿宋" w:eastAsia="仿宋" w:cs="仿宋"/>
                <w:b/>
              </w:rPr>
            </w:pPr>
            <w:r>
              <w:rPr>
                <w:rFonts w:hint="eastAsia" w:ascii="仿宋" w:hAnsi="仿宋" w:eastAsia="仿宋" w:cs="仿宋"/>
                <w:b/>
              </w:rPr>
              <w:t>6月底</w:t>
            </w:r>
          </w:p>
        </w:tc>
        <w:tc>
          <w:tcPr>
            <w:tcW w:w="1304" w:type="dxa"/>
            <w:shd w:val="clear" w:color="auto" w:fill="auto"/>
            <w:vAlign w:val="center"/>
          </w:tcPr>
          <w:p>
            <w:pPr>
              <w:spacing w:line="300" w:lineRule="exact"/>
              <w:jc w:val="center"/>
              <w:rPr>
                <w:rFonts w:hint="eastAsia" w:ascii="仿宋" w:hAnsi="仿宋" w:eastAsia="仿宋" w:cs="仿宋"/>
                <w:b/>
              </w:rPr>
            </w:pPr>
            <w:r>
              <w:rPr>
                <w:rFonts w:hint="eastAsia" w:ascii="仿宋" w:hAnsi="仿宋" w:eastAsia="仿宋" w:cs="仿宋"/>
                <w:b/>
              </w:rPr>
              <w:t>10月底</w:t>
            </w:r>
          </w:p>
        </w:tc>
        <w:tc>
          <w:tcPr>
            <w:tcW w:w="2977" w:type="dxa"/>
            <w:gridSpan w:val="2"/>
            <w:shd w:val="clear" w:color="auto" w:fill="auto"/>
            <w:vAlign w:val="center"/>
          </w:tcPr>
          <w:p>
            <w:pPr>
              <w:spacing w:line="300" w:lineRule="exact"/>
              <w:jc w:val="center"/>
              <w:rPr>
                <w:rFonts w:hint="eastAsia" w:ascii="仿宋" w:hAnsi="仿宋" w:eastAsia="仿宋" w:cs="仿宋"/>
                <w:b/>
              </w:rPr>
            </w:pPr>
            <w:r>
              <w:rPr>
                <w:rFonts w:hint="eastAsia" w:ascii="仿宋" w:hAnsi="仿宋" w:eastAsia="仿宋" w:cs="仿宋"/>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rPr>
                <w:rFonts w:hint="eastAsia" w:ascii="仿宋" w:hAnsi="仿宋" w:eastAsia="仿宋" w:cs="仿宋"/>
              </w:rPr>
            </w:pPr>
          </w:p>
        </w:tc>
        <w:tc>
          <w:tcPr>
            <w:tcW w:w="2410" w:type="dxa"/>
            <w:gridSpan w:val="2"/>
            <w:tcBorders>
              <w:bottom w:val="single" w:color="000000" w:sz="6" w:space="0"/>
            </w:tcBorders>
            <w:shd w:val="clear" w:color="auto" w:fill="auto"/>
            <w:vAlign w:val="center"/>
          </w:tcPr>
          <w:p>
            <w:pPr>
              <w:spacing w:line="300" w:lineRule="exact"/>
              <w:jc w:val="center"/>
              <w:rPr>
                <w:rFonts w:hint="eastAsia" w:ascii="仿宋" w:hAnsi="仿宋" w:eastAsia="仿宋" w:cs="仿宋"/>
              </w:rPr>
            </w:pPr>
            <w:r>
              <w:rPr>
                <w:rFonts w:hint="eastAsia" w:ascii="仿宋" w:hAnsi="仿宋" w:eastAsia="仿宋" w:cs="仿宋"/>
              </w:rPr>
              <w:t>30.00</w:t>
            </w:r>
          </w:p>
        </w:tc>
        <w:tc>
          <w:tcPr>
            <w:tcW w:w="1587" w:type="dxa"/>
            <w:tcBorders>
              <w:bottom w:val="single" w:color="000000" w:sz="6" w:space="0"/>
            </w:tcBorders>
            <w:shd w:val="clear" w:color="auto" w:fill="auto"/>
            <w:vAlign w:val="center"/>
          </w:tcPr>
          <w:p>
            <w:pPr>
              <w:spacing w:line="300" w:lineRule="exact"/>
              <w:jc w:val="center"/>
              <w:rPr>
                <w:rFonts w:hint="eastAsia" w:ascii="仿宋" w:hAnsi="仿宋" w:eastAsia="仿宋" w:cs="仿宋"/>
              </w:rPr>
            </w:pPr>
            <w:r>
              <w:rPr>
                <w:rFonts w:hint="eastAsia" w:ascii="仿宋" w:hAnsi="仿宋" w:eastAsia="仿宋" w:cs="仿宋"/>
              </w:rPr>
              <w:t>60.00</w:t>
            </w:r>
          </w:p>
        </w:tc>
        <w:tc>
          <w:tcPr>
            <w:tcW w:w="1304" w:type="dxa"/>
            <w:tcBorders>
              <w:bottom w:val="single" w:color="000000" w:sz="6" w:space="0"/>
            </w:tcBorders>
            <w:shd w:val="clear" w:color="auto" w:fill="auto"/>
            <w:vAlign w:val="center"/>
          </w:tcPr>
          <w:p>
            <w:pPr>
              <w:spacing w:line="300" w:lineRule="exact"/>
              <w:jc w:val="center"/>
              <w:rPr>
                <w:rFonts w:hint="eastAsia" w:ascii="仿宋" w:hAnsi="仿宋" w:eastAsia="仿宋" w:cs="仿宋"/>
              </w:rPr>
            </w:pPr>
            <w:r>
              <w:rPr>
                <w:rFonts w:hint="eastAsia" w:ascii="仿宋" w:hAnsi="仿宋" w:eastAsia="仿宋" w:cs="仿宋"/>
              </w:rPr>
              <w:t>90.00</w:t>
            </w:r>
          </w:p>
        </w:tc>
        <w:tc>
          <w:tcPr>
            <w:tcW w:w="2977" w:type="dxa"/>
            <w:gridSpan w:val="2"/>
            <w:tcBorders>
              <w:bottom w:val="single" w:color="000000" w:sz="6" w:space="0"/>
            </w:tcBorders>
            <w:shd w:val="clear" w:color="auto" w:fill="auto"/>
            <w:vAlign w:val="center"/>
          </w:tcPr>
          <w:p>
            <w:pPr>
              <w:spacing w:line="300" w:lineRule="exact"/>
              <w:jc w:val="center"/>
              <w:rPr>
                <w:rFonts w:hint="eastAsia" w:ascii="仿宋" w:hAnsi="仿宋" w:eastAsia="仿宋" w:cs="仿宋"/>
              </w:rPr>
            </w:pPr>
            <w:r>
              <w:rPr>
                <w:rFonts w:hint="eastAsia" w:ascii="仿宋" w:hAnsi="仿宋" w:eastAsia="仿宋" w:cs="仿宋"/>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hint="eastAsia" w:ascii="仿宋" w:hAnsi="仿宋" w:eastAsia="仿宋" w:cs="仿宋"/>
                <w:b/>
              </w:rPr>
            </w:pPr>
            <w:r>
              <w:rPr>
                <w:rFonts w:hint="eastAsia" w:ascii="仿宋" w:hAnsi="仿宋" w:eastAsia="仿宋" w:cs="仿宋"/>
                <w:b/>
              </w:rPr>
              <w:t>绩效目标</w:t>
            </w:r>
          </w:p>
        </w:tc>
        <w:tc>
          <w:tcPr>
            <w:tcW w:w="8278" w:type="dxa"/>
            <w:gridSpan w:val="6"/>
            <w:tcBorders>
              <w:bottom w:val="nil"/>
            </w:tcBorders>
            <w:shd w:val="clear" w:color="auto" w:fill="auto"/>
            <w:vAlign w:val="center"/>
          </w:tcPr>
          <w:p>
            <w:pPr>
              <w:spacing w:line="300" w:lineRule="exact"/>
              <w:jc w:val="left"/>
              <w:rPr>
                <w:rFonts w:hint="eastAsia" w:ascii="仿宋" w:hAnsi="仿宋" w:eastAsia="仿宋" w:cs="仿宋"/>
              </w:rPr>
            </w:pPr>
            <w:r>
              <w:rPr>
                <w:rFonts w:hint="eastAsia" w:ascii="仿宋" w:hAnsi="仿宋" w:eastAsia="仿宋" w:cs="仿宋"/>
              </w:rPr>
              <w:t>1、让广大群众更多了解科普相关知识。</w:t>
            </w:r>
          </w:p>
        </w:tc>
      </w:tr>
    </w:tbl>
    <w:p>
      <w:pPr>
        <w:spacing w:line="14" w:lineRule="exact"/>
        <w:ind w:firstLine="420" w:firstLineChars="200"/>
        <w:jc w:val="center"/>
        <w:rPr>
          <w:rFonts w:hint="eastAsia" w:ascii="仿宋" w:hAnsi="仿宋" w:eastAsia="仿宋" w:cs="仿宋"/>
        </w:rPr>
      </w:pPr>
      <w:r>
        <w:rPr>
          <w:rFonts w:hint="eastAsia" w:ascii="仿宋" w:hAnsi="仿宋" w:eastAsia="仿宋" w:cs="仿宋"/>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hint="eastAsia" w:ascii="仿宋" w:hAnsi="仿宋" w:eastAsia="仿宋" w:cs="仿宋"/>
                <w:b/>
              </w:rPr>
            </w:pPr>
            <w:r>
              <w:rPr>
                <w:rFonts w:hint="eastAsia" w:ascii="仿宋" w:hAnsi="仿宋" w:eastAsia="仿宋" w:cs="仿宋"/>
                <w:b/>
              </w:rPr>
              <w:t>一级指标</w:t>
            </w:r>
          </w:p>
        </w:tc>
        <w:tc>
          <w:tcPr>
            <w:tcW w:w="1134" w:type="dxa"/>
            <w:shd w:val="clear" w:color="auto" w:fill="auto"/>
            <w:vAlign w:val="center"/>
          </w:tcPr>
          <w:p>
            <w:pPr>
              <w:spacing w:line="300" w:lineRule="exact"/>
              <w:jc w:val="center"/>
              <w:rPr>
                <w:rFonts w:hint="eastAsia" w:ascii="仿宋" w:hAnsi="仿宋" w:eastAsia="仿宋" w:cs="仿宋"/>
                <w:b/>
              </w:rPr>
            </w:pPr>
            <w:r>
              <w:rPr>
                <w:rFonts w:hint="eastAsia" w:ascii="仿宋" w:hAnsi="仿宋" w:eastAsia="仿宋" w:cs="仿宋"/>
                <w:b/>
              </w:rPr>
              <w:t>二级指标</w:t>
            </w:r>
          </w:p>
        </w:tc>
        <w:tc>
          <w:tcPr>
            <w:tcW w:w="1276" w:type="dxa"/>
            <w:shd w:val="clear" w:color="auto" w:fill="auto"/>
            <w:vAlign w:val="center"/>
          </w:tcPr>
          <w:p>
            <w:pPr>
              <w:spacing w:line="300" w:lineRule="exact"/>
              <w:jc w:val="center"/>
              <w:rPr>
                <w:rFonts w:hint="eastAsia" w:ascii="仿宋" w:hAnsi="仿宋" w:eastAsia="仿宋" w:cs="仿宋"/>
                <w:b/>
              </w:rPr>
            </w:pPr>
            <w:r>
              <w:rPr>
                <w:rFonts w:hint="eastAsia" w:ascii="仿宋" w:hAnsi="仿宋" w:eastAsia="仿宋" w:cs="仿宋"/>
                <w:b/>
              </w:rPr>
              <w:t>三级指标</w:t>
            </w:r>
          </w:p>
        </w:tc>
        <w:tc>
          <w:tcPr>
            <w:tcW w:w="2891" w:type="dxa"/>
            <w:shd w:val="clear" w:color="auto" w:fill="auto"/>
            <w:vAlign w:val="center"/>
          </w:tcPr>
          <w:p>
            <w:pPr>
              <w:spacing w:line="300" w:lineRule="exact"/>
              <w:jc w:val="center"/>
              <w:rPr>
                <w:rFonts w:hint="eastAsia" w:ascii="仿宋" w:hAnsi="仿宋" w:eastAsia="仿宋" w:cs="仿宋"/>
                <w:b/>
              </w:rPr>
            </w:pPr>
            <w:r>
              <w:rPr>
                <w:rFonts w:hint="eastAsia" w:ascii="仿宋" w:hAnsi="仿宋" w:eastAsia="仿宋" w:cs="仿宋"/>
                <w:b/>
              </w:rPr>
              <w:t>绩效指标描述</w:t>
            </w:r>
          </w:p>
        </w:tc>
        <w:tc>
          <w:tcPr>
            <w:tcW w:w="1276" w:type="dxa"/>
            <w:shd w:val="clear" w:color="auto" w:fill="auto"/>
            <w:vAlign w:val="center"/>
          </w:tcPr>
          <w:p>
            <w:pPr>
              <w:spacing w:line="300" w:lineRule="exact"/>
              <w:jc w:val="center"/>
              <w:rPr>
                <w:rFonts w:hint="eastAsia" w:ascii="仿宋" w:hAnsi="仿宋" w:eastAsia="仿宋" w:cs="仿宋"/>
                <w:b/>
              </w:rPr>
            </w:pPr>
            <w:r>
              <w:rPr>
                <w:rFonts w:hint="eastAsia" w:ascii="仿宋" w:hAnsi="仿宋" w:eastAsia="仿宋" w:cs="仿宋"/>
                <w:b/>
              </w:rPr>
              <w:t>指标值</w:t>
            </w:r>
          </w:p>
        </w:tc>
        <w:tc>
          <w:tcPr>
            <w:tcW w:w="1701" w:type="dxa"/>
            <w:shd w:val="clear" w:color="auto" w:fill="auto"/>
            <w:vAlign w:val="center"/>
          </w:tcPr>
          <w:p>
            <w:pPr>
              <w:spacing w:line="300" w:lineRule="exact"/>
              <w:jc w:val="center"/>
              <w:rPr>
                <w:rFonts w:hint="eastAsia" w:ascii="仿宋" w:hAnsi="仿宋" w:eastAsia="仿宋" w:cs="仿宋"/>
                <w:b/>
              </w:rPr>
            </w:pPr>
            <w:r>
              <w:rPr>
                <w:rFonts w:hint="eastAsia" w:ascii="仿宋" w:hAnsi="仿宋" w:eastAsia="仿宋" w:cs="仿宋"/>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仿宋" w:hAnsi="仿宋" w:eastAsia="仿宋" w:cs="仿宋"/>
              </w:rPr>
            </w:pPr>
            <w:r>
              <w:rPr>
                <w:rFonts w:hint="eastAsia" w:ascii="仿宋" w:hAnsi="仿宋" w:eastAsia="仿宋" w:cs="仿宋"/>
              </w:rPr>
              <w:t>产出指标</w:t>
            </w:r>
          </w:p>
        </w:tc>
        <w:tc>
          <w:tcPr>
            <w:tcW w:w="1134" w:type="dxa"/>
            <w:shd w:val="clear" w:color="auto" w:fill="auto"/>
            <w:vAlign w:val="center"/>
          </w:tcPr>
          <w:p>
            <w:pPr>
              <w:spacing w:line="300" w:lineRule="exact"/>
              <w:jc w:val="left"/>
              <w:rPr>
                <w:rFonts w:hint="eastAsia" w:ascii="仿宋" w:hAnsi="仿宋" w:eastAsia="仿宋" w:cs="仿宋"/>
              </w:rPr>
            </w:pPr>
            <w:r>
              <w:rPr>
                <w:rFonts w:hint="eastAsia" w:ascii="仿宋" w:hAnsi="仿宋" w:eastAsia="仿宋" w:cs="仿宋"/>
              </w:rPr>
              <w:t>质量指标</w:t>
            </w:r>
          </w:p>
        </w:tc>
        <w:tc>
          <w:tcPr>
            <w:tcW w:w="1276" w:type="dxa"/>
            <w:shd w:val="clear" w:color="auto" w:fill="auto"/>
            <w:vAlign w:val="center"/>
          </w:tcPr>
          <w:p>
            <w:pPr>
              <w:spacing w:line="300" w:lineRule="exact"/>
              <w:jc w:val="left"/>
              <w:rPr>
                <w:rFonts w:hint="eastAsia" w:ascii="仿宋" w:hAnsi="仿宋" w:eastAsia="仿宋" w:cs="仿宋"/>
              </w:rPr>
            </w:pPr>
            <w:r>
              <w:rPr>
                <w:rFonts w:hint="eastAsia" w:ascii="仿宋" w:hAnsi="仿宋" w:eastAsia="仿宋" w:cs="仿宋"/>
              </w:rPr>
              <w:t>项目验收合格率</w:t>
            </w:r>
          </w:p>
        </w:tc>
        <w:tc>
          <w:tcPr>
            <w:tcW w:w="2891" w:type="dxa"/>
            <w:shd w:val="clear" w:color="auto" w:fill="auto"/>
            <w:vAlign w:val="center"/>
          </w:tcPr>
          <w:p>
            <w:pPr>
              <w:spacing w:line="300" w:lineRule="exact"/>
              <w:jc w:val="left"/>
              <w:rPr>
                <w:rFonts w:hint="eastAsia" w:ascii="仿宋" w:hAnsi="仿宋" w:eastAsia="仿宋" w:cs="仿宋"/>
              </w:rPr>
            </w:pPr>
            <w:r>
              <w:rPr>
                <w:rFonts w:hint="eastAsia" w:ascii="仿宋" w:hAnsi="仿宋" w:eastAsia="仿宋" w:cs="仿宋"/>
              </w:rPr>
              <w:t>科普项目的完成情况</w:t>
            </w:r>
          </w:p>
        </w:tc>
        <w:tc>
          <w:tcPr>
            <w:tcW w:w="1276" w:type="dxa"/>
            <w:shd w:val="clear" w:color="auto" w:fill="auto"/>
            <w:vAlign w:val="center"/>
          </w:tcPr>
          <w:p>
            <w:pPr>
              <w:spacing w:line="300" w:lineRule="exact"/>
              <w:jc w:val="left"/>
              <w:rPr>
                <w:rFonts w:hint="eastAsia" w:ascii="仿宋" w:hAnsi="仿宋" w:eastAsia="仿宋" w:cs="仿宋"/>
              </w:rPr>
            </w:pPr>
            <w:r>
              <w:rPr>
                <w:rFonts w:hint="eastAsia" w:ascii="仿宋" w:hAnsi="仿宋" w:eastAsia="仿宋" w:cs="仿宋"/>
              </w:rPr>
              <w:t>≥90%</w:t>
            </w:r>
          </w:p>
        </w:tc>
        <w:tc>
          <w:tcPr>
            <w:tcW w:w="1701" w:type="dxa"/>
            <w:shd w:val="clear" w:color="auto" w:fill="auto"/>
            <w:vAlign w:val="center"/>
          </w:tcPr>
          <w:p>
            <w:pPr>
              <w:spacing w:line="300" w:lineRule="exact"/>
              <w:jc w:val="left"/>
              <w:rPr>
                <w:rFonts w:hint="eastAsia" w:ascii="仿宋" w:hAnsi="仿宋" w:eastAsia="仿宋" w:cs="仿宋"/>
              </w:rPr>
            </w:pPr>
            <w:r>
              <w:rPr>
                <w:rFonts w:hint="eastAsia" w:ascii="仿宋" w:hAnsi="仿宋" w:eastAsia="仿宋" w:cs="仿宋"/>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仿宋" w:hAnsi="仿宋" w:eastAsia="仿宋" w:cs="仿宋"/>
              </w:rPr>
            </w:pPr>
          </w:p>
        </w:tc>
        <w:tc>
          <w:tcPr>
            <w:tcW w:w="1134" w:type="dxa"/>
            <w:shd w:val="clear" w:color="auto" w:fill="auto"/>
            <w:vAlign w:val="center"/>
          </w:tcPr>
          <w:p>
            <w:pPr>
              <w:spacing w:line="300" w:lineRule="exact"/>
              <w:jc w:val="left"/>
              <w:rPr>
                <w:rFonts w:hint="eastAsia" w:ascii="仿宋" w:hAnsi="仿宋" w:eastAsia="仿宋" w:cs="仿宋"/>
              </w:rPr>
            </w:pPr>
            <w:r>
              <w:rPr>
                <w:rFonts w:hint="eastAsia" w:ascii="仿宋" w:hAnsi="仿宋" w:eastAsia="仿宋" w:cs="仿宋"/>
              </w:rPr>
              <w:t>成本指标</w:t>
            </w:r>
          </w:p>
        </w:tc>
        <w:tc>
          <w:tcPr>
            <w:tcW w:w="1276" w:type="dxa"/>
            <w:shd w:val="clear" w:color="auto" w:fill="auto"/>
            <w:vAlign w:val="center"/>
          </w:tcPr>
          <w:p>
            <w:pPr>
              <w:spacing w:line="300" w:lineRule="exact"/>
              <w:jc w:val="left"/>
              <w:rPr>
                <w:rFonts w:hint="eastAsia" w:ascii="仿宋" w:hAnsi="仿宋" w:eastAsia="仿宋" w:cs="仿宋"/>
              </w:rPr>
            </w:pPr>
            <w:r>
              <w:rPr>
                <w:rFonts w:hint="eastAsia" w:ascii="仿宋" w:hAnsi="仿宋" w:eastAsia="仿宋" w:cs="仿宋"/>
              </w:rPr>
              <w:t>项目时效性</w:t>
            </w:r>
          </w:p>
        </w:tc>
        <w:tc>
          <w:tcPr>
            <w:tcW w:w="2891" w:type="dxa"/>
            <w:shd w:val="clear" w:color="auto" w:fill="auto"/>
            <w:vAlign w:val="center"/>
          </w:tcPr>
          <w:p>
            <w:pPr>
              <w:spacing w:line="300" w:lineRule="exact"/>
              <w:jc w:val="left"/>
              <w:rPr>
                <w:rFonts w:hint="eastAsia" w:ascii="仿宋" w:hAnsi="仿宋" w:eastAsia="仿宋" w:cs="仿宋"/>
              </w:rPr>
            </w:pPr>
            <w:r>
              <w:rPr>
                <w:rFonts w:hint="eastAsia" w:ascii="仿宋" w:hAnsi="仿宋" w:eastAsia="仿宋" w:cs="仿宋"/>
              </w:rPr>
              <w:t>按项目要求及时发放印刷品、聘请专家讲解</w:t>
            </w:r>
          </w:p>
        </w:tc>
        <w:tc>
          <w:tcPr>
            <w:tcW w:w="1276" w:type="dxa"/>
            <w:shd w:val="clear" w:color="auto" w:fill="auto"/>
            <w:vAlign w:val="center"/>
          </w:tcPr>
          <w:p>
            <w:pPr>
              <w:spacing w:line="300" w:lineRule="exact"/>
              <w:jc w:val="left"/>
              <w:rPr>
                <w:rFonts w:hint="eastAsia" w:ascii="仿宋" w:hAnsi="仿宋" w:eastAsia="仿宋" w:cs="仿宋"/>
              </w:rPr>
            </w:pPr>
            <w:r>
              <w:rPr>
                <w:rFonts w:hint="eastAsia" w:ascii="仿宋" w:hAnsi="仿宋" w:eastAsia="仿宋" w:cs="仿宋"/>
              </w:rPr>
              <w:t>≥90%</w:t>
            </w:r>
          </w:p>
        </w:tc>
        <w:tc>
          <w:tcPr>
            <w:tcW w:w="1701" w:type="dxa"/>
            <w:shd w:val="clear" w:color="auto" w:fill="auto"/>
            <w:vAlign w:val="center"/>
          </w:tcPr>
          <w:p>
            <w:pPr>
              <w:spacing w:line="300" w:lineRule="exact"/>
              <w:jc w:val="left"/>
              <w:rPr>
                <w:rFonts w:hint="eastAsia" w:ascii="仿宋" w:hAnsi="仿宋" w:eastAsia="仿宋" w:cs="仿宋"/>
              </w:rPr>
            </w:pPr>
            <w:r>
              <w:rPr>
                <w:rFonts w:hint="eastAsia" w:ascii="仿宋" w:hAnsi="仿宋" w:eastAsia="仿宋" w:cs="仿宋"/>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仿宋" w:hAnsi="仿宋" w:eastAsia="仿宋" w:cs="仿宋"/>
              </w:rPr>
            </w:pPr>
            <w:r>
              <w:rPr>
                <w:rFonts w:hint="eastAsia" w:ascii="仿宋" w:hAnsi="仿宋" w:eastAsia="仿宋" w:cs="仿宋"/>
              </w:rPr>
              <w:t>效果指标</w:t>
            </w:r>
          </w:p>
        </w:tc>
        <w:tc>
          <w:tcPr>
            <w:tcW w:w="1134" w:type="dxa"/>
            <w:shd w:val="clear" w:color="auto" w:fill="auto"/>
            <w:vAlign w:val="center"/>
          </w:tcPr>
          <w:p>
            <w:pPr>
              <w:spacing w:line="300" w:lineRule="exact"/>
              <w:jc w:val="left"/>
              <w:rPr>
                <w:rFonts w:hint="eastAsia" w:ascii="仿宋" w:hAnsi="仿宋" w:eastAsia="仿宋" w:cs="仿宋"/>
              </w:rPr>
            </w:pPr>
            <w:r>
              <w:rPr>
                <w:rFonts w:hint="eastAsia" w:ascii="仿宋" w:hAnsi="仿宋" w:eastAsia="仿宋" w:cs="仿宋"/>
              </w:rPr>
              <w:t>社会效益指标</w:t>
            </w:r>
          </w:p>
        </w:tc>
        <w:tc>
          <w:tcPr>
            <w:tcW w:w="1276" w:type="dxa"/>
            <w:shd w:val="clear" w:color="auto" w:fill="auto"/>
            <w:vAlign w:val="center"/>
          </w:tcPr>
          <w:p>
            <w:pPr>
              <w:spacing w:line="300" w:lineRule="exact"/>
              <w:jc w:val="left"/>
              <w:rPr>
                <w:rFonts w:hint="eastAsia" w:ascii="仿宋" w:hAnsi="仿宋" w:eastAsia="仿宋" w:cs="仿宋"/>
              </w:rPr>
            </w:pPr>
            <w:r>
              <w:rPr>
                <w:rFonts w:hint="eastAsia" w:ascii="仿宋" w:hAnsi="仿宋" w:eastAsia="仿宋" w:cs="仿宋"/>
              </w:rPr>
              <w:t>受益人口满意度</w:t>
            </w:r>
          </w:p>
        </w:tc>
        <w:tc>
          <w:tcPr>
            <w:tcW w:w="2891" w:type="dxa"/>
            <w:shd w:val="clear" w:color="auto" w:fill="auto"/>
            <w:vAlign w:val="center"/>
          </w:tcPr>
          <w:p>
            <w:pPr>
              <w:spacing w:line="300" w:lineRule="exact"/>
              <w:jc w:val="left"/>
              <w:rPr>
                <w:rFonts w:hint="eastAsia" w:ascii="仿宋" w:hAnsi="仿宋" w:eastAsia="仿宋" w:cs="仿宋"/>
              </w:rPr>
            </w:pPr>
            <w:r>
              <w:rPr>
                <w:rFonts w:hint="eastAsia" w:ascii="仿宋" w:hAnsi="仿宋" w:eastAsia="仿宋" w:cs="仿宋"/>
              </w:rPr>
              <w:t>接受项目服务的人群对服务的满意程度</w:t>
            </w:r>
          </w:p>
        </w:tc>
        <w:tc>
          <w:tcPr>
            <w:tcW w:w="1276" w:type="dxa"/>
            <w:shd w:val="clear" w:color="auto" w:fill="auto"/>
            <w:vAlign w:val="center"/>
          </w:tcPr>
          <w:p>
            <w:pPr>
              <w:spacing w:line="300" w:lineRule="exact"/>
              <w:jc w:val="left"/>
              <w:rPr>
                <w:rFonts w:hint="eastAsia" w:ascii="仿宋" w:hAnsi="仿宋" w:eastAsia="仿宋" w:cs="仿宋"/>
              </w:rPr>
            </w:pPr>
            <w:r>
              <w:rPr>
                <w:rFonts w:hint="eastAsia" w:ascii="仿宋" w:hAnsi="仿宋" w:eastAsia="仿宋" w:cs="仿宋"/>
              </w:rPr>
              <w:t>≥90%</w:t>
            </w:r>
          </w:p>
        </w:tc>
        <w:tc>
          <w:tcPr>
            <w:tcW w:w="1701" w:type="dxa"/>
            <w:shd w:val="clear" w:color="auto" w:fill="auto"/>
            <w:vAlign w:val="center"/>
          </w:tcPr>
          <w:p>
            <w:pPr>
              <w:spacing w:line="300" w:lineRule="exact"/>
              <w:jc w:val="left"/>
              <w:rPr>
                <w:rFonts w:hint="eastAsia" w:ascii="仿宋" w:hAnsi="仿宋" w:eastAsia="仿宋" w:cs="仿宋"/>
              </w:rPr>
            </w:pPr>
            <w:r>
              <w:rPr>
                <w:rFonts w:hint="eastAsia" w:ascii="仿宋" w:hAnsi="仿宋" w:eastAsia="仿宋" w:cs="仿宋"/>
              </w:rPr>
              <w:t>依据工作方案</w:t>
            </w:r>
          </w:p>
        </w:tc>
      </w:tr>
    </w:tbl>
    <w:p>
      <w:pPr>
        <w:spacing w:line="300" w:lineRule="exact"/>
        <w:ind w:firstLine="420" w:firstLineChars="200"/>
        <w:jc w:val="left"/>
        <w:rPr>
          <w:rFonts w:hint="eastAsia" w:ascii="仿宋" w:hAnsi="仿宋" w:eastAsia="仿宋" w:cs="仿宋"/>
        </w:rPr>
        <w:sectPr>
          <w:pgSz w:w="11907" w:h="16839"/>
          <w:pgMar w:top="1984" w:right="1304" w:bottom="1134" w:left="1304" w:header="851" w:footer="992" w:gutter="0"/>
          <w:cols w:space="425" w:num="1"/>
          <w:docGrid w:type="lines" w:linePitch="312" w:charSpace="0"/>
        </w:sectPr>
      </w:pPr>
    </w:p>
    <w:p>
      <w:pPr>
        <w:spacing w:line="360" w:lineRule="auto"/>
        <w:ind w:firstLine="640" w:firstLineChars="200"/>
        <w:rPr>
          <w:rFonts w:ascii="仿宋" w:hAnsi="仿宋" w:eastAsia="仿宋"/>
          <w:sz w:val="32"/>
          <w:szCs w:val="32"/>
        </w:rPr>
      </w:pPr>
    </w:p>
    <w:p>
      <w:pPr>
        <w:spacing w:line="360" w:lineRule="auto"/>
        <w:ind w:firstLine="643" w:firstLineChars="200"/>
        <w:jc w:val="center"/>
        <w:rPr>
          <w:rFonts w:hint="eastAsia" w:ascii="仿宋" w:hAnsi="仿宋" w:eastAsia="仿宋"/>
          <w:b/>
          <w:sz w:val="32"/>
          <w:szCs w:val="32"/>
        </w:rPr>
      </w:pPr>
      <w:r>
        <w:rPr>
          <w:rFonts w:hint="eastAsia" w:ascii="仿宋" w:hAnsi="仿宋" w:eastAsia="仿宋"/>
          <w:b/>
          <w:sz w:val="32"/>
          <w:szCs w:val="32"/>
        </w:rPr>
        <w:t>第六部分：政府采购预算情况</w:t>
      </w:r>
    </w:p>
    <w:p>
      <w:pPr>
        <w:spacing w:line="360" w:lineRule="auto"/>
        <w:ind w:firstLine="640" w:firstLineChars="200"/>
        <w:rPr>
          <w:rFonts w:hint="eastAsia" w:ascii="仿宋" w:hAnsi="仿宋" w:eastAsia="仿宋"/>
          <w:sz w:val="32"/>
          <w:szCs w:val="32"/>
          <w:lang w:eastAsia="zh-CN"/>
        </w:rPr>
      </w:pPr>
      <w:r>
        <w:rPr>
          <w:rFonts w:ascii="仿宋" w:hAnsi="仿宋" w:eastAsia="仿宋"/>
          <w:sz w:val="32"/>
          <w:szCs w:val="32"/>
        </w:rPr>
        <w:t>2020年，我部门无政府采购预算</w:t>
      </w:r>
      <w:r>
        <w:rPr>
          <w:rFonts w:hint="eastAsia" w:ascii="仿宋" w:hAnsi="仿宋" w:eastAsia="仿宋"/>
          <w:sz w:val="32"/>
          <w:szCs w:val="32"/>
          <w:lang w:eastAsia="zh-CN"/>
        </w:rPr>
        <w:t>，空表列示。</w:t>
      </w:r>
    </w:p>
    <w:tbl>
      <w:tblPr>
        <w:tblStyle w:val="5"/>
        <w:tblW w:w="155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5"/>
        <w:gridCol w:w="1135"/>
        <w:gridCol w:w="1532"/>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
              </w:rPr>
            </w:pPr>
            <w:r>
              <w:rPr>
                <w:rFonts w:hint="eastAsia" w:ascii="仿宋" w:hAnsi="仿宋" w:eastAsia="仿宋" w:cs="仿宋"/>
                <w:b/>
              </w:rPr>
              <w:t>政府采购项目来源</w:t>
            </w:r>
          </w:p>
        </w:tc>
        <w:tc>
          <w:tcPr>
            <w:tcW w:w="1531" w:type="dxa"/>
            <w:vMerge w:val="restart"/>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
              </w:rPr>
            </w:pPr>
            <w:r>
              <w:rPr>
                <w:rFonts w:hint="eastAsia" w:ascii="仿宋" w:hAnsi="仿宋" w:eastAsia="仿宋" w:cs="仿宋"/>
                <w:b/>
              </w:rPr>
              <w:t>采购物品名称</w:t>
            </w:r>
          </w:p>
        </w:tc>
        <w:tc>
          <w:tcPr>
            <w:tcW w:w="1531" w:type="dxa"/>
            <w:vMerge w:val="restart"/>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
              </w:rPr>
            </w:pPr>
            <w:r>
              <w:rPr>
                <w:rFonts w:hint="eastAsia" w:ascii="仿宋" w:hAnsi="仿宋" w:eastAsia="仿宋" w:cs="仿宋"/>
                <w:b/>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
              </w:rPr>
            </w:pPr>
            <w:r>
              <w:rPr>
                <w:rFonts w:hint="eastAsia" w:ascii="仿宋" w:hAnsi="仿宋" w:eastAsia="仿宋" w:cs="仿宋"/>
                <w:b/>
              </w:rPr>
              <w:t>计量  单位</w:t>
            </w:r>
          </w:p>
        </w:tc>
        <w:tc>
          <w:tcPr>
            <w:tcW w:w="907" w:type="dxa"/>
            <w:vMerge w:val="restart"/>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
              </w:rPr>
            </w:pPr>
            <w:r>
              <w:rPr>
                <w:rFonts w:hint="eastAsia" w:ascii="仿宋" w:hAnsi="仿宋" w:eastAsia="仿宋" w:cs="仿宋"/>
                <w:b/>
              </w:rPr>
              <w:t>数量</w:t>
            </w:r>
          </w:p>
        </w:tc>
        <w:tc>
          <w:tcPr>
            <w:tcW w:w="907" w:type="dxa"/>
            <w:vMerge w:val="restart"/>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
              </w:rPr>
            </w:pPr>
            <w:r>
              <w:rPr>
                <w:rFonts w:hint="eastAsia" w:ascii="仿宋" w:hAnsi="仿宋" w:eastAsia="仿宋" w:cs="仿宋"/>
                <w:b/>
              </w:rPr>
              <w:t>单价</w:t>
            </w:r>
          </w:p>
        </w:tc>
        <w:tc>
          <w:tcPr>
            <w:tcW w:w="6804" w:type="dxa"/>
            <w:gridSpan w:val="6"/>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
              </w:rPr>
            </w:pPr>
            <w:r>
              <w:rPr>
                <w:rFonts w:hint="eastAsia" w:ascii="仿宋" w:hAnsi="仿宋" w:eastAsia="仿宋" w:cs="仿宋"/>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
              </w:rPr>
            </w:pPr>
            <w:r>
              <w:rPr>
                <w:rFonts w:hint="eastAsia" w:ascii="仿宋" w:hAnsi="仿宋" w:eastAsia="仿宋" w:cs="仿宋"/>
                <w:b/>
              </w:rPr>
              <w:t>项目名称</w:t>
            </w: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
              </w:rPr>
            </w:pPr>
            <w:r>
              <w:rPr>
                <w:rFonts w:hint="eastAsia" w:ascii="仿宋" w:hAnsi="仿宋" w:eastAsia="仿宋" w:cs="仿宋"/>
                <w:b/>
              </w:rPr>
              <w:t>预算资金</w:t>
            </w:r>
          </w:p>
        </w:tc>
        <w:tc>
          <w:tcPr>
            <w:tcW w:w="1531"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仿宋" w:hAnsi="仿宋" w:eastAsia="仿宋" w:cs="仿宋"/>
                <w:b/>
              </w:rPr>
            </w:pPr>
          </w:p>
        </w:tc>
        <w:tc>
          <w:tcPr>
            <w:tcW w:w="1531"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仿宋" w:hAnsi="仿宋" w:eastAsia="仿宋" w:cs="仿宋"/>
                <w:b/>
              </w:rPr>
            </w:pPr>
          </w:p>
        </w:tc>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仿宋" w:hAnsi="仿宋" w:eastAsia="仿宋" w:cs="仿宋"/>
                <w:b/>
              </w:rPr>
            </w:pPr>
          </w:p>
        </w:tc>
        <w:tc>
          <w:tcPr>
            <w:tcW w:w="907"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仿宋" w:hAnsi="仿宋" w:eastAsia="仿宋" w:cs="仿宋"/>
                <w:b/>
              </w:rPr>
            </w:pPr>
          </w:p>
        </w:tc>
        <w:tc>
          <w:tcPr>
            <w:tcW w:w="907"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仿宋" w:hAnsi="仿宋" w:eastAsia="仿宋" w:cs="仿宋"/>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
              </w:rPr>
            </w:pPr>
            <w:r>
              <w:rPr>
                <w:rFonts w:hint="eastAsia" w:ascii="仿宋" w:hAnsi="仿宋" w:eastAsia="仿宋" w:cs="仿宋"/>
                <w:b/>
              </w:rPr>
              <w:t>合计</w:t>
            </w: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
              </w:rPr>
            </w:pPr>
            <w:r>
              <w:rPr>
                <w:rFonts w:hint="eastAsia" w:ascii="仿宋" w:hAnsi="仿宋" w:eastAsia="仿宋" w:cs="仿宋"/>
                <w:b/>
              </w:rPr>
              <w:t>一般公共预算拨款</w:t>
            </w: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
              </w:rPr>
            </w:pPr>
            <w:r>
              <w:rPr>
                <w:rFonts w:hint="eastAsia" w:ascii="仿宋" w:hAnsi="仿宋" w:eastAsia="仿宋" w:cs="仿宋"/>
                <w:b/>
              </w:rPr>
              <w:t>基金预算拨款</w:t>
            </w: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
              </w:rPr>
            </w:pPr>
            <w:r>
              <w:rPr>
                <w:rFonts w:hint="eastAsia" w:ascii="仿宋" w:hAnsi="仿宋" w:eastAsia="仿宋" w:cs="仿宋"/>
                <w:b/>
              </w:rPr>
              <w:t>国有资本经营预算拨款</w:t>
            </w: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
              </w:rPr>
            </w:pPr>
            <w:r>
              <w:rPr>
                <w:rFonts w:hint="eastAsia" w:ascii="仿宋" w:hAnsi="仿宋" w:eastAsia="仿宋" w:cs="仿宋"/>
                <w:b/>
              </w:rPr>
              <w:t>财政专户核拨</w:t>
            </w: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
              </w:rPr>
            </w:pPr>
            <w:r>
              <w:rPr>
                <w:rFonts w:hint="eastAsia" w:ascii="仿宋" w:hAnsi="仿宋" w:eastAsia="仿宋" w:cs="仿宋"/>
                <w:b/>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
              </w:rPr>
            </w:pPr>
            <w:r>
              <w:rPr>
                <w:rFonts w:hint="eastAsia" w:ascii="仿宋" w:hAnsi="仿宋" w:eastAsia="仿宋" w:cs="仿宋"/>
                <w:b/>
              </w:rPr>
              <w:t>合　计</w:t>
            </w: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仿宋" w:hAnsi="仿宋" w:eastAsia="仿宋" w:cs="仿宋"/>
                <w:b/>
              </w:rPr>
            </w:pPr>
          </w:p>
        </w:tc>
        <w:tc>
          <w:tcPr>
            <w:tcW w:w="153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hint="eastAsia" w:ascii="仿宋" w:hAnsi="仿宋" w:eastAsia="仿宋" w:cs="仿宋"/>
                <w:b/>
              </w:rPr>
            </w:pPr>
          </w:p>
        </w:tc>
        <w:tc>
          <w:tcPr>
            <w:tcW w:w="153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hint="eastAsia" w:ascii="仿宋" w:hAnsi="仿宋" w:eastAsia="仿宋" w:cs="仿宋"/>
                <w:b/>
              </w:rPr>
            </w:pPr>
          </w:p>
        </w:tc>
        <w:tc>
          <w:tcPr>
            <w:tcW w:w="709"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
              </w:rPr>
            </w:pPr>
          </w:p>
        </w:tc>
        <w:tc>
          <w:tcPr>
            <w:tcW w:w="90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仿宋" w:hAnsi="仿宋" w:eastAsia="仿宋" w:cs="仿宋"/>
                <w:b/>
              </w:rPr>
            </w:pPr>
          </w:p>
        </w:tc>
        <w:tc>
          <w:tcPr>
            <w:tcW w:w="90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仿宋" w:hAnsi="仿宋" w:eastAsia="仿宋" w:cs="仿宋"/>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仿宋" w:hAnsi="仿宋" w:eastAsia="仿宋" w:cs="仿宋"/>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仿宋" w:hAnsi="仿宋" w:eastAsia="仿宋" w:cs="仿宋"/>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仿宋" w:hAnsi="仿宋" w:eastAsia="仿宋" w:cs="仿宋"/>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仿宋" w:hAnsi="仿宋" w:eastAsia="仿宋" w:cs="仿宋"/>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仿宋" w:hAnsi="仿宋" w:eastAsia="仿宋" w:cs="仿宋"/>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仿宋" w:hAnsi="仿宋" w:eastAsia="仿宋" w:cs="仿宋"/>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仿宋" w:hAnsi="仿宋" w:eastAsia="仿宋" w:cs="仿宋"/>
                <w:b/>
              </w:rPr>
            </w:pPr>
          </w:p>
        </w:tc>
        <w:tc>
          <w:tcPr>
            <w:tcW w:w="153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hint="eastAsia" w:ascii="仿宋" w:hAnsi="仿宋" w:eastAsia="仿宋" w:cs="仿宋"/>
                <w:b/>
              </w:rPr>
            </w:pPr>
          </w:p>
        </w:tc>
        <w:tc>
          <w:tcPr>
            <w:tcW w:w="153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hint="eastAsia" w:ascii="仿宋" w:hAnsi="仿宋" w:eastAsia="仿宋" w:cs="仿宋"/>
                <w:b/>
              </w:rPr>
            </w:pPr>
          </w:p>
        </w:tc>
        <w:tc>
          <w:tcPr>
            <w:tcW w:w="709"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
              </w:rPr>
            </w:pPr>
          </w:p>
        </w:tc>
        <w:tc>
          <w:tcPr>
            <w:tcW w:w="90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仿宋" w:hAnsi="仿宋" w:eastAsia="仿宋" w:cs="仿宋"/>
                <w:b/>
              </w:rPr>
            </w:pPr>
          </w:p>
        </w:tc>
        <w:tc>
          <w:tcPr>
            <w:tcW w:w="90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仿宋" w:hAnsi="仿宋" w:eastAsia="仿宋" w:cs="仿宋"/>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仿宋" w:hAnsi="仿宋" w:eastAsia="仿宋" w:cs="仿宋"/>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仿宋" w:hAnsi="仿宋" w:eastAsia="仿宋" w:cs="仿宋"/>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仿宋" w:hAnsi="仿宋" w:eastAsia="仿宋" w:cs="仿宋"/>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仿宋" w:hAnsi="仿宋" w:eastAsia="仿宋" w:cs="仿宋"/>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仿宋" w:hAnsi="仿宋" w:eastAsia="仿宋" w:cs="仿宋"/>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仿宋" w:hAnsi="仿宋" w:eastAsia="仿宋" w:cs="仿宋"/>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53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方正书宋_GBK" w:eastAsia="方正书宋_GBK"/>
              </w:rPr>
            </w:pPr>
          </w:p>
        </w:tc>
        <w:tc>
          <w:tcPr>
            <w:tcW w:w="153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方正书宋_GBK" w:eastAsia="方正书宋_GBK"/>
              </w:rPr>
            </w:pPr>
          </w:p>
        </w:tc>
        <w:tc>
          <w:tcPr>
            <w:tcW w:w="709"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rPr>
            </w:pPr>
          </w:p>
        </w:tc>
        <w:tc>
          <w:tcPr>
            <w:tcW w:w="90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90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c>
          <w:tcPr>
            <w:tcW w:w="153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方正书宋_GBK" w:eastAsia="方正书宋_GBK"/>
                <w:b/>
              </w:rPr>
            </w:pPr>
          </w:p>
        </w:tc>
        <w:tc>
          <w:tcPr>
            <w:tcW w:w="153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方正书宋_GBK" w:eastAsia="方正书宋_GBK"/>
                <w:b/>
              </w:rPr>
            </w:pPr>
          </w:p>
        </w:tc>
        <w:tc>
          <w:tcPr>
            <w:tcW w:w="709"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p>
        </w:tc>
        <w:tc>
          <w:tcPr>
            <w:tcW w:w="90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c>
          <w:tcPr>
            <w:tcW w:w="90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53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方正书宋_GBK" w:eastAsia="方正书宋_GBK"/>
              </w:rPr>
            </w:pPr>
          </w:p>
        </w:tc>
        <w:tc>
          <w:tcPr>
            <w:tcW w:w="153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方正书宋_GBK" w:eastAsia="方正书宋_GBK"/>
              </w:rPr>
            </w:pPr>
          </w:p>
        </w:tc>
        <w:tc>
          <w:tcPr>
            <w:tcW w:w="709"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rPr>
            </w:pPr>
          </w:p>
        </w:tc>
        <w:tc>
          <w:tcPr>
            <w:tcW w:w="90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90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方正书宋_GBK" w:eastAsia="方正书宋_GBK"/>
              </w:rPr>
            </w:pPr>
          </w:p>
        </w:tc>
      </w:tr>
    </w:tbl>
    <w:p>
      <w:pPr>
        <w:widowControl/>
        <w:jc w:val="left"/>
        <w:rPr>
          <w:rFonts w:ascii="方正小标宋_GBK"/>
          <w:kern w:val="0"/>
          <w:sz w:val="24"/>
        </w:rPr>
        <w:sectPr>
          <w:pgSz w:w="16838" w:h="11906" w:orient="landscape"/>
          <w:pgMar w:top="1800" w:right="1440" w:bottom="1800" w:left="1440" w:header="851" w:footer="992" w:gutter="0"/>
          <w:cols w:space="720" w:num="1"/>
          <w:docGrid w:type="lines" w:linePitch="312" w:charSpace="0"/>
        </w:sectPr>
      </w:pPr>
    </w:p>
    <w:p>
      <w:pPr>
        <w:outlineLvl w:val="0"/>
        <w:rPr>
          <w:rFonts w:ascii="方正小标宋_GBK" w:eastAsia="方正小标宋_GBK"/>
          <w:sz w:val="44"/>
        </w:rPr>
      </w:pPr>
    </w:p>
    <w:p>
      <w:pPr>
        <w:spacing w:line="360" w:lineRule="auto"/>
        <w:ind w:firstLine="640" w:firstLineChars="200"/>
        <w:rPr>
          <w:rFonts w:ascii="仿宋" w:hAnsi="仿宋" w:eastAsia="仿宋"/>
          <w:sz w:val="32"/>
          <w:szCs w:val="32"/>
        </w:rPr>
      </w:pPr>
    </w:p>
    <w:p>
      <w:pPr>
        <w:spacing w:line="360" w:lineRule="auto"/>
        <w:rPr>
          <w:rFonts w:ascii="仿宋" w:hAnsi="仿宋" w:eastAsia="仿宋"/>
          <w:sz w:val="32"/>
          <w:szCs w:val="32"/>
        </w:rPr>
      </w:pPr>
    </w:p>
    <w:p>
      <w:pPr>
        <w:spacing w:line="360" w:lineRule="auto"/>
        <w:ind w:firstLine="643" w:firstLineChars="200"/>
        <w:jc w:val="center"/>
        <w:rPr>
          <w:rFonts w:hint="eastAsia" w:ascii="仿宋" w:hAnsi="仿宋" w:eastAsia="仿宋"/>
          <w:b/>
          <w:sz w:val="32"/>
          <w:szCs w:val="32"/>
        </w:rPr>
      </w:pPr>
      <w:r>
        <w:rPr>
          <w:rFonts w:hint="eastAsia" w:ascii="仿宋" w:hAnsi="仿宋" w:eastAsia="仿宋"/>
          <w:b/>
          <w:sz w:val="32"/>
          <w:szCs w:val="32"/>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上年末我部门固定资产总金额为19.84万元（详见下表）。</w:t>
      </w:r>
      <w:r>
        <w:rPr>
          <w:rFonts w:ascii="仿宋" w:hAnsi="仿宋" w:eastAsia="仿宋"/>
          <w:sz w:val="32"/>
          <w:szCs w:val="32"/>
        </w:rPr>
        <w:t xml:space="preserve"> </w:t>
      </w: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2019</w:t>
            </w:r>
            <w:r>
              <w:rPr>
                <w:rFonts w:hint="eastAsia" w:ascii="仿宋_GB2312" w:hAnsi="仿宋" w:eastAsia="仿宋_GB2312" w:cs="宋体"/>
                <w:bCs/>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b/>
                <w:kern w:val="0"/>
                <w:sz w:val="24"/>
                <w:szCs w:val="24"/>
                <w:lang w:val="en-US" w:eastAsia="zh-CN"/>
              </w:rPr>
            </w:pPr>
            <w:r>
              <w:rPr>
                <w:rFonts w:hint="eastAsia" w:ascii="仿宋_GB2312" w:hAnsi="仿宋" w:eastAsia="仿宋_GB2312" w:cs="宋体"/>
                <w:b/>
                <w:kern w:val="0"/>
                <w:sz w:val="24"/>
                <w:szCs w:val="24"/>
                <w:lang w:val="en-US" w:eastAsia="zh-CN"/>
              </w:rPr>
              <w:t>19.84</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9.01</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10.83</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spacing w:line="360" w:lineRule="auto"/>
        <w:ind w:firstLine="643" w:firstLineChars="200"/>
        <w:jc w:val="center"/>
        <w:rPr>
          <w:rFonts w:hint="eastAsia" w:ascii="仿宋" w:hAnsi="仿宋" w:eastAsia="仿宋"/>
          <w:b/>
          <w:sz w:val="32"/>
          <w:szCs w:val="32"/>
        </w:rPr>
      </w:pPr>
      <w:r>
        <w:rPr>
          <w:rFonts w:hint="eastAsia" w:ascii="仿宋" w:hAnsi="仿宋" w:eastAsia="仿宋"/>
          <w:b/>
          <w:sz w:val="32"/>
          <w:szCs w:val="32"/>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hint="eastAsia" w:ascii="仿宋" w:hAnsi="仿宋" w:eastAsia="仿宋" w:cs="仿宋"/>
          <w:b/>
          <w:bCs/>
          <w:sz w:val="32"/>
          <w:szCs w:val="32"/>
        </w:rPr>
      </w:pPr>
      <w:r>
        <w:rPr>
          <w:rFonts w:hint="eastAsia" w:ascii="仿宋" w:hAnsi="仿宋" w:eastAsia="仿宋" w:cs="仿宋"/>
          <w:b/>
          <w:bCs/>
          <w:sz w:val="32"/>
          <w:szCs w:val="32"/>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3"/>
          <w:jc w:val="center"/>
        </w:pPr>
        <w:r>
          <w:fldChar w:fldCharType="begin"/>
        </w:r>
        <w:r>
          <w:instrText xml:space="preserve">PAGE   \* MERGEFORMAT</w:instrText>
        </w:r>
        <w:r>
          <w:fldChar w:fldCharType="separate"/>
        </w:r>
        <w:r>
          <w:rPr>
            <w:lang w:val="zh-CN"/>
          </w:rPr>
          <w:t>8</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cxNzNkOGY4M2MwYWNlODc5MTRlZTZiNjM2OGZkM2QifQ=="/>
  </w:docVars>
  <w:rsids>
    <w:rsidRoot w:val="00055F1F"/>
    <w:rsid w:val="00013B8A"/>
    <w:rsid w:val="00044FBC"/>
    <w:rsid w:val="00055F1F"/>
    <w:rsid w:val="000577EF"/>
    <w:rsid w:val="00057F18"/>
    <w:rsid w:val="0008565A"/>
    <w:rsid w:val="000A445D"/>
    <w:rsid w:val="000C178B"/>
    <w:rsid w:val="00120864"/>
    <w:rsid w:val="00124DB7"/>
    <w:rsid w:val="00131DEC"/>
    <w:rsid w:val="00136AB3"/>
    <w:rsid w:val="001462BD"/>
    <w:rsid w:val="00152380"/>
    <w:rsid w:val="001638BE"/>
    <w:rsid w:val="00172C7A"/>
    <w:rsid w:val="001800A5"/>
    <w:rsid w:val="00181777"/>
    <w:rsid w:val="001B4688"/>
    <w:rsid w:val="001B6235"/>
    <w:rsid w:val="001E7CE5"/>
    <w:rsid w:val="001F4875"/>
    <w:rsid w:val="00212335"/>
    <w:rsid w:val="00221F24"/>
    <w:rsid w:val="00223DE6"/>
    <w:rsid w:val="00236FDD"/>
    <w:rsid w:val="002918C6"/>
    <w:rsid w:val="00296524"/>
    <w:rsid w:val="002B5142"/>
    <w:rsid w:val="002E01F6"/>
    <w:rsid w:val="002F1ACB"/>
    <w:rsid w:val="002F530F"/>
    <w:rsid w:val="00305E97"/>
    <w:rsid w:val="00310532"/>
    <w:rsid w:val="0032782B"/>
    <w:rsid w:val="00340B3D"/>
    <w:rsid w:val="0034253A"/>
    <w:rsid w:val="00367A30"/>
    <w:rsid w:val="003A06D2"/>
    <w:rsid w:val="003A6366"/>
    <w:rsid w:val="003A685E"/>
    <w:rsid w:val="003C2317"/>
    <w:rsid w:val="003C442E"/>
    <w:rsid w:val="003C5BE6"/>
    <w:rsid w:val="003D1092"/>
    <w:rsid w:val="003D37CD"/>
    <w:rsid w:val="003E5531"/>
    <w:rsid w:val="003E6AF3"/>
    <w:rsid w:val="0040243C"/>
    <w:rsid w:val="00406BD1"/>
    <w:rsid w:val="0042137D"/>
    <w:rsid w:val="00426909"/>
    <w:rsid w:val="00426C19"/>
    <w:rsid w:val="004370F1"/>
    <w:rsid w:val="00450FD9"/>
    <w:rsid w:val="00453CE0"/>
    <w:rsid w:val="00467649"/>
    <w:rsid w:val="00470736"/>
    <w:rsid w:val="00470BBB"/>
    <w:rsid w:val="0048611E"/>
    <w:rsid w:val="004B6929"/>
    <w:rsid w:val="004E2F43"/>
    <w:rsid w:val="004E3572"/>
    <w:rsid w:val="004F3C52"/>
    <w:rsid w:val="00510A1E"/>
    <w:rsid w:val="005158E2"/>
    <w:rsid w:val="00524204"/>
    <w:rsid w:val="00535B33"/>
    <w:rsid w:val="00550049"/>
    <w:rsid w:val="00570142"/>
    <w:rsid w:val="0057033E"/>
    <w:rsid w:val="00586C35"/>
    <w:rsid w:val="005B1B6F"/>
    <w:rsid w:val="005B6CCB"/>
    <w:rsid w:val="005C54AA"/>
    <w:rsid w:val="005C7B89"/>
    <w:rsid w:val="00625BFC"/>
    <w:rsid w:val="0062788A"/>
    <w:rsid w:val="00641F8A"/>
    <w:rsid w:val="0066383B"/>
    <w:rsid w:val="006B5117"/>
    <w:rsid w:val="006C62DF"/>
    <w:rsid w:val="006F5104"/>
    <w:rsid w:val="006F6549"/>
    <w:rsid w:val="007131FB"/>
    <w:rsid w:val="00735B02"/>
    <w:rsid w:val="007657C8"/>
    <w:rsid w:val="00767A77"/>
    <w:rsid w:val="00771E49"/>
    <w:rsid w:val="00782208"/>
    <w:rsid w:val="00791938"/>
    <w:rsid w:val="007C7FD7"/>
    <w:rsid w:val="007F3746"/>
    <w:rsid w:val="00821E01"/>
    <w:rsid w:val="00833132"/>
    <w:rsid w:val="008602F1"/>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A278A"/>
    <w:rsid w:val="009F6823"/>
    <w:rsid w:val="00A16957"/>
    <w:rsid w:val="00A6155C"/>
    <w:rsid w:val="00A8079E"/>
    <w:rsid w:val="00A90328"/>
    <w:rsid w:val="00A92D66"/>
    <w:rsid w:val="00AA4262"/>
    <w:rsid w:val="00AB5A90"/>
    <w:rsid w:val="00AB7449"/>
    <w:rsid w:val="00AE4AA5"/>
    <w:rsid w:val="00AE7FA9"/>
    <w:rsid w:val="00B147EB"/>
    <w:rsid w:val="00B15384"/>
    <w:rsid w:val="00B22155"/>
    <w:rsid w:val="00B76AA9"/>
    <w:rsid w:val="00B80FAB"/>
    <w:rsid w:val="00B81C88"/>
    <w:rsid w:val="00BA5C83"/>
    <w:rsid w:val="00BC6A7D"/>
    <w:rsid w:val="00BD4829"/>
    <w:rsid w:val="00BD6002"/>
    <w:rsid w:val="00BD719F"/>
    <w:rsid w:val="00BD7D00"/>
    <w:rsid w:val="00BF5442"/>
    <w:rsid w:val="00C177A5"/>
    <w:rsid w:val="00C35FEE"/>
    <w:rsid w:val="00C50535"/>
    <w:rsid w:val="00C6153C"/>
    <w:rsid w:val="00C906EF"/>
    <w:rsid w:val="00CA14C8"/>
    <w:rsid w:val="00CC7D74"/>
    <w:rsid w:val="00D02F97"/>
    <w:rsid w:val="00D13F67"/>
    <w:rsid w:val="00D45530"/>
    <w:rsid w:val="00D45A0E"/>
    <w:rsid w:val="00D45D23"/>
    <w:rsid w:val="00D63EF8"/>
    <w:rsid w:val="00D723D1"/>
    <w:rsid w:val="00D80C60"/>
    <w:rsid w:val="00D8525F"/>
    <w:rsid w:val="00D90874"/>
    <w:rsid w:val="00DA0C4D"/>
    <w:rsid w:val="00DA5DA7"/>
    <w:rsid w:val="00DE3935"/>
    <w:rsid w:val="00DE6B32"/>
    <w:rsid w:val="00DF26B8"/>
    <w:rsid w:val="00E12C68"/>
    <w:rsid w:val="00E2325B"/>
    <w:rsid w:val="00E24075"/>
    <w:rsid w:val="00E270C9"/>
    <w:rsid w:val="00E35F38"/>
    <w:rsid w:val="00E46F27"/>
    <w:rsid w:val="00E4767A"/>
    <w:rsid w:val="00E509CC"/>
    <w:rsid w:val="00E71A04"/>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E0F1F"/>
    <w:rsid w:val="00FF61F3"/>
    <w:rsid w:val="350A6F9B"/>
    <w:rsid w:val="3FAB1F77"/>
    <w:rsid w:val="53D66D54"/>
    <w:rsid w:val="54436230"/>
    <w:rsid w:val="613E7392"/>
    <w:rsid w:val="6C482250"/>
    <w:rsid w:val="712C4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700E2-4F51-4EBD-8FAD-C46AA718E5C1}">
  <ds:schemaRefs/>
</ds:datastoreItem>
</file>

<file path=docProps/app.xml><?xml version="1.0" encoding="utf-8"?>
<Properties xmlns="http://schemas.openxmlformats.org/officeDocument/2006/extended-properties" xmlns:vt="http://schemas.openxmlformats.org/officeDocument/2006/docPropsVTypes">
  <Template>Normal</Template>
  <Pages>10</Pages>
  <Words>596</Words>
  <Characters>3398</Characters>
  <Lines>28</Lines>
  <Paragraphs>7</Paragraphs>
  <TotalTime>674</TotalTime>
  <ScaleCrop>false</ScaleCrop>
  <LinksUpToDate>false</LinksUpToDate>
  <CharactersWithSpaces>3987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唐小糖ok</cp:lastModifiedBy>
  <cp:lastPrinted>2019-02-19T07:03:00Z</cp:lastPrinted>
  <dcterms:modified xsi:type="dcterms:W3CDTF">2024-01-11T07:11:16Z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119BF39B825C4FBF9AC47739C6110DFF</vt:lpwstr>
  </property>
</Properties>
</file>