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eastAsia="宋体"/>
          <w:b/>
          <w:sz w:val="44"/>
          <w:szCs w:val="44"/>
        </w:rPr>
      </w:pPr>
      <w:r>
        <w:rPr>
          <w:rFonts w:hint="eastAsia" w:ascii="宋体" w:hAnsi="宋体" w:eastAsia="宋体"/>
          <w:b/>
          <w:sz w:val="44"/>
          <w:szCs w:val="44"/>
        </w:rPr>
        <w:t>保定市徐水区农业农村局</w:t>
      </w:r>
    </w:p>
    <w:p>
      <w:pPr>
        <w:spacing w:line="360" w:lineRule="auto"/>
        <w:jc w:val="center"/>
        <w:rPr>
          <w:rFonts w:ascii="宋体" w:hAnsi="宋体" w:eastAsia="宋体"/>
          <w:b/>
          <w:sz w:val="44"/>
          <w:szCs w:val="44"/>
        </w:rPr>
      </w:pPr>
      <w:r>
        <w:rPr>
          <w:rFonts w:ascii="宋体" w:hAnsi="宋体" w:eastAsia="宋体"/>
          <w:b/>
          <w:sz w:val="44"/>
          <w:szCs w:val="44"/>
        </w:rPr>
        <w:t>2020年部门预算公开说明</w:t>
      </w:r>
    </w:p>
    <w:p>
      <w:pPr>
        <w:tabs>
          <w:tab w:val="left" w:pos="5274"/>
        </w:tabs>
        <w:spacing w:line="360" w:lineRule="auto"/>
        <w:ind w:firstLine="640" w:firstLineChars="200"/>
        <w:rPr>
          <w:rFonts w:ascii="仿宋" w:hAnsi="仿宋" w:eastAsia="仿宋"/>
          <w:sz w:val="32"/>
          <w:szCs w:val="32"/>
        </w:rPr>
      </w:pPr>
      <w:r>
        <w:rPr>
          <w:rFonts w:ascii="仿宋" w:hAnsi="仿宋" w:eastAsia="仿宋"/>
          <w:sz w:val="32"/>
          <w:szCs w:val="32"/>
        </w:rPr>
        <w:tab/>
      </w:r>
    </w:p>
    <w:p>
      <w:pPr>
        <w:spacing w:line="360" w:lineRule="auto"/>
        <w:ind w:firstLine="640" w:firstLineChars="200"/>
        <w:rPr>
          <w:rFonts w:ascii="仿宋" w:hAnsi="仿宋" w:eastAsia="仿宋"/>
          <w:sz w:val="32"/>
          <w:szCs w:val="32"/>
        </w:rPr>
      </w:pPr>
      <w:r>
        <w:rPr>
          <w:rFonts w:hint="eastAsia" w:ascii="仿宋" w:hAnsi="仿宋" w:eastAsia="仿宋"/>
          <w:sz w:val="32"/>
          <w:szCs w:val="32"/>
        </w:rPr>
        <w:t>按照《</w:t>
      </w:r>
      <w:r>
        <w:rPr>
          <w:rFonts w:hint="eastAsia" w:ascii="仿宋" w:hAnsi="仿宋" w:eastAsia="仿宋"/>
          <w:sz w:val="32"/>
          <w:szCs w:val="32"/>
          <w:lang w:eastAsia="zh-CN"/>
        </w:rPr>
        <w:t>中华人民共和国</w:t>
      </w:r>
      <w:r>
        <w:rPr>
          <w:rFonts w:hint="eastAsia" w:ascii="仿宋" w:hAnsi="仿宋" w:eastAsia="仿宋"/>
          <w:sz w:val="32"/>
          <w:szCs w:val="32"/>
        </w:rPr>
        <w:t>预算法》、《地方预决算公开操作规程》等文件规定，现将我部门预算信息公开如下：</w:t>
      </w:r>
    </w:p>
    <w:p>
      <w:pPr>
        <w:jc w:val="center"/>
        <w:outlineLvl w:val="0"/>
        <w:rPr>
          <w:rFonts w:ascii="方正小标宋_GBK" w:eastAsia="方正小标宋_GBK"/>
          <w:sz w:val="44"/>
        </w:rPr>
      </w:pPr>
      <w:r>
        <w:rPr>
          <w:rFonts w:hint="eastAsia" w:ascii="方正小标宋_GBK" w:eastAsia="方正小标宋_GBK"/>
          <w:sz w:val="44"/>
        </w:rPr>
        <w:t>第一部分</w:t>
      </w:r>
      <w:r>
        <w:rPr>
          <w:rFonts w:ascii="方正小标宋_GBK" w:eastAsia="方正小标宋_GBK"/>
          <w:sz w:val="44"/>
        </w:rPr>
        <w:t>:部门职责及机构设置情况</w:t>
      </w:r>
    </w:p>
    <w:p>
      <w:pPr>
        <w:spacing w:line="360" w:lineRule="auto"/>
        <w:ind w:firstLine="643" w:firstLineChars="200"/>
        <w:rPr>
          <w:rFonts w:ascii="仿宋" w:hAnsi="仿宋" w:eastAsia="仿宋"/>
          <w:b/>
          <w:sz w:val="32"/>
          <w:szCs w:val="32"/>
        </w:rPr>
      </w:pPr>
      <w:r>
        <w:rPr>
          <w:rFonts w:hint="eastAsia" w:ascii="仿宋" w:hAnsi="仿宋" w:eastAsia="仿宋"/>
          <w:b/>
          <w:sz w:val="32"/>
          <w:szCs w:val="32"/>
        </w:rPr>
        <w:t>一、部门职责</w:t>
      </w:r>
    </w:p>
    <w:p>
      <w:pPr>
        <w:ind w:left="360"/>
        <w:rPr>
          <w:rFonts w:ascii="仿宋_GB2312" w:hAnsi="仿宋" w:eastAsia="仿宋_GB2312" w:cs="Times New Roman"/>
          <w:sz w:val="32"/>
          <w:szCs w:val="32"/>
        </w:rPr>
      </w:pPr>
      <w:r>
        <w:rPr>
          <w:rFonts w:hint="eastAsia" w:ascii="仿宋_GB2312" w:hAnsi="仿宋" w:eastAsia="仿宋_GB2312" w:cs="Times New Roman"/>
          <w:sz w:val="32"/>
          <w:szCs w:val="32"/>
        </w:rPr>
        <w:t>（1）组织开展“三农”重大问题的政策研究，协调督促有关方面落实中央、省、市、区关于“三农”工作的方针政策和重大决策部署，统筹研究和组织实施全区“三农”工作的发展战略、中长期发展规划。指导农业综合执法。（2）拟订和组织实施全区农业和农村经济发展战略、规划、年度计划；谋划和组织实施全区农业产业化经营、农产品加工业发展等工作;指导农产品加工业结构调整、技术创新、品牌创建和服务体系建设;指导农村一二三产业融合发展，推进现代农业示范区、现代农业园区和休闲农业建设。（3）统筹推动发展农村社会事业、农村公共服务、农村文化、农村基础设施和乡村治理。牵头组织改善农村人居环境。指导农村精神文明和优秀农耕文化建设。指导农业行业安全生产工作。（4）贯彻落实深化农村经济体制改革和巩固完善农村基本经营制度的政策。负责农民承包地、农村宅基地改革和管理有关工作。负责农村集体产权制度改革，指导农村集体经济组织发展和集体资产管理工作，指导农民合作经济组织、农业社会化服务体系、新型农业经营主体建设与发展。（5）指导乡村特色产业、农产品加工业、休闲农业发展工作。提出促进大宗农产品流通的建议，培育、保护农业品牌。发布农业农村经济信息，监测分析农业农村经济运行。承担农业统计和农业农村信息化有关工作。（6）负责种植业、畜牧业、渔业、农业机械化等农业各产业的监督管理。指导粮食等农产品生产。组织构建现代农业产业体系、生产体系、经营体系，指导农业标准化生产。负责渔业管理。（7）负责农产品质量安全监督管理。组织开展农产品(包括种植业产品、畜禽产品、水产品)质量安全监测、追溯、风险评估；指导农业检验检测体系建设和机构考核；依法对符合安全标准的农产品实施监督管理；负责食用农产品从种植养殖环节到进入批发、零售市场或生产加工企业前的质量安全监督管理。（8）组织农业资源区划工作。指导农用地、渔业水域以及农业生物物种资源的保护与管理，负</w:t>
      </w:r>
      <w:r>
        <w:rPr>
          <w:rFonts w:hint="eastAsia" w:ascii="仿宋_GB2312" w:hAnsi="仿宋" w:eastAsia="仿宋_GB2312" w:cs="Times New Roman"/>
          <w:sz w:val="32"/>
          <w:szCs w:val="32"/>
          <w:lang w:eastAsia="zh-CN"/>
        </w:rPr>
        <w:t>责</w:t>
      </w:r>
      <w:bookmarkStart w:id="19" w:name="_GoBack"/>
      <w:bookmarkEnd w:id="19"/>
      <w:r>
        <w:rPr>
          <w:rFonts w:hint="eastAsia" w:ascii="仿宋_GB2312" w:hAnsi="仿宋" w:eastAsia="仿宋_GB2312" w:cs="Times New Roman"/>
          <w:sz w:val="32"/>
          <w:szCs w:val="32"/>
        </w:rPr>
        <w:t>水生野生动植物保护、耕地及永久基本农田质量保护工作，指导农产品产地环境管理和农业清洁生产。指导设施农业、生态循环农业、节水农业发展以及农村可再生能源综合开发利用、农业生物质产业发展。牵头管理外来物种。（9）负责有关农业生产资料和农业投入品的监督管理。组织农业生产资料市场体系建设，依法开展农作物种子（种苗）、种畜禽、水产苗种、农药、肥料、兽药、饲料、饲料添加剂的监督管理；组织兽医医政、兽药药政药检工作，负责执业兽医和畜禽屠宰行业管理。（10）负责农业防灾减灾、农作物重大病虫害防治工作。指导动植物防疫检疫体系建设，会同有关部门制定动植物防疫检疫政策措施并指导实施，组织动植物防疫和检疫体系建设;组织监督全区动植物防疫检疫工作，发布疫情并组织扑灭;负责畜禽屠宰的监督管理工作;组织植物检疫性有害生物普查;指导引进农作物种子(种苗)检疫工作。（11）负责全区农田建设和综合开发管理。提出全区农田建设和综合开发项目投资规模和方向，负责农业综合开发土地治理和产业化发展项目的组织实施、竣工验收;负责农业综合开发项目的监督管理和绩效评价。（12）负责农业投资管理。提出农业投融资体制机制改革建议。编制全区投资安排的农业投资项目建设规划，提出农业投资规模和方向、扶持农业农村发展财政项目的建议，按区政府规定权限审批农业投资项目，负责农业投资项目资金安排和监督管理。（13）负责农业科技创新和技术推广。制定相关农业科研、农技推广的规划、计划，会同有关部门组织全区农业科技创新体系和农业产业技术体系建设，实施科教兴农战略;指导农业领域的高新技术和应用技术研究，组织实施相关农业科研专项、农业科技成果转化和技术推广工作;组织引进农业先进技术，指导农技推广体系改革与建设;负责农业转基因生物安全监督管理和农业植物新品种保护。</w:t>
      </w:r>
    </w:p>
    <w:p>
      <w:pPr>
        <w:rPr>
          <w:rFonts w:ascii="仿宋_GB2312" w:hAnsi="仿宋" w:eastAsia="仿宋_GB2312" w:cs="Times New Roman"/>
          <w:sz w:val="32"/>
          <w:szCs w:val="32"/>
        </w:rPr>
      </w:pPr>
      <w:r>
        <w:rPr>
          <w:rFonts w:hint="eastAsia" w:ascii="仿宋_GB2312" w:hAnsi="仿宋" w:eastAsia="仿宋_GB2312" w:cs="Times New Roman"/>
          <w:sz w:val="32"/>
          <w:szCs w:val="32"/>
        </w:rPr>
        <w:t>（14）指导农业农村人才工作。拟订农业农村人才队伍建设规划并组织实施，指导农业教育和农业职业技能开发，指导新型职业农民培育、农业科技人才培养和农村实用人才培训工作。</w:t>
      </w:r>
    </w:p>
    <w:p>
      <w:pPr>
        <w:rPr>
          <w:rFonts w:ascii="仿宋_GB2312" w:hAnsi="仿宋" w:eastAsia="仿宋_GB2312"/>
          <w:sz w:val="32"/>
          <w:szCs w:val="32"/>
        </w:rPr>
      </w:pPr>
      <w:r>
        <w:rPr>
          <w:rFonts w:hint="eastAsia" w:ascii="仿宋_GB2312" w:hAnsi="仿宋" w:eastAsia="仿宋_GB2312" w:cs="Times New Roman"/>
          <w:sz w:val="32"/>
          <w:szCs w:val="32"/>
        </w:rPr>
        <w:t>（15）拟订农业机械化和设施农业的规划、计划并组织实施。提出农业生产机械装备的技术要求和发展要求，引导农民使用新型农机产品和农作物秸秆综合利用;承担拟订农机作业规范和技术标准工作;依法组织对在用的特定种类农业机械产品进行调查;指导农机作业安全和维修管理，指导农机教育培训管理;组织实施国家农机惠农政策;指导农业机械化发展和农机安全监理。（16）完成区委、区政府和区农村工作领导小组交办的其他任务。</w:t>
      </w:r>
    </w:p>
    <w:p>
      <w:pPr>
        <w:spacing w:line="360" w:lineRule="auto"/>
        <w:ind w:firstLine="643" w:firstLineChars="200"/>
        <w:rPr>
          <w:rFonts w:ascii="仿宋" w:hAnsi="仿宋" w:eastAsia="仿宋"/>
          <w:b/>
          <w:sz w:val="32"/>
          <w:szCs w:val="32"/>
        </w:rPr>
      </w:pPr>
      <w:r>
        <w:rPr>
          <w:rFonts w:hint="eastAsia" w:ascii="仿宋" w:hAnsi="仿宋" w:eastAsia="仿宋"/>
          <w:b/>
          <w:sz w:val="32"/>
          <w:szCs w:val="32"/>
        </w:rPr>
        <w:t>二、机构设置</w:t>
      </w:r>
    </w:p>
    <w:tbl>
      <w:tblPr>
        <w:tblStyle w:val="5"/>
        <w:tblW w:w="1006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92"/>
        <w:gridCol w:w="2692"/>
        <w:gridCol w:w="1701"/>
        <w:gridCol w:w="1418"/>
        <w:gridCol w:w="326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tblHeader/>
          <w:jc w:val="center"/>
        </w:trPr>
        <w:tc>
          <w:tcPr>
            <w:tcW w:w="992" w:type="dxa"/>
            <w:tcBorders>
              <w:top w:val="single" w:color="auto" w:sz="4" w:space="0"/>
              <w:left w:val="single" w:color="auto" w:sz="4" w:space="0"/>
              <w:bottom w:val="single" w:color="auto" w:sz="4" w:space="0"/>
            </w:tcBorders>
            <w:shd w:val="clear" w:color="auto" w:fill="auto"/>
            <w:vAlign w:val="center"/>
          </w:tcPr>
          <w:p>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序号</w:t>
            </w:r>
          </w:p>
        </w:tc>
        <w:tc>
          <w:tcPr>
            <w:tcW w:w="2692" w:type="dxa"/>
            <w:tcBorders>
              <w:bottom w:val="single" w:color="000000" w:sz="6" w:space="0"/>
            </w:tcBorders>
            <w:vAlign w:val="center"/>
          </w:tcPr>
          <w:p>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单位名称</w:t>
            </w:r>
          </w:p>
        </w:tc>
        <w:tc>
          <w:tcPr>
            <w:tcW w:w="1701" w:type="dxa"/>
            <w:tcBorders>
              <w:bottom w:val="single" w:color="000000" w:sz="6" w:space="0"/>
            </w:tcBorders>
            <w:vAlign w:val="center"/>
          </w:tcPr>
          <w:p>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单位性质</w:t>
            </w:r>
          </w:p>
        </w:tc>
        <w:tc>
          <w:tcPr>
            <w:tcW w:w="1418" w:type="dxa"/>
            <w:tcBorders>
              <w:bottom w:val="single" w:color="000000" w:sz="6" w:space="0"/>
            </w:tcBorders>
            <w:vAlign w:val="center"/>
          </w:tcPr>
          <w:p>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单位规格</w:t>
            </w:r>
          </w:p>
        </w:tc>
        <w:tc>
          <w:tcPr>
            <w:tcW w:w="3260" w:type="dxa"/>
            <w:tcBorders>
              <w:bottom w:val="single" w:color="000000" w:sz="6" w:space="0"/>
            </w:tcBorders>
            <w:vAlign w:val="center"/>
          </w:tcPr>
          <w:p>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992" w:type="dxa"/>
            <w:tcBorders>
              <w:top w:val="single" w:color="auto" w:sz="4" w:space="0"/>
              <w:left w:val="single" w:color="auto" w:sz="4" w:space="0"/>
              <w:bottom w:val="single" w:color="auto" w:sz="4" w:space="0"/>
            </w:tcBorders>
            <w:shd w:val="clear" w:color="auto" w:fill="auto"/>
            <w:vAlign w:val="center"/>
          </w:tcPr>
          <w:p>
            <w:pPr>
              <w:jc w:val="center"/>
              <w:rPr>
                <w:rFonts w:ascii="仿宋_GB2312" w:hAnsi="仿宋" w:eastAsia="仿宋_GB2312"/>
                <w:bCs/>
                <w:sz w:val="24"/>
                <w:szCs w:val="24"/>
              </w:rPr>
            </w:pPr>
            <w:r>
              <w:rPr>
                <w:rFonts w:hint="eastAsia" w:ascii="仿宋_GB2312" w:hAnsi="仿宋" w:eastAsia="仿宋_GB2312"/>
                <w:bCs/>
                <w:sz w:val="24"/>
                <w:szCs w:val="24"/>
              </w:rPr>
              <w:t>1</w:t>
            </w:r>
          </w:p>
        </w:tc>
        <w:tc>
          <w:tcPr>
            <w:tcW w:w="2692" w:type="dxa"/>
            <w:tcBorders>
              <w:bottom w:val="single" w:color="auto" w:sz="4" w:space="0"/>
            </w:tcBorders>
            <w:vAlign w:val="center"/>
          </w:tcPr>
          <w:p>
            <w:pPr>
              <w:jc w:val="center"/>
              <w:rPr>
                <w:rFonts w:ascii="仿宋_GB2312" w:hAnsi="仿宋" w:eastAsia="仿宋_GB2312"/>
                <w:bCs/>
                <w:sz w:val="24"/>
                <w:szCs w:val="24"/>
              </w:rPr>
            </w:pPr>
            <w:r>
              <w:rPr>
                <w:rFonts w:hint="eastAsia" w:ascii="仿宋_GB2312" w:hAnsi="仿宋" w:eastAsia="仿宋_GB2312"/>
                <w:bCs/>
                <w:sz w:val="24"/>
                <w:szCs w:val="24"/>
              </w:rPr>
              <w:t>保定市徐水区农业农村局</w:t>
            </w:r>
          </w:p>
        </w:tc>
        <w:tc>
          <w:tcPr>
            <w:tcW w:w="1701" w:type="dxa"/>
            <w:vAlign w:val="center"/>
          </w:tcPr>
          <w:p>
            <w:pPr>
              <w:jc w:val="center"/>
              <w:rPr>
                <w:rFonts w:ascii="仿宋_GB2312" w:hAnsi="仿宋" w:eastAsia="仿宋_GB2312"/>
                <w:bCs/>
                <w:sz w:val="24"/>
                <w:szCs w:val="24"/>
              </w:rPr>
            </w:pPr>
            <w:r>
              <w:rPr>
                <w:rFonts w:hint="eastAsia" w:ascii="仿宋_GB2312" w:hAnsi="仿宋" w:eastAsia="仿宋_GB2312"/>
                <w:bCs/>
                <w:sz w:val="24"/>
                <w:szCs w:val="24"/>
              </w:rPr>
              <w:t>行政</w:t>
            </w:r>
          </w:p>
        </w:tc>
        <w:tc>
          <w:tcPr>
            <w:tcW w:w="1418" w:type="dxa"/>
            <w:vAlign w:val="center"/>
          </w:tcPr>
          <w:p>
            <w:pPr>
              <w:jc w:val="center"/>
              <w:rPr>
                <w:rFonts w:ascii="仿宋_GB2312" w:hAnsi="仿宋" w:eastAsia="仿宋_GB2312"/>
                <w:bCs/>
                <w:sz w:val="24"/>
                <w:szCs w:val="24"/>
              </w:rPr>
            </w:pPr>
            <w:r>
              <w:rPr>
                <w:rFonts w:hint="eastAsia" w:ascii="仿宋_GB2312" w:hAnsi="仿宋" w:eastAsia="仿宋_GB2312"/>
                <w:bCs/>
                <w:sz w:val="24"/>
                <w:szCs w:val="24"/>
              </w:rPr>
              <w:t>正科级</w:t>
            </w:r>
          </w:p>
        </w:tc>
        <w:tc>
          <w:tcPr>
            <w:tcW w:w="3260" w:type="dxa"/>
            <w:vAlign w:val="center"/>
          </w:tcPr>
          <w:p>
            <w:pPr>
              <w:jc w:val="center"/>
              <w:rPr>
                <w:rFonts w:ascii="仿宋_GB2312" w:hAnsi="仿宋" w:eastAsia="仿宋_GB2312"/>
                <w:bCs/>
                <w:sz w:val="24"/>
                <w:szCs w:val="24"/>
              </w:rPr>
            </w:pPr>
            <w:r>
              <w:rPr>
                <w:rFonts w:hint="eastAsia" w:ascii="仿宋_GB2312" w:hAnsi="仿宋" w:eastAsia="仿宋_GB2312"/>
                <w:bCs/>
                <w:sz w:val="24"/>
                <w:szCs w:val="24"/>
              </w:rPr>
              <w:t>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992" w:type="dxa"/>
            <w:tcBorders>
              <w:top w:val="single" w:color="auto" w:sz="4" w:space="0"/>
              <w:left w:val="single" w:color="auto" w:sz="4" w:space="0"/>
              <w:bottom w:val="single" w:color="auto" w:sz="4" w:space="0"/>
            </w:tcBorders>
            <w:shd w:val="clear" w:color="auto" w:fill="auto"/>
            <w:vAlign w:val="center"/>
          </w:tcPr>
          <w:p>
            <w:pPr>
              <w:jc w:val="center"/>
              <w:rPr>
                <w:rFonts w:ascii="仿宋_GB2312" w:hAnsi="仿宋" w:eastAsia="仿宋_GB2312"/>
                <w:bCs/>
                <w:sz w:val="24"/>
                <w:szCs w:val="24"/>
              </w:rPr>
            </w:pPr>
            <w:r>
              <w:rPr>
                <w:rFonts w:hint="eastAsia" w:ascii="仿宋_GB2312" w:hAnsi="仿宋" w:eastAsia="仿宋_GB2312"/>
                <w:bCs/>
                <w:sz w:val="24"/>
                <w:szCs w:val="24"/>
              </w:rPr>
              <w:t>2</w:t>
            </w:r>
          </w:p>
        </w:tc>
        <w:tc>
          <w:tcPr>
            <w:tcW w:w="2692" w:type="dxa"/>
            <w:tcBorders>
              <w:top w:val="single" w:color="auto" w:sz="4" w:space="0"/>
              <w:bottom w:val="single" w:color="auto" w:sz="4" w:space="0"/>
            </w:tcBorders>
            <w:vAlign w:val="center"/>
          </w:tcPr>
          <w:p>
            <w:pPr>
              <w:jc w:val="center"/>
              <w:rPr>
                <w:rFonts w:ascii="仿宋_GB2312" w:hAnsi="仿宋" w:eastAsia="仿宋_GB2312"/>
                <w:bCs/>
                <w:sz w:val="24"/>
                <w:szCs w:val="24"/>
              </w:rPr>
            </w:pPr>
            <w:r>
              <w:rPr>
                <w:rFonts w:hint="eastAsia" w:ascii="仿宋_GB2312" w:hAnsi="仿宋" w:eastAsia="仿宋_GB2312"/>
                <w:bCs/>
                <w:sz w:val="24"/>
                <w:szCs w:val="24"/>
              </w:rPr>
              <w:t>保定市徐水区安肃动物防疫站</w:t>
            </w:r>
          </w:p>
        </w:tc>
        <w:tc>
          <w:tcPr>
            <w:tcW w:w="1701" w:type="dxa"/>
            <w:vAlign w:val="center"/>
          </w:tcPr>
          <w:p>
            <w:pPr>
              <w:jc w:val="center"/>
              <w:rPr>
                <w:rFonts w:ascii="仿宋_GB2312" w:hAnsi="仿宋" w:eastAsia="仿宋_GB2312"/>
                <w:bCs/>
                <w:sz w:val="24"/>
                <w:szCs w:val="24"/>
              </w:rPr>
            </w:pPr>
            <w:r>
              <w:rPr>
                <w:rFonts w:hint="eastAsia" w:ascii="仿宋_GB2312" w:hAnsi="仿宋" w:eastAsia="仿宋_GB2312"/>
                <w:bCs/>
                <w:sz w:val="24"/>
                <w:szCs w:val="24"/>
              </w:rPr>
              <w:t>事业</w:t>
            </w:r>
          </w:p>
        </w:tc>
        <w:tc>
          <w:tcPr>
            <w:tcW w:w="1418" w:type="dxa"/>
            <w:vAlign w:val="center"/>
          </w:tcPr>
          <w:p>
            <w:pPr>
              <w:jc w:val="center"/>
              <w:rPr>
                <w:rFonts w:ascii="仿宋_GB2312" w:hAnsi="仿宋" w:eastAsia="仿宋_GB2312"/>
                <w:bCs/>
                <w:sz w:val="24"/>
                <w:szCs w:val="24"/>
              </w:rPr>
            </w:pPr>
            <w:r>
              <w:rPr>
                <w:rFonts w:hint="eastAsia" w:ascii="仿宋_GB2312" w:hAnsi="仿宋" w:eastAsia="仿宋_GB2312"/>
                <w:bCs/>
                <w:sz w:val="24"/>
                <w:szCs w:val="24"/>
              </w:rPr>
              <w:t>股级</w:t>
            </w:r>
          </w:p>
        </w:tc>
        <w:tc>
          <w:tcPr>
            <w:tcW w:w="3260" w:type="dxa"/>
            <w:vAlign w:val="center"/>
          </w:tcPr>
          <w:p>
            <w:pPr>
              <w:jc w:val="center"/>
              <w:rPr>
                <w:rFonts w:ascii="仿宋_GB2312" w:hAnsi="仿宋" w:eastAsia="仿宋_GB2312"/>
                <w:bCs/>
                <w:sz w:val="24"/>
                <w:szCs w:val="24"/>
              </w:rPr>
            </w:pPr>
            <w:r>
              <w:rPr>
                <w:rFonts w:hint="eastAsia" w:ascii="仿宋_GB2312" w:hAnsi="仿宋" w:eastAsia="仿宋_GB2312"/>
                <w:bCs/>
                <w:sz w:val="24"/>
                <w:szCs w:val="24"/>
              </w:rPr>
              <w:t>财政性资金基本保证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992" w:type="dxa"/>
            <w:tcBorders>
              <w:top w:val="single" w:color="auto" w:sz="4" w:space="0"/>
              <w:left w:val="single" w:color="auto" w:sz="4" w:space="0"/>
              <w:bottom w:val="single" w:color="auto" w:sz="4" w:space="0"/>
            </w:tcBorders>
            <w:shd w:val="clear" w:color="auto" w:fill="auto"/>
            <w:vAlign w:val="center"/>
          </w:tcPr>
          <w:p>
            <w:pPr>
              <w:jc w:val="center"/>
              <w:rPr>
                <w:rFonts w:ascii="仿宋_GB2312" w:hAnsi="仿宋" w:eastAsia="仿宋_GB2312"/>
                <w:bCs/>
                <w:sz w:val="24"/>
                <w:szCs w:val="24"/>
              </w:rPr>
            </w:pPr>
            <w:r>
              <w:rPr>
                <w:rFonts w:hint="eastAsia" w:ascii="仿宋_GB2312" w:hAnsi="仿宋" w:eastAsia="仿宋_GB2312"/>
                <w:bCs/>
                <w:sz w:val="24"/>
                <w:szCs w:val="24"/>
              </w:rPr>
              <w:t>3</w:t>
            </w:r>
          </w:p>
        </w:tc>
        <w:tc>
          <w:tcPr>
            <w:tcW w:w="2692" w:type="dxa"/>
            <w:tcBorders>
              <w:top w:val="single" w:color="auto" w:sz="4" w:space="0"/>
              <w:bottom w:val="single" w:color="auto" w:sz="4" w:space="0"/>
            </w:tcBorders>
            <w:vAlign w:val="center"/>
          </w:tcPr>
          <w:p>
            <w:pPr>
              <w:jc w:val="center"/>
              <w:rPr>
                <w:rFonts w:ascii="仿宋_GB2312" w:hAnsi="仿宋" w:eastAsia="仿宋_GB2312"/>
                <w:bCs/>
                <w:sz w:val="24"/>
                <w:szCs w:val="24"/>
              </w:rPr>
            </w:pPr>
            <w:r>
              <w:rPr>
                <w:rFonts w:hint="eastAsia" w:ascii="仿宋_GB2312" w:hAnsi="仿宋" w:eastAsia="仿宋_GB2312"/>
                <w:bCs/>
                <w:sz w:val="24"/>
                <w:szCs w:val="24"/>
              </w:rPr>
              <w:t>保定市徐水区遂城动物防疫站</w:t>
            </w:r>
          </w:p>
        </w:tc>
        <w:tc>
          <w:tcPr>
            <w:tcW w:w="1701" w:type="dxa"/>
          </w:tcPr>
          <w:p>
            <w:pPr>
              <w:jc w:val="center"/>
            </w:pPr>
            <w:r>
              <w:rPr>
                <w:rFonts w:hint="eastAsia" w:ascii="仿宋_GB2312" w:hAnsi="仿宋" w:eastAsia="仿宋_GB2312"/>
                <w:bCs/>
                <w:sz w:val="24"/>
                <w:szCs w:val="24"/>
              </w:rPr>
              <w:t>事业</w:t>
            </w:r>
          </w:p>
        </w:tc>
        <w:tc>
          <w:tcPr>
            <w:tcW w:w="1418" w:type="dxa"/>
          </w:tcPr>
          <w:p>
            <w:pPr>
              <w:jc w:val="center"/>
            </w:pPr>
            <w:r>
              <w:rPr>
                <w:rFonts w:hint="eastAsia" w:ascii="仿宋_GB2312" w:hAnsi="仿宋" w:eastAsia="仿宋_GB2312"/>
                <w:bCs/>
                <w:sz w:val="24"/>
                <w:szCs w:val="24"/>
              </w:rPr>
              <w:t>股级</w:t>
            </w:r>
          </w:p>
        </w:tc>
        <w:tc>
          <w:tcPr>
            <w:tcW w:w="3260" w:type="dxa"/>
          </w:tcPr>
          <w:p>
            <w:pPr>
              <w:jc w:val="center"/>
            </w:pPr>
            <w:r>
              <w:rPr>
                <w:rFonts w:hint="eastAsia" w:ascii="仿宋_GB2312" w:hAnsi="仿宋" w:eastAsia="仿宋_GB2312"/>
                <w:bCs/>
                <w:sz w:val="24"/>
                <w:szCs w:val="24"/>
              </w:rPr>
              <w:t>财政性资金基本保证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992" w:type="dxa"/>
            <w:tcBorders>
              <w:top w:val="single" w:color="auto" w:sz="4" w:space="0"/>
              <w:left w:val="single" w:color="auto" w:sz="4" w:space="0"/>
              <w:bottom w:val="single" w:color="auto" w:sz="4" w:space="0"/>
            </w:tcBorders>
            <w:shd w:val="clear" w:color="auto" w:fill="auto"/>
            <w:vAlign w:val="center"/>
          </w:tcPr>
          <w:p>
            <w:pPr>
              <w:jc w:val="center"/>
              <w:rPr>
                <w:rFonts w:ascii="仿宋_GB2312" w:hAnsi="仿宋" w:eastAsia="仿宋_GB2312"/>
                <w:bCs/>
                <w:sz w:val="24"/>
                <w:szCs w:val="24"/>
              </w:rPr>
            </w:pPr>
            <w:r>
              <w:rPr>
                <w:rFonts w:hint="eastAsia" w:ascii="仿宋_GB2312" w:hAnsi="仿宋" w:eastAsia="仿宋_GB2312"/>
                <w:bCs/>
                <w:sz w:val="24"/>
                <w:szCs w:val="24"/>
              </w:rPr>
              <w:t>4</w:t>
            </w:r>
          </w:p>
        </w:tc>
        <w:tc>
          <w:tcPr>
            <w:tcW w:w="2692" w:type="dxa"/>
            <w:tcBorders>
              <w:top w:val="single" w:color="auto" w:sz="4" w:space="0"/>
              <w:bottom w:val="single" w:color="auto" w:sz="4" w:space="0"/>
            </w:tcBorders>
            <w:vAlign w:val="center"/>
          </w:tcPr>
          <w:p>
            <w:pPr>
              <w:jc w:val="center"/>
              <w:rPr>
                <w:rFonts w:ascii="仿宋_GB2312" w:hAnsi="仿宋" w:eastAsia="仿宋_GB2312"/>
                <w:bCs/>
                <w:sz w:val="24"/>
                <w:szCs w:val="24"/>
              </w:rPr>
            </w:pPr>
            <w:r>
              <w:rPr>
                <w:rFonts w:hint="eastAsia" w:ascii="仿宋_GB2312" w:hAnsi="仿宋" w:eastAsia="仿宋_GB2312"/>
                <w:bCs/>
                <w:sz w:val="24"/>
                <w:szCs w:val="24"/>
              </w:rPr>
              <w:t>保定市徐水区崔庄动物防疫站</w:t>
            </w:r>
          </w:p>
        </w:tc>
        <w:tc>
          <w:tcPr>
            <w:tcW w:w="1701" w:type="dxa"/>
          </w:tcPr>
          <w:p>
            <w:pPr>
              <w:jc w:val="center"/>
            </w:pPr>
            <w:r>
              <w:rPr>
                <w:rFonts w:hint="eastAsia" w:ascii="仿宋_GB2312" w:hAnsi="仿宋" w:eastAsia="仿宋_GB2312"/>
                <w:bCs/>
                <w:sz w:val="24"/>
                <w:szCs w:val="24"/>
              </w:rPr>
              <w:t>事业</w:t>
            </w:r>
          </w:p>
        </w:tc>
        <w:tc>
          <w:tcPr>
            <w:tcW w:w="1418" w:type="dxa"/>
          </w:tcPr>
          <w:p>
            <w:pPr>
              <w:jc w:val="center"/>
            </w:pPr>
            <w:r>
              <w:rPr>
                <w:rFonts w:hint="eastAsia" w:ascii="仿宋_GB2312" w:hAnsi="仿宋" w:eastAsia="仿宋_GB2312"/>
                <w:bCs/>
                <w:sz w:val="24"/>
                <w:szCs w:val="24"/>
              </w:rPr>
              <w:t>股级</w:t>
            </w:r>
          </w:p>
        </w:tc>
        <w:tc>
          <w:tcPr>
            <w:tcW w:w="3260" w:type="dxa"/>
          </w:tcPr>
          <w:p>
            <w:pPr>
              <w:jc w:val="center"/>
            </w:pPr>
            <w:r>
              <w:rPr>
                <w:rFonts w:hint="eastAsia" w:ascii="仿宋_GB2312" w:hAnsi="仿宋" w:eastAsia="仿宋_GB2312"/>
                <w:bCs/>
                <w:sz w:val="24"/>
                <w:szCs w:val="24"/>
              </w:rPr>
              <w:t>财政性资金基本保证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992" w:type="dxa"/>
            <w:tcBorders>
              <w:top w:val="single" w:color="auto" w:sz="4" w:space="0"/>
              <w:left w:val="single" w:color="auto" w:sz="4" w:space="0"/>
              <w:bottom w:val="single" w:color="auto" w:sz="4" w:space="0"/>
            </w:tcBorders>
            <w:shd w:val="clear" w:color="auto" w:fill="auto"/>
            <w:vAlign w:val="center"/>
          </w:tcPr>
          <w:p>
            <w:pPr>
              <w:jc w:val="center"/>
              <w:rPr>
                <w:rFonts w:ascii="仿宋_GB2312" w:hAnsi="仿宋" w:eastAsia="仿宋_GB2312"/>
                <w:bCs/>
                <w:sz w:val="24"/>
                <w:szCs w:val="24"/>
              </w:rPr>
            </w:pPr>
            <w:r>
              <w:rPr>
                <w:rFonts w:hint="eastAsia" w:ascii="仿宋_GB2312" w:hAnsi="仿宋" w:eastAsia="仿宋_GB2312"/>
                <w:bCs/>
                <w:sz w:val="24"/>
                <w:szCs w:val="24"/>
              </w:rPr>
              <w:t>5</w:t>
            </w:r>
          </w:p>
        </w:tc>
        <w:tc>
          <w:tcPr>
            <w:tcW w:w="2692" w:type="dxa"/>
            <w:tcBorders>
              <w:top w:val="single" w:color="auto" w:sz="4" w:space="0"/>
              <w:bottom w:val="single" w:color="auto" w:sz="4" w:space="0"/>
            </w:tcBorders>
            <w:vAlign w:val="center"/>
          </w:tcPr>
          <w:p>
            <w:pPr>
              <w:jc w:val="center"/>
              <w:rPr>
                <w:rFonts w:ascii="仿宋_GB2312" w:hAnsi="仿宋" w:eastAsia="仿宋_GB2312"/>
                <w:bCs/>
                <w:sz w:val="24"/>
                <w:szCs w:val="24"/>
              </w:rPr>
            </w:pPr>
            <w:r>
              <w:rPr>
                <w:rFonts w:hint="eastAsia" w:ascii="仿宋_GB2312" w:hAnsi="仿宋" w:eastAsia="仿宋_GB2312"/>
                <w:bCs/>
                <w:sz w:val="24"/>
                <w:szCs w:val="24"/>
              </w:rPr>
              <w:t>保定市徐水区漕河动物防疫站</w:t>
            </w:r>
          </w:p>
        </w:tc>
        <w:tc>
          <w:tcPr>
            <w:tcW w:w="1701" w:type="dxa"/>
          </w:tcPr>
          <w:p>
            <w:pPr>
              <w:jc w:val="center"/>
            </w:pPr>
            <w:r>
              <w:rPr>
                <w:rFonts w:hint="eastAsia" w:ascii="仿宋_GB2312" w:hAnsi="仿宋" w:eastAsia="仿宋_GB2312"/>
                <w:bCs/>
                <w:sz w:val="24"/>
                <w:szCs w:val="24"/>
              </w:rPr>
              <w:t>事业</w:t>
            </w:r>
          </w:p>
        </w:tc>
        <w:tc>
          <w:tcPr>
            <w:tcW w:w="1418" w:type="dxa"/>
          </w:tcPr>
          <w:p>
            <w:pPr>
              <w:jc w:val="center"/>
            </w:pPr>
            <w:r>
              <w:rPr>
                <w:rFonts w:hint="eastAsia" w:ascii="仿宋_GB2312" w:hAnsi="仿宋" w:eastAsia="仿宋_GB2312"/>
                <w:bCs/>
                <w:sz w:val="24"/>
                <w:szCs w:val="24"/>
              </w:rPr>
              <w:t>股级</w:t>
            </w:r>
          </w:p>
        </w:tc>
        <w:tc>
          <w:tcPr>
            <w:tcW w:w="3260" w:type="dxa"/>
          </w:tcPr>
          <w:p>
            <w:pPr>
              <w:jc w:val="center"/>
            </w:pPr>
            <w:r>
              <w:rPr>
                <w:rFonts w:hint="eastAsia" w:ascii="仿宋_GB2312" w:hAnsi="仿宋" w:eastAsia="仿宋_GB2312"/>
                <w:bCs/>
                <w:sz w:val="24"/>
                <w:szCs w:val="24"/>
              </w:rPr>
              <w:t>财政性资金基本保证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992" w:type="dxa"/>
            <w:tcBorders>
              <w:top w:val="single" w:color="auto" w:sz="4" w:space="0"/>
              <w:left w:val="single" w:color="auto" w:sz="4" w:space="0"/>
              <w:bottom w:val="single" w:color="auto" w:sz="4" w:space="0"/>
            </w:tcBorders>
            <w:shd w:val="clear" w:color="auto" w:fill="auto"/>
            <w:vAlign w:val="center"/>
          </w:tcPr>
          <w:p>
            <w:pPr>
              <w:jc w:val="center"/>
              <w:rPr>
                <w:rFonts w:ascii="仿宋_GB2312" w:hAnsi="仿宋" w:eastAsia="仿宋_GB2312"/>
                <w:bCs/>
                <w:sz w:val="24"/>
                <w:szCs w:val="24"/>
              </w:rPr>
            </w:pPr>
            <w:r>
              <w:rPr>
                <w:rFonts w:hint="eastAsia" w:ascii="仿宋_GB2312" w:hAnsi="仿宋" w:eastAsia="仿宋_GB2312"/>
                <w:bCs/>
                <w:sz w:val="24"/>
                <w:szCs w:val="24"/>
              </w:rPr>
              <w:t>6</w:t>
            </w:r>
          </w:p>
        </w:tc>
        <w:tc>
          <w:tcPr>
            <w:tcW w:w="2692" w:type="dxa"/>
            <w:tcBorders>
              <w:top w:val="single" w:color="auto" w:sz="4" w:space="0"/>
              <w:bottom w:val="single" w:color="auto" w:sz="4" w:space="0"/>
            </w:tcBorders>
            <w:vAlign w:val="center"/>
          </w:tcPr>
          <w:p>
            <w:pPr>
              <w:jc w:val="center"/>
              <w:rPr>
                <w:rFonts w:ascii="仿宋_GB2312" w:hAnsi="仿宋" w:eastAsia="仿宋_GB2312"/>
                <w:bCs/>
                <w:sz w:val="24"/>
                <w:szCs w:val="24"/>
              </w:rPr>
            </w:pPr>
            <w:r>
              <w:rPr>
                <w:rFonts w:hint="eastAsia" w:ascii="仿宋_GB2312" w:hAnsi="仿宋" w:eastAsia="仿宋_GB2312"/>
                <w:bCs/>
                <w:sz w:val="24"/>
                <w:szCs w:val="24"/>
              </w:rPr>
              <w:t>保定市徐水区高林村动物防疫站</w:t>
            </w:r>
          </w:p>
        </w:tc>
        <w:tc>
          <w:tcPr>
            <w:tcW w:w="1701" w:type="dxa"/>
          </w:tcPr>
          <w:p>
            <w:pPr>
              <w:jc w:val="center"/>
            </w:pPr>
            <w:r>
              <w:rPr>
                <w:rFonts w:hint="eastAsia" w:ascii="仿宋_GB2312" w:hAnsi="仿宋" w:eastAsia="仿宋_GB2312"/>
                <w:bCs/>
                <w:sz w:val="24"/>
                <w:szCs w:val="24"/>
              </w:rPr>
              <w:t>事业</w:t>
            </w:r>
          </w:p>
        </w:tc>
        <w:tc>
          <w:tcPr>
            <w:tcW w:w="1418" w:type="dxa"/>
          </w:tcPr>
          <w:p>
            <w:pPr>
              <w:jc w:val="center"/>
            </w:pPr>
            <w:r>
              <w:rPr>
                <w:rFonts w:hint="eastAsia" w:ascii="仿宋_GB2312" w:hAnsi="仿宋" w:eastAsia="仿宋_GB2312"/>
                <w:bCs/>
                <w:sz w:val="24"/>
                <w:szCs w:val="24"/>
              </w:rPr>
              <w:t>股级</w:t>
            </w:r>
          </w:p>
        </w:tc>
        <w:tc>
          <w:tcPr>
            <w:tcW w:w="3260" w:type="dxa"/>
          </w:tcPr>
          <w:p>
            <w:pPr>
              <w:jc w:val="center"/>
            </w:pPr>
            <w:r>
              <w:rPr>
                <w:rFonts w:hint="eastAsia" w:ascii="仿宋_GB2312" w:hAnsi="仿宋" w:eastAsia="仿宋_GB2312"/>
                <w:bCs/>
                <w:sz w:val="24"/>
                <w:szCs w:val="24"/>
              </w:rPr>
              <w:t>财政性资金基本保证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992" w:type="dxa"/>
            <w:tcBorders>
              <w:top w:val="single" w:color="auto" w:sz="4" w:space="0"/>
              <w:left w:val="single" w:color="auto" w:sz="4" w:space="0"/>
              <w:bottom w:val="single" w:color="auto" w:sz="4" w:space="0"/>
            </w:tcBorders>
            <w:shd w:val="clear" w:color="auto" w:fill="auto"/>
            <w:vAlign w:val="center"/>
          </w:tcPr>
          <w:p>
            <w:pPr>
              <w:jc w:val="center"/>
              <w:rPr>
                <w:rFonts w:ascii="仿宋_GB2312" w:hAnsi="仿宋" w:eastAsia="仿宋_GB2312"/>
                <w:bCs/>
                <w:sz w:val="24"/>
                <w:szCs w:val="24"/>
              </w:rPr>
            </w:pPr>
            <w:r>
              <w:rPr>
                <w:rFonts w:hint="eastAsia" w:ascii="仿宋_GB2312" w:hAnsi="仿宋" w:eastAsia="仿宋_GB2312"/>
                <w:bCs/>
                <w:sz w:val="24"/>
                <w:szCs w:val="24"/>
              </w:rPr>
              <w:t>7</w:t>
            </w:r>
          </w:p>
        </w:tc>
        <w:tc>
          <w:tcPr>
            <w:tcW w:w="2692" w:type="dxa"/>
            <w:tcBorders>
              <w:top w:val="single" w:color="auto" w:sz="4" w:space="0"/>
              <w:bottom w:val="single" w:color="auto" w:sz="4" w:space="0"/>
            </w:tcBorders>
            <w:vAlign w:val="center"/>
          </w:tcPr>
          <w:p>
            <w:pPr>
              <w:jc w:val="center"/>
              <w:rPr>
                <w:rFonts w:ascii="仿宋_GB2312" w:hAnsi="仿宋" w:eastAsia="仿宋_GB2312"/>
                <w:bCs/>
                <w:sz w:val="24"/>
                <w:szCs w:val="24"/>
              </w:rPr>
            </w:pPr>
            <w:r>
              <w:rPr>
                <w:rFonts w:hint="eastAsia" w:ascii="仿宋_GB2312" w:hAnsi="仿宋" w:eastAsia="仿宋_GB2312"/>
                <w:bCs/>
                <w:sz w:val="24"/>
                <w:szCs w:val="24"/>
              </w:rPr>
              <w:t>保定市徐水区大王店动物防疫站</w:t>
            </w:r>
          </w:p>
        </w:tc>
        <w:tc>
          <w:tcPr>
            <w:tcW w:w="1701" w:type="dxa"/>
          </w:tcPr>
          <w:p>
            <w:pPr>
              <w:jc w:val="center"/>
            </w:pPr>
            <w:r>
              <w:rPr>
                <w:rFonts w:hint="eastAsia" w:ascii="仿宋_GB2312" w:hAnsi="仿宋" w:eastAsia="仿宋_GB2312"/>
                <w:bCs/>
                <w:sz w:val="24"/>
                <w:szCs w:val="24"/>
              </w:rPr>
              <w:t>事业</w:t>
            </w:r>
          </w:p>
        </w:tc>
        <w:tc>
          <w:tcPr>
            <w:tcW w:w="1418" w:type="dxa"/>
          </w:tcPr>
          <w:p>
            <w:pPr>
              <w:jc w:val="center"/>
            </w:pPr>
            <w:r>
              <w:rPr>
                <w:rFonts w:hint="eastAsia" w:ascii="仿宋_GB2312" w:hAnsi="仿宋" w:eastAsia="仿宋_GB2312"/>
                <w:bCs/>
                <w:sz w:val="24"/>
                <w:szCs w:val="24"/>
              </w:rPr>
              <w:t>股级</w:t>
            </w:r>
          </w:p>
        </w:tc>
        <w:tc>
          <w:tcPr>
            <w:tcW w:w="3260" w:type="dxa"/>
          </w:tcPr>
          <w:p>
            <w:pPr>
              <w:jc w:val="center"/>
            </w:pPr>
            <w:r>
              <w:rPr>
                <w:rFonts w:hint="eastAsia" w:ascii="仿宋_GB2312" w:hAnsi="仿宋" w:eastAsia="仿宋_GB2312"/>
                <w:bCs/>
                <w:sz w:val="24"/>
                <w:szCs w:val="24"/>
              </w:rPr>
              <w:t>财政性资金基本保证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992" w:type="dxa"/>
            <w:tcBorders>
              <w:top w:val="single" w:color="auto" w:sz="4" w:space="0"/>
              <w:left w:val="single" w:color="auto" w:sz="4" w:space="0"/>
              <w:bottom w:val="single" w:color="auto" w:sz="4" w:space="0"/>
            </w:tcBorders>
            <w:shd w:val="clear" w:color="auto" w:fill="auto"/>
            <w:vAlign w:val="center"/>
          </w:tcPr>
          <w:p>
            <w:pPr>
              <w:jc w:val="center"/>
              <w:rPr>
                <w:rFonts w:ascii="仿宋_GB2312" w:hAnsi="仿宋" w:eastAsia="仿宋_GB2312"/>
                <w:bCs/>
                <w:sz w:val="24"/>
                <w:szCs w:val="24"/>
              </w:rPr>
            </w:pPr>
            <w:r>
              <w:rPr>
                <w:rFonts w:hint="eastAsia" w:ascii="仿宋_GB2312" w:hAnsi="仿宋" w:eastAsia="仿宋_GB2312"/>
                <w:bCs/>
                <w:sz w:val="24"/>
                <w:szCs w:val="24"/>
              </w:rPr>
              <w:t>8</w:t>
            </w:r>
          </w:p>
        </w:tc>
        <w:tc>
          <w:tcPr>
            <w:tcW w:w="2692" w:type="dxa"/>
            <w:tcBorders>
              <w:top w:val="single" w:color="auto" w:sz="4" w:space="0"/>
              <w:bottom w:val="single" w:color="auto" w:sz="4" w:space="0"/>
            </w:tcBorders>
            <w:vAlign w:val="center"/>
          </w:tcPr>
          <w:p>
            <w:pPr>
              <w:jc w:val="center"/>
              <w:rPr>
                <w:rFonts w:ascii="仿宋_GB2312" w:hAnsi="仿宋" w:eastAsia="仿宋_GB2312"/>
                <w:bCs/>
                <w:sz w:val="24"/>
                <w:szCs w:val="24"/>
              </w:rPr>
            </w:pPr>
            <w:r>
              <w:rPr>
                <w:rFonts w:hint="eastAsia" w:ascii="仿宋_GB2312" w:hAnsi="仿宋" w:eastAsia="仿宋_GB2312"/>
                <w:bCs/>
                <w:sz w:val="24"/>
                <w:szCs w:val="24"/>
              </w:rPr>
              <w:t>保定市徐水区户木动物防疫站</w:t>
            </w:r>
          </w:p>
        </w:tc>
        <w:tc>
          <w:tcPr>
            <w:tcW w:w="1701" w:type="dxa"/>
          </w:tcPr>
          <w:p>
            <w:pPr>
              <w:jc w:val="center"/>
            </w:pPr>
            <w:r>
              <w:rPr>
                <w:rFonts w:hint="eastAsia" w:ascii="仿宋_GB2312" w:hAnsi="仿宋" w:eastAsia="仿宋_GB2312"/>
                <w:bCs/>
                <w:sz w:val="24"/>
                <w:szCs w:val="24"/>
              </w:rPr>
              <w:t>事业</w:t>
            </w:r>
          </w:p>
        </w:tc>
        <w:tc>
          <w:tcPr>
            <w:tcW w:w="1418" w:type="dxa"/>
          </w:tcPr>
          <w:p>
            <w:pPr>
              <w:jc w:val="center"/>
            </w:pPr>
            <w:r>
              <w:rPr>
                <w:rFonts w:hint="eastAsia" w:ascii="仿宋_GB2312" w:hAnsi="仿宋" w:eastAsia="仿宋_GB2312"/>
                <w:bCs/>
                <w:sz w:val="24"/>
                <w:szCs w:val="24"/>
              </w:rPr>
              <w:t>股级</w:t>
            </w:r>
          </w:p>
        </w:tc>
        <w:tc>
          <w:tcPr>
            <w:tcW w:w="3260" w:type="dxa"/>
          </w:tcPr>
          <w:p>
            <w:pPr>
              <w:jc w:val="center"/>
            </w:pPr>
            <w:r>
              <w:rPr>
                <w:rFonts w:hint="eastAsia" w:ascii="仿宋_GB2312" w:hAnsi="仿宋" w:eastAsia="仿宋_GB2312"/>
                <w:bCs/>
                <w:sz w:val="24"/>
                <w:szCs w:val="24"/>
              </w:rPr>
              <w:t>财政性资金基本保证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992" w:type="dxa"/>
            <w:tcBorders>
              <w:top w:val="single" w:color="auto" w:sz="4" w:space="0"/>
              <w:left w:val="single" w:color="auto" w:sz="4" w:space="0"/>
              <w:bottom w:val="single" w:color="auto" w:sz="4" w:space="0"/>
            </w:tcBorders>
            <w:shd w:val="clear" w:color="auto" w:fill="auto"/>
            <w:vAlign w:val="center"/>
          </w:tcPr>
          <w:p>
            <w:pPr>
              <w:jc w:val="center"/>
              <w:rPr>
                <w:rFonts w:ascii="仿宋_GB2312" w:hAnsi="仿宋" w:eastAsia="仿宋_GB2312"/>
                <w:bCs/>
                <w:sz w:val="24"/>
                <w:szCs w:val="24"/>
              </w:rPr>
            </w:pPr>
            <w:r>
              <w:rPr>
                <w:rFonts w:hint="eastAsia" w:ascii="仿宋_GB2312" w:hAnsi="仿宋" w:eastAsia="仿宋_GB2312"/>
                <w:bCs/>
                <w:sz w:val="24"/>
                <w:szCs w:val="24"/>
              </w:rPr>
              <w:t>9</w:t>
            </w:r>
          </w:p>
        </w:tc>
        <w:tc>
          <w:tcPr>
            <w:tcW w:w="2692" w:type="dxa"/>
            <w:tcBorders>
              <w:top w:val="single" w:color="auto" w:sz="4" w:space="0"/>
              <w:bottom w:val="single" w:color="auto" w:sz="4" w:space="0"/>
            </w:tcBorders>
            <w:vAlign w:val="center"/>
          </w:tcPr>
          <w:p>
            <w:pPr>
              <w:jc w:val="center"/>
              <w:rPr>
                <w:rFonts w:ascii="宋体" w:hAnsi="宋体" w:eastAsia="宋体" w:cs="宋体"/>
                <w:color w:val="000000"/>
                <w:sz w:val="22"/>
              </w:rPr>
            </w:pPr>
            <w:r>
              <w:rPr>
                <w:rFonts w:hint="eastAsia" w:ascii="宋体" w:hAnsi="宋体" w:eastAsia="宋体" w:cs="宋体"/>
                <w:color w:val="000000"/>
                <w:sz w:val="22"/>
              </w:rPr>
              <w:t>保定市徐水区农业技术综合推广中心</w:t>
            </w:r>
          </w:p>
        </w:tc>
        <w:tc>
          <w:tcPr>
            <w:tcW w:w="1701" w:type="dxa"/>
          </w:tcPr>
          <w:p>
            <w:pPr>
              <w:jc w:val="center"/>
            </w:pPr>
            <w:r>
              <w:rPr>
                <w:rFonts w:hint="eastAsia" w:ascii="仿宋_GB2312" w:hAnsi="仿宋" w:eastAsia="仿宋_GB2312"/>
                <w:bCs/>
                <w:sz w:val="24"/>
                <w:szCs w:val="24"/>
              </w:rPr>
              <w:t>事业</w:t>
            </w:r>
          </w:p>
        </w:tc>
        <w:tc>
          <w:tcPr>
            <w:tcW w:w="1418" w:type="dxa"/>
          </w:tcPr>
          <w:p>
            <w:pPr>
              <w:jc w:val="center"/>
            </w:pPr>
            <w:r>
              <w:rPr>
                <w:rFonts w:hint="eastAsia" w:ascii="仿宋_GB2312" w:hAnsi="仿宋" w:eastAsia="仿宋_GB2312"/>
                <w:bCs/>
                <w:sz w:val="24"/>
                <w:szCs w:val="24"/>
              </w:rPr>
              <w:t>股级</w:t>
            </w:r>
          </w:p>
        </w:tc>
        <w:tc>
          <w:tcPr>
            <w:tcW w:w="3260" w:type="dxa"/>
          </w:tcPr>
          <w:p>
            <w:pPr>
              <w:jc w:val="center"/>
            </w:pPr>
            <w:r>
              <w:rPr>
                <w:rFonts w:hint="eastAsia" w:ascii="仿宋_GB2312" w:hAnsi="仿宋" w:eastAsia="仿宋_GB2312"/>
                <w:bCs/>
                <w:sz w:val="24"/>
                <w:szCs w:val="24"/>
              </w:rPr>
              <w:t>财政性资金基本保证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992" w:type="dxa"/>
            <w:tcBorders>
              <w:top w:val="single" w:color="auto" w:sz="4" w:space="0"/>
              <w:left w:val="single" w:color="auto" w:sz="4" w:space="0"/>
              <w:bottom w:val="single" w:color="auto" w:sz="4" w:space="0"/>
            </w:tcBorders>
            <w:shd w:val="clear" w:color="auto" w:fill="auto"/>
            <w:vAlign w:val="center"/>
          </w:tcPr>
          <w:p>
            <w:pPr>
              <w:jc w:val="center"/>
              <w:rPr>
                <w:rFonts w:ascii="仿宋_GB2312" w:hAnsi="仿宋" w:eastAsia="仿宋_GB2312"/>
                <w:bCs/>
                <w:sz w:val="24"/>
                <w:szCs w:val="24"/>
              </w:rPr>
            </w:pPr>
            <w:r>
              <w:rPr>
                <w:rFonts w:hint="eastAsia" w:ascii="仿宋_GB2312" w:hAnsi="仿宋" w:eastAsia="仿宋_GB2312"/>
                <w:bCs/>
                <w:sz w:val="24"/>
                <w:szCs w:val="24"/>
              </w:rPr>
              <w:t>10</w:t>
            </w:r>
          </w:p>
        </w:tc>
        <w:tc>
          <w:tcPr>
            <w:tcW w:w="2692" w:type="dxa"/>
            <w:tcBorders>
              <w:top w:val="single" w:color="auto" w:sz="4" w:space="0"/>
              <w:bottom w:val="single" w:color="auto" w:sz="4" w:space="0"/>
            </w:tcBorders>
            <w:vAlign w:val="center"/>
          </w:tcPr>
          <w:p>
            <w:pPr>
              <w:jc w:val="center"/>
              <w:rPr>
                <w:rFonts w:ascii="仿宋_GB2312" w:hAnsi="仿宋" w:eastAsia="仿宋_GB2312"/>
                <w:bCs/>
                <w:sz w:val="24"/>
                <w:szCs w:val="24"/>
              </w:rPr>
            </w:pPr>
            <w:r>
              <w:rPr>
                <w:rFonts w:hint="eastAsia" w:ascii="仿宋_GB2312" w:hAnsi="仿宋" w:eastAsia="仿宋_GB2312"/>
                <w:bCs/>
                <w:sz w:val="24"/>
                <w:szCs w:val="24"/>
              </w:rPr>
              <w:t>保定市徐水区农产品质量监督检测中心</w:t>
            </w:r>
          </w:p>
        </w:tc>
        <w:tc>
          <w:tcPr>
            <w:tcW w:w="1701" w:type="dxa"/>
          </w:tcPr>
          <w:p>
            <w:pPr>
              <w:jc w:val="center"/>
            </w:pPr>
            <w:r>
              <w:rPr>
                <w:rFonts w:hint="eastAsia" w:ascii="仿宋_GB2312" w:hAnsi="仿宋" w:eastAsia="仿宋_GB2312"/>
                <w:bCs/>
                <w:sz w:val="24"/>
                <w:szCs w:val="24"/>
              </w:rPr>
              <w:t>事业</w:t>
            </w:r>
          </w:p>
        </w:tc>
        <w:tc>
          <w:tcPr>
            <w:tcW w:w="1418" w:type="dxa"/>
          </w:tcPr>
          <w:p>
            <w:pPr>
              <w:jc w:val="center"/>
            </w:pPr>
            <w:r>
              <w:rPr>
                <w:rFonts w:hint="eastAsia" w:ascii="仿宋_GB2312" w:hAnsi="仿宋" w:eastAsia="仿宋_GB2312"/>
                <w:bCs/>
                <w:sz w:val="24"/>
                <w:szCs w:val="24"/>
              </w:rPr>
              <w:t>股级</w:t>
            </w:r>
          </w:p>
        </w:tc>
        <w:tc>
          <w:tcPr>
            <w:tcW w:w="3260" w:type="dxa"/>
          </w:tcPr>
          <w:p>
            <w:pPr>
              <w:jc w:val="center"/>
            </w:pPr>
            <w:r>
              <w:rPr>
                <w:rFonts w:hint="eastAsia" w:ascii="仿宋_GB2312" w:hAnsi="仿宋" w:eastAsia="仿宋_GB2312"/>
                <w:bCs/>
                <w:sz w:val="24"/>
                <w:szCs w:val="24"/>
              </w:rPr>
              <w:t>财政性资金基本保证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992" w:type="dxa"/>
            <w:tcBorders>
              <w:top w:val="single" w:color="auto" w:sz="4" w:space="0"/>
              <w:left w:val="single" w:color="auto" w:sz="4" w:space="0"/>
              <w:bottom w:val="single" w:color="auto" w:sz="4" w:space="0"/>
            </w:tcBorders>
            <w:shd w:val="clear" w:color="auto" w:fill="auto"/>
            <w:vAlign w:val="center"/>
          </w:tcPr>
          <w:p>
            <w:pPr>
              <w:jc w:val="center"/>
              <w:rPr>
                <w:rFonts w:ascii="仿宋_GB2312" w:hAnsi="仿宋" w:eastAsia="仿宋_GB2312"/>
                <w:bCs/>
                <w:sz w:val="24"/>
                <w:szCs w:val="24"/>
              </w:rPr>
            </w:pPr>
            <w:r>
              <w:rPr>
                <w:rFonts w:hint="eastAsia" w:ascii="仿宋_GB2312" w:hAnsi="仿宋" w:eastAsia="仿宋_GB2312"/>
                <w:bCs/>
                <w:sz w:val="24"/>
                <w:szCs w:val="24"/>
              </w:rPr>
              <w:t>11</w:t>
            </w:r>
          </w:p>
        </w:tc>
        <w:tc>
          <w:tcPr>
            <w:tcW w:w="2692" w:type="dxa"/>
            <w:tcBorders>
              <w:top w:val="single" w:color="auto" w:sz="4" w:space="0"/>
              <w:bottom w:val="single" w:color="auto" w:sz="4" w:space="0"/>
            </w:tcBorders>
            <w:vAlign w:val="center"/>
          </w:tcPr>
          <w:p>
            <w:pPr>
              <w:jc w:val="center"/>
              <w:rPr>
                <w:rFonts w:ascii="仿宋_GB2312" w:hAnsi="仿宋" w:eastAsia="仿宋_GB2312"/>
                <w:bCs/>
                <w:sz w:val="24"/>
                <w:szCs w:val="24"/>
              </w:rPr>
            </w:pPr>
            <w:r>
              <w:rPr>
                <w:rFonts w:hint="eastAsia" w:ascii="仿宋_GB2312" w:hAnsi="仿宋" w:eastAsia="仿宋_GB2312"/>
                <w:bCs/>
                <w:sz w:val="24"/>
                <w:szCs w:val="24"/>
              </w:rPr>
              <w:t>保定市徐水区动物疫病预防控制中心</w:t>
            </w:r>
          </w:p>
        </w:tc>
        <w:tc>
          <w:tcPr>
            <w:tcW w:w="1701" w:type="dxa"/>
          </w:tcPr>
          <w:p>
            <w:pPr>
              <w:jc w:val="center"/>
            </w:pPr>
            <w:r>
              <w:rPr>
                <w:rFonts w:hint="eastAsia" w:ascii="仿宋_GB2312" w:hAnsi="仿宋" w:eastAsia="仿宋_GB2312"/>
                <w:bCs/>
                <w:sz w:val="24"/>
                <w:szCs w:val="24"/>
              </w:rPr>
              <w:t>事业</w:t>
            </w:r>
          </w:p>
        </w:tc>
        <w:tc>
          <w:tcPr>
            <w:tcW w:w="1418" w:type="dxa"/>
          </w:tcPr>
          <w:p>
            <w:pPr>
              <w:jc w:val="center"/>
            </w:pPr>
            <w:r>
              <w:rPr>
                <w:rFonts w:hint="eastAsia" w:ascii="仿宋_GB2312" w:hAnsi="仿宋" w:eastAsia="仿宋_GB2312"/>
                <w:bCs/>
                <w:sz w:val="24"/>
                <w:szCs w:val="24"/>
              </w:rPr>
              <w:t>股级</w:t>
            </w:r>
          </w:p>
        </w:tc>
        <w:tc>
          <w:tcPr>
            <w:tcW w:w="3260" w:type="dxa"/>
          </w:tcPr>
          <w:p>
            <w:pPr>
              <w:jc w:val="center"/>
            </w:pPr>
            <w:r>
              <w:rPr>
                <w:rFonts w:hint="eastAsia" w:ascii="仿宋_GB2312" w:hAnsi="仿宋" w:eastAsia="仿宋_GB2312"/>
                <w:bCs/>
                <w:sz w:val="24"/>
                <w:szCs w:val="24"/>
              </w:rPr>
              <w:t>财政性资金基本保证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992" w:type="dxa"/>
            <w:tcBorders>
              <w:top w:val="single" w:color="auto" w:sz="4" w:space="0"/>
              <w:left w:val="single" w:color="auto" w:sz="4" w:space="0"/>
              <w:bottom w:val="single" w:color="auto" w:sz="4" w:space="0"/>
            </w:tcBorders>
            <w:shd w:val="clear" w:color="auto" w:fill="auto"/>
            <w:vAlign w:val="center"/>
          </w:tcPr>
          <w:p>
            <w:pPr>
              <w:jc w:val="center"/>
              <w:rPr>
                <w:rFonts w:ascii="仿宋_GB2312" w:hAnsi="仿宋" w:eastAsia="仿宋_GB2312"/>
                <w:bCs/>
                <w:sz w:val="24"/>
                <w:szCs w:val="24"/>
              </w:rPr>
            </w:pPr>
            <w:r>
              <w:rPr>
                <w:rFonts w:hint="eastAsia" w:ascii="仿宋_GB2312" w:hAnsi="仿宋" w:eastAsia="仿宋_GB2312"/>
                <w:bCs/>
                <w:sz w:val="24"/>
                <w:szCs w:val="24"/>
              </w:rPr>
              <w:t>12</w:t>
            </w:r>
          </w:p>
        </w:tc>
        <w:tc>
          <w:tcPr>
            <w:tcW w:w="2692" w:type="dxa"/>
            <w:tcBorders>
              <w:top w:val="single" w:color="auto" w:sz="4" w:space="0"/>
              <w:bottom w:val="single" w:color="auto" w:sz="4" w:space="0"/>
            </w:tcBorders>
            <w:vAlign w:val="center"/>
          </w:tcPr>
          <w:p>
            <w:pPr>
              <w:jc w:val="center"/>
              <w:rPr>
                <w:rFonts w:ascii="仿宋_GB2312" w:hAnsi="仿宋" w:eastAsia="仿宋_GB2312"/>
                <w:bCs/>
                <w:sz w:val="24"/>
                <w:szCs w:val="24"/>
              </w:rPr>
            </w:pPr>
            <w:r>
              <w:rPr>
                <w:rFonts w:hint="eastAsia" w:ascii="仿宋_GB2312" w:hAnsi="仿宋" w:eastAsia="仿宋_GB2312"/>
                <w:bCs/>
                <w:sz w:val="24"/>
                <w:szCs w:val="24"/>
              </w:rPr>
              <w:t>保定市徐水区农业综合行政执法大队</w:t>
            </w:r>
          </w:p>
        </w:tc>
        <w:tc>
          <w:tcPr>
            <w:tcW w:w="1701" w:type="dxa"/>
          </w:tcPr>
          <w:p>
            <w:pPr>
              <w:jc w:val="center"/>
            </w:pPr>
            <w:r>
              <w:rPr>
                <w:rFonts w:hint="eastAsia" w:ascii="仿宋_GB2312" w:hAnsi="仿宋" w:eastAsia="仿宋_GB2312"/>
                <w:bCs/>
                <w:sz w:val="24"/>
                <w:szCs w:val="24"/>
              </w:rPr>
              <w:t>事业</w:t>
            </w:r>
          </w:p>
        </w:tc>
        <w:tc>
          <w:tcPr>
            <w:tcW w:w="1418" w:type="dxa"/>
          </w:tcPr>
          <w:p>
            <w:pPr>
              <w:jc w:val="center"/>
            </w:pPr>
            <w:r>
              <w:rPr>
                <w:rFonts w:hint="eastAsia" w:ascii="仿宋_GB2312" w:hAnsi="仿宋" w:eastAsia="仿宋_GB2312"/>
                <w:bCs/>
                <w:sz w:val="24"/>
                <w:szCs w:val="24"/>
              </w:rPr>
              <w:t>股级</w:t>
            </w:r>
          </w:p>
        </w:tc>
        <w:tc>
          <w:tcPr>
            <w:tcW w:w="3260" w:type="dxa"/>
          </w:tcPr>
          <w:p>
            <w:pPr>
              <w:jc w:val="center"/>
            </w:pPr>
            <w:r>
              <w:rPr>
                <w:rFonts w:hint="eastAsia" w:ascii="仿宋_GB2312" w:hAnsi="仿宋" w:eastAsia="仿宋_GB2312"/>
                <w:bCs/>
                <w:sz w:val="24"/>
                <w:szCs w:val="24"/>
              </w:rPr>
              <w:t>财政性资金基本保证</w:t>
            </w:r>
          </w:p>
        </w:tc>
      </w:tr>
    </w:tbl>
    <w:p/>
    <w:tbl>
      <w:tblPr>
        <w:tblStyle w:val="5"/>
        <w:tblW w:w="1006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92"/>
        <w:gridCol w:w="2692"/>
        <w:gridCol w:w="1701"/>
        <w:gridCol w:w="1418"/>
        <w:gridCol w:w="326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992" w:type="dxa"/>
            <w:tcBorders>
              <w:top w:val="single" w:color="auto" w:sz="4" w:space="0"/>
              <w:left w:val="single" w:color="auto" w:sz="4" w:space="0"/>
              <w:bottom w:val="single" w:color="auto" w:sz="4" w:space="0"/>
            </w:tcBorders>
            <w:shd w:val="clear" w:color="auto" w:fill="auto"/>
            <w:vAlign w:val="center"/>
          </w:tcPr>
          <w:p>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序号</w:t>
            </w:r>
          </w:p>
        </w:tc>
        <w:tc>
          <w:tcPr>
            <w:tcW w:w="2692" w:type="dxa"/>
            <w:tcBorders>
              <w:top w:val="single" w:color="auto" w:sz="4" w:space="0"/>
              <w:bottom w:val="single" w:color="auto" w:sz="4" w:space="0"/>
            </w:tcBorders>
            <w:vAlign w:val="center"/>
          </w:tcPr>
          <w:p>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单位名称</w:t>
            </w:r>
          </w:p>
        </w:tc>
        <w:tc>
          <w:tcPr>
            <w:tcW w:w="1701" w:type="dxa"/>
            <w:vAlign w:val="center"/>
          </w:tcPr>
          <w:p>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单位性质</w:t>
            </w:r>
          </w:p>
        </w:tc>
        <w:tc>
          <w:tcPr>
            <w:tcW w:w="1418" w:type="dxa"/>
            <w:vAlign w:val="center"/>
          </w:tcPr>
          <w:p>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单位规格</w:t>
            </w:r>
          </w:p>
        </w:tc>
        <w:tc>
          <w:tcPr>
            <w:tcW w:w="3260" w:type="dxa"/>
            <w:vAlign w:val="center"/>
          </w:tcPr>
          <w:p>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992" w:type="dxa"/>
            <w:tcBorders>
              <w:top w:val="single" w:color="auto" w:sz="4" w:space="0"/>
              <w:left w:val="single" w:color="auto" w:sz="4" w:space="0"/>
              <w:bottom w:val="single" w:color="auto" w:sz="4" w:space="0"/>
            </w:tcBorders>
            <w:shd w:val="clear" w:color="auto" w:fill="auto"/>
            <w:vAlign w:val="center"/>
          </w:tcPr>
          <w:p>
            <w:pPr>
              <w:jc w:val="center"/>
              <w:rPr>
                <w:rFonts w:ascii="仿宋_GB2312" w:hAnsi="仿宋" w:eastAsia="仿宋_GB2312"/>
                <w:bCs/>
                <w:sz w:val="24"/>
                <w:szCs w:val="24"/>
              </w:rPr>
            </w:pPr>
            <w:r>
              <w:rPr>
                <w:rFonts w:hint="eastAsia" w:ascii="仿宋_GB2312" w:hAnsi="仿宋" w:eastAsia="仿宋_GB2312"/>
                <w:bCs/>
                <w:sz w:val="24"/>
                <w:szCs w:val="24"/>
              </w:rPr>
              <w:t>13</w:t>
            </w:r>
          </w:p>
        </w:tc>
        <w:tc>
          <w:tcPr>
            <w:tcW w:w="2692" w:type="dxa"/>
            <w:tcBorders>
              <w:top w:val="single" w:color="auto" w:sz="4" w:space="0"/>
              <w:bottom w:val="single" w:color="auto" w:sz="4" w:space="0"/>
            </w:tcBorders>
            <w:vAlign w:val="center"/>
          </w:tcPr>
          <w:p>
            <w:pPr>
              <w:jc w:val="center"/>
              <w:rPr>
                <w:rFonts w:ascii="仿宋_GB2312" w:hAnsi="仿宋" w:eastAsia="仿宋_GB2312"/>
                <w:bCs/>
                <w:sz w:val="24"/>
                <w:szCs w:val="24"/>
              </w:rPr>
            </w:pPr>
            <w:r>
              <w:rPr>
                <w:rFonts w:hint="eastAsia" w:ascii="仿宋_GB2312" w:hAnsi="仿宋" w:eastAsia="仿宋_GB2312"/>
                <w:bCs/>
                <w:sz w:val="24"/>
                <w:szCs w:val="24"/>
              </w:rPr>
              <w:t>保定市徐水区新能源办公室</w:t>
            </w:r>
          </w:p>
        </w:tc>
        <w:tc>
          <w:tcPr>
            <w:tcW w:w="1701" w:type="dxa"/>
          </w:tcPr>
          <w:p>
            <w:pPr>
              <w:jc w:val="center"/>
              <w:rPr>
                <w:rFonts w:ascii="仿宋_GB2312" w:hAnsi="仿宋" w:eastAsia="仿宋_GB2312"/>
                <w:bCs/>
                <w:sz w:val="24"/>
                <w:szCs w:val="24"/>
              </w:rPr>
            </w:pPr>
            <w:r>
              <w:rPr>
                <w:rFonts w:hint="eastAsia" w:ascii="仿宋_GB2312" w:hAnsi="仿宋" w:eastAsia="仿宋_GB2312"/>
                <w:bCs/>
                <w:sz w:val="24"/>
                <w:szCs w:val="24"/>
              </w:rPr>
              <w:t>事业</w:t>
            </w:r>
          </w:p>
        </w:tc>
        <w:tc>
          <w:tcPr>
            <w:tcW w:w="1418" w:type="dxa"/>
          </w:tcPr>
          <w:p>
            <w:pPr>
              <w:jc w:val="center"/>
              <w:rPr>
                <w:rFonts w:ascii="仿宋_GB2312" w:hAnsi="仿宋" w:eastAsia="仿宋_GB2312"/>
                <w:bCs/>
                <w:sz w:val="24"/>
                <w:szCs w:val="24"/>
              </w:rPr>
            </w:pPr>
            <w:r>
              <w:rPr>
                <w:rFonts w:hint="eastAsia" w:ascii="仿宋_GB2312" w:hAnsi="仿宋" w:eastAsia="仿宋_GB2312"/>
                <w:bCs/>
                <w:sz w:val="24"/>
                <w:szCs w:val="24"/>
              </w:rPr>
              <w:t>股级</w:t>
            </w:r>
          </w:p>
        </w:tc>
        <w:tc>
          <w:tcPr>
            <w:tcW w:w="3260" w:type="dxa"/>
          </w:tcPr>
          <w:p>
            <w:pPr>
              <w:jc w:val="center"/>
              <w:rPr>
                <w:rFonts w:ascii="仿宋_GB2312" w:hAnsi="仿宋" w:eastAsia="仿宋_GB2312"/>
                <w:bCs/>
                <w:sz w:val="24"/>
                <w:szCs w:val="24"/>
              </w:rPr>
            </w:pPr>
            <w:r>
              <w:rPr>
                <w:rFonts w:hint="eastAsia" w:ascii="仿宋_GB2312" w:hAnsi="仿宋" w:eastAsia="仿宋_GB2312"/>
                <w:bCs/>
                <w:sz w:val="24"/>
                <w:szCs w:val="24"/>
              </w:rPr>
              <w:t>财政性资金基本保证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992" w:type="dxa"/>
            <w:tcBorders>
              <w:top w:val="single" w:color="auto" w:sz="4" w:space="0"/>
              <w:left w:val="single" w:color="auto" w:sz="4" w:space="0"/>
              <w:bottom w:val="single" w:color="auto" w:sz="4" w:space="0"/>
            </w:tcBorders>
            <w:shd w:val="clear" w:color="auto" w:fill="auto"/>
            <w:vAlign w:val="center"/>
          </w:tcPr>
          <w:p>
            <w:pPr>
              <w:jc w:val="center"/>
              <w:rPr>
                <w:rFonts w:ascii="仿宋_GB2312" w:hAnsi="仿宋" w:eastAsia="仿宋_GB2312"/>
                <w:bCs/>
                <w:sz w:val="24"/>
                <w:szCs w:val="24"/>
              </w:rPr>
            </w:pPr>
            <w:r>
              <w:rPr>
                <w:rFonts w:hint="eastAsia" w:ascii="仿宋_GB2312" w:hAnsi="仿宋" w:eastAsia="仿宋_GB2312"/>
                <w:bCs/>
                <w:sz w:val="24"/>
                <w:szCs w:val="24"/>
              </w:rPr>
              <w:t>14</w:t>
            </w:r>
          </w:p>
        </w:tc>
        <w:tc>
          <w:tcPr>
            <w:tcW w:w="2692" w:type="dxa"/>
            <w:tcBorders>
              <w:top w:val="single" w:color="auto" w:sz="4" w:space="0"/>
              <w:bottom w:val="single" w:color="auto" w:sz="4" w:space="0"/>
            </w:tcBorders>
            <w:vAlign w:val="center"/>
          </w:tcPr>
          <w:p>
            <w:pPr>
              <w:jc w:val="center"/>
              <w:rPr>
                <w:rFonts w:ascii="仿宋_GB2312" w:hAnsi="仿宋" w:eastAsia="仿宋_GB2312"/>
                <w:bCs/>
                <w:sz w:val="24"/>
                <w:szCs w:val="24"/>
              </w:rPr>
            </w:pPr>
            <w:r>
              <w:rPr>
                <w:rFonts w:hint="eastAsia" w:ascii="仿宋_GB2312" w:hAnsi="仿宋" w:eastAsia="仿宋_GB2312"/>
                <w:bCs/>
                <w:sz w:val="24"/>
                <w:szCs w:val="24"/>
              </w:rPr>
              <w:t>保定市徐水区农机监理站</w:t>
            </w:r>
          </w:p>
        </w:tc>
        <w:tc>
          <w:tcPr>
            <w:tcW w:w="1701" w:type="dxa"/>
          </w:tcPr>
          <w:p>
            <w:pPr>
              <w:jc w:val="center"/>
            </w:pPr>
            <w:r>
              <w:rPr>
                <w:rFonts w:hint="eastAsia" w:ascii="仿宋_GB2312" w:hAnsi="仿宋" w:eastAsia="仿宋_GB2312"/>
                <w:bCs/>
                <w:sz w:val="24"/>
                <w:szCs w:val="24"/>
              </w:rPr>
              <w:t>事业</w:t>
            </w:r>
          </w:p>
        </w:tc>
        <w:tc>
          <w:tcPr>
            <w:tcW w:w="1418" w:type="dxa"/>
          </w:tcPr>
          <w:p>
            <w:pPr>
              <w:jc w:val="center"/>
            </w:pPr>
            <w:r>
              <w:rPr>
                <w:rFonts w:hint="eastAsia" w:ascii="仿宋_GB2312" w:hAnsi="仿宋" w:eastAsia="仿宋_GB2312"/>
                <w:bCs/>
                <w:sz w:val="24"/>
                <w:szCs w:val="24"/>
              </w:rPr>
              <w:t>股级</w:t>
            </w:r>
          </w:p>
        </w:tc>
        <w:tc>
          <w:tcPr>
            <w:tcW w:w="3260" w:type="dxa"/>
          </w:tcPr>
          <w:p>
            <w:pPr>
              <w:jc w:val="center"/>
            </w:pPr>
            <w:r>
              <w:rPr>
                <w:rFonts w:hint="eastAsia" w:ascii="仿宋_GB2312" w:hAnsi="仿宋" w:eastAsia="仿宋_GB2312"/>
                <w:bCs/>
                <w:sz w:val="24"/>
                <w:szCs w:val="24"/>
              </w:rPr>
              <w:t>财政性资金基本保证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992" w:type="dxa"/>
            <w:tcBorders>
              <w:top w:val="single" w:color="auto" w:sz="4" w:space="0"/>
              <w:left w:val="single" w:color="auto" w:sz="4" w:space="0"/>
              <w:bottom w:val="single" w:color="auto" w:sz="4" w:space="0"/>
            </w:tcBorders>
            <w:shd w:val="clear" w:color="auto" w:fill="auto"/>
            <w:vAlign w:val="center"/>
          </w:tcPr>
          <w:p>
            <w:pPr>
              <w:jc w:val="center"/>
              <w:rPr>
                <w:rFonts w:ascii="仿宋_GB2312" w:hAnsi="仿宋" w:eastAsia="仿宋_GB2312"/>
                <w:bCs/>
                <w:sz w:val="24"/>
                <w:szCs w:val="24"/>
              </w:rPr>
            </w:pPr>
            <w:r>
              <w:rPr>
                <w:rFonts w:hint="eastAsia" w:ascii="仿宋_GB2312" w:hAnsi="仿宋" w:eastAsia="仿宋_GB2312"/>
                <w:bCs/>
                <w:sz w:val="24"/>
                <w:szCs w:val="24"/>
              </w:rPr>
              <w:t>15</w:t>
            </w:r>
          </w:p>
        </w:tc>
        <w:tc>
          <w:tcPr>
            <w:tcW w:w="2692" w:type="dxa"/>
            <w:tcBorders>
              <w:top w:val="single" w:color="auto" w:sz="4" w:space="0"/>
              <w:bottom w:val="single" w:color="auto" w:sz="4" w:space="0"/>
            </w:tcBorders>
            <w:vAlign w:val="center"/>
          </w:tcPr>
          <w:p>
            <w:pPr>
              <w:jc w:val="center"/>
              <w:rPr>
                <w:rFonts w:ascii="仿宋_GB2312" w:hAnsi="仿宋" w:eastAsia="仿宋_GB2312"/>
                <w:bCs/>
                <w:sz w:val="24"/>
                <w:szCs w:val="24"/>
              </w:rPr>
            </w:pPr>
            <w:r>
              <w:rPr>
                <w:rFonts w:hint="eastAsia" w:ascii="仿宋_GB2312" w:hAnsi="仿宋" w:eastAsia="仿宋_GB2312"/>
                <w:bCs/>
                <w:sz w:val="24"/>
                <w:szCs w:val="24"/>
              </w:rPr>
              <w:t>保定市徐水区安肃农业技术推广站</w:t>
            </w:r>
          </w:p>
        </w:tc>
        <w:tc>
          <w:tcPr>
            <w:tcW w:w="1701" w:type="dxa"/>
          </w:tcPr>
          <w:p>
            <w:pPr>
              <w:jc w:val="center"/>
            </w:pPr>
            <w:r>
              <w:rPr>
                <w:rFonts w:hint="eastAsia" w:ascii="仿宋_GB2312" w:hAnsi="仿宋" w:eastAsia="仿宋_GB2312"/>
                <w:bCs/>
                <w:sz w:val="24"/>
                <w:szCs w:val="24"/>
              </w:rPr>
              <w:t>事业</w:t>
            </w:r>
          </w:p>
        </w:tc>
        <w:tc>
          <w:tcPr>
            <w:tcW w:w="1418" w:type="dxa"/>
          </w:tcPr>
          <w:p>
            <w:pPr>
              <w:jc w:val="center"/>
            </w:pPr>
            <w:r>
              <w:rPr>
                <w:rFonts w:hint="eastAsia" w:ascii="仿宋_GB2312" w:hAnsi="仿宋" w:eastAsia="仿宋_GB2312"/>
                <w:bCs/>
                <w:sz w:val="24"/>
                <w:szCs w:val="24"/>
              </w:rPr>
              <w:t>股级</w:t>
            </w:r>
          </w:p>
        </w:tc>
        <w:tc>
          <w:tcPr>
            <w:tcW w:w="3260" w:type="dxa"/>
          </w:tcPr>
          <w:p>
            <w:pPr>
              <w:jc w:val="center"/>
            </w:pPr>
            <w:r>
              <w:rPr>
                <w:rFonts w:hint="eastAsia" w:ascii="仿宋_GB2312" w:hAnsi="仿宋" w:eastAsia="仿宋_GB2312"/>
                <w:bCs/>
                <w:sz w:val="24"/>
                <w:szCs w:val="24"/>
              </w:rPr>
              <w:t>财政性资金基本保证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992" w:type="dxa"/>
            <w:tcBorders>
              <w:top w:val="single" w:color="auto" w:sz="4" w:space="0"/>
              <w:left w:val="single" w:color="auto" w:sz="4" w:space="0"/>
              <w:bottom w:val="single" w:color="auto" w:sz="4" w:space="0"/>
            </w:tcBorders>
            <w:shd w:val="clear" w:color="auto" w:fill="auto"/>
            <w:vAlign w:val="center"/>
          </w:tcPr>
          <w:p>
            <w:pPr>
              <w:jc w:val="center"/>
              <w:rPr>
                <w:rFonts w:ascii="仿宋_GB2312" w:hAnsi="仿宋" w:eastAsia="仿宋_GB2312"/>
                <w:bCs/>
                <w:sz w:val="24"/>
                <w:szCs w:val="24"/>
              </w:rPr>
            </w:pPr>
            <w:r>
              <w:rPr>
                <w:rFonts w:hint="eastAsia" w:ascii="仿宋_GB2312" w:hAnsi="仿宋" w:eastAsia="仿宋_GB2312"/>
                <w:bCs/>
                <w:sz w:val="24"/>
                <w:szCs w:val="24"/>
              </w:rPr>
              <w:t>16</w:t>
            </w:r>
          </w:p>
        </w:tc>
        <w:tc>
          <w:tcPr>
            <w:tcW w:w="2692" w:type="dxa"/>
            <w:tcBorders>
              <w:top w:val="single" w:color="auto" w:sz="4" w:space="0"/>
            </w:tcBorders>
            <w:vAlign w:val="center"/>
          </w:tcPr>
          <w:p>
            <w:pPr>
              <w:jc w:val="center"/>
              <w:rPr>
                <w:rFonts w:ascii="仿宋_GB2312" w:hAnsi="仿宋" w:eastAsia="仿宋_GB2312"/>
                <w:bCs/>
                <w:sz w:val="24"/>
                <w:szCs w:val="24"/>
              </w:rPr>
            </w:pPr>
            <w:r>
              <w:rPr>
                <w:rFonts w:hint="eastAsia" w:ascii="仿宋_GB2312" w:hAnsi="仿宋" w:eastAsia="仿宋_GB2312"/>
                <w:bCs/>
                <w:sz w:val="24"/>
                <w:szCs w:val="24"/>
              </w:rPr>
              <w:t>保定市徐水区遂城农业技术推广站</w:t>
            </w:r>
          </w:p>
        </w:tc>
        <w:tc>
          <w:tcPr>
            <w:tcW w:w="1701" w:type="dxa"/>
          </w:tcPr>
          <w:p>
            <w:pPr>
              <w:jc w:val="center"/>
            </w:pPr>
            <w:r>
              <w:rPr>
                <w:rFonts w:hint="eastAsia" w:ascii="仿宋_GB2312" w:hAnsi="仿宋" w:eastAsia="仿宋_GB2312"/>
                <w:bCs/>
                <w:sz w:val="24"/>
                <w:szCs w:val="24"/>
              </w:rPr>
              <w:t>事业</w:t>
            </w:r>
          </w:p>
        </w:tc>
        <w:tc>
          <w:tcPr>
            <w:tcW w:w="1418" w:type="dxa"/>
          </w:tcPr>
          <w:p>
            <w:pPr>
              <w:jc w:val="center"/>
            </w:pPr>
            <w:r>
              <w:rPr>
                <w:rFonts w:hint="eastAsia" w:ascii="仿宋_GB2312" w:hAnsi="仿宋" w:eastAsia="仿宋_GB2312"/>
                <w:bCs/>
                <w:sz w:val="24"/>
                <w:szCs w:val="24"/>
              </w:rPr>
              <w:t>股级</w:t>
            </w:r>
          </w:p>
        </w:tc>
        <w:tc>
          <w:tcPr>
            <w:tcW w:w="3260" w:type="dxa"/>
          </w:tcPr>
          <w:p>
            <w:pPr>
              <w:jc w:val="center"/>
            </w:pPr>
            <w:r>
              <w:rPr>
                <w:rFonts w:hint="eastAsia" w:ascii="仿宋_GB2312" w:hAnsi="仿宋" w:eastAsia="仿宋_GB2312"/>
                <w:bCs/>
                <w:sz w:val="24"/>
                <w:szCs w:val="24"/>
              </w:rPr>
              <w:t>财政性资金基本保证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992" w:type="dxa"/>
            <w:tcBorders>
              <w:top w:val="single" w:color="auto" w:sz="4" w:space="0"/>
              <w:left w:val="single" w:color="auto" w:sz="4" w:space="0"/>
              <w:bottom w:val="single" w:color="auto" w:sz="4" w:space="0"/>
            </w:tcBorders>
            <w:shd w:val="clear" w:color="auto" w:fill="auto"/>
            <w:vAlign w:val="center"/>
          </w:tcPr>
          <w:p>
            <w:pPr>
              <w:jc w:val="center"/>
              <w:rPr>
                <w:rFonts w:ascii="仿宋_GB2312" w:hAnsi="仿宋" w:eastAsia="仿宋_GB2312"/>
                <w:bCs/>
                <w:sz w:val="24"/>
                <w:szCs w:val="24"/>
              </w:rPr>
            </w:pPr>
            <w:r>
              <w:rPr>
                <w:rFonts w:hint="eastAsia" w:ascii="仿宋_GB2312" w:hAnsi="仿宋" w:eastAsia="仿宋_GB2312"/>
                <w:bCs/>
                <w:sz w:val="24"/>
                <w:szCs w:val="24"/>
              </w:rPr>
              <w:t>17</w:t>
            </w:r>
          </w:p>
        </w:tc>
        <w:tc>
          <w:tcPr>
            <w:tcW w:w="2692" w:type="dxa"/>
            <w:tcBorders>
              <w:top w:val="single" w:color="auto" w:sz="4" w:space="0"/>
            </w:tcBorders>
            <w:vAlign w:val="center"/>
          </w:tcPr>
          <w:p>
            <w:pPr>
              <w:jc w:val="center"/>
              <w:rPr>
                <w:rFonts w:ascii="仿宋_GB2312" w:hAnsi="仿宋" w:eastAsia="仿宋_GB2312"/>
                <w:bCs/>
                <w:sz w:val="24"/>
                <w:szCs w:val="24"/>
              </w:rPr>
            </w:pPr>
            <w:r>
              <w:rPr>
                <w:rFonts w:hint="eastAsia" w:ascii="仿宋_GB2312" w:hAnsi="仿宋" w:eastAsia="仿宋_GB2312"/>
                <w:bCs/>
                <w:sz w:val="24"/>
                <w:szCs w:val="24"/>
              </w:rPr>
              <w:t>保定市徐水区崔庄农业技术推广站</w:t>
            </w:r>
          </w:p>
        </w:tc>
        <w:tc>
          <w:tcPr>
            <w:tcW w:w="1701" w:type="dxa"/>
          </w:tcPr>
          <w:p>
            <w:pPr>
              <w:jc w:val="center"/>
            </w:pPr>
            <w:r>
              <w:rPr>
                <w:rFonts w:hint="eastAsia" w:ascii="仿宋_GB2312" w:hAnsi="仿宋" w:eastAsia="仿宋_GB2312"/>
                <w:bCs/>
                <w:sz w:val="24"/>
                <w:szCs w:val="24"/>
              </w:rPr>
              <w:t>事业</w:t>
            </w:r>
          </w:p>
        </w:tc>
        <w:tc>
          <w:tcPr>
            <w:tcW w:w="1418" w:type="dxa"/>
          </w:tcPr>
          <w:p>
            <w:pPr>
              <w:jc w:val="center"/>
            </w:pPr>
            <w:r>
              <w:rPr>
                <w:rFonts w:hint="eastAsia" w:ascii="仿宋_GB2312" w:hAnsi="仿宋" w:eastAsia="仿宋_GB2312"/>
                <w:bCs/>
                <w:sz w:val="24"/>
                <w:szCs w:val="24"/>
              </w:rPr>
              <w:t>股级</w:t>
            </w:r>
          </w:p>
        </w:tc>
        <w:tc>
          <w:tcPr>
            <w:tcW w:w="3260" w:type="dxa"/>
          </w:tcPr>
          <w:p>
            <w:pPr>
              <w:jc w:val="center"/>
            </w:pPr>
            <w:r>
              <w:rPr>
                <w:rFonts w:hint="eastAsia" w:ascii="仿宋_GB2312" w:hAnsi="仿宋" w:eastAsia="仿宋_GB2312"/>
                <w:bCs/>
                <w:sz w:val="24"/>
                <w:szCs w:val="24"/>
              </w:rPr>
              <w:t>财政性资金基本保证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992" w:type="dxa"/>
            <w:tcBorders>
              <w:top w:val="single" w:color="auto" w:sz="4" w:space="0"/>
              <w:left w:val="single" w:color="auto" w:sz="4" w:space="0"/>
              <w:bottom w:val="single" w:color="auto" w:sz="4" w:space="0"/>
            </w:tcBorders>
            <w:shd w:val="clear" w:color="auto" w:fill="auto"/>
            <w:vAlign w:val="center"/>
          </w:tcPr>
          <w:p>
            <w:pPr>
              <w:jc w:val="center"/>
              <w:rPr>
                <w:rFonts w:ascii="仿宋_GB2312" w:hAnsi="仿宋" w:eastAsia="仿宋_GB2312"/>
                <w:bCs/>
                <w:sz w:val="24"/>
                <w:szCs w:val="24"/>
              </w:rPr>
            </w:pPr>
            <w:r>
              <w:rPr>
                <w:rFonts w:hint="eastAsia" w:ascii="仿宋_GB2312" w:hAnsi="仿宋" w:eastAsia="仿宋_GB2312"/>
                <w:bCs/>
                <w:sz w:val="24"/>
                <w:szCs w:val="24"/>
              </w:rPr>
              <w:t>18</w:t>
            </w:r>
          </w:p>
        </w:tc>
        <w:tc>
          <w:tcPr>
            <w:tcW w:w="2692" w:type="dxa"/>
            <w:tcBorders>
              <w:top w:val="single" w:color="auto" w:sz="4" w:space="0"/>
            </w:tcBorders>
            <w:vAlign w:val="center"/>
          </w:tcPr>
          <w:p>
            <w:pPr>
              <w:jc w:val="center"/>
              <w:rPr>
                <w:rFonts w:ascii="仿宋_GB2312" w:hAnsi="仿宋" w:eastAsia="仿宋_GB2312"/>
                <w:bCs/>
                <w:sz w:val="24"/>
                <w:szCs w:val="24"/>
              </w:rPr>
            </w:pPr>
            <w:r>
              <w:rPr>
                <w:rFonts w:hint="eastAsia" w:ascii="仿宋_GB2312" w:hAnsi="仿宋" w:eastAsia="仿宋_GB2312"/>
                <w:bCs/>
                <w:sz w:val="24"/>
                <w:szCs w:val="24"/>
              </w:rPr>
              <w:t>保定市徐水区漕河农业技术推广站</w:t>
            </w:r>
          </w:p>
        </w:tc>
        <w:tc>
          <w:tcPr>
            <w:tcW w:w="1701" w:type="dxa"/>
          </w:tcPr>
          <w:p>
            <w:pPr>
              <w:jc w:val="center"/>
            </w:pPr>
            <w:r>
              <w:rPr>
                <w:rFonts w:hint="eastAsia" w:ascii="仿宋_GB2312" w:hAnsi="仿宋" w:eastAsia="仿宋_GB2312"/>
                <w:bCs/>
                <w:sz w:val="24"/>
                <w:szCs w:val="24"/>
              </w:rPr>
              <w:t>事业</w:t>
            </w:r>
          </w:p>
        </w:tc>
        <w:tc>
          <w:tcPr>
            <w:tcW w:w="1418" w:type="dxa"/>
          </w:tcPr>
          <w:p>
            <w:pPr>
              <w:jc w:val="center"/>
            </w:pPr>
            <w:r>
              <w:rPr>
                <w:rFonts w:hint="eastAsia" w:ascii="仿宋_GB2312" w:hAnsi="仿宋" w:eastAsia="仿宋_GB2312"/>
                <w:bCs/>
                <w:sz w:val="24"/>
                <w:szCs w:val="24"/>
              </w:rPr>
              <w:t>股级</w:t>
            </w:r>
          </w:p>
        </w:tc>
        <w:tc>
          <w:tcPr>
            <w:tcW w:w="3260" w:type="dxa"/>
          </w:tcPr>
          <w:p>
            <w:pPr>
              <w:jc w:val="center"/>
            </w:pPr>
            <w:r>
              <w:rPr>
                <w:rFonts w:hint="eastAsia" w:ascii="仿宋_GB2312" w:hAnsi="仿宋" w:eastAsia="仿宋_GB2312"/>
                <w:bCs/>
                <w:sz w:val="24"/>
                <w:szCs w:val="24"/>
              </w:rPr>
              <w:t>财政性资金基本保证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992" w:type="dxa"/>
            <w:tcBorders>
              <w:top w:val="single" w:color="auto" w:sz="4" w:space="0"/>
              <w:left w:val="single" w:color="auto" w:sz="4" w:space="0"/>
              <w:bottom w:val="single" w:color="auto" w:sz="4" w:space="0"/>
            </w:tcBorders>
            <w:shd w:val="clear" w:color="auto" w:fill="auto"/>
            <w:vAlign w:val="center"/>
          </w:tcPr>
          <w:p>
            <w:pPr>
              <w:jc w:val="center"/>
              <w:rPr>
                <w:rFonts w:ascii="仿宋_GB2312" w:hAnsi="仿宋" w:eastAsia="仿宋_GB2312"/>
                <w:bCs/>
                <w:sz w:val="24"/>
                <w:szCs w:val="24"/>
              </w:rPr>
            </w:pPr>
            <w:r>
              <w:rPr>
                <w:rFonts w:hint="eastAsia" w:ascii="仿宋_GB2312" w:hAnsi="仿宋" w:eastAsia="仿宋_GB2312"/>
                <w:bCs/>
                <w:sz w:val="24"/>
                <w:szCs w:val="24"/>
              </w:rPr>
              <w:t>19</w:t>
            </w:r>
          </w:p>
        </w:tc>
        <w:tc>
          <w:tcPr>
            <w:tcW w:w="2692" w:type="dxa"/>
            <w:tcBorders>
              <w:top w:val="single" w:color="auto" w:sz="4" w:space="0"/>
            </w:tcBorders>
            <w:vAlign w:val="center"/>
          </w:tcPr>
          <w:p>
            <w:pPr>
              <w:jc w:val="center"/>
              <w:rPr>
                <w:rFonts w:ascii="仿宋_GB2312" w:hAnsi="仿宋" w:eastAsia="仿宋_GB2312"/>
                <w:bCs/>
                <w:sz w:val="24"/>
                <w:szCs w:val="24"/>
              </w:rPr>
            </w:pPr>
            <w:r>
              <w:rPr>
                <w:rFonts w:hint="eastAsia" w:ascii="仿宋_GB2312" w:hAnsi="仿宋" w:eastAsia="仿宋_GB2312"/>
                <w:bCs/>
                <w:sz w:val="24"/>
                <w:szCs w:val="24"/>
              </w:rPr>
              <w:t>保定市徐水区高林村农业技术推广站</w:t>
            </w:r>
          </w:p>
        </w:tc>
        <w:tc>
          <w:tcPr>
            <w:tcW w:w="1701" w:type="dxa"/>
          </w:tcPr>
          <w:p>
            <w:pPr>
              <w:jc w:val="center"/>
            </w:pPr>
            <w:r>
              <w:rPr>
                <w:rFonts w:hint="eastAsia" w:ascii="仿宋_GB2312" w:hAnsi="仿宋" w:eastAsia="仿宋_GB2312"/>
                <w:bCs/>
                <w:sz w:val="24"/>
                <w:szCs w:val="24"/>
              </w:rPr>
              <w:t>事业</w:t>
            </w:r>
          </w:p>
        </w:tc>
        <w:tc>
          <w:tcPr>
            <w:tcW w:w="1418" w:type="dxa"/>
          </w:tcPr>
          <w:p>
            <w:pPr>
              <w:jc w:val="center"/>
            </w:pPr>
            <w:r>
              <w:rPr>
                <w:rFonts w:hint="eastAsia" w:ascii="仿宋_GB2312" w:hAnsi="仿宋" w:eastAsia="仿宋_GB2312"/>
                <w:bCs/>
                <w:sz w:val="24"/>
                <w:szCs w:val="24"/>
              </w:rPr>
              <w:t>股级</w:t>
            </w:r>
          </w:p>
        </w:tc>
        <w:tc>
          <w:tcPr>
            <w:tcW w:w="3260" w:type="dxa"/>
          </w:tcPr>
          <w:p>
            <w:pPr>
              <w:jc w:val="center"/>
            </w:pPr>
            <w:r>
              <w:rPr>
                <w:rFonts w:hint="eastAsia" w:ascii="仿宋_GB2312" w:hAnsi="仿宋" w:eastAsia="仿宋_GB2312"/>
                <w:bCs/>
                <w:sz w:val="24"/>
                <w:szCs w:val="24"/>
              </w:rPr>
              <w:t>财政性资金基本保证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992" w:type="dxa"/>
            <w:tcBorders>
              <w:top w:val="single" w:color="auto" w:sz="4" w:space="0"/>
              <w:left w:val="single" w:color="auto" w:sz="4" w:space="0"/>
              <w:bottom w:val="single" w:color="auto" w:sz="4" w:space="0"/>
            </w:tcBorders>
            <w:shd w:val="clear" w:color="auto" w:fill="auto"/>
            <w:vAlign w:val="center"/>
          </w:tcPr>
          <w:p>
            <w:pPr>
              <w:jc w:val="center"/>
              <w:rPr>
                <w:rFonts w:ascii="仿宋_GB2312" w:hAnsi="仿宋" w:eastAsia="仿宋_GB2312"/>
                <w:bCs/>
                <w:sz w:val="24"/>
                <w:szCs w:val="24"/>
              </w:rPr>
            </w:pPr>
            <w:r>
              <w:rPr>
                <w:rFonts w:hint="eastAsia" w:ascii="仿宋_GB2312" w:hAnsi="仿宋" w:eastAsia="仿宋_GB2312"/>
                <w:bCs/>
                <w:sz w:val="24"/>
                <w:szCs w:val="24"/>
              </w:rPr>
              <w:t>20</w:t>
            </w:r>
          </w:p>
        </w:tc>
        <w:tc>
          <w:tcPr>
            <w:tcW w:w="2692" w:type="dxa"/>
            <w:tcBorders>
              <w:top w:val="single" w:color="auto" w:sz="4" w:space="0"/>
            </w:tcBorders>
            <w:vAlign w:val="center"/>
          </w:tcPr>
          <w:p>
            <w:pPr>
              <w:jc w:val="center"/>
              <w:rPr>
                <w:rFonts w:ascii="仿宋_GB2312" w:hAnsi="仿宋" w:eastAsia="仿宋_GB2312"/>
                <w:bCs/>
                <w:sz w:val="24"/>
                <w:szCs w:val="24"/>
              </w:rPr>
            </w:pPr>
            <w:r>
              <w:rPr>
                <w:rFonts w:hint="eastAsia" w:ascii="仿宋_GB2312" w:hAnsi="仿宋" w:eastAsia="仿宋_GB2312"/>
                <w:bCs/>
                <w:sz w:val="24"/>
                <w:szCs w:val="24"/>
              </w:rPr>
              <w:t>保定市徐水区大王店农业技术推广站</w:t>
            </w:r>
          </w:p>
        </w:tc>
        <w:tc>
          <w:tcPr>
            <w:tcW w:w="1701" w:type="dxa"/>
          </w:tcPr>
          <w:p>
            <w:pPr>
              <w:jc w:val="center"/>
            </w:pPr>
            <w:r>
              <w:rPr>
                <w:rFonts w:hint="eastAsia" w:ascii="仿宋_GB2312" w:hAnsi="仿宋" w:eastAsia="仿宋_GB2312"/>
                <w:bCs/>
                <w:sz w:val="24"/>
                <w:szCs w:val="24"/>
              </w:rPr>
              <w:t>事业</w:t>
            </w:r>
          </w:p>
        </w:tc>
        <w:tc>
          <w:tcPr>
            <w:tcW w:w="1418" w:type="dxa"/>
          </w:tcPr>
          <w:p>
            <w:pPr>
              <w:jc w:val="center"/>
            </w:pPr>
            <w:r>
              <w:rPr>
                <w:rFonts w:hint="eastAsia" w:ascii="仿宋_GB2312" w:hAnsi="仿宋" w:eastAsia="仿宋_GB2312"/>
                <w:bCs/>
                <w:sz w:val="24"/>
                <w:szCs w:val="24"/>
              </w:rPr>
              <w:t>股级</w:t>
            </w:r>
          </w:p>
        </w:tc>
        <w:tc>
          <w:tcPr>
            <w:tcW w:w="3260" w:type="dxa"/>
          </w:tcPr>
          <w:p>
            <w:pPr>
              <w:jc w:val="center"/>
            </w:pPr>
            <w:r>
              <w:rPr>
                <w:rFonts w:hint="eastAsia" w:ascii="仿宋_GB2312" w:hAnsi="仿宋" w:eastAsia="仿宋_GB2312"/>
                <w:bCs/>
                <w:sz w:val="24"/>
                <w:szCs w:val="24"/>
              </w:rPr>
              <w:t>财政性资金基本保证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992" w:type="dxa"/>
            <w:tcBorders>
              <w:top w:val="single" w:color="auto" w:sz="4" w:space="0"/>
              <w:left w:val="single" w:color="auto" w:sz="4" w:space="0"/>
              <w:bottom w:val="single" w:color="auto" w:sz="4" w:space="0"/>
            </w:tcBorders>
            <w:shd w:val="clear" w:color="auto" w:fill="auto"/>
            <w:vAlign w:val="center"/>
          </w:tcPr>
          <w:p>
            <w:pPr>
              <w:jc w:val="center"/>
              <w:rPr>
                <w:rFonts w:ascii="仿宋_GB2312" w:hAnsi="仿宋" w:eastAsia="仿宋_GB2312"/>
                <w:bCs/>
                <w:sz w:val="24"/>
                <w:szCs w:val="24"/>
              </w:rPr>
            </w:pPr>
            <w:r>
              <w:rPr>
                <w:rFonts w:hint="eastAsia" w:ascii="仿宋_GB2312" w:hAnsi="仿宋" w:eastAsia="仿宋_GB2312"/>
                <w:bCs/>
                <w:sz w:val="24"/>
                <w:szCs w:val="24"/>
              </w:rPr>
              <w:t>21</w:t>
            </w:r>
          </w:p>
        </w:tc>
        <w:tc>
          <w:tcPr>
            <w:tcW w:w="2692" w:type="dxa"/>
            <w:tcBorders>
              <w:top w:val="single" w:color="auto" w:sz="4" w:space="0"/>
              <w:bottom w:val="single" w:color="auto" w:sz="4" w:space="0"/>
            </w:tcBorders>
            <w:vAlign w:val="center"/>
          </w:tcPr>
          <w:p>
            <w:pPr>
              <w:jc w:val="center"/>
              <w:rPr>
                <w:rFonts w:ascii="仿宋_GB2312" w:hAnsi="仿宋" w:eastAsia="仿宋_GB2312"/>
                <w:bCs/>
                <w:sz w:val="24"/>
                <w:szCs w:val="24"/>
              </w:rPr>
            </w:pPr>
            <w:r>
              <w:rPr>
                <w:rFonts w:hint="eastAsia" w:ascii="仿宋_GB2312" w:hAnsi="仿宋" w:eastAsia="仿宋_GB2312"/>
                <w:bCs/>
                <w:sz w:val="24"/>
                <w:szCs w:val="24"/>
              </w:rPr>
              <w:t>保定市徐水区户木农业技术推广站</w:t>
            </w:r>
          </w:p>
        </w:tc>
        <w:tc>
          <w:tcPr>
            <w:tcW w:w="1701" w:type="dxa"/>
          </w:tcPr>
          <w:p>
            <w:pPr>
              <w:jc w:val="center"/>
            </w:pPr>
            <w:r>
              <w:rPr>
                <w:rFonts w:hint="eastAsia" w:ascii="仿宋_GB2312" w:hAnsi="仿宋" w:eastAsia="仿宋_GB2312"/>
                <w:bCs/>
                <w:sz w:val="24"/>
                <w:szCs w:val="24"/>
              </w:rPr>
              <w:t>事业</w:t>
            </w:r>
          </w:p>
        </w:tc>
        <w:tc>
          <w:tcPr>
            <w:tcW w:w="1418" w:type="dxa"/>
          </w:tcPr>
          <w:p>
            <w:pPr>
              <w:jc w:val="center"/>
            </w:pPr>
            <w:r>
              <w:rPr>
                <w:rFonts w:hint="eastAsia" w:ascii="仿宋_GB2312" w:hAnsi="仿宋" w:eastAsia="仿宋_GB2312"/>
                <w:bCs/>
                <w:sz w:val="24"/>
                <w:szCs w:val="24"/>
              </w:rPr>
              <w:t>股级</w:t>
            </w:r>
          </w:p>
        </w:tc>
        <w:tc>
          <w:tcPr>
            <w:tcW w:w="3260" w:type="dxa"/>
          </w:tcPr>
          <w:p>
            <w:pPr>
              <w:jc w:val="center"/>
            </w:pPr>
            <w:r>
              <w:rPr>
                <w:rFonts w:hint="eastAsia" w:ascii="仿宋_GB2312" w:hAnsi="仿宋" w:eastAsia="仿宋_GB2312"/>
                <w:bCs/>
                <w:sz w:val="24"/>
                <w:szCs w:val="24"/>
              </w:rPr>
              <w:t>财政性资金基本保证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992" w:type="dxa"/>
            <w:tcBorders>
              <w:top w:val="single" w:color="auto" w:sz="4" w:space="0"/>
              <w:left w:val="single" w:color="auto" w:sz="4" w:space="0"/>
              <w:bottom w:val="single" w:color="auto" w:sz="4" w:space="0"/>
            </w:tcBorders>
            <w:shd w:val="clear" w:color="auto" w:fill="auto"/>
            <w:vAlign w:val="center"/>
          </w:tcPr>
          <w:p>
            <w:pPr>
              <w:jc w:val="center"/>
              <w:rPr>
                <w:rFonts w:ascii="仿宋_GB2312" w:hAnsi="仿宋" w:eastAsia="仿宋_GB2312"/>
                <w:bCs/>
                <w:sz w:val="24"/>
                <w:szCs w:val="24"/>
              </w:rPr>
            </w:pPr>
            <w:r>
              <w:rPr>
                <w:rFonts w:hint="eastAsia" w:ascii="仿宋_GB2312" w:hAnsi="仿宋" w:eastAsia="仿宋_GB2312"/>
                <w:bCs/>
                <w:sz w:val="24"/>
                <w:szCs w:val="24"/>
              </w:rPr>
              <w:t>22</w:t>
            </w:r>
          </w:p>
        </w:tc>
        <w:tc>
          <w:tcPr>
            <w:tcW w:w="2692" w:type="dxa"/>
            <w:tcBorders>
              <w:top w:val="single" w:color="auto" w:sz="4" w:space="0"/>
            </w:tcBorders>
            <w:vAlign w:val="center"/>
          </w:tcPr>
          <w:p>
            <w:pPr>
              <w:jc w:val="center"/>
              <w:rPr>
                <w:rFonts w:ascii="仿宋_GB2312" w:hAnsi="仿宋" w:eastAsia="仿宋_GB2312"/>
                <w:bCs/>
                <w:sz w:val="24"/>
                <w:szCs w:val="24"/>
              </w:rPr>
            </w:pPr>
            <w:r>
              <w:rPr>
                <w:rFonts w:hint="eastAsia" w:ascii="仿宋_GB2312" w:hAnsi="仿宋" w:eastAsia="仿宋_GB2312"/>
                <w:bCs/>
                <w:sz w:val="24"/>
                <w:szCs w:val="24"/>
              </w:rPr>
              <w:t>保定市徐水区农业开发中心</w:t>
            </w:r>
          </w:p>
        </w:tc>
        <w:tc>
          <w:tcPr>
            <w:tcW w:w="1701" w:type="dxa"/>
          </w:tcPr>
          <w:p>
            <w:pPr>
              <w:jc w:val="center"/>
            </w:pPr>
            <w:r>
              <w:rPr>
                <w:rFonts w:hint="eastAsia" w:ascii="仿宋_GB2312" w:hAnsi="仿宋" w:eastAsia="仿宋_GB2312"/>
                <w:bCs/>
                <w:sz w:val="24"/>
                <w:szCs w:val="24"/>
              </w:rPr>
              <w:t>事业</w:t>
            </w:r>
          </w:p>
        </w:tc>
        <w:tc>
          <w:tcPr>
            <w:tcW w:w="1418" w:type="dxa"/>
          </w:tcPr>
          <w:p>
            <w:pPr>
              <w:jc w:val="center"/>
            </w:pPr>
            <w:r>
              <w:rPr>
                <w:rFonts w:hint="eastAsia" w:ascii="仿宋_GB2312" w:hAnsi="仿宋" w:eastAsia="仿宋_GB2312"/>
                <w:bCs/>
                <w:sz w:val="24"/>
                <w:szCs w:val="24"/>
              </w:rPr>
              <w:t>股级</w:t>
            </w:r>
          </w:p>
        </w:tc>
        <w:tc>
          <w:tcPr>
            <w:tcW w:w="3260" w:type="dxa"/>
          </w:tcPr>
          <w:p>
            <w:pPr>
              <w:jc w:val="center"/>
            </w:pPr>
            <w:r>
              <w:rPr>
                <w:rFonts w:hint="eastAsia" w:ascii="仿宋_GB2312" w:hAnsi="仿宋" w:eastAsia="仿宋_GB2312"/>
                <w:bCs/>
                <w:sz w:val="24"/>
                <w:szCs w:val="24"/>
              </w:rPr>
              <w:t>财政性资金基本保证</w:t>
            </w:r>
          </w:p>
        </w:tc>
      </w:tr>
    </w:tbl>
    <w:p>
      <w:pPr>
        <w:spacing w:line="360" w:lineRule="auto"/>
        <w:rPr>
          <w:rFonts w:ascii="仿宋" w:hAnsi="仿宋" w:eastAsia="仿宋"/>
          <w:b/>
          <w:sz w:val="32"/>
          <w:szCs w:val="32"/>
        </w:rPr>
      </w:pPr>
    </w:p>
    <w:p>
      <w:pPr>
        <w:jc w:val="center"/>
        <w:outlineLvl w:val="0"/>
        <w:rPr>
          <w:rFonts w:ascii="方正小标宋_GBK" w:eastAsia="方正小标宋_GBK"/>
          <w:sz w:val="44"/>
        </w:rPr>
      </w:pPr>
      <w:r>
        <w:rPr>
          <w:rFonts w:hint="eastAsia" w:ascii="方正小标宋_GBK" w:eastAsia="方正小标宋_GBK"/>
          <w:sz w:val="44"/>
        </w:rPr>
        <w:t>第二部分：部门预算安排的总体情况</w:t>
      </w:r>
    </w:p>
    <w:p>
      <w:pPr>
        <w:spacing w:line="360" w:lineRule="auto"/>
        <w:ind w:firstLine="640" w:firstLineChars="200"/>
        <w:rPr>
          <w:rFonts w:ascii="仿宋" w:hAnsi="仿宋" w:eastAsia="仿宋"/>
          <w:sz w:val="32"/>
          <w:szCs w:val="32"/>
        </w:rPr>
      </w:pPr>
      <w:r>
        <w:rPr>
          <w:rFonts w:hint="eastAsia" w:ascii="仿宋" w:hAnsi="仿宋" w:eastAsia="仿宋"/>
          <w:sz w:val="32"/>
          <w:szCs w:val="32"/>
        </w:rPr>
        <w:t>按照预算管理有关规定，目前我区部门预算的编制实行综合预算制度，即全部收入和支出都反映</w:t>
      </w:r>
      <w:r>
        <w:rPr>
          <w:rFonts w:ascii="仿宋" w:hAnsi="仿宋" w:eastAsia="仿宋"/>
          <w:sz w:val="32"/>
          <w:szCs w:val="32"/>
        </w:rPr>
        <w:t>在</w:t>
      </w:r>
      <w:r>
        <w:rPr>
          <w:rFonts w:hint="eastAsia" w:ascii="仿宋" w:hAnsi="仿宋" w:eastAsia="仿宋"/>
          <w:sz w:val="32"/>
          <w:szCs w:val="32"/>
        </w:rPr>
        <w:t>预算中。我部门及所属事业单位的收支包含在部门预算中。</w:t>
      </w:r>
    </w:p>
    <w:p>
      <w:pPr>
        <w:spacing w:line="360" w:lineRule="auto"/>
        <w:ind w:firstLine="643" w:firstLineChars="200"/>
        <w:rPr>
          <w:rFonts w:ascii="仿宋" w:hAnsi="仿宋" w:eastAsia="仿宋"/>
          <w:b/>
          <w:sz w:val="32"/>
          <w:szCs w:val="32"/>
        </w:rPr>
      </w:pPr>
      <w:r>
        <w:rPr>
          <w:rFonts w:hint="eastAsia" w:ascii="仿宋" w:hAnsi="仿宋" w:eastAsia="仿宋"/>
          <w:b/>
          <w:sz w:val="32"/>
          <w:szCs w:val="32"/>
        </w:rPr>
        <w:t>一、收入说明</w:t>
      </w:r>
    </w:p>
    <w:p>
      <w:pPr>
        <w:spacing w:line="360" w:lineRule="auto"/>
        <w:ind w:firstLine="640" w:firstLineChars="200"/>
        <w:rPr>
          <w:rFonts w:ascii="仿宋" w:hAnsi="仿宋" w:eastAsia="仿宋"/>
          <w:sz w:val="32"/>
          <w:szCs w:val="32"/>
        </w:rPr>
      </w:pPr>
      <w:r>
        <w:rPr>
          <w:rFonts w:ascii="仿宋" w:hAnsi="仿宋" w:eastAsia="仿宋"/>
          <w:sz w:val="32"/>
          <w:szCs w:val="32"/>
        </w:rPr>
        <w:t>2020年预算收入为11452.2</w:t>
      </w:r>
      <w:r>
        <w:rPr>
          <w:rFonts w:hint="eastAsia" w:ascii="仿宋" w:hAnsi="仿宋" w:eastAsia="仿宋"/>
          <w:sz w:val="32"/>
          <w:szCs w:val="32"/>
        </w:rPr>
        <w:t>1</w:t>
      </w:r>
      <w:r>
        <w:rPr>
          <w:rFonts w:ascii="仿宋" w:hAnsi="仿宋" w:eastAsia="仿宋"/>
          <w:sz w:val="32"/>
          <w:szCs w:val="32"/>
        </w:rPr>
        <w:t>万元,其中：一般公共预算收入11452.21万元。</w:t>
      </w:r>
    </w:p>
    <w:p>
      <w:pPr>
        <w:spacing w:line="360" w:lineRule="auto"/>
        <w:ind w:firstLine="643" w:firstLineChars="200"/>
        <w:rPr>
          <w:rFonts w:ascii="仿宋" w:hAnsi="仿宋" w:eastAsia="仿宋"/>
          <w:b/>
          <w:sz w:val="32"/>
          <w:szCs w:val="32"/>
        </w:rPr>
      </w:pPr>
      <w:r>
        <w:rPr>
          <w:rFonts w:hint="eastAsia" w:ascii="仿宋" w:hAnsi="仿宋" w:eastAsia="仿宋"/>
          <w:b/>
          <w:sz w:val="32"/>
          <w:szCs w:val="32"/>
        </w:rPr>
        <w:t>二、支出说明</w:t>
      </w:r>
    </w:p>
    <w:p>
      <w:pPr>
        <w:spacing w:line="360" w:lineRule="auto"/>
        <w:ind w:firstLine="640" w:firstLineChars="200"/>
        <w:rPr>
          <w:rFonts w:ascii="仿宋" w:hAnsi="仿宋" w:eastAsia="仿宋"/>
          <w:sz w:val="32"/>
          <w:szCs w:val="32"/>
        </w:rPr>
      </w:pPr>
      <w:r>
        <w:rPr>
          <w:rFonts w:ascii="仿宋" w:hAnsi="仿宋" w:eastAsia="仿宋"/>
          <w:sz w:val="32"/>
          <w:szCs w:val="32"/>
        </w:rPr>
        <w:t>2020年部门支出预算：11452.21万元</w:t>
      </w:r>
    </w:p>
    <w:p>
      <w:pPr>
        <w:spacing w:line="360" w:lineRule="auto"/>
        <w:ind w:firstLine="640" w:firstLineChars="200"/>
        <w:rPr>
          <w:rFonts w:ascii="仿宋" w:hAnsi="仿宋" w:eastAsia="仿宋"/>
          <w:sz w:val="32"/>
          <w:szCs w:val="32"/>
        </w:rPr>
      </w:pPr>
      <w:r>
        <w:rPr>
          <w:rFonts w:hint="eastAsia" w:ascii="仿宋" w:hAnsi="仿宋" w:eastAsia="仿宋"/>
          <w:sz w:val="32"/>
          <w:szCs w:val="32"/>
        </w:rPr>
        <w:t>基本支出</w:t>
      </w:r>
      <w:r>
        <w:rPr>
          <w:rFonts w:ascii="仿宋" w:hAnsi="仿宋" w:eastAsia="仿宋"/>
          <w:sz w:val="32"/>
          <w:szCs w:val="32"/>
        </w:rPr>
        <w:t>3183.39</w:t>
      </w:r>
      <w:r>
        <w:rPr>
          <w:rFonts w:hint="eastAsia" w:ascii="仿宋" w:hAnsi="仿宋" w:eastAsia="仿宋"/>
          <w:sz w:val="32"/>
          <w:szCs w:val="32"/>
        </w:rPr>
        <w:t>万元</w:t>
      </w:r>
    </w:p>
    <w:p>
      <w:pPr>
        <w:spacing w:line="360" w:lineRule="auto"/>
        <w:ind w:firstLine="640" w:firstLineChars="200"/>
        <w:rPr>
          <w:rFonts w:ascii="仿宋" w:hAnsi="仿宋" w:eastAsia="仿宋"/>
          <w:sz w:val="32"/>
          <w:szCs w:val="32"/>
        </w:rPr>
      </w:pPr>
      <w:r>
        <w:rPr>
          <w:rFonts w:ascii="仿宋" w:hAnsi="仿宋" w:eastAsia="仿宋"/>
          <w:sz w:val="32"/>
          <w:szCs w:val="32"/>
        </w:rPr>
        <w:t xml:space="preserve">    其中：人员经费2989.16万元</w:t>
      </w:r>
    </w:p>
    <w:p>
      <w:pPr>
        <w:spacing w:line="360" w:lineRule="auto"/>
        <w:ind w:firstLine="640" w:firstLineChars="200"/>
        <w:rPr>
          <w:rFonts w:ascii="仿宋" w:hAnsi="仿宋" w:eastAsia="仿宋"/>
          <w:sz w:val="32"/>
          <w:szCs w:val="32"/>
        </w:rPr>
      </w:pPr>
      <w:r>
        <w:rPr>
          <w:rFonts w:ascii="仿宋" w:hAnsi="仿宋" w:eastAsia="仿宋"/>
          <w:sz w:val="32"/>
          <w:szCs w:val="32"/>
        </w:rPr>
        <w:t xml:space="preserve">          日常公用经费194.23万元</w:t>
      </w:r>
    </w:p>
    <w:p>
      <w:pPr>
        <w:spacing w:line="360" w:lineRule="auto"/>
        <w:ind w:firstLine="640" w:firstLineChars="200"/>
        <w:rPr>
          <w:rFonts w:ascii="仿宋" w:hAnsi="仿宋" w:eastAsia="仿宋"/>
          <w:sz w:val="32"/>
          <w:szCs w:val="32"/>
        </w:rPr>
      </w:pPr>
      <w:r>
        <w:rPr>
          <w:rFonts w:hint="eastAsia" w:ascii="仿宋" w:hAnsi="仿宋" w:eastAsia="仿宋"/>
          <w:sz w:val="32"/>
          <w:szCs w:val="32"/>
        </w:rPr>
        <w:t>项目支出</w:t>
      </w:r>
      <w:r>
        <w:rPr>
          <w:rFonts w:ascii="仿宋" w:hAnsi="仿宋" w:eastAsia="仿宋"/>
          <w:sz w:val="32"/>
          <w:szCs w:val="32"/>
        </w:rPr>
        <w:t xml:space="preserve"> 8268.82万元</w:t>
      </w:r>
    </w:p>
    <w:p>
      <w:pPr>
        <w:spacing w:line="360" w:lineRule="auto"/>
        <w:ind w:firstLine="640" w:firstLineChars="200"/>
        <w:rPr>
          <w:rFonts w:ascii="仿宋" w:hAnsi="仿宋" w:eastAsia="仿宋"/>
          <w:sz w:val="32"/>
          <w:szCs w:val="32"/>
        </w:rPr>
      </w:pPr>
      <w:r>
        <w:rPr>
          <w:rFonts w:ascii="仿宋" w:hAnsi="仿宋" w:eastAsia="仿宋"/>
          <w:sz w:val="32"/>
          <w:szCs w:val="32"/>
        </w:rPr>
        <w:t xml:space="preserve">    其中：本级支出</w:t>
      </w:r>
      <w:r>
        <w:rPr>
          <w:rFonts w:hint="eastAsia" w:ascii="仿宋" w:hAnsi="仿宋" w:eastAsia="仿宋"/>
          <w:sz w:val="32"/>
          <w:szCs w:val="32"/>
        </w:rPr>
        <w:t>2090.82</w:t>
      </w:r>
      <w:r>
        <w:rPr>
          <w:rFonts w:ascii="仿宋" w:hAnsi="仿宋" w:eastAsia="仿宋"/>
          <w:sz w:val="32"/>
          <w:szCs w:val="32"/>
        </w:rPr>
        <w:t>万元</w:t>
      </w:r>
    </w:p>
    <w:p>
      <w:pPr>
        <w:spacing w:line="360" w:lineRule="auto"/>
        <w:ind w:firstLine="643" w:firstLineChars="200"/>
        <w:rPr>
          <w:rFonts w:ascii="仿宋" w:hAnsi="仿宋" w:eastAsia="仿宋"/>
          <w:b/>
          <w:sz w:val="32"/>
          <w:szCs w:val="32"/>
        </w:rPr>
      </w:pPr>
      <w:r>
        <w:rPr>
          <w:rFonts w:hint="eastAsia" w:ascii="仿宋" w:hAnsi="仿宋" w:eastAsia="仿宋"/>
          <w:b/>
          <w:sz w:val="32"/>
          <w:szCs w:val="32"/>
        </w:rPr>
        <w:t>三、比上年增减情况</w:t>
      </w:r>
    </w:p>
    <w:p>
      <w:pPr>
        <w:spacing w:line="360" w:lineRule="auto"/>
        <w:ind w:firstLine="640" w:firstLineChars="200"/>
        <w:rPr>
          <w:rFonts w:ascii="仿宋" w:hAnsi="仿宋" w:eastAsia="仿宋"/>
          <w:sz w:val="32"/>
          <w:szCs w:val="32"/>
        </w:rPr>
      </w:pPr>
      <w:r>
        <w:rPr>
          <w:rFonts w:hint="eastAsia" w:ascii="仿宋" w:hAnsi="仿宋" w:eastAsia="仿宋"/>
          <w:sz w:val="32"/>
          <w:szCs w:val="32"/>
        </w:rPr>
        <w:t>本年度预算收支安排</w:t>
      </w:r>
      <w:r>
        <w:rPr>
          <w:rFonts w:ascii="仿宋" w:hAnsi="仿宋" w:eastAsia="仿宋"/>
          <w:sz w:val="32"/>
          <w:szCs w:val="32"/>
        </w:rPr>
        <w:t>11452.2</w:t>
      </w:r>
      <w:r>
        <w:rPr>
          <w:rFonts w:hint="eastAsia" w:ascii="仿宋" w:hAnsi="仿宋" w:eastAsia="仿宋"/>
          <w:sz w:val="32"/>
          <w:szCs w:val="32"/>
        </w:rPr>
        <w:t>1万元，较上年</w:t>
      </w:r>
      <w:r>
        <w:rPr>
          <w:rFonts w:ascii="仿宋" w:hAnsi="仿宋" w:eastAsia="仿宋"/>
          <w:sz w:val="32"/>
          <w:szCs w:val="32"/>
        </w:rPr>
        <w:t>减少</w:t>
      </w:r>
      <w:r>
        <w:rPr>
          <w:rFonts w:hint="eastAsia" w:ascii="仿宋" w:hAnsi="仿宋" w:eastAsia="仿宋"/>
          <w:sz w:val="32"/>
          <w:szCs w:val="32"/>
        </w:rPr>
        <w:t>3261.92</w:t>
      </w:r>
      <w:r>
        <w:rPr>
          <w:rFonts w:ascii="仿宋" w:hAnsi="仿宋" w:eastAsia="仿宋"/>
          <w:sz w:val="32"/>
          <w:szCs w:val="32"/>
        </w:rPr>
        <w:t>万元。其中:基本支出减少</w:t>
      </w:r>
      <w:r>
        <w:rPr>
          <w:rFonts w:hint="eastAsia" w:ascii="仿宋" w:hAnsi="仿宋" w:eastAsia="仿宋"/>
          <w:sz w:val="32"/>
          <w:szCs w:val="32"/>
        </w:rPr>
        <w:t>156.47</w:t>
      </w:r>
      <w:r>
        <w:rPr>
          <w:rFonts w:ascii="仿宋" w:hAnsi="仿宋" w:eastAsia="仿宋"/>
          <w:sz w:val="32"/>
          <w:szCs w:val="32"/>
        </w:rPr>
        <w:t>万元，主要原因是</w:t>
      </w:r>
      <w:r>
        <w:rPr>
          <w:rFonts w:hint="eastAsia" w:ascii="仿宋" w:hAnsi="仿宋" w:eastAsia="仿宋"/>
          <w:sz w:val="32"/>
          <w:szCs w:val="32"/>
        </w:rPr>
        <w:t>机构改革，人员数减少，养老保险单位负担部分由20%降到16%</w:t>
      </w:r>
      <w:r>
        <w:rPr>
          <w:rFonts w:ascii="仿宋" w:hAnsi="仿宋" w:eastAsia="仿宋"/>
          <w:sz w:val="32"/>
          <w:szCs w:val="32"/>
        </w:rPr>
        <w:t>；项目支出减少</w:t>
      </w:r>
      <w:r>
        <w:rPr>
          <w:rFonts w:hint="eastAsia" w:ascii="仿宋" w:hAnsi="仿宋" w:eastAsia="仿宋"/>
          <w:sz w:val="32"/>
          <w:szCs w:val="32"/>
        </w:rPr>
        <w:t>888.15</w:t>
      </w:r>
      <w:r>
        <w:rPr>
          <w:rFonts w:ascii="仿宋" w:hAnsi="仿宋" w:eastAsia="仿宋"/>
          <w:sz w:val="32"/>
          <w:szCs w:val="32"/>
        </w:rPr>
        <w:t>万元，主要原因是</w:t>
      </w:r>
      <w:r>
        <w:rPr>
          <w:rFonts w:hint="eastAsia" w:ascii="仿宋" w:hAnsi="仿宋" w:eastAsia="仿宋"/>
          <w:sz w:val="32"/>
          <w:szCs w:val="32"/>
        </w:rPr>
        <w:t>上级财政提前通知下达专项资金减少</w:t>
      </w:r>
      <w:r>
        <w:rPr>
          <w:rFonts w:ascii="仿宋" w:hAnsi="仿宋" w:eastAsia="仿宋"/>
          <w:sz w:val="32"/>
          <w:szCs w:val="32"/>
        </w:rPr>
        <w:t>。</w:t>
      </w:r>
    </w:p>
    <w:p>
      <w:pPr>
        <w:spacing w:line="360" w:lineRule="auto"/>
        <w:ind w:firstLine="640" w:firstLineChars="200"/>
        <w:rPr>
          <w:rFonts w:ascii="仿宋" w:hAnsi="仿宋" w:eastAsia="仿宋"/>
          <w:sz w:val="32"/>
          <w:szCs w:val="32"/>
        </w:rPr>
      </w:pPr>
    </w:p>
    <w:p>
      <w:pPr>
        <w:jc w:val="center"/>
        <w:outlineLvl w:val="0"/>
        <w:rPr>
          <w:rFonts w:ascii="方正小标宋_GBK" w:eastAsia="方正小标宋_GBK"/>
          <w:sz w:val="44"/>
        </w:rPr>
      </w:pPr>
      <w:r>
        <w:rPr>
          <w:rFonts w:hint="eastAsia" w:ascii="方正小标宋_GBK" w:eastAsia="方正小标宋_GBK"/>
          <w:sz w:val="44"/>
        </w:rPr>
        <w:t>第三部分：机关运行经费安排情况</w:t>
      </w:r>
    </w:p>
    <w:p>
      <w:pPr>
        <w:spacing w:line="360" w:lineRule="auto"/>
        <w:ind w:firstLine="640" w:firstLineChars="200"/>
        <w:rPr>
          <w:rFonts w:ascii="仿宋" w:hAnsi="仿宋" w:eastAsia="仿宋"/>
          <w:b/>
          <w:sz w:val="32"/>
          <w:szCs w:val="32"/>
        </w:rPr>
      </w:pPr>
      <w:r>
        <w:rPr>
          <w:rFonts w:ascii="仿宋" w:hAnsi="仿宋" w:eastAsia="仿宋"/>
          <w:sz w:val="32"/>
          <w:szCs w:val="32"/>
        </w:rPr>
        <w:t>2020年我部门机关运行经费安排</w:t>
      </w:r>
      <w:r>
        <w:rPr>
          <w:rFonts w:hint="eastAsia" w:ascii="仿宋" w:hAnsi="仿宋" w:eastAsia="仿宋"/>
          <w:sz w:val="32"/>
          <w:szCs w:val="32"/>
        </w:rPr>
        <w:t>194.23</w:t>
      </w:r>
      <w:r>
        <w:rPr>
          <w:rFonts w:ascii="仿宋" w:hAnsi="仿宋" w:eastAsia="仿宋"/>
          <w:sz w:val="32"/>
          <w:szCs w:val="32"/>
        </w:rPr>
        <w:t>万元，其中办公费</w:t>
      </w:r>
      <w:r>
        <w:rPr>
          <w:rFonts w:hint="eastAsia" w:ascii="仿宋" w:hAnsi="仿宋" w:eastAsia="仿宋"/>
          <w:sz w:val="32"/>
          <w:szCs w:val="32"/>
        </w:rPr>
        <w:t>58.6</w:t>
      </w:r>
      <w:r>
        <w:rPr>
          <w:rFonts w:ascii="仿宋" w:hAnsi="仿宋" w:eastAsia="仿宋"/>
          <w:sz w:val="32"/>
          <w:szCs w:val="32"/>
        </w:rPr>
        <w:t>万元，邮电费</w:t>
      </w:r>
      <w:r>
        <w:rPr>
          <w:rFonts w:hint="eastAsia" w:ascii="仿宋" w:hAnsi="仿宋" w:eastAsia="仿宋"/>
          <w:sz w:val="32"/>
          <w:szCs w:val="32"/>
        </w:rPr>
        <w:t>11.64</w:t>
      </w:r>
      <w:r>
        <w:rPr>
          <w:rFonts w:ascii="仿宋" w:hAnsi="仿宋" w:eastAsia="仿宋"/>
          <w:sz w:val="32"/>
          <w:szCs w:val="32"/>
        </w:rPr>
        <w:t>万元，工会经费、福利费</w:t>
      </w:r>
      <w:r>
        <w:rPr>
          <w:rFonts w:hint="eastAsia" w:ascii="仿宋" w:hAnsi="仿宋" w:eastAsia="仿宋"/>
          <w:sz w:val="32"/>
          <w:szCs w:val="32"/>
        </w:rPr>
        <w:t>50.5</w:t>
      </w:r>
      <w:r>
        <w:rPr>
          <w:rFonts w:ascii="仿宋" w:hAnsi="仿宋" w:eastAsia="仿宋"/>
          <w:sz w:val="32"/>
          <w:szCs w:val="32"/>
        </w:rPr>
        <w:t>万元，公务用车运行维护费</w:t>
      </w:r>
      <w:r>
        <w:rPr>
          <w:rFonts w:hint="eastAsia" w:ascii="仿宋" w:hAnsi="仿宋" w:eastAsia="仿宋"/>
          <w:sz w:val="32"/>
          <w:szCs w:val="32"/>
        </w:rPr>
        <w:t>12</w:t>
      </w:r>
      <w:r>
        <w:rPr>
          <w:rFonts w:ascii="仿宋" w:hAnsi="仿宋" w:eastAsia="仿宋"/>
          <w:sz w:val="32"/>
          <w:szCs w:val="32"/>
        </w:rPr>
        <w:t>万元</w:t>
      </w:r>
      <w:r>
        <w:rPr>
          <w:rFonts w:hint="eastAsia" w:ascii="仿宋" w:hAnsi="仿宋" w:eastAsia="仿宋"/>
          <w:sz w:val="32"/>
          <w:szCs w:val="32"/>
        </w:rPr>
        <w:t>，</w:t>
      </w:r>
      <w:r>
        <w:rPr>
          <w:rFonts w:ascii="仿宋" w:hAnsi="仿宋" w:eastAsia="仿宋"/>
          <w:sz w:val="32"/>
          <w:szCs w:val="32"/>
        </w:rPr>
        <w:t>其他支出</w:t>
      </w:r>
      <w:r>
        <w:rPr>
          <w:rFonts w:hint="eastAsia" w:ascii="仿宋" w:hAnsi="仿宋" w:eastAsia="仿宋"/>
          <w:sz w:val="32"/>
          <w:szCs w:val="32"/>
        </w:rPr>
        <w:t>61.49</w:t>
      </w:r>
      <w:r>
        <w:rPr>
          <w:rFonts w:ascii="仿宋" w:hAnsi="仿宋" w:eastAsia="仿宋"/>
          <w:sz w:val="32"/>
          <w:szCs w:val="32"/>
        </w:rPr>
        <w:t>万元。</w:t>
      </w:r>
    </w:p>
    <w:p>
      <w:pPr>
        <w:spacing w:line="360" w:lineRule="auto"/>
        <w:jc w:val="center"/>
        <w:rPr>
          <w:rFonts w:ascii="黑体" w:hAnsi="黑体" w:eastAsia="黑体" w:cs="Times New Roman"/>
          <w:sz w:val="32"/>
          <w:szCs w:val="32"/>
        </w:rPr>
      </w:pPr>
    </w:p>
    <w:p>
      <w:pPr>
        <w:spacing w:line="360" w:lineRule="auto"/>
        <w:jc w:val="center"/>
        <w:rPr>
          <w:rFonts w:ascii="黑体" w:hAnsi="黑体" w:eastAsia="黑体" w:cs="Times New Roman"/>
          <w:sz w:val="32"/>
          <w:szCs w:val="32"/>
        </w:rPr>
      </w:pPr>
    </w:p>
    <w:p>
      <w:pPr>
        <w:jc w:val="center"/>
        <w:outlineLvl w:val="0"/>
        <w:rPr>
          <w:rFonts w:ascii="方正小标宋_GBK" w:eastAsia="方正小标宋_GBK"/>
          <w:sz w:val="44"/>
        </w:rPr>
      </w:pPr>
    </w:p>
    <w:p>
      <w:pPr>
        <w:jc w:val="center"/>
        <w:outlineLvl w:val="0"/>
        <w:rPr>
          <w:rFonts w:ascii="方正小标宋_GBK" w:eastAsia="方正小标宋_GBK"/>
          <w:sz w:val="44"/>
        </w:rPr>
      </w:pPr>
      <w:r>
        <w:rPr>
          <w:rFonts w:hint="eastAsia" w:ascii="方正小标宋_GBK" w:eastAsia="方正小标宋_GBK"/>
          <w:sz w:val="44"/>
        </w:rPr>
        <w:t>第四部分：财政拨款“三公”经费预算情况及增减变化原因</w:t>
      </w:r>
    </w:p>
    <w:tbl>
      <w:tblPr>
        <w:tblStyle w:val="5"/>
        <w:tblW w:w="5000" w:type="pct"/>
        <w:tblInd w:w="0" w:type="dxa"/>
        <w:tblLayout w:type="autofit"/>
        <w:tblCellMar>
          <w:top w:w="0" w:type="dxa"/>
          <w:left w:w="108" w:type="dxa"/>
          <w:bottom w:w="0" w:type="dxa"/>
          <w:right w:w="108" w:type="dxa"/>
        </w:tblCellMar>
      </w:tblPr>
      <w:tblGrid>
        <w:gridCol w:w="9515"/>
      </w:tblGrid>
      <w:tr>
        <w:tblPrEx>
          <w:tblCellMar>
            <w:top w:w="0" w:type="dxa"/>
            <w:left w:w="108" w:type="dxa"/>
            <w:bottom w:w="0" w:type="dxa"/>
            <w:right w:w="108" w:type="dxa"/>
          </w:tblCellMar>
        </w:tblPrEx>
        <w:trPr>
          <w:trHeight w:val="405" w:hRule="atLeast"/>
        </w:trPr>
        <w:tc>
          <w:tcPr>
            <w:tcW w:w="5000" w:type="pct"/>
            <w:tcBorders>
              <w:top w:val="nil"/>
              <w:left w:val="nil"/>
              <w:bottom w:val="nil"/>
              <w:right w:val="nil"/>
            </w:tcBorders>
            <w:shd w:val="clear" w:color="auto" w:fill="auto"/>
            <w:noWrap/>
            <w:vAlign w:val="center"/>
          </w:tcPr>
          <w:tbl>
            <w:tblPr>
              <w:tblStyle w:val="5"/>
              <w:tblW w:w="0" w:type="auto"/>
              <w:jc w:val="center"/>
              <w:tblLayout w:type="autofit"/>
              <w:tblCellMar>
                <w:top w:w="0" w:type="dxa"/>
                <w:left w:w="108" w:type="dxa"/>
                <w:bottom w:w="0" w:type="dxa"/>
                <w:right w:w="108" w:type="dxa"/>
              </w:tblCellMar>
            </w:tblPr>
            <w:tblGrid>
              <w:gridCol w:w="2163"/>
              <w:gridCol w:w="1276"/>
              <w:gridCol w:w="1418"/>
              <w:gridCol w:w="836"/>
              <w:gridCol w:w="2397"/>
            </w:tblGrid>
            <w:tr>
              <w:tblPrEx>
                <w:tblCellMar>
                  <w:top w:w="0" w:type="dxa"/>
                  <w:left w:w="108" w:type="dxa"/>
                  <w:bottom w:w="0" w:type="dxa"/>
                  <w:right w:w="108" w:type="dxa"/>
                </w:tblCellMar>
              </w:tblPrEx>
              <w:trPr>
                <w:trHeight w:val="405" w:hRule="atLeast"/>
                <w:jc w:val="center"/>
              </w:trPr>
              <w:tc>
                <w:tcPr>
                  <w:tcW w:w="8090" w:type="dxa"/>
                  <w:gridSpan w:val="5"/>
                  <w:tcBorders>
                    <w:top w:val="nil"/>
                    <w:left w:val="nil"/>
                    <w:bottom w:val="nil"/>
                    <w:right w:val="nil"/>
                  </w:tcBorders>
                  <w:vAlign w:val="center"/>
                </w:tcPr>
                <w:p>
                  <w:pPr>
                    <w:spacing w:line="360" w:lineRule="auto"/>
                    <w:rPr>
                      <w:rFonts w:ascii="黑体" w:hAnsi="黑体" w:eastAsia="黑体" w:cs="宋体"/>
                      <w:kern w:val="0"/>
                      <w:sz w:val="32"/>
                      <w:szCs w:val="32"/>
                    </w:rPr>
                  </w:pPr>
                </w:p>
              </w:tc>
            </w:tr>
            <w:tr>
              <w:tblPrEx>
                <w:tblCellMar>
                  <w:top w:w="0" w:type="dxa"/>
                  <w:left w:w="108" w:type="dxa"/>
                  <w:bottom w:w="0" w:type="dxa"/>
                  <w:right w:w="108" w:type="dxa"/>
                </w:tblCellMar>
              </w:tblPrEx>
              <w:trPr>
                <w:trHeight w:val="221" w:hRule="atLeast"/>
                <w:jc w:val="center"/>
              </w:trPr>
              <w:tc>
                <w:tcPr>
                  <w:tcW w:w="2163" w:type="dxa"/>
                  <w:tcBorders>
                    <w:top w:val="nil"/>
                    <w:left w:val="nil"/>
                    <w:bottom w:val="nil"/>
                    <w:right w:val="nil"/>
                  </w:tcBorders>
                  <w:vAlign w:val="center"/>
                </w:tcPr>
                <w:p>
                  <w:pPr>
                    <w:widowControl/>
                    <w:jc w:val="left"/>
                    <w:rPr>
                      <w:rFonts w:ascii="宋体" w:hAnsi="宋体" w:cs="宋体"/>
                      <w:kern w:val="0"/>
                      <w:sz w:val="24"/>
                      <w:szCs w:val="24"/>
                    </w:rPr>
                  </w:pPr>
                </w:p>
              </w:tc>
              <w:tc>
                <w:tcPr>
                  <w:tcW w:w="1276" w:type="dxa"/>
                  <w:tcBorders>
                    <w:top w:val="nil"/>
                    <w:left w:val="nil"/>
                    <w:bottom w:val="nil"/>
                    <w:right w:val="nil"/>
                  </w:tcBorders>
                  <w:vAlign w:val="center"/>
                </w:tcPr>
                <w:p>
                  <w:pPr>
                    <w:widowControl/>
                    <w:jc w:val="left"/>
                    <w:rPr>
                      <w:rFonts w:ascii="宋体" w:hAnsi="宋体" w:cs="宋体"/>
                      <w:kern w:val="0"/>
                      <w:sz w:val="24"/>
                      <w:szCs w:val="24"/>
                    </w:rPr>
                  </w:pPr>
                </w:p>
              </w:tc>
              <w:tc>
                <w:tcPr>
                  <w:tcW w:w="1418" w:type="dxa"/>
                  <w:tcBorders>
                    <w:top w:val="nil"/>
                    <w:left w:val="nil"/>
                    <w:bottom w:val="nil"/>
                    <w:right w:val="nil"/>
                  </w:tcBorders>
                  <w:vAlign w:val="center"/>
                </w:tcPr>
                <w:p>
                  <w:pPr>
                    <w:widowControl/>
                    <w:jc w:val="left"/>
                    <w:rPr>
                      <w:rFonts w:ascii="宋体" w:hAnsi="宋体" w:cs="宋体"/>
                      <w:kern w:val="0"/>
                      <w:sz w:val="24"/>
                      <w:szCs w:val="24"/>
                    </w:rPr>
                  </w:pPr>
                </w:p>
              </w:tc>
              <w:tc>
                <w:tcPr>
                  <w:tcW w:w="836" w:type="dxa"/>
                  <w:tcBorders>
                    <w:top w:val="nil"/>
                    <w:left w:val="nil"/>
                    <w:bottom w:val="nil"/>
                    <w:right w:val="nil"/>
                  </w:tcBorders>
                  <w:vAlign w:val="center"/>
                </w:tcPr>
                <w:p>
                  <w:pPr>
                    <w:widowControl/>
                    <w:jc w:val="left"/>
                    <w:rPr>
                      <w:rFonts w:ascii="宋体" w:hAnsi="宋体" w:cs="宋体"/>
                      <w:kern w:val="0"/>
                      <w:sz w:val="24"/>
                      <w:szCs w:val="24"/>
                    </w:rPr>
                  </w:pPr>
                </w:p>
              </w:tc>
              <w:tc>
                <w:tcPr>
                  <w:tcW w:w="2397" w:type="dxa"/>
                  <w:tcBorders>
                    <w:top w:val="nil"/>
                    <w:left w:val="nil"/>
                    <w:bottom w:val="nil"/>
                    <w:right w:val="nil"/>
                  </w:tcBorders>
                  <w:vAlign w:val="center"/>
                </w:tcPr>
                <w:p>
                  <w:pPr>
                    <w:widowControl/>
                    <w:jc w:val="right"/>
                    <w:rPr>
                      <w:rFonts w:ascii="宋体" w:hAnsi="宋体" w:cs="宋体"/>
                      <w:kern w:val="0"/>
                      <w:sz w:val="24"/>
                      <w:szCs w:val="24"/>
                    </w:rPr>
                  </w:pPr>
                  <w:r>
                    <w:rPr>
                      <w:rFonts w:hint="eastAsia" w:ascii="宋体" w:hAnsi="宋体" w:cs="宋体"/>
                      <w:kern w:val="0"/>
                      <w:sz w:val="24"/>
                      <w:szCs w:val="24"/>
                    </w:rPr>
                    <w:t>单位：万元</w:t>
                  </w:r>
                </w:p>
              </w:tc>
            </w:tr>
            <w:tr>
              <w:tblPrEx>
                <w:tblCellMar>
                  <w:top w:w="0" w:type="dxa"/>
                  <w:left w:w="108" w:type="dxa"/>
                  <w:bottom w:w="0" w:type="dxa"/>
                  <w:right w:w="108" w:type="dxa"/>
                </w:tblCellMar>
              </w:tblPrEx>
              <w:trPr>
                <w:trHeight w:val="285" w:hRule="atLeast"/>
                <w:jc w:val="center"/>
              </w:trPr>
              <w:tc>
                <w:tcPr>
                  <w:tcW w:w="216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项目名称</w:t>
                  </w:r>
                </w:p>
              </w:tc>
              <w:tc>
                <w:tcPr>
                  <w:tcW w:w="1276"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b/>
                      <w:kern w:val="0"/>
                      <w:sz w:val="24"/>
                      <w:szCs w:val="24"/>
                    </w:rPr>
                  </w:pPr>
                  <w:r>
                    <w:rPr>
                      <w:rFonts w:ascii="仿宋_GB2312" w:hAnsi="宋体" w:eastAsia="仿宋_GB2312" w:cs="宋体"/>
                      <w:b/>
                      <w:kern w:val="0"/>
                      <w:sz w:val="24"/>
                      <w:szCs w:val="24"/>
                    </w:rPr>
                    <w:t>2019</w:t>
                  </w:r>
                  <w:r>
                    <w:rPr>
                      <w:rFonts w:hint="eastAsia" w:ascii="仿宋_GB2312" w:hAnsi="宋体" w:eastAsia="仿宋_GB2312" w:cs="宋体"/>
                      <w:b/>
                      <w:kern w:val="0"/>
                      <w:sz w:val="24"/>
                      <w:szCs w:val="24"/>
                    </w:rPr>
                    <w:t>年度预算</w:t>
                  </w:r>
                </w:p>
              </w:tc>
              <w:tc>
                <w:tcPr>
                  <w:tcW w:w="1418"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b/>
                      <w:kern w:val="0"/>
                      <w:sz w:val="24"/>
                      <w:szCs w:val="24"/>
                    </w:rPr>
                  </w:pPr>
                  <w:r>
                    <w:rPr>
                      <w:rFonts w:ascii="仿宋_GB2312" w:hAnsi="宋体" w:eastAsia="仿宋_GB2312" w:cs="宋体"/>
                      <w:b/>
                      <w:kern w:val="0"/>
                      <w:sz w:val="24"/>
                      <w:szCs w:val="24"/>
                    </w:rPr>
                    <w:t>2020</w:t>
                  </w:r>
                  <w:r>
                    <w:rPr>
                      <w:rFonts w:hint="eastAsia" w:ascii="仿宋_GB2312" w:hAnsi="宋体" w:eastAsia="仿宋_GB2312" w:cs="宋体"/>
                      <w:b/>
                      <w:kern w:val="0"/>
                      <w:sz w:val="24"/>
                      <w:szCs w:val="24"/>
                    </w:rPr>
                    <w:t>年度预算</w:t>
                  </w:r>
                </w:p>
              </w:tc>
              <w:tc>
                <w:tcPr>
                  <w:tcW w:w="836"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增减金额</w:t>
                  </w:r>
                </w:p>
              </w:tc>
              <w:tc>
                <w:tcPr>
                  <w:tcW w:w="2397"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变化原因</w:t>
                  </w:r>
                </w:p>
              </w:tc>
            </w:tr>
            <w:tr>
              <w:tblPrEx>
                <w:tblCellMar>
                  <w:top w:w="0" w:type="dxa"/>
                  <w:left w:w="108" w:type="dxa"/>
                  <w:bottom w:w="0" w:type="dxa"/>
                  <w:right w:w="108" w:type="dxa"/>
                </w:tblCellMar>
              </w:tblPrEx>
              <w:trPr>
                <w:trHeight w:val="285" w:hRule="atLeast"/>
                <w:jc w:val="center"/>
              </w:trPr>
              <w:tc>
                <w:tcPr>
                  <w:tcW w:w="2163"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因公出国经费</w:t>
                  </w:r>
                </w:p>
              </w:tc>
              <w:tc>
                <w:tcPr>
                  <w:tcW w:w="127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1418"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83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2397"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无增减变化</w:t>
                  </w:r>
                </w:p>
              </w:tc>
            </w:tr>
            <w:tr>
              <w:tblPrEx>
                <w:tblCellMar>
                  <w:top w:w="0" w:type="dxa"/>
                  <w:left w:w="108" w:type="dxa"/>
                  <w:bottom w:w="0" w:type="dxa"/>
                  <w:right w:w="108" w:type="dxa"/>
                </w:tblCellMar>
              </w:tblPrEx>
              <w:trPr>
                <w:trHeight w:val="285" w:hRule="atLeast"/>
                <w:jc w:val="center"/>
              </w:trPr>
              <w:tc>
                <w:tcPr>
                  <w:tcW w:w="2163"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公务用车购置经费</w:t>
                  </w:r>
                </w:p>
              </w:tc>
              <w:tc>
                <w:tcPr>
                  <w:tcW w:w="127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1418"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83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2397"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无增减变化</w:t>
                  </w:r>
                </w:p>
              </w:tc>
            </w:tr>
            <w:tr>
              <w:tblPrEx>
                <w:tblCellMar>
                  <w:top w:w="0" w:type="dxa"/>
                  <w:left w:w="108" w:type="dxa"/>
                  <w:bottom w:w="0" w:type="dxa"/>
                  <w:right w:w="108" w:type="dxa"/>
                </w:tblCellMar>
              </w:tblPrEx>
              <w:trPr>
                <w:trHeight w:val="570" w:hRule="atLeast"/>
                <w:jc w:val="center"/>
              </w:trPr>
              <w:tc>
                <w:tcPr>
                  <w:tcW w:w="2163"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公务用车运行经费</w:t>
                  </w:r>
                </w:p>
              </w:tc>
              <w:tc>
                <w:tcPr>
                  <w:tcW w:w="127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33</w:t>
                  </w:r>
                </w:p>
              </w:tc>
              <w:tc>
                <w:tcPr>
                  <w:tcW w:w="1418"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12</w:t>
                  </w:r>
                </w:p>
              </w:tc>
              <w:tc>
                <w:tcPr>
                  <w:tcW w:w="83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-21</w:t>
                  </w:r>
                </w:p>
              </w:tc>
              <w:tc>
                <w:tcPr>
                  <w:tcW w:w="2397"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公务用车改革核减公务用车。</w:t>
                  </w:r>
                </w:p>
              </w:tc>
            </w:tr>
            <w:tr>
              <w:tblPrEx>
                <w:tblCellMar>
                  <w:top w:w="0" w:type="dxa"/>
                  <w:left w:w="108" w:type="dxa"/>
                  <w:bottom w:w="0" w:type="dxa"/>
                  <w:right w:w="108" w:type="dxa"/>
                </w:tblCellMar>
              </w:tblPrEx>
              <w:trPr>
                <w:trHeight w:val="855" w:hRule="atLeast"/>
                <w:jc w:val="center"/>
              </w:trPr>
              <w:tc>
                <w:tcPr>
                  <w:tcW w:w="2163"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公务接待费支出</w:t>
                  </w:r>
                </w:p>
              </w:tc>
              <w:tc>
                <w:tcPr>
                  <w:tcW w:w="127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13</w:t>
                  </w:r>
                </w:p>
              </w:tc>
              <w:tc>
                <w:tcPr>
                  <w:tcW w:w="1418"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13</w:t>
                  </w:r>
                </w:p>
              </w:tc>
              <w:tc>
                <w:tcPr>
                  <w:tcW w:w="83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2397"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无增减变化</w:t>
                  </w:r>
                </w:p>
              </w:tc>
            </w:tr>
            <w:tr>
              <w:tblPrEx>
                <w:tblCellMar>
                  <w:top w:w="0" w:type="dxa"/>
                  <w:left w:w="108" w:type="dxa"/>
                  <w:bottom w:w="0" w:type="dxa"/>
                  <w:right w:w="108" w:type="dxa"/>
                </w:tblCellMar>
              </w:tblPrEx>
              <w:trPr>
                <w:trHeight w:val="1140" w:hRule="atLeast"/>
                <w:jc w:val="center"/>
              </w:trPr>
              <w:tc>
                <w:tcPr>
                  <w:tcW w:w="2163"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合计</w:t>
                  </w:r>
                </w:p>
              </w:tc>
              <w:tc>
                <w:tcPr>
                  <w:tcW w:w="127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46</w:t>
                  </w:r>
                </w:p>
              </w:tc>
              <w:tc>
                <w:tcPr>
                  <w:tcW w:w="1418"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25</w:t>
                  </w:r>
                </w:p>
              </w:tc>
              <w:tc>
                <w:tcPr>
                  <w:tcW w:w="83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-21</w:t>
                  </w:r>
                </w:p>
              </w:tc>
              <w:tc>
                <w:tcPr>
                  <w:tcW w:w="2397"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r>
                    <w:rPr>
                      <w:rFonts w:ascii="仿宋_GB2312" w:hAnsi="宋体" w:eastAsia="仿宋_GB2312" w:cs="宋体"/>
                      <w:kern w:val="0"/>
                      <w:sz w:val="24"/>
                      <w:szCs w:val="24"/>
                    </w:rPr>
                    <w:t>2020</w:t>
                  </w:r>
                  <w:r>
                    <w:rPr>
                      <w:rFonts w:hint="eastAsia" w:ascii="仿宋_GB2312" w:hAnsi="宋体" w:eastAsia="仿宋_GB2312" w:cs="宋体"/>
                      <w:kern w:val="0"/>
                      <w:sz w:val="24"/>
                      <w:szCs w:val="24"/>
                    </w:rPr>
                    <w:t>年，我部门针对三公经费支出制定了严格的管理制度，认真执行中央八项规定，厉行节约，杜绝浪费。从总量来讲，我部门的三公经费与上年相比减少了21万元。</w:t>
                  </w:r>
                </w:p>
              </w:tc>
            </w:tr>
            <w:tr>
              <w:tblPrEx>
                <w:tblCellMar>
                  <w:top w:w="0" w:type="dxa"/>
                  <w:left w:w="108" w:type="dxa"/>
                  <w:bottom w:w="0" w:type="dxa"/>
                  <w:right w:w="108" w:type="dxa"/>
                </w:tblCellMar>
              </w:tblPrEx>
              <w:trPr>
                <w:trHeight w:val="285" w:hRule="atLeast"/>
                <w:jc w:val="center"/>
              </w:trPr>
              <w:tc>
                <w:tcPr>
                  <w:tcW w:w="2163" w:type="dxa"/>
                  <w:tcBorders>
                    <w:top w:val="nil"/>
                    <w:left w:val="nil"/>
                    <w:bottom w:val="nil"/>
                    <w:right w:val="nil"/>
                  </w:tcBorders>
                  <w:vAlign w:val="center"/>
                </w:tcPr>
                <w:p>
                  <w:pPr>
                    <w:widowControl/>
                    <w:jc w:val="left"/>
                    <w:rPr>
                      <w:rFonts w:ascii="宋体" w:hAnsi="宋体" w:cs="宋体"/>
                      <w:kern w:val="0"/>
                      <w:sz w:val="24"/>
                      <w:szCs w:val="24"/>
                    </w:rPr>
                  </w:pPr>
                </w:p>
              </w:tc>
              <w:tc>
                <w:tcPr>
                  <w:tcW w:w="1276" w:type="dxa"/>
                  <w:tcBorders>
                    <w:top w:val="nil"/>
                    <w:left w:val="nil"/>
                    <w:bottom w:val="nil"/>
                    <w:right w:val="nil"/>
                  </w:tcBorders>
                  <w:vAlign w:val="center"/>
                </w:tcPr>
                <w:p>
                  <w:pPr>
                    <w:widowControl/>
                    <w:jc w:val="left"/>
                    <w:rPr>
                      <w:rFonts w:ascii="宋体" w:hAnsi="宋体" w:cs="宋体"/>
                      <w:kern w:val="0"/>
                      <w:sz w:val="24"/>
                      <w:szCs w:val="24"/>
                    </w:rPr>
                  </w:pPr>
                </w:p>
              </w:tc>
              <w:tc>
                <w:tcPr>
                  <w:tcW w:w="1418" w:type="dxa"/>
                  <w:tcBorders>
                    <w:top w:val="nil"/>
                    <w:left w:val="nil"/>
                    <w:bottom w:val="nil"/>
                    <w:right w:val="nil"/>
                  </w:tcBorders>
                  <w:vAlign w:val="center"/>
                </w:tcPr>
                <w:p>
                  <w:pPr>
                    <w:widowControl/>
                    <w:jc w:val="left"/>
                    <w:rPr>
                      <w:rFonts w:ascii="宋体" w:hAnsi="宋体" w:cs="宋体"/>
                      <w:kern w:val="0"/>
                      <w:sz w:val="24"/>
                      <w:szCs w:val="24"/>
                    </w:rPr>
                  </w:pPr>
                </w:p>
              </w:tc>
              <w:tc>
                <w:tcPr>
                  <w:tcW w:w="836" w:type="dxa"/>
                  <w:tcBorders>
                    <w:top w:val="nil"/>
                    <w:left w:val="nil"/>
                    <w:bottom w:val="nil"/>
                    <w:right w:val="nil"/>
                  </w:tcBorders>
                  <w:vAlign w:val="center"/>
                </w:tcPr>
                <w:p>
                  <w:pPr>
                    <w:widowControl/>
                    <w:jc w:val="left"/>
                    <w:rPr>
                      <w:rFonts w:ascii="宋体" w:hAnsi="宋体" w:cs="宋体"/>
                      <w:kern w:val="0"/>
                      <w:sz w:val="24"/>
                      <w:szCs w:val="24"/>
                    </w:rPr>
                  </w:pPr>
                </w:p>
              </w:tc>
              <w:tc>
                <w:tcPr>
                  <w:tcW w:w="2397" w:type="dxa"/>
                  <w:tcBorders>
                    <w:top w:val="nil"/>
                    <w:left w:val="nil"/>
                    <w:bottom w:val="nil"/>
                    <w:right w:val="nil"/>
                  </w:tcBorders>
                  <w:vAlign w:val="center"/>
                </w:tcPr>
                <w:p>
                  <w:pPr>
                    <w:widowControl/>
                    <w:jc w:val="left"/>
                    <w:rPr>
                      <w:rFonts w:ascii="宋体" w:hAnsi="宋体" w:cs="宋体"/>
                      <w:kern w:val="0"/>
                      <w:sz w:val="24"/>
                      <w:szCs w:val="24"/>
                    </w:rPr>
                  </w:pPr>
                </w:p>
              </w:tc>
            </w:tr>
          </w:tbl>
          <w:p>
            <w:pPr>
              <w:widowControl/>
              <w:spacing w:line="520" w:lineRule="exact"/>
              <w:ind w:right="480"/>
              <w:rPr>
                <w:rFonts w:ascii="仿宋" w:hAnsi="仿宋" w:eastAsia="仿宋" w:cs="宋体"/>
                <w:kern w:val="0"/>
                <w:sz w:val="24"/>
                <w:szCs w:val="24"/>
              </w:rPr>
            </w:pPr>
          </w:p>
        </w:tc>
      </w:tr>
    </w:tbl>
    <w:p>
      <w:pPr>
        <w:spacing w:line="360" w:lineRule="auto"/>
        <w:rPr>
          <w:rFonts w:ascii="黑体" w:hAnsi="黑体" w:eastAsia="黑体" w:cs="Times New Roman"/>
          <w:sz w:val="32"/>
          <w:szCs w:val="32"/>
        </w:rPr>
      </w:pPr>
    </w:p>
    <w:p>
      <w:pPr>
        <w:spacing w:line="360" w:lineRule="auto"/>
        <w:rPr>
          <w:rFonts w:ascii="黑体" w:hAnsi="黑体" w:eastAsia="黑体" w:cs="Times New Roman"/>
          <w:sz w:val="32"/>
          <w:szCs w:val="32"/>
        </w:rPr>
      </w:pPr>
    </w:p>
    <w:p>
      <w:pPr>
        <w:jc w:val="center"/>
        <w:outlineLvl w:val="0"/>
        <w:rPr>
          <w:rFonts w:ascii="方正小标宋_GBK" w:eastAsia="方正小标宋_GBK"/>
          <w:sz w:val="44"/>
        </w:rPr>
      </w:pPr>
      <w:r>
        <w:rPr>
          <w:rFonts w:hint="eastAsia" w:ascii="方正小标宋_GBK" w:eastAsia="方正小标宋_GBK"/>
          <w:sz w:val="44"/>
        </w:rPr>
        <w:t>第五部分：预算绩效信息</w:t>
      </w:r>
    </w:p>
    <w:p>
      <w:pPr>
        <w:spacing w:line="360" w:lineRule="auto"/>
        <w:jc w:val="center"/>
        <w:rPr>
          <w:rFonts w:ascii="黑体" w:hAnsi="黑体" w:eastAsia="黑体" w:cs="Times New Roman"/>
          <w:sz w:val="32"/>
          <w:szCs w:val="32"/>
        </w:rPr>
      </w:pPr>
    </w:p>
    <w:p>
      <w:pPr>
        <w:jc w:val="center"/>
        <w:outlineLvl w:val="0"/>
        <w:rPr>
          <w:rFonts w:ascii="方正小标宋_GBK" w:eastAsia="方正小标宋_GBK"/>
          <w:sz w:val="44"/>
        </w:rPr>
      </w:pPr>
      <w:r>
        <w:rPr>
          <w:rFonts w:hint="eastAsia" w:ascii="方正小标宋_GBK" w:eastAsia="方正小标宋_GBK"/>
          <w:sz w:val="44"/>
        </w:rPr>
        <w:t>部门整体</w:t>
      </w:r>
      <w:r>
        <w:rPr>
          <w:rFonts w:ascii="方正小标宋_GBK" w:eastAsia="方正小标宋_GBK"/>
          <w:sz w:val="44"/>
        </w:rPr>
        <w:t>绩效目标</w:t>
      </w:r>
    </w:p>
    <w:p>
      <w:pPr>
        <w:ind w:firstLine="560" w:firstLineChars="200"/>
        <w:jc w:val="left"/>
        <w:outlineLvl w:val="1"/>
        <w:rPr>
          <w:rFonts w:ascii="Times New Roman" w:hAnsi="宋体" w:eastAsia="宋体"/>
          <w:sz w:val="28"/>
        </w:rPr>
      </w:pPr>
      <w:r>
        <w:rPr>
          <w:rFonts w:hint="eastAsia" w:ascii="方正黑体_GBK" w:eastAsia="方正黑体_GBK"/>
          <w:sz w:val="28"/>
        </w:rPr>
        <w:t>一、总体绩效目标</w:t>
      </w:r>
      <w:r>
        <w:rPr>
          <w:rFonts w:ascii="方正黑体_GBK" w:eastAsia="方正黑体_GBK"/>
          <w:sz w:val="28"/>
        </w:rPr>
        <w:fldChar w:fldCharType="begin"/>
      </w:r>
      <w:r>
        <w:rPr>
          <w:rFonts w:ascii="方正黑体_GBK" w:eastAsia="方正黑体_GBK"/>
          <w:sz w:val="28"/>
        </w:rPr>
        <w:instrText xml:space="preserve"> </w:instrText>
      </w:r>
      <w:r>
        <w:rPr>
          <w:rFonts w:hint="eastAsia" w:ascii="方正黑体_GBK" w:eastAsia="方正黑体_GBK"/>
          <w:sz w:val="28"/>
        </w:rPr>
        <w:instrText xml:space="preserve">TC </w:instrText>
      </w:r>
      <w:bookmarkStart w:id="0" w:name="_Toc31355852"/>
      <w:r>
        <w:rPr>
          <w:rFonts w:hint="eastAsia" w:ascii="方正黑体_GBK" w:eastAsia="方正黑体_GBK"/>
          <w:sz w:val="28"/>
        </w:rPr>
        <w:instrText xml:space="preserve">总体绩效目标</w:instrText>
      </w:r>
      <w:bookmarkEnd w:id="0"/>
      <w:r>
        <w:rPr>
          <w:rFonts w:hint="eastAsia" w:ascii="方正黑体_GBK" w:eastAsia="方正黑体_GBK"/>
          <w:sz w:val="28"/>
        </w:rPr>
        <w:instrText xml:space="preserve"> \f A \l 1</w:instrText>
      </w:r>
      <w:r>
        <w:rPr>
          <w:rFonts w:ascii="方正黑体_GBK" w:eastAsia="方正黑体_GBK"/>
          <w:sz w:val="28"/>
        </w:rPr>
        <w:instrText xml:space="preserve"> </w:instrText>
      </w:r>
      <w:r>
        <w:rPr>
          <w:rFonts w:ascii="方正黑体_GBK" w:eastAsia="方正黑体_GBK"/>
          <w:sz w:val="28"/>
        </w:rPr>
        <w:fldChar w:fldCharType="end"/>
      </w:r>
    </w:p>
    <w:p>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坚持以习近平新时代中国特色社会主义思想为指导，以乡村振兴战略为统领，以深化农业供给侧结构性改革为主线，以促进农业增效、农民增收为目标，深入推进农业结构调整，大力发展现代都市型农业和特色高效农业，加快科技农业、绿色农业、品牌农业和质量农业发展步伐</w:t>
      </w:r>
      <w:r>
        <w:rPr>
          <w:rFonts w:ascii="Times New Roman" w:eastAsia="方正仿宋_GBK"/>
          <w:sz w:val="28"/>
        </w:rPr>
        <w:t>,</w:t>
      </w:r>
      <w:r>
        <w:rPr>
          <w:rFonts w:hint="eastAsia" w:ascii="Times New Roman" w:hAnsi="微软雅黑" w:eastAsia="方正仿宋_GBK" w:cs="微软雅黑"/>
          <w:sz w:val="28"/>
        </w:rPr>
        <w:t>粮食产能稳定在</w:t>
      </w:r>
      <w:r>
        <w:rPr>
          <w:rFonts w:ascii="Times New Roman" w:eastAsia="方正仿宋_GBK"/>
          <w:sz w:val="28"/>
        </w:rPr>
        <w:t>37.3</w:t>
      </w:r>
      <w:r>
        <w:rPr>
          <w:rFonts w:hint="eastAsia" w:ascii="Times New Roman" w:hAnsi="微软雅黑" w:eastAsia="方正仿宋_GBK" w:cs="微软雅黑"/>
          <w:sz w:val="28"/>
        </w:rPr>
        <w:t>万吨以上，蔬菜产量达到</w:t>
      </w:r>
      <w:r>
        <w:rPr>
          <w:rFonts w:ascii="Times New Roman" w:eastAsia="方正仿宋_GBK"/>
          <w:sz w:val="28"/>
        </w:rPr>
        <w:t>5</w:t>
      </w:r>
      <w:r>
        <w:rPr>
          <w:rFonts w:hint="eastAsia" w:ascii="Times New Roman" w:hAnsi="微软雅黑" w:eastAsia="方正仿宋_GBK" w:cs="微软雅黑"/>
          <w:sz w:val="28"/>
        </w:rPr>
        <w:t>万吨、肉类总产达到</w:t>
      </w:r>
      <w:r>
        <w:rPr>
          <w:rFonts w:ascii="Times New Roman" w:eastAsia="方正仿宋_GBK"/>
          <w:sz w:val="28"/>
        </w:rPr>
        <w:t>2.8</w:t>
      </w:r>
      <w:r>
        <w:rPr>
          <w:rFonts w:hint="eastAsia" w:ascii="Times New Roman" w:hAnsi="微软雅黑" w:eastAsia="方正仿宋_GBK" w:cs="微软雅黑"/>
          <w:sz w:val="28"/>
        </w:rPr>
        <w:t>万吨</w:t>
      </w:r>
      <w:r>
        <w:rPr>
          <w:rFonts w:ascii="Times New Roman" w:eastAsia="方正仿宋_GBK"/>
          <w:sz w:val="28"/>
        </w:rPr>
        <w:t>;</w:t>
      </w:r>
      <w:r>
        <w:rPr>
          <w:rFonts w:hint="eastAsia" w:ascii="Times New Roman" w:hAnsi="微软雅黑" w:eastAsia="方正仿宋_GBK" w:cs="微软雅黑"/>
          <w:sz w:val="28"/>
        </w:rPr>
        <w:t>提高乳粉用奶源基地建设水平和奶源质量</w:t>
      </w:r>
      <w:r>
        <w:rPr>
          <w:rFonts w:ascii="Times New Roman" w:eastAsia="方正仿宋_GBK"/>
          <w:sz w:val="28"/>
        </w:rPr>
        <w:t>;</w:t>
      </w:r>
      <w:r>
        <w:rPr>
          <w:rFonts w:hint="eastAsia" w:ascii="Times New Roman" w:hAnsi="微软雅黑" w:eastAsia="方正仿宋_GBK" w:cs="微软雅黑"/>
          <w:sz w:val="28"/>
        </w:rPr>
        <w:t>实现农作物秸秆的高效能源化利用，减少了大气污染排放，改善农村环境</w:t>
      </w:r>
      <w:r>
        <w:rPr>
          <w:rFonts w:ascii="Times New Roman" w:eastAsia="方正仿宋_GBK"/>
          <w:sz w:val="28"/>
        </w:rPr>
        <w:t>;</w:t>
      </w:r>
      <w:r>
        <w:rPr>
          <w:rFonts w:hint="eastAsia" w:ascii="Times New Roman" w:hAnsi="微软雅黑" w:eastAsia="方正仿宋_GBK" w:cs="微软雅黑"/>
          <w:sz w:val="28"/>
        </w:rPr>
        <w:t>农村居民人均可支配收入增幅高于城镇居民人均可支配收入增幅</w:t>
      </w:r>
      <w:r>
        <w:rPr>
          <w:rFonts w:ascii="Times New Roman" w:eastAsia="方正仿宋_GBK"/>
          <w:sz w:val="28"/>
        </w:rPr>
        <w:t>;</w:t>
      </w:r>
      <w:r>
        <w:rPr>
          <w:rFonts w:hint="eastAsia" w:ascii="Times New Roman" w:hAnsi="微软雅黑" w:eastAsia="方正仿宋_GBK" w:cs="微软雅黑"/>
          <w:sz w:val="28"/>
        </w:rPr>
        <w:t>推进农村生活垃圾治理、生活污水治理、厕所改造、村容村貌提升四项重点任务，全面完成农村人居环境整治三年计划任务。</w:t>
      </w:r>
    </w:p>
    <w:p>
      <w:pPr>
        <w:spacing w:line="500" w:lineRule="exact"/>
        <w:ind w:firstLine="560" w:firstLineChars="200"/>
        <w:jc w:val="left"/>
        <w:rPr>
          <w:rFonts w:ascii="Times New Roman" w:eastAsia="方正仿宋_GBK"/>
          <w:sz w:val="28"/>
        </w:rPr>
      </w:pPr>
    </w:p>
    <w:p>
      <w:pPr>
        <w:spacing w:line="500" w:lineRule="exact"/>
        <w:ind w:firstLine="560" w:firstLineChars="200"/>
        <w:jc w:val="left"/>
        <w:outlineLvl w:val="1"/>
        <w:rPr>
          <w:rFonts w:ascii="Times New Roman" w:hAnsi="宋体" w:eastAsia="宋体"/>
          <w:sz w:val="28"/>
        </w:rPr>
      </w:pPr>
      <w:r>
        <w:rPr>
          <w:rFonts w:ascii="方正黑体_GBK" w:eastAsia="方正黑体_GBK"/>
          <w:sz w:val="28"/>
        </w:rPr>
        <w:t>二、分项绩效目标</w:t>
      </w:r>
      <w:r>
        <w:rPr>
          <w:rFonts w:ascii="方正黑体_GBK" w:eastAsia="方正黑体_GBK"/>
          <w:sz w:val="28"/>
        </w:rPr>
        <w:fldChar w:fldCharType="begin"/>
      </w:r>
      <w:r>
        <w:rPr>
          <w:rFonts w:ascii="方正黑体_GBK" w:eastAsia="方正黑体_GBK"/>
          <w:sz w:val="28"/>
        </w:rPr>
        <w:instrText xml:space="preserve"> TC </w:instrText>
      </w:r>
      <w:bookmarkStart w:id="1" w:name="_Toc31355853"/>
      <w:r>
        <w:rPr>
          <w:rFonts w:ascii="方正黑体_GBK" w:eastAsia="方正黑体_GBK"/>
          <w:sz w:val="28"/>
        </w:rPr>
        <w:instrText xml:space="preserve">分项绩效目标</w:instrText>
      </w:r>
      <w:bookmarkEnd w:id="1"/>
      <w:r>
        <w:rPr>
          <w:rFonts w:ascii="方正黑体_GBK" w:eastAsia="方正黑体_GBK"/>
          <w:sz w:val="28"/>
        </w:rPr>
        <w:instrText xml:space="preserve"> \f A \l 1 </w:instrText>
      </w:r>
      <w:r>
        <w:rPr>
          <w:rFonts w:ascii="方正黑体_GBK" w:eastAsia="方正黑体_GBK"/>
          <w:sz w:val="28"/>
        </w:rPr>
        <w:fldChar w:fldCharType="end"/>
      </w:r>
    </w:p>
    <w:p>
      <w:pPr>
        <w:spacing w:line="500" w:lineRule="exact"/>
        <w:ind w:firstLine="560" w:firstLineChars="200"/>
        <w:jc w:val="left"/>
        <w:rPr>
          <w:rFonts w:ascii="Times New Roman" w:eastAsia="方正仿宋_GBK"/>
          <w:sz w:val="28"/>
        </w:rPr>
      </w:pPr>
      <w:r>
        <w:rPr>
          <w:rFonts w:ascii="Times New Roman" w:eastAsia="方正仿宋_GBK"/>
          <w:sz w:val="28"/>
        </w:rPr>
        <w:t>1</w:t>
      </w:r>
      <w:r>
        <w:rPr>
          <w:rFonts w:hint="eastAsia" w:ascii="Times New Roman" w:hAnsi="微软雅黑" w:eastAsia="方正仿宋_GBK" w:cs="微软雅黑"/>
          <w:sz w:val="28"/>
        </w:rPr>
        <w:t>、扶持农产品生产</w:t>
      </w:r>
    </w:p>
    <w:p>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绩效目标：提高农产品产量</w:t>
      </w:r>
      <w:r>
        <w:rPr>
          <w:rFonts w:ascii="Times New Roman" w:eastAsia="方正仿宋_GBK"/>
          <w:sz w:val="28"/>
        </w:rPr>
        <w:t>;</w:t>
      </w:r>
      <w:r>
        <w:rPr>
          <w:rFonts w:hint="eastAsia" w:ascii="Times New Roman" w:hAnsi="微软雅黑" w:eastAsia="方正仿宋_GBK" w:cs="微软雅黑"/>
          <w:sz w:val="28"/>
        </w:rPr>
        <w:t>提高乳粉用奶源基地建设水平和奶源质量</w:t>
      </w:r>
      <w:r>
        <w:rPr>
          <w:rFonts w:ascii="Times New Roman" w:eastAsia="方正仿宋_GBK"/>
          <w:sz w:val="28"/>
        </w:rPr>
        <w:t>;</w:t>
      </w:r>
      <w:r>
        <w:rPr>
          <w:rFonts w:hint="eastAsia" w:ascii="Times New Roman" w:hAnsi="微软雅黑" w:eastAsia="方正仿宋_GBK" w:cs="微软雅黑"/>
          <w:sz w:val="28"/>
        </w:rPr>
        <w:t>提高蔬菜品质，实现产销一体</w:t>
      </w:r>
      <w:r>
        <w:rPr>
          <w:rFonts w:ascii="Times New Roman" w:eastAsia="方正仿宋_GBK"/>
          <w:sz w:val="28"/>
        </w:rPr>
        <w:t>;</w:t>
      </w:r>
      <w:r>
        <w:rPr>
          <w:rFonts w:hint="eastAsia" w:ascii="Times New Roman" w:hAnsi="微软雅黑" w:eastAsia="方正仿宋_GBK" w:cs="微软雅黑"/>
          <w:sz w:val="28"/>
        </w:rPr>
        <w:t>增加肉、蛋供应量和提高畜产品质量</w:t>
      </w:r>
    </w:p>
    <w:p>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绩效指标：高产稳产粮田达标率达到</w:t>
      </w:r>
      <w:r>
        <w:rPr>
          <w:rFonts w:ascii="Times New Roman" w:eastAsia="方正仿宋_GBK"/>
          <w:sz w:val="28"/>
        </w:rPr>
        <w:t>95%</w:t>
      </w:r>
      <w:r>
        <w:rPr>
          <w:rFonts w:hint="eastAsia" w:ascii="Times New Roman" w:hAnsi="微软雅黑" w:eastAsia="方正仿宋_GBK" w:cs="微软雅黑"/>
          <w:sz w:val="28"/>
        </w:rPr>
        <w:t>以上；生猪、蛋鸡、肉鸡、肉牛标准化建设任务完成率达到</w:t>
      </w:r>
      <w:r>
        <w:rPr>
          <w:rFonts w:ascii="Times New Roman" w:eastAsia="方正仿宋_GBK"/>
          <w:sz w:val="28"/>
        </w:rPr>
        <w:t>95%</w:t>
      </w:r>
      <w:r>
        <w:rPr>
          <w:rFonts w:hint="eastAsia" w:ascii="Times New Roman" w:hAnsi="微软雅黑" w:eastAsia="方正仿宋_GBK" w:cs="微软雅黑"/>
          <w:sz w:val="28"/>
        </w:rPr>
        <w:t>以上；年度内种植优质青贮玉米数量完成率达到</w:t>
      </w:r>
      <w:r>
        <w:rPr>
          <w:rFonts w:ascii="Times New Roman" w:eastAsia="方正仿宋_GBK"/>
          <w:sz w:val="28"/>
        </w:rPr>
        <w:t>90%</w:t>
      </w:r>
      <w:r>
        <w:rPr>
          <w:rFonts w:hint="eastAsia" w:ascii="Times New Roman" w:hAnsi="微软雅黑" w:eastAsia="方正仿宋_GBK" w:cs="微软雅黑"/>
          <w:sz w:val="28"/>
        </w:rPr>
        <w:t>以上</w:t>
      </w:r>
      <w:r>
        <w:rPr>
          <w:rFonts w:ascii="Times New Roman" w:eastAsia="方正仿宋_GBK"/>
          <w:sz w:val="28"/>
        </w:rPr>
        <w:t>;</w:t>
      </w:r>
      <w:r>
        <w:rPr>
          <w:rFonts w:hint="eastAsia" w:ascii="Times New Roman" w:hAnsi="微软雅黑" w:eastAsia="方正仿宋_GBK" w:cs="微软雅黑"/>
          <w:sz w:val="28"/>
        </w:rPr>
        <w:t>蔬菜标准园创建保持上升趋势。</w:t>
      </w:r>
    </w:p>
    <w:p>
      <w:pPr>
        <w:spacing w:line="500" w:lineRule="exact"/>
        <w:ind w:firstLine="560" w:firstLineChars="200"/>
        <w:jc w:val="left"/>
        <w:rPr>
          <w:rFonts w:ascii="Times New Roman" w:eastAsia="方正仿宋_GBK"/>
          <w:sz w:val="28"/>
        </w:rPr>
      </w:pPr>
      <w:r>
        <w:rPr>
          <w:rFonts w:ascii="Times New Roman" w:eastAsia="方正仿宋_GBK"/>
          <w:sz w:val="28"/>
        </w:rPr>
        <w:t>2</w:t>
      </w:r>
      <w:r>
        <w:rPr>
          <w:rFonts w:hint="eastAsia" w:ascii="Times New Roman" w:hAnsi="微软雅黑" w:eastAsia="方正仿宋_GBK" w:cs="微软雅黑"/>
          <w:sz w:val="28"/>
        </w:rPr>
        <w:t>、农产品质量安全水平不断提升</w:t>
      </w:r>
    </w:p>
    <w:p>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绩效目标：全区农产品质量安全监测合格率达到</w:t>
      </w:r>
      <w:r>
        <w:rPr>
          <w:rFonts w:ascii="Times New Roman" w:eastAsia="方正仿宋_GBK"/>
          <w:sz w:val="28"/>
        </w:rPr>
        <w:t>97%</w:t>
      </w:r>
      <w:r>
        <w:rPr>
          <w:rFonts w:hint="eastAsia" w:ascii="Times New Roman" w:hAnsi="微软雅黑" w:eastAsia="方正仿宋_GBK" w:cs="微软雅黑"/>
          <w:sz w:val="28"/>
        </w:rPr>
        <w:t>以上，不发生重大农产品质量安全事故。动物疫病强制免疫率不断提高，群体免疫密度常年保持在</w:t>
      </w:r>
      <w:r>
        <w:rPr>
          <w:rFonts w:ascii="Times New Roman" w:eastAsia="方正仿宋_GBK"/>
          <w:sz w:val="28"/>
        </w:rPr>
        <w:t>90%</w:t>
      </w:r>
      <w:r>
        <w:rPr>
          <w:rFonts w:hint="eastAsia" w:ascii="Times New Roman" w:hAnsi="微软雅黑" w:eastAsia="方正仿宋_GBK" w:cs="微软雅黑"/>
          <w:sz w:val="28"/>
        </w:rPr>
        <w:t>以上，养殖环节病死猪无害化处理体系进一步健全，非洲猪瘟防控能力得到加强；对农作物病虫害及时进行预报预警，不发生大的蝗虫灾害。</w:t>
      </w:r>
    </w:p>
    <w:p>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绩效指标：重大农产品质量安全事件发生率达到</w:t>
      </w:r>
      <w:r>
        <w:rPr>
          <w:rFonts w:ascii="Times New Roman" w:eastAsia="方正仿宋_GBK"/>
          <w:sz w:val="28"/>
        </w:rPr>
        <w:t>100%</w:t>
      </w:r>
      <w:r>
        <w:rPr>
          <w:rFonts w:hint="eastAsia" w:ascii="Times New Roman" w:hAnsi="微软雅黑" w:eastAsia="方正仿宋_GBK" w:cs="微软雅黑"/>
          <w:sz w:val="28"/>
        </w:rPr>
        <w:t>；实际抽检农产品及农业投入品批次占计划的比例达到</w:t>
      </w:r>
      <w:r>
        <w:rPr>
          <w:rFonts w:ascii="Times New Roman" w:eastAsia="方正仿宋_GBK"/>
          <w:sz w:val="28"/>
        </w:rPr>
        <w:t>98%</w:t>
      </w:r>
      <w:r>
        <w:rPr>
          <w:rFonts w:hint="eastAsia" w:ascii="Times New Roman" w:hAnsi="微软雅黑" w:eastAsia="方正仿宋_GBK" w:cs="微软雅黑"/>
          <w:sz w:val="28"/>
        </w:rPr>
        <w:t>以上；购置检测设备，提高检测能力；对猪瘟及猪蓝耳等强制免疫病种实行强制免疫，免疫抗体合格率常年保持在</w:t>
      </w:r>
      <w:r>
        <w:rPr>
          <w:rFonts w:ascii="Times New Roman" w:eastAsia="方正仿宋_GBK"/>
          <w:sz w:val="28"/>
        </w:rPr>
        <w:t>70%</w:t>
      </w:r>
      <w:r>
        <w:rPr>
          <w:rFonts w:hint="eastAsia" w:ascii="Times New Roman" w:hAnsi="微软雅黑" w:eastAsia="方正仿宋_GBK" w:cs="微软雅黑"/>
          <w:sz w:val="28"/>
        </w:rPr>
        <w:t>以上；养殖环节收集的病死猪无害化处理率达到</w:t>
      </w:r>
      <w:r>
        <w:rPr>
          <w:rFonts w:ascii="Times New Roman" w:eastAsia="方正仿宋_GBK"/>
          <w:sz w:val="28"/>
        </w:rPr>
        <w:t>100%</w:t>
      </w:r>
      <w:r>
        <w:rPr>
          <w:rFonts w:hint="eastAsia" w:ascii="Times New Roman" w:hAnsi="微软雅黑" w:eastAsia="方正仿宋_GBK" w:cs="微软雅黑"/>
          <w:sz w:val="28"/>
        </w:rPr>
        <w:t>。</w:t>
      </w:r>
    </w:p>
    <w:p>
      <w:pPr>
        <w:spacing w:line="500" w:lineRule="exact"/>
        <w:ind w:firstLine="560" w:firstLineChars="200"/>
        <w:jc w:val="left"/>
        <w:rPr>
          <w:rFonts w:ascii="Times New Roman" w:eastAsia="方正仿宋_GBK"/>
          <w:sz w:val="28"/>
        </w:rPr>
      </w:pPr>
      <w:r>
        <w:rPr>
          <w:rFonts w:ascii="Times New Roman" w:eastAsia="方正仿宋_GBK"/>
          <w:sz w:val="28"/>
        </w:rPr>
        <w:t>3</w:t>
      </w:r>
      <w:r>
        <w:rPr>
          <w:rFonts w:hint="eastAsia" w:ascii="Times New Roman" w:hAnsi="微软雅黑" w:eastAsia="方正仿宋_GBK" w:cs="微软雅黑"/>
          <w:sz w:val="28"/>
        </w:rPr>
        <w:t>、建设生态宜居美丽乡村</w:t>
      </w:r>
    </w:p>
    <w:p>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绩效目标：全面建成小康社会相适应的农村垃圾污水、卫生厕所、村容村貌治理体系，村庄环境干净整洁有序，人居环境明显得到改观。</w:t>
      </w:r>
    </w:p>
    <w:p>
      <w:pPr>
        <w:spacing w:line="500" w:lineRule="exact"/>
        <w:ind w:firstLine="560" w:firstLineChars="200"/>
        <w:jc w:val="left"/>
        <w:rPr>
          <w:rFonts w:ascii="Times New Roman" w:eastAsia="方正仿宋_GBK"/>
          <w:sz w:val="28"/>
        </w:rPr>
      </w:pPr>
      <w:r>
        <w:rPr>
          <w:rFonts w:ascii="Times New Roman" w:eastAsia="方正仿宋_GBK"/>
          <w:sz w:val="28"/>
        </w:rPr>
        <w:t xml:space="preserve">    </w:t>
      </w:r>
      <w:r>
        <w:rPr>
          <w:rFonts w:hint="eastAsia" w:ascii="Times New Roman" w:hAnsi="微软雅黑" w:eastAsia="方正仿宋_GBK" w:cs="微软雅黑"/>
          <w:sz w:val="28"/>
        </w:rPr>
        <w:t>绩效指标：平原地区及城市近郊区等实现生活垃圾处置体系全覆盖；山区、丘陵区有一定基础和条件的农村，力争实现</w:t>
      </w:r>
      <w:r>
        <w:rPr>
          <w:rFonts w:ascii="Times New Roman" w:eastAsia="方正仿宋_GBK"/>
          <w:sz w:val="28"/>
        </w:rPr>
        <w:t>90%</w:t>
      </w:r>
      <w:r>
        <w:rPr>
          <w:rFonts w:hint="eastAsia" w:ascii="Times New Roman" w:hAnsi="微软雅黑" w:eastAsia="方正仿宋_GBK" w:cs="微软雅黑"/>
          <w:sz w:val="28"/>
        </w:rPr>
        <w:t>左右的村庄生活垃圾得到治理；深度贫困地区农村，实现人居环境干净整洁的基本要求，村庄生活垃圾得到全面清理，生活污水乱排乱放得到有效管控。村容村貌治理等方面，平原地区、城市近郊区等村庄绿化率达到</w:t>
      </w:r>
      <w:r>
        <w:rPr>
          <w:rFonts w:ascii="Times New Roman" w:eastAsia="方正仿宋_GBK"/>
          <w:sz w:val="28"/>
        </w:rPr>
        <w:t>30%</w:t>
      </w:r>
      <w:r>
        <w:rPr>
          <w:rFonts w:hint="eastAsia" w:ascii="Times New Roman" w:hAnsi="微软雅黑" w:eastAsia="方正仿宋_GBK" w:cs="微软雅黑"/>
          <w:sz w:val="28"/>
        </w:rPr>
        <w:t>以上，村内道路全部硬化，村容村貌显著提升，长效管护机制有效运行，打造人居环境整治升级版，率先建成一批美丽宜居村庄；山区、丘陵区有一定基础和条件的农村，村庄绿化覆盖率达到</w:t>
      </w:r>
      <w:r>
        <w:rPr>
          <w:rFonts w:ascii="Times New Roman" w:eastAsia="方正仿宋_GBK"/>
          <w:sz w:val="28"/>
        </w:rPr>
        <w:t>35%</w:t>
      </w:r>
      <w:r>
        <w:rPr>
          <w:rFonts w:hint="eastAsia" w:ascii="Times New Roman" w:hAnsi="微软雅黑" w:eastAsia="方正仿宋_GBK" w:cs="微软雅黑"/>
          <w:sz w:val="28"/>
        </w:rPr>
        <w:t>以上，村容村貌明显改观。</w:t>
      </w:r>
    </w:p>
    <w:p>
      <w:pPr>
        <w:spacing w:line="500" w:lineRule="exact"/>
        <w:ind w:firstLine="560" w:firstLineChars="200"/>
        <w:jc w:val="left"/>
        <w:rPr>
          <w:rFonts w:ascii="Times New Roman" w:eastAsia="方正仿宋_GBK"/>
          <w:sz w:val="28"/>
        </w:rPr>
      </w:pPr>
    </w:p>
    <w:p>
      <w:pPr>
        <w:spacing w:line="500" w:lineRule="exact"/>
        <w:ind w:firstLine="560" w:firstLineChars="200"/>
        <w:jc w:val="left"/>
        <w:outlineLvl w:val="1"/>
        <w:rPr>
          <w:rFonts w:ascii="Times New Roman" w:hAnsi="宋体" w:eastAsia="宋体"/>
          <w:sz w:val="28"/>
        </w:rPr>
      </w:pPr>
      <w:r>
        <w:rPr>
          <w:rFonts w:ascii="方正黑体_GBK" w:eastAsia="方正黑体_GBK"/>
          <w:sz w:val="28"/>
        </w:rPr>
        <w:t>三、工作保障措施</w:t>
      </w:r>
      <w:r>
        <w:rPr>
          <w:rFonts w:ascii="方正黑体_GBK" w:eastAsia="方正黑体_GBK"/>
          <w:sz w:val="28"/>
        </w:rPr>
        <w:fldChar w:fldCharType="begin"/>
      </w:r>
      <w:r>
        <w:rPr>
          <w:rFonts w:ascii="方正黑体_GBK" w:eastAsia="方正黑体_GBK"/>
          <w:sz w:val="28"/>
        </w:rPr>
        <w:instrText xml:space="preserve"> TC </w:instrText>
      </w:r>
      <w:bookmarkStart w:id="2" w:name="_Toc31355854"/>
      <w:r>
        <w:rPr>
          <w:rFonts w:ascii="方正黑体_GBK" w:eastAsia="方正黑体_GBK"/>
          <w:sz w:val="28"/>
        </w:rPr>
        <w:instrText xml:space="preserve">工作保障措施</w:instrText>
      </w:r>
      <w:bookmarkEnd w:id="2"/>
      <w:r>
        <w:rPr>
          <w:rFonts w:ascii="方正黑体_GBK" w:eastAsia="方正黑体_GBK"/>
          <w:sz w:val="28"/>
        </w:rPr>
        <w:instrText xml:space="preserve"> \f A \l 1 </w:instrText>
      </w:r>
      <w:r>
        <w:rPr>
          <w:rFonts w:ascii="方正黑体_GBK" w:eastAsia="方正黑体_GBK"/>
          <w:sz w:val="28"/>
        </w:rPr>
        <w:fldChar w:fldCharType="end"/>
      </w:r>
    </w:p>
    <w:p>
      <w:pPr>
        <w:spacing w:line="500" w:lineRule="exact"/>
        <w:ind w:firstLine="560" w:firstLineChars="200"/>
        <w:jc w:val="left"/>
        <w:rPr>
          <w:rFonts w:ascii="Times New Roman" w:eastAsia="方正仿宋_GBK"/>
          <w:sz w:val="28"/>
        </w:rPr>
      </w:pPr>
      <w:r>
        <w:rPr>
          <w:rFonts w:ascii="Times New Roman" w:eastAsia="方正仿宋_GBK"/>
          <w:sz w:val="28"/>
        </w:rPr>
        <w:t>1</w:t>
      </w:r>
      <w:r>
        <w:rPr>
          <w:rFonts w:hint="eastAsia" w:ascii="Times New Roman" w:hAnsi="微软雅黑" w:eastAsia="方正仿宋_GBK" w:cs="微软雅黑"/>
          <w:sz w:val="28"/>
        </w:rPr>
        <w:t>、完善财务制度建设。为切实发挥资金效益，坚持制度先行、规范管理，及时修订完善项目资金管理制度。出台《农业投资项目监督管理办法》，进一步优化农业项目和资金监管流程，明晰项目申报、审批、实施监管、竣工验收等各环节省市县管理职责，规范管理行为，堵塞管理漏洞，防范化解风险隐患。</w:t>
      </w:r>
    </w:p>
    <w:p>
      <w:pPr>
        <w:spacing w:line="500" w:lineRule="exact"/>
        <w:ind w:firstLine="560" w:firstLineChars="200"/>
        <w:jc w:val="left"/>
        <w:rPr>
          <w:rFonts w:ascii="Times New Roman" w:eastAsia="方正仿宋_GBK"/>
          <w:sz w:val="28"/>
        </w:rPr>
      </w:pPr>
      <w:r>
        <w:rPr>
          <w:rFonts w:ascii="Times New Roman" w:eastAsia="方正仿宋_GBK"/>
          <w:sz w:val="28"/>
        </w:rPr>
        <w:t>2</w:t>
      </w:r>
      <w:r>
        <w:rPr>
          <w:rFonts w:hint="eastAsia" w:ascii="Times New Roman" w:hAnsi="微软雅黑" w:eastAsia="方正仿宋_GBK" w:cs="微软雅黑"/>
          <w:sz w:val="28"/>
        </w:rPr>
        <w:t>、切实加强项目管理。充分发挥农业农村系统内部审计、项目主管部门和社会中介组织的力量，全面参与专项资金事前、事中和事后全过程的监管。在监督的范围和内容上，把专项资金的执行、拨付、管理作为监督的重点。在项目资金分配上，引入竞争答辩的遴选机制，实行公开竞争答辩，按照择优录取原则，最终确定项目实施单位。在监督环节上，实行关口前移，从事后监督管理转向事前审核，事中监督和事后检查稽核相结合的监督制度上来，形成多环节全过程的监督管理格局，尽量早发现问题，早解决问题，避免和减少损失，提高专项资金使用效益。</w:t>
      </w:r>
    </w:p>
    <w:p>
      <w:pPr>
        <w:spacing w:line="500" w:lineRule="exact"/>
        <w:ind w:firstLine="560" w:firstLineChars="200"/>
        <w:jc w:val="left"/>
        <w:rPr>
          <w:rFonts w:ascii="Times New Roman" w:eastAsia="方正仿宋_GBK"/>
          <w:sz w:val="28"/>
        </w:rPr>
      </w:pPr>
      <w:r>
        <w:rPr>
          <w:rFonts w:ascii="Times New Roman" w:eastAsia="方正仿宋_GBK"/>
          <w:sz w:val="28"/>
        </w:rPr>
        <w:t>3</w:t>
      </w:r>
      <w:r>
        <w:rPr>
          <w:rFonts w:hint="eastAsia" w:ascii="Times New Roman" w:hAnsi="微软雅黑" w:eastAsia="方正仿宋_GBK" w:cs="微软雅黑"/>
          <w:sz w:val="28"/>
        </w:rPr>
        <w:t>、加强绩效运行监控。多措并举，齐抓共管，加大涉农资金的监管力度。一是创新完善农业项目监管体制机制，建立资金分配、规划执行、监督评价三权分置，项目决策</w:t>
      </w:r>
      <w:r>
        <w:rPr>
          <w:rFonts w:ascii="Times New Roman" w:eastAsia="方正仿宋_GBK"/>
          <w:sz w:val="28"/>
        </w:rPr>
        <w:t>“</w:t>
      </w:r>
      <w:r>
        <w:rPr>
          <w:rFonts w:hint="eastAsia" w:ascii="Times New Roman" w:hAnsi="微软雅黑" w:eastAsia="方正仿宋_GBK" w:cs="微软雅黑"/>
          <w:sz w:val="28"/>
        </w:rPr>
        <w:t>三上三下</w:t>
      </w:r>
      <w:r>
        <w:rPr>
          <w:rFonts w:ascii="Times New Roman" w:eastAsia="方正仿宋_GBK"/>
          <w:sz w:val="28"/>
        </w:rPr>
        <w:t>”</w:t>
      </w:r>
      <w:r>
        <w:rPr>
          <w:rFonts w:hint="eastAsia" w:ascii="Times New Roman" w:hAnsi="微软雅黑" w:eastAsia="方正仿宋_GBK" w:cs="微软雅黑"/>
          <w:sz w:val="28"/>
        </w:rPr>
        <w:t>、闭环式</w:t>
      </w:r>
      <w:r>
        <w:rPr>
          <w:rFonts w:ascii="Times New Roman" w:eastAsia="方正仿宋_GBK"/>
          <w:sz w:val="28"/>
        </w:rPr>
        <w:t>“</w:t>
      </w:r>
      <w:r>
        <w:rPr>
          <w:rFonts w:hint="eastAsia" w:ascii="Times New Roman" w:hAnsi="微软雅黑" w:eastAsia="方正仿宋_GBK" w:cs="微软雅黑"/>
          <w:sz w:val="28"/>
        </w:rPr>
        <w:t>分权制衡</w:t>
      </w:r>
      <w:r>
        <w:rPr>
          <w:rFonts w:ascii="Times New Roman" w:eastAsia="方正仿宋_GBK"/>
          <w:sz w:val="28"/>
        </w:rPr>
        <w:t>”</w:t>
      </w:r>
      <w:r>
        <w:rPr>
          <w:rFonts w:hint="eastAsia" w:ascii="Times New Roman" w:hAnsi="微软雅黑" w:eastAsia="方正仿宋_GBK" w:cs="微软雅黑"/>
          <w:sz w:val="28"/>
        </w:rPr>
        <w:t>监管体系，确保项目决策科学、执行有力、考核严格、防范风险。二是开发建设</w:t>
      </w:r>
      <w:r>
        <w:rPr>
          <w:rFonts w:ascii="Times New Roman" w:eastAsia="方正仿宋_GBK"/>
          <w:sz w:val="28"/>
        </w:rPr>
        <w:t>“</w:t>
      </w:r>
      <w:r>
        <w:rPr>
          <w:rFonts w:hint="eastAsia" w:ascii="Times New Roman" w:hAnsi="微软雅黑" w:eastAsia="方正仿宋_GBK" w:cs="微软雅黑"/>
          <w:sz w:val="28"/>
        </w:rPr>
        <w:t>纵向管到底，横向全覆盖，运行能分析，即时能监控</w:t>
      </w:r>
      <w:r>
        <w:rPr>
          <w:rFonts w:ascii="Times New Roman" w:eastAsia="方正仿宋_GBK"/>
          <w:sz w:val="28"/>
        </w:rPr>
        <w:t>”</w:t>
      </w:r>
      <w:r>
        <w:rPr>
          <w:rFonts w:hint="eastAsia" w:ascii="Times New Roman" w:hAnsi="微软雅黑" w:eastAsia="方正仿宋_GBK" w:cs="微软雅黑"/>
          <w:sz w:val="28"/>
        </w:rPr>
        <w:t>的农业项目信息化监管平台，将全部农业项目无论大小，其申报审批、实施调度、报账支出全部通过平台在网上进行，信息化管理，省市县三级信息共享，实现对全省农业项目全过程实时动态监管。三是切实加强预算绩效管理，依据国家和省有关政策规定，印发《部门预算目标绩效评价管理办法》，对纳入部门预算管理的财政项目年度完成情况及资金产出和结果的经济性、效率性和效益性进行评价，保证项目执行有结果，资金使用有效益，同时，根据项目评价结果应用于当年的预算动态调整和第二年度的预算编制，形成滚动闭环预算管理。</w:t>
      </w:r>
    </w:p>
    <w:p>
      <w:pPr>
        <w:spacing w:line="500" w:lineRule="exact"/>
        <w:ind w:firstLine="560" w:firstLineChars="200"/>
        <w:jc w:val="left"/>
        <w:rPr>
          <w:rFonts w:ascii="Times New Roman" w:eastAsia="方正仿宋_GBK"/>
          <w:sz w:val="28"/>
        </w:rPr>
      </w:pPr>
      <w:r>
        <w:rPr>
          <w:rFonts w:ascii="Times New Roman" w:eastAsia="方正仿宋_GBK"/>
          <w:sz w:val="28"/>
        </w:rPr>
        <w:t>4</w:t>
      </w:r>
      <w:r>
        <w:rPr>
          <w:rFonts w:hint="eastAsia" w:ascii="Times New Roman" w:hAnsi="微软雅黑" w:eastAsia="方正仿宋_GBK" w:cs="微软雅黑"/>
          <w:sz w:val="28"/>
        </w:rPr>
        <w:t>、加强宣传培训调研等。一是加强培训，组织开展全区农业系统财务人员会计培训，提高农业系统职工业务水平；二是加强调研，研究提出优化财政资金配置、提高资金使用效益的意见建议；三是加大宣传力度，强化预算绩效管理意识，促进预算绩效管理水平进一步提升。</w:t>
      </w:r>
    </w:p>
    <w:p>
      <w:pPr>
        <w:widowControl/>
        <w:jc w:val="left"/>
        <w:rPr>
          <w:rFonts w:ascii="方正小标宋_GBK" w:eastAsia="方正小标宋_GBK"/>
          <w:sz w:val="44"/>
        </w:rPr>
      </w:pPr>
      <w:r>
        <w:rPr>
          <w:rFonts w:ascii="方正小标宋_GBK" w:eastAsia="方正小标宋_GBK"/>
          <w:sz w:val="44"/>
        </w:rPr>
        <w:br w:type="page"/>
      </w:r>
    </w:p>
    <w:p>
      <w:pPr>
        <w:jc w:val="center"/>
        <w:outlineLvl w:val="0"/>
        <w:rPr>
          <w:rFonts w:ascii="方正书宋_GBK" w:eastAsia="方正书宋_GBK"/>
        </w:rPr>
      </w:pPr>
      <w:r>
        <w:rPr>
          <w:rFonts w:hint="eastAsia" w:ascii="方正小标宋_GBK" w:eastAsia="方正小标宋_GBK"/>
          <w:sz w:val="44"/>
        </w:rPr>
        <w:t>预算项目绩效目标</w:t>
      </w:r>
    </w:p>
    <w:p>
      <w:pPr>
        <w:spacing w:line="360" w:lineRule="auto"/>
        <w:ind w:firstLine="640" w:firstLineChars="200"/>
        <w:rPr>
          <w:rFonts w:ascii="仿宋" w:hAnsi="仿宋" w:eastAsia="仿宋"/>
          <w:sz w:val="32"/>
          <w:szCs w:val="32"/>
        </w:rPr>
      </w:pPr>
    </w:p>
    <w:p>
      <w:pPr>
        <w:jc w:val="center"/>
      </w:pPr>
    </w:p>
    <w:p>
      <w:pPr>
        <w:ind w:firstLine="562" w:firstLineChars="200"/>
        <w:jc w:val="left"/>
        <w:outlineLvl w:val="1"/>
        <w:rPr>
          <w:rFonts w:ascii="Times New Roman" w:hAnsi="宋体" w:eastAsia="宋体"/>
          <w:b/>
          <w:sz w:val="28"/>
        </w:rPr>
      </w:pPr>
      <w:r>
        <w:rPr>
          <w:rFonts w:ascii="方正仿宋_GBK" w:eastAsia="方正仿宋_GBK"/>
          <w:b/>
          <w:sz w:val="28"/>
        </w:rPr>
        <w:t>1、采购“瘦肉精”检测卡经费绩效目标表</w:t>
      </w:r>
      <w:r>
        <w:rPr>
          <w:rFonts w:ascii="方正仿宋_GBK" w:eastAsia="方正仿宋_GBK"/>
          <w:b/>
          <w:sz w:val="28"/>
        </w:rPr>
        <w:fldChar w:fldCharType="begin"/>
      </w:r>
      <w:r>
        <w:rPr>
          <w:rFonts w:ascii="方正仿宋_GBK" w:eastAsia="方正仿宋_GBK"/>
          <w:b/>
          <w:sz w:val="28"/>
        </w:rPr>
        <w:instrText xml:space="preserve"> TC </w:instrText>
      </w:r>
      <w:bookmarkStart w:id="3" w:name="_Toc31355855"/>
      <w:r>
        <w:rPr>
          <w:rFonts w:ascii="方正仿宋_GBK" w:eastAsia="方正仿宋_GBK"/>
          <w:b/>
          <w:sz w:val="28"/>
        </w:rPr>
        <w:instrText xml:space="preserve">1、采购\“瘦肉精\”检测卡经费绩效目标表</w:instrText>
      </w:r>
      <w:bookmarkEnd w:id="3"/>
      <w:r>
        <w:rPr>
          <w:rFonts w:ascii="方正仿宋_GBK" w:eastAsia="方正仿宋_GBK"/>
          <w:b/>
          <w:sz w:val="28"/>
        </w:rPr>
        <w:instrText xml:space="preserve">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eastAsia="方正书宋_GBK"/>
                <w:b/>
              </w:rPr>
            </w:pPr>
            <w:r>
              <w:rPr>
                <w:rFonts w:ascii="方正书宋_GBK" w:eastAsia="方正书宋_GBK"/>
                <w:b/>
              </w:rPr>
              <w:t>326002农业农村局（行政）</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rPr>
            </w:pPr>
            <w:r>
              <w:rPr>
                <w:rFonts w:ascii="方正书宋_GBK" w:eastAsia="方正书宋_GBK"/>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pPr>
              <w:spacing w:line="300" w:lineRule="exact"/>
              <w:jc w:val="left"/>
              <w:rPr>
                <w:rFonts w:ascii="方正书宋_GBK" w:eastAsia="方正书宋_GBK"/>
              </w:rPr>
            </w:pPr>
            <w:r>
              <w:rPr>
                <w:rFonts w:ascii="方正书宋_GBK" w:eastAsia="方正书宋_GBK"/>
              </w:rPr>
              <w:t>326-0706-JBN-44ZQ</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pPr>
              <w:spacing w:line="300" w:lineRule="exact"/>
              <w:jc w:val="left"/>
              <w:rPr>
                <w:rFonts w:ascii="方正书宋_GBK" w:eastAsia="方正书宋_GBK"/>
              </w:rPr>
            </w:pPr>
            <w:r>
              <w:rPr>
                <w:rFonts w:ascii="方正书宋_GBK" w:eastAsia="方正书宋_GBK"/>
              </w:rPr>
              <w:t>采购“瘦肉精”检测卡经费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19.81</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pPr>
              <w:spacing w:line="300" w:lineRule="exact"/>
              <w:jc w:val="left"/>
              <w:rPr>
                <w:rFonts w:ascii="方正书宋_GBK" w:eastAsia="方正书宋_GBK"/>
              </w:rPr>
            </w:pPr>
            <w:r>
              <w:rPr>
                <w:rFonts w:ascii="方正书宋_GBK" w:eastAsia="方正书宋_GBK"/>
              </w:rPr>
              <w:t>19.81</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pPr>
              <w:spacing w:line="300" w:lineRule="exact"/>
              <w:jc w:val="left"/>
              <w:outlineLvl w:val="1"/>
            </w:pPr>
          </w:p>
        </w:tc>
        <w:tc>
          <w:tcPr>
            <w:tcW w:w="8278" w:type="dxa"/>
            <w:gridSpan w:val="6"/>
            <w:shd w:val="clear" w:color="auto" w:fill="auto"/>
            <w:vAlign w:val="center"/>
          </w:tcPr>
          <w:p>
            <w:pPr>
              <w:spacing w:line="300" w:lineRule="exact"/>
              <w:jc w:val="left"/>
              <w:rPr>
                <w:rFonts w:ascii="方正书宋_GBK" w:eastAsia="方正书宋_GBK"/>
              </w:rPr>
            </w:pPr>
            <w:r>
              <w:rPr>
                <w:rFonts w:ascii="方正书宋_GBK" w:eastAsia="方正书宋_GBK"/>
              </w:rPr>
              <w:t>用于“瘦肉精”检测卡的采购项目，计划2020年6月底前实施。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12月底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jc w:val="left"/>
              <w:outlineLvl w:val="1"/>
            </w:pPr>
          </w:p>
        </w:tc>
        <w:tc>
          <w:tcPr>
            <w:tcW w:w="2410"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p>
        </w:tc>
        <w:tc>
          <w:tcPr>
            <w:tcW w:w="1587"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c>
          <w:tcPr>
            <w:tcW w:w="1304" w:type="dxa"/>
            <w:tcBorders>
              <w:bottom w:val="single" w:color="000000" w:sz="6" w:space="0"/>
            </w:tcBorders>
            <w:shd w:val="clear" w:color="auto" w:fill="auto"/>
            <w:vAlign w:val="center"/>
          </w:tcPr>
          <w:p>
            <w:pPr>
              <w:spacing w:line="300" w:lineRule="exact"/>
              <w:jc w:val="center"/>
              <w:rPr>
                <w:rFonts w:ascii="方正书宋_GBK" w:eastAsia="方正书宋_GBK"/>
              </w:rPr>
            </w:pPr>
          </w:p>
        </w:tc>
        <w:tc>
          <w:tcPr>
            <w:tcW w:w="2977"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pPr>
              <w:spacing w:line="300" w:lineRule="exact"/>
              <w:jc w:val="left"/>
              <w:rPr>
                <w:rFonts w:ascii="方正书宋_GBK" w:eastAsia="方正书宋_GBK"/>
              </w:rPr>
            </w:pPr>
            <w:r>
              <w:rPr>
                <w:rFonts w:ascii="方正书宋_GBK" w:eastAsia="方正书宋_GBK"/>
              </w:rPr>
              <w:t>1、保护人体健康，维护公共卫生安全，提高监管能力，确保农产品质量安全。</w:t>
            </w:r>
          </w:p>
        </w:tc>
      </w:tr>
    </w:tbl>
    <w:p>
      <w:pPr>
        <w:spacing w:line="14" w:lineRule="exact"/>
        <w:ind w:firstLine="420" w:firstLineChars="200"/>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农产品及农业投入质量抽检计划完成率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实际抽检农产品及农业投入品批次占计划的比例</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≥95%</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按计划标准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加强农兽药残留监控提高农产品合格率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农产品质量合格率达到多少</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按计划标准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效果指标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重大农产品质量安全事件发生率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重大农产品质量安全事件发生情况</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≤2%</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按计划标准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群众满意度</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群众对市场上农产品质量安全的整体满意度</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按计划标准</w:t>
            </w:r>
          </w:p>
        </w:tc>
      </w:tr>
    </w:tbl>
    <w:p>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pPr>
        <w:spacing w:line="300" w:lineRule="exact"/>
        <w:ind w:firstLine="420" w:firstLineChars="200"/>
        <w:jc w:val="left"/>
      </w:pPr>
    </w:p>
    <w:p>
      <w:pPr>
        <w:ind w:firstLine="562" w:firstLineChars="200"/>
        <w:jc w:val="left"/>
        <w:outlineLvl w:val="1"/>
        <w:rPr>
          <w:rFonts w:ascii="Times New Roman" w:hAnsi="宋体" w:eastAsia="宋体"/>
          <w:b/>
          <w:sz w:val="28"/>
        </w:rPr>
      </w:pPr>
      <w:r>
        <w:rPr>
          <w:rFonts w:ascii="方正仿宋_GBK" w:eastAsia="方正仿宋_GBK"/>
          <w:b/>
          <w:sz w:val="28"/>
        </w:rPr>
        <w:t>2、产业扶贫项目资金绩效目标表</w:t>
      </w:r>
      <w:r>
        <w:rPr>
          <w:rFonts w:ascii="方正仿宋_GBK" w:eastAsia="方正仿宋_GBK"/>
          <w:b/>
          <w:sz w:val="28"/>
        </w:rPr>
        <w:fldChar w:fldCharType="begin"/>
      </w:r>
      <w:r>
        <w:rPr>
          <w:rFonts w:ascii="方正仿宋_GBK" w:eastAsia="方正仿宋_GBK"/>
          <w:b/>
          <w:sz w:val="28"/>
        </w:rPr>
        <w:instrText xml:space="preserve"> TC </w:instrText>
      </w:r>
      <w:bookmarkStart w:id="4" w:name="_Toc31355856"/>
      <w:r>
        <w:rPr>
          <w:rFonts w:ascii="方正仿宋_GBK" w:eastAsia="方正仿宋_GBK"/>
          <w:b/>
          <w:sz w:val="28"/>
        </w:rPr>
        <w:instrText xml:space="preserve">2、产业扶贫项目资金绩效目标表</w:instrText>
      </w:r>
      <w:bookmarkEnd w:id="4"/>
      <w:r>
        <w:rPr>
          <w:rFonts w:ascii="方正仿宋_GBK" w:eastAsia="方正仿宋_GBK"/>
          <w:b/>
          <w:sz w:val="28"/>
        </w:rPr>
        <w:instrText xml:space="preserve">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eastAsia="方正书宋_GBK"/>
                <w:b/>
              </w:rPr>
            </w:pPr>
            <w:r>
              <w:rPr>
                <w:rFonts w:ascii="方正书宋_GBK" w:eastAsia="方正书宋_GBK"/>
                <w:b/>
              </w:rPr>
              <w:t>326002农业农村局（行政）</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rPr>
            </w:pPr>
            <w:r>
              <w:rPr>
                <w:rFonts w:ascii="方正书宋_GBK" w:eastAsia="方正书宋_GBK"/>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pPr>
              <w:spacing w:line="300" w:lineRule="exact"/>
              <w:jc w:val="left"/>
              <w:rPr>
                <w:rFonts w:ascii="方正书宋_GBK" w:eastAsia="方正书宋_GBK"/>
              </w:rPr>
            </w:pPr>
            <w:r>
              <w:rPr>
                <w:rFonts w:ascii="方正书宋_GBK" w:eastAsia="方正书宋_GBK"/>
              </w:rPr>
              <w:t>326-1001-YBK-AG0I</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pPr>
              <w:spacing w:line="300" w:lineRule="exact"/>
              <w:jc w:val="left"/>
              <w:rPr>
                <w:rFonts w:ascii="方正书宋_GBK" w:eastAsia="方正书宋_GBK"/>
              </w:rPr>
            </w:pPr>
            <w:r>
              <w:rPr>
                <w:rFonts w:ascii="方正书宋_GBK" w:eastAsia="方正书宋_GBK"/>
              </w:rPr>
              <w:t>产业扶贫项目资金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1247.00</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pPr>
              <w:spacing w:line="300" w:lineRule="exact"/>
              <w:jc w:val="left"/>
              <w:rPr>
                <w:rFonts w:ascii="方正书宋_GBK" w:eastAsia="方正书宋_GBK"/>
              </w:rPr>
            </w:pPr>
            <w:r>
              <w:rPr>
                <w:rFonts w:ascii="方正书宋_GBK" w:eastAsia="方正书宋_GBK"/>
              </w:rPr>
              <w:t>1247.00</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pPr>
              <w:spacing w:line="300" w:lineRule="exact"/>
              <w:jc w:val="left"/>
              <w:outlineLvl w:val="1"/>
            </w:pPr>
          </w:p>
        </w:tc>
        <w:tc>
          <w:tcPr>
            <w:tcW w:w="8278" w:type="dxa"/>
            <w:gridSpan w:val="6"/>
            <w:shd w:val="clear" w:color="auto" w:fill="auto"/>
            <w:vAlign w:val="center"/>
          </w:tcPr>
          <w:p>
            <w:pPr>
              <w:spacing w:line="300" w:lineRule="exact"/>
              <w:jc w:val="left"/>
              <w:rPr>
                <w:rFonts w:ascii="方正书宋_GBK" w:eastAsia="方正书宋_GBK"/>
              </w:rPr>
            </w:pPr>
            <w:r>
              <w:rPr>
                <w:rFonts w:ascii="方正书宋_GBK" w:eastAsia="方正书宋_GBK"/>
              </w:rPr>
              <w:t>拨付到14个乡镇，实施资产收益扶贫工作。2020年支出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12月底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jc w:val="left"/>
              <w:outlineLvl w:val="1"/>
            </w:pPr>
          </w:p>
        </w:tc>
        <w:tc>
          <w:tcPr>
            <w:tcW w:w="2410"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p>
        </w:tc>
        <w:tc>
          <w:tcPr>
            <w:tcW w:w="1587" w:type="dxa"/>
            <w:tcBorders>
              <w:bottom w:val="single" w:color="000000" w:sz="6" w:space="0"/>
            </w:tcBorders>
            <w:shd w:val="clear" w:color="auto" w:fill="auto"/>
            <w:vAlign w:val="center"/>
          </w:tcPr>
          <w:p>
            <w:pPr>
              <w:spacing w:line="300" w:lineRule="exact"/>
              <w:jc w:val="center"/>
              <w:rPr>
                <w:rFonts w:ascii="方正书宋_GBK" w:eastAsia="方正书宋_GBK"/>
              </w:rPr>
            </w:pPr>
          </w:p>
        </w:tc>
        <w:tc>
          <w:tcPr>
            <w:tcW w:w="1304"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c>
          <w:tcPr>
            <w:tcW w:w="2977"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pPr>
              <w:spacing w:line="300" w:lineRule="exact"/>
              <w:jc w:val="left"/>
              <w:rPr>
                <w:rFonts w:ascii="方正书宋_GBK" w:eastAsia="方正书宋_GBK"/>
              </w:rPr>
            </w:pPr>
            <w:r>
              <w:rPr>
                <w:rFonts w:ascii="方正书宋_GBK" w:eastAsia="方正书宋_GBK"/>
              </w:rPr>
              <w:t>1、通过发展产业扶贫变动建档立卡贫困人口增收脱贫。</w:t>
            </w:r>
          </w:p>
        </w:tc>
      </w:tr>
    </w:tbl>
    <w:p>
      <w:pPr>
        <w:spacing w:line="14" w:lineRule="exact"/>
        <w:ind w:firstLine="420" w:firstLineChars="200"/>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资产股权年收益率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资产收益分红</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≥10%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效果指标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贫困人口脱贫</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通过实施产业扶贫，促进贫困人口脱贫，保障贫困人口有稳定收入</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已脱贫人口不再返贫</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服务对象满意度</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服务对象满意情况</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依据方案</w:t>
            </w:r>
          </w:p>
        </w:tc>
      </w:tr>
    </w:tbl>
    <w:p>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pPr>
        <w:spacing w:line="300" w:lineRule="exact"/>
        <w:ind w:firstLine="420" w:firstLineChars="200"/>
        <w:jc w:val="left"/>
      </w:pPr>
    </w:p>
    <w:p>
      <w:pPr>
        <w:ind w:firstLine="562" w:firstLineChars="200"/>
        <w:jc w:val="left"/>
        <w:outlineLvl w:val="1"/>
        <w:rPr>
          <w:rFonts w:ascii="Times New Roman" w:hAnsi="宋体" w:eastAsia="宋体"/>
          <w:b/>
          <w:sz w:val="28"/>
        </w:rPr>
      </w:pPr>
      <w:r>
        <w:rPr>
          <w:rFonts w:ascii="方正仿宋_GBK" w:eastAsia="方正仿宋_GBK"/>
          <w:b/>
          <w:sz w:val="28"/>
        </w:rPr>
        <w:t>3、村级防疫员补助绩效目标表</w:t>
      </w:r>
      <w:r>
        <w:rPr>
          <w:rFonts w:ascii="方正仿宋_GBK" w:eastAsia="方正仿宋_GBK"/>
          <w:b/>
          <w:sz w:val="28"/>
        </w:rPr>
        <w:fldChar w:fldCharType="begin"/>
      </w:r>
      <w:r>
        <w:rPr>
          <w:rFonts w:ascii="方正仿宋_GBK" w:eastAsia="方正仿宋_GBK"/>
          <w:b/>
          <w:sz w:val="28"/>
        </w:rPr>
        <w:instrText xml:space="preserve"> TC </w:instrText>
      </w:r>
      <w:bookmarkStart w:id="5" w:name="_Toc31355857"/>
      <w:r>
        <w:rPr>
          <w:rFonts w:ascii="方正仿宋_GBK" w:eastAsia="方正仿宋_GBK"/>
          <w:b/>
          <w:sz w:val="28"/>
        </w:rPr>
        <w:instrText xml:space="preserve">3、村级防疫员补助绩效目标表</w:instrText>
      </w:r>
      <w:bookmarkEnd w:id="5"/>
      <w:r>
        <w:rPr>
          <w:rFonts w:ascii="方正仿宋_GBK" w:eastAsia="方正仿宋_GBK"/>
          <w:b/>
          <w:sz w:val="28"/>
        </w:rPr>
        <w:instrText xml:space="preserve">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eastAsia="方正书宋_GBK"/>
                <w:b/>
              </w:rPr>
            </w:pPr>
            <w:r>
              <w:rPr>
                <w:rFonts w:ascii="方正书宋_GBK" w:eastAsia="方正书宋_GBK"/>
                <w:b/>
              </w:rPr>
              <w:t>326002农业农村局（行政）</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rPr>
            </w:pPr>
            <w:r>
              <w:rPr>
                <w:rFonts w:ascii="方正书宋_GBK" w:eastAsia="方正书宋_GBK"/>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pPr>
              <w:spacing w:line="300" w:lineRule="exact"/>
              <w:jc w:val="left"/>
              <w:rPr>
                <w:rFonts w:ascii="方正书宋_GBK" w:eastAsia="方正书宋_GBK"/>
              </w:rPr>
            </w:pPr>
            <w:r>
              <w:rPr>
                <w:rFonts w:ascii="方正书宋_GBK" w:eastAsia="方正书宋_GBK"/>
              </w:rPr>
              <w:t>326-0705-JBN-A5L2</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pPr>
              <w:spacing w:line="300" w:lineRule="exact"/>
              <w:jc w:val="left"/>
              <w:rPr>
                <w:rFonts w:ascii="方正书宋_GBK" w:eastAsia="方正书宋_GBK"/>
              </w:rPr>
            </w:pPr>
            <w:r>
              <w:rPr>
                <w:rFonts w:ascii="方正书宋_GBK" w:eastAsia="方正书宋_GBK"/>
              </w:rPr>
              <w:t>村级防疫员补助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12.96</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pPr>
              <w:spacing w:line="300" w:lineRule="exact"/>
              <w:jc w:val="left"/>
              <w:rPr>
                <w:rFonts w:ascii="方正书宋_GBK" w:eastAsia="方正书宋_GBK"/>
              </w:rPr>
            </w:pPr>
            <w:r>
              <w:rPr>
                <w:rFonts w:ascii="方正书宋_GBK" w:eastAsia="方正书宋_GBK"/>
              </w:rPr>
              <w:t>12.96</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pPr>
              <w:spacing w:line="300" w:lineRule="exact"/>
              <w:jc w:val="left"/>
              <w:outlineLvl w:val="1"/>
            </w:pPr>
          </w:p>
        </w:tc>
        <w:tc>
          <w:tcPr>
            <w:tcW w:w="8278" w:type="dxa"/>
            <w:gridSpan w:val="6"/>
            <w:shd w:val="clear" w:color="auto" w:fill="auto"/>
            <w:vAlign w:val="center"/>
          </w:tcPr>
          <w:p>
            <w:pPr>
              <w:spacing w:line="300" w:lineRule="exact"/>
              <w:jc w:val="left"/>
              <w:rPr>
                <w:rFonts w:ascii="方正书宋_GBK" w:eastAsia="方正书宋_GBK"/>
              </w:rPr>
            </w:pPr>
            <w:r>
              <w:rPr>
                <w:rFonts w:ascii="方正书宋_GBK" w:eastAsia="方正书宋_GBK"/>
              </w:rPr>
              <w:t>用于开展村级防疫员的补贴项目，计划2020年1-12月实施。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12月底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jc w:val="left"/>
              <w:outlineLvl w:val="1"/>
            </w:pPr>
          </w:p>
        </w:tc>
        <w:tc>
          <w:tcPr>
            <w:tcW w:w="2410"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83.00</w:t>
            </w:r>
          </w:p>
        </w:tc>
        <w:tc>
          <w:tcPr>
            <w:tcW w:w="2977"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pPr>
              <w:spacing w:line="300" w:lineRule="exact"/>
              <w:jc w:val="left"/>
              <w:rPr>
                <w:rFonts w:ascii="方正书宋_GBK" w:eastAsia="方正书宋_GBK"/>
              </w:rPr>
            </w:pPr>
            <w:r>
              <w:rPr>
                <w:rFonts w:ascii="方正书宋_GBK" w:eastAsia="方正书宋_GBK"/>
              </w:rPr>
              <w:t>1、保护公众身体健康及生命安全</w:t>
            </w:r>
          </w:p>
        </w:tc>
      </w:tr>
    </w:tbl>
    <w:p>
      <w:pPr>
        <w:spacing w:line="14" w:lineRule="exact"/>
        <w:ind w:firstLine="420" w:firstLineChars="200"/>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应免动物疫病强制免疫率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应免动物疫病强制免疫量占计划强制免疫量的比例</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按计划标准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每月发放标准</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村级防疫员补贴每人每月80元。</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80元/人/月</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按计划标准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效果指标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重大农产品质量安全事件发生率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重大农产品质量安全事件发生情况</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&lt;2%</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按计划标准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群众满意度</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群众对农产品质量安全整体满意度</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≥95%</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按计划标准</w:t>
            </w:r>
          </w:p>
        </w:tc>
      </w:tr>
    </w:tbl>
    <w:p>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pPr>
        <w:spacing w:line="300" w:lineRule="exact"/>
        <w:ind w:firstLine="420" w:firstLineChars="200"/>
        <w:jc w:val="left"/>
      </w:pPr>
    </w:p>
    <w:p>
      <w:pPr>
        <w:ind w:firstLine="562" w:firstLineChars="200"/>
        <w:jc w:val="left"/>
        <w:outlineLvl w:val="1"/>
        <w:rPr>
          <w:rFonts w:ascii="Times New Roman" w:hAnsi="宋体" w:eastAsia="宋体"/>
          <w:b/>
          <w:sz w:val="28"/>
        </w:rPr>
      </w:pPr>
      <w:r>
        <w:rPr>
          <w:rFonts w:ascii="方正仿宋_GBK" w:eastAsia="方正仿宋_GBK"/>
          <w:b/>
          <w:sz w:val="28"/>
        </w:rPr>
        <w:t>4、动物防疫经费绩效目标表</w:t>
      </w:r>
      <w:r>
        <w:rPr>
          <w:rFonts w:ascii="方正仿宋_GBK" w:eastAsia="方正仿宋_GBK"/>
          <w:b/>
          <w:sz w:val="28"/>
        </w:rPr>
        <w:fldChar w:fldCharType="begin"/>
      </w:r>
      <w:r>
        <w:rPr>
          <w:rFonts w:ascii="方正仿宋_GBK" w:eastAsia="方正仿宋_GBK"/>
          <w:b/>
          <w:sz w:val="28"/>
        </w:rPr>
        <w:instrText xml:space="preserve"> TC </w:instrText>
      </w:r>
      <w:bookmarkStart w:id="6" w:name="_Toc31355858"/>
      <w:r>
        <w:rPr>
          <w:rFonts w:ascii="方正仿宋_GBK" w:eastAsia="方正仿宋_GBK"/>
          <w:b/>
          <w:sz w:val="28"/>
        </w:rPr>
        <w:instrText xml:space="preserve">4、动物防疫经费绩效目标表</w:instrText>
      </w:r>
      <w:bookmarkEnd w:id="6"/>
      <w:r>
        <w:rPr>
          <w:rFonts w:ascii="方正仿宋_GBK" w:eastAsia="方正仿宋_GBK"/>
          <w:b/>
          <w:sz w:val="28"/>
        </w:rPr>
        <w:instrText xml:space="preserve">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eastAsia="方正书宋_GBK"/>
                <w:b/>
              </w:rPr>
            </w:pPr>
            <w:r>
              <w:rPr>
                <w:rFonts w:ascii="方正书宋_GBK" w:eastAsia="方正书宋_GBK"/>
                <w:b/>
              </w:rPr>
              <w:t>326002农业农村局（行政）</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rPr>
            </w:pPr>
            <w:r>
              <w:rPr>
                <w:rFonts w:ascii="方正书宋_GBK" w:eastAsia="方正书宋_GBK"/>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pPr>
              <w:spacing w:line="300" w:lineRule="exact"/>
              <w:jc w:val="left"/>
              <w:rPr>
                <w:rFonts w:ascii="方正书宋_GBK" w:eastAsia="方正书宋_GBK"/>
              </w:rPr>
            </w:pPr>
            <w:r>
              <w:rPr>
                <w:rFonts w:ascii="方正书宋_GBK" w:eastAsia="方正书宋_GBK"/>
              </w:rPr>
              <w:t>326-0705-JBN-AZM6</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pPr>
              <w:spacing w:line="300" w:lineRule="exact"/>
              <w:jc w:val="left"/>
              <w:rPr>
                <w:rFonts w:ascii="方正书宋_GBK" w:eastAsia="方正书宋_GBK"/>
              </w:rPr>
            </w:pPr>
            <w:r>
              <w:rPr>
                <w:rFonts w:ascii="方正书宋_GBK" w:eastAsia="方正书宋_GBK"/>
              </w:rPr>
              <w:t>动物防疫经费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37.85</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pPr>
              <w:spacing w:line="300" w:lineRule="exact"/>
              <w:jc w:val="left"/>
              <w:rPr>
                <w:rFonts w:ascii="方正书宋_GBK" w:eastAsia="方正书宋_GBK"/>
              </w:rPr>
            </w:pPr>
            <w:r>
              <w:rPr>
                <w:rFonts w:ascii="方正书宋_GBK" w:eastAsia="方正书宋_GBK"/>
              </w:rPr>
              <w:t>37.85</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pPr>
              <w:spacing w:line="300" w:lineRule="exact"/>
              <w:jc w:val="left"/>
              <w:outlineLvl w:val="1"/>
            </w:pPr>
          </w:p>
        </w:tc>
        <w:tc>
          <w:tcPr>
            <w:tcW w:w="8278" w:type="dxa"/>
            <w:gridSpan w:val="6"/>
            <w:shd w:val="clear" w:color="auto" w:fill="auto"/>
            <w:vAlign w:val="center"/>
          </w:tcPr>
          <w:p>
            <w:pPr>
              <w:spacing w:line="300" w:lineRule="exact"/>
              <w:jc w:val="left"/>
              <w:rPr>
                <w:rFonts w:ascii="方正书宋_GBK" w:eastAsia="方正书宋_GBK"/>
              </w:rPr>
            </w:pPr>
            <w:r>
              <w:rPr>
                <w:rFonts w:ascii="方正书宋_GBK" w:eastAsia="方正书宋_GBK"/>
              </w:rPr>
              <w:t>该项目资金主要用于购置强制免疫疫苗、防疫物资；日常工作经费。计划2020年1-12月实施。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12月底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jc w:val="left"/>
              <w:outlineLvl w:val="1"/>
            </w:pPr>
          </w:p>
        </w:tc>
        <w:tc>
          <w:tcPr>
            <w:tcW w:w="2410"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p>
        </w:tc>
        <w:tc>
          <w:tcPr>
            <w:tcW w:w="1587"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90.00</w:t>
            </w:r>
          </w:p>
        </w:tc>
        <w:tc>
          <w:tcPr>
            <w:tcW w:w="2977"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pPr>
              <w:spacing w:line="300" w:lineRule="exact"/>
              <w:jc w:val="left"/>
              <w:rPr>
                <w:rFonts w:ascii="方正书宋_GBK" w:eastAsia="方正书宋_GBK"/>
              </w:rPr>
            </w:pPr>
            <w:r>
              <w:rPr>
                <w:rFonts w:ascii="方正书宋_GBK" w:eastAsia="方正书宋_GBK"/>
              </w:rPr>
              <w:t>1、有效减少动植物疫情危害，促进农业健康发展。</w:t>
            </w:r>
          </w:p>
        </w:tc>
      </w:tr>
    </w:tbl>
    <w:p>
      <w:pPr>
        <w:spacing w:line="14" w:lineRule="exact"/>
        <w:ind w:firstLine="420" w:firstLineChars="200"/>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突发动物疫情处置率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及时处置突发动物疫情次数占实际发生疫情次数的比例</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≥98%</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按计划标准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应免动物疫病强制免疫率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应免动物疫病强制免疫量占计划强制免疫量的比例</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≥95%</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按计划标准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效果指标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动物疫情监测目标完成率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动物疫情监测数量占计划检测数量的比例</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≥95%</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按计划标准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群众满意度</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群众满意数量占总数的比例。</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≥98%</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按计划标准</w:t>
            </w:r>
          </w:p>
        </w:tc>
      </w:tr>
    </w:tbl>
    <w:p>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pPr>
        <w:spacing w:line="300" w:lineRule="exact"/>
        <w:ind w:firstLine="420" w:firstLineChars="200"/>
        <w:jc w:val="left"/>
      </w:pPr>
    </w:p>
    <w:p>
      <w:pPr>
        <w:ind w:firstLine="562" w:firstLineChars="200"/>
        <w:jc w:val="left"/>
        <w:outlineLvl w:val="1"/>
        <w:rPr>
          <w:rFonts w:ascii="Times New Roman" w:hAnsi="宋体" w:eastAsia="宋体"/>
          <w:b/>
          <w:sz w:val="28"/>
        </w:rPr>
      </w:pPr>
      <w:r>
        <w:rPr>
          <w:rFonts w:ascii="方正仿宋_GBK" w:eastAsia="方正仿宋_GBK"/>
          <w:b/>
          <w:sz w:val="28"/>
        </w:rPr>
        <w:t>5、关于提前下达2020年农业生产发展资金（用于耕地力保护）预算的通知绩效目标表</w:t>
      </w:r>
      <w:r>
        <w:rPr>
          <w:rFonts w:ascii="方正仿宋_GBK" w:eastAsia="方正仿宋_GBK"/>
          <w:b/>
          <w:sz w:val="28"/>
        </w:rPr>
        <w:fldChar w:fldCharType="begin"/>
      </w:r>
      <w:r>
        <w:rPr>
          <w:rFonts w:ascii="方正仿宋_GBK" w:eastAsia="方正仿宋_GBK"/>
          <w:b/>
          <w:sz w:val="28"/>
        </w:rPr>
        <w:instrText xml:space="preserve"> TC </w:instrText>
      </w:r>
      <w:bookmarkStart w:id="7" w:name="_Toc31355859"/>
      <w:r>
        <w:rPr>
          <w:rFonts w:ascii="方正仿宋_GBK" w:eastAsia="方正仿宋_GBK"/>
          <w:b/>
          <w:sz w:val="28"/>
        </w:rPr>
        <w:instrText xml:space="preserve">5、关于提前下达2020年农业生产发展资金（用于耕地力保护）预算的通知绩效目标表</w:instrText>
      </w:r>
      <w:bookmarkEnd w:id="7"/>
      <w:r>
        <w:rPr>
          <w:rFonts w:ascii="方正仿宋_GBK" w:eastAsia="方正仿宋_GBK"/>
          <w:b/>
          <w:sz w:val="28"/>
        </w:rPr>
        <w:instrText xml:space="preserve">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eastAsia="方正书宋_GBK"/>
                <w:b/>
              </w:rPr>
            </w:pPr>
            <w:r>
              <w:rPr>
                <w:rFonts w:ascii="方正书宋_GBK" w:eastAsia="方正书宋_GBK"/>
                <w:b/>
              </w:rPr>
              <w:t>326002农业农村局（行政）</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rPr>
            </w:pPr>
            <w:r>
              <w:rPr>
                <w:rFonts w:ascii="方正书宋_GBK" w:eastAsia="方正书宋_GBK"/>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pPr>
              <w:spacing w:line="300" w:lineRule="exact"/>
              <w:jc w:val="left"/>
              <w:rPr>
                <w:rFonts w:ascii="方正书宋_GBK" w:eastAsia="方正书宋_GBK"/>
              </w:rPr>
            </w:pPr>
            <w:r>
              <w:rPr>
                <w:rFonts w:ascii="方正书宋_GBK" w:eastAsia="方正书宋_GBK"/>
              </w:rPr>
              <w:t>326-0708-JSN-QLY6</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pPr>
              <w:spacing w:line="300" w:lineRule="exact"/>
              <w:jc w:val="left"/>
              <w:rPr>
                <w:rFonts w:ascii="方正书宋_GBK" w:eastAsia="方正书宋_GBK"/>
              </w:rPr>
            </w:pPr>
            <w:r>
              <w:rPr>
                <w:rFonts w:ascii="方正书宋_GBK" w:eastAsia="方正书宋_GBK"/>
              </w:rPr>
              <w:t>关于提前下达2020年农业生产发展资金（用于耕地力保护）预算的通知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4324.00</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pPr>
              <w:spacing w:line="300" w:lineRule="exact"/>
              <w:jc w:val="left"/>
              <w:rPr>
                <w:rFonts w:ascii="方正书宋_GBK" w:eastAsia="方正书宋_GBK"/>
              </w:rPr>
            </w:pPr>
            <w:r>
              <w:rPr>
                <w:rFonts w:ascii="方正书宋_GBK" w:eastAsia="方正书宋_GBK"/>
              </w:rPr>
              <w:t>4324.00</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pPr>
              <w:spacing w:line="300" w:lineRule="exact"/>
              <w:jc w:val="left"/>
              <w:outlineLvl w:val="1"/>
            </w:pPr>
          </w:p>
        </w:tc>
        <w:tc>
          <w:tcPr>
            <w:tcW w:w="8278" w:type="dxa"/>
            <w:gridSpan w:val="6"/>
            <w:shd w:val="clear" w:color="auto" w:fill="auto"/>
            <w:vAlign w:val="center"/>
          </w:tcPr>
          <w:p>
            <w:pPr>
              <w:spacing w:line="300" w:lineRule="exact"/>
              <w:jc w:val="left"/>
              <w:rPr>
                <w:rFonts w:ascii="方正书宋_GBK" w:eastAsia="方正书宋_GBK"/>
              </w:rPr>
            </w:pPr>
            <w:r>
              <w:rPr>
                <w:rFonts w:ascii="方正书宋_GBK" w:eastAsia="方正书宋_GBK"/>
              </w:rPr>
              <w:t>支持农业生产补贴，按规定发放补贴资金。4324万元，预计2020年支出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12月底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jc w:val="left"/>
              <w:outlineLvl w:val="1"/>
            </w:pPr>
          </w:p>
        </w:tc>
        <w:tc>
          <w:tcPr>
            <w:tcW w:w="2410"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p>
        </w:tc>
        <w:tc>
          <w:tcPr>
            <w:tcW w:w="1587"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c>
          <w:tcPr>
            <w:tcW w:w="1304" w:type="dxa"/>
            <w:tcBorders>
              <w:bottom w:val="single" w:color="000000" w:sz="6" w:space="0"/>
            </w:tcBorders>
            <w:shd w:val="clear" w:color="auto" w:fill="auto"/>
            <w:vAlign w:val="center"/>
          </w:tcPr>
          <w:p>
            <w:pPr>
              <w:spacing w:line="300" w:lineRule="exact"/>
              <w:jc w:val="center"/>
              <w:rPr>
                <w:rFonts w:ascii="方正书宋_GBK" w:eastAsia="方正书宋_GBK"/>
              </w:rPr>
            </w:pPr>
          </w:p>
        </w:tc>
        <w:tc>
          <w:tcPr>
            <w:tcW w:w="2977"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pPr>
              <w:spacing w:line="300" w:lineRule="exact"/>
              <w:jc w:val="left"/>
              <w:rPr>
                <w:rFonts w:ascii="方正书宋_GBK" w:eastAsia="方正书宋_GBK"/>
              </w:rPr>
            </w:pPr>
            <w:r>
              <w:rPr>
                <w:rFonts w:ascii="方正书宋_GBK" w:eastAsia="方正书宋_GBK"/>
              </w:rPr>
              <w:t>1、支持农业生产补贴，按规定发放补贴资金。</w:t>
            </w:r>
          </w:p>
        </w:tc>
      </w:tr>
    </w:tbl>
    <w:p>
      <w:pPr>
        <w:spacing w:line="14" w:lineRule="exact"/>
        <w:ind w:firstLine="420" w:firstLineChars="200"/>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补助覆盖率(%)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已补助人数占应补助人群的比率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≥80%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效果指标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经济效益指标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补助金发放率(%)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实际发放的补助金金额占计划发放金额的比率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受益对象满意度(%)</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通过问卷调查，满意和较满意的受益对象占全部调研对象的比例</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依据文件</w:t>
            </w:r>
          </w:p>
        </w:tc>
      </w:tr>
    </w:tbl>
    <w:p>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pPr>
        <w:spacing w:line="300" w:lineRule="exact"/>
        <w:ind w:firstLine="420" w:firstLineChars="200"/>
        <w:jc w:val="left"/>
      </w:pPr>
    </w:p>
    <w:p>
      <w:pPr>
        <w:ind w:firstLine="562" w:firstLineChars="200"/>
        <w:jc w:val="left"/>
        <w:outlineLvl w:val="1"/>
        <w:rPr>
          <w:rFonts w:ascii="Times New Roman" w:hAnsi="宋体" w:eastAsia="宋体"/>
          <w:b/>
          <w:sz w:val="28"/>
        </w:rPr>
      </w:pPr>
      <w:r>
        <w:rPr>
          <w:rFonts w:ascii="方正仿宋_GBK" w:eastAsia="方正仿宋_GBK"/>
          <w:b/>
          <w:sz w:val="28"/>
        </w:rPr>
        <w:t>6、关于提前下达2020年省级财政扶贫专项资金预算的通知绩效目标表</w:t>
      </w:r>
      <w:r>
        <w:rPr>
          <w:rFonts w:ascii="方正仿宋_GBK" w:eastAsia="方正仿宋_GBK"/>
          <w:b/>
          <w:sz w:val="28"/>
        </w:rPr>
        <w:fldChar w:fldCharType="begin"/>
      </w:r>
      <w:r>
        <w:rPr>
          <w:rFonts w:ascii="方正仿宋_GBK" w:eastAsia="方正仿宋_GBK"/>
          <w:b/>
          <w:sz w:val="28"/>
        </w:rPr>
        <w:instrText xml:space="preserve"> TC </w:instrText>
      </w:r>
      <w:bookmarkStart w:id="8" w:name="_Toc31355860"/>
      <w:r>
        <w:rPr>
          <w:rFonts w:ascii="方正仿宋_GBK" w:eastAsia="方正仿宋_GBK"/>
          <w:b/>
          <w:sz w:val="28"/>
        </w:rPr>
        <w:instrText xml:space="preserve">6、关于提前下达2020年省级财政扶贫专项资金预算的通知绩效目标表</w:instrText>
      </w:r>
      <w:bookmarkEnd w:id="8"/>
      <w:r>
        <w:rPr>
          <w:rFonts w:ascii="方正仿宋_GBK" w:eastAsia="方正仿宋_GBK"/>
          <w:b/>
          <w:sz w:val="28"/>
        </w:rPr>
        <w:instrText xml:space="preserve">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eastAsia="方正书宋_GBK"/>
                <w:b/>
              </w:rPr>
            </w:pPr>
            <w:r>
              <w:rPr>
                <w:rFonts w:ascii="方正书宋_GBK" w:eastAsia="方正书宋_GBK"/>
                <w:b/>
              </w:rPr>
              <w:t>326002农业农村局（行政）</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rPr>
            </w:pPr>
            <w:r>
              <w:rPr>
                <w:rFonts w:ascii="方正书宋_GBK" w:eastAsia="方正书宋_GBK"/>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pPr>
              <w:spacing w:line="300" w:lineRule="exact"/>
              <w:jc w:val="left"/>
              <w:rPr>
                <w:rFonts w:ascii="方正书宋_GBK" w:eastAsia="方正书宋_GBK"/>
              </w:rPr>
            </w:pPr>
            <w:r>
              <w:rPr>
                <w:rFonts w:ascii="方正书宋_GBK" w:eastAsia="方正书宋_GBK"/>
              </w:rPr>
              <w:t>326-1001-YSK-07Q2</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pPr>
              <w:spacing w:line="300" w:lineRule="exact"/>
              <w:jc w:val="left"/>
              <w:rPr>
                <w:rFonts w:ascii="方正书宋_GBK" w:eastAsia="方正书宋_GBK"/>
              </w:rPr>
            </w:pPr>
            <w:r>
              <w:rPr>
                <w:rFonts w:ascii="方正书宋_GBK" w:eastAsia="方正书宋_GBK"/>
              </w:rPr>
              <w:t>关于提前下达2020年省级财政扶贫专项资金预算的通知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427.00</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pPr>
              <w:spacing w:line="300" w:lineRule="exact"/>
              <w:jc w:val="left"/>
              <w:rPr>
                <w:rFonts w:ascii="方正书宋_GBK" w:eastAsia="方正书宋_GBK"/>
              </w:rPr>
            </w:pPr>
            <w:r>
              <w:rPr>
                <w:rFonts w:ascii="方正书宋_GBK" w:eastAsia="方正书宋_GBK"/>
              </w:rPr>
              <w:t>427.00</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pPr>
              <w:spacing w:line="300" w:lineRule="exact"/>
              <w:jc w:val="left"/>
              <w:outlineLvl w:val="1"/>
            </w:pPr>
          </w:p>
        </w:tc>
        <w:tc>
          <w:tcPr>
            <w:tcW w:w="8278" w:type="dxa"/>
            <w:gridSpan w:val="6"/>
            <w:shd w:val="clear" w:color="auto" w:fill="auto"/>
            <w:vAlign w:val="center"/>
          </w:tcPr>
          <w:p>
            <w:pPr>
              <w:spacing w:line="300" w:lineRule="exact"/>
              <w:jc w:val="left"/>
              <w:rPr>
                <w:rFonts w:ascii="方正书宋_GBK" w:eastAsia="方正书宋_GBK"/>
              </w:rPr>
            </w:pPr>
            <w:r>
              <w:rPr>
                <w:rFonts w:ascii="方正书宋_GBK" w:eastAsia="方正书宋_GBK"/>
              </w:rPr>
              <w:t>用于扶贫产业项目。资金427万元，预计2020年支出。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12月底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jc w:val="left"/>
              <w:outlineLvl w:val="1"/>
            </w:pPr>
          </w:p>
        </w:tc>
        <w:tc>
          <w:tcPr>
            <w:tcW w:w="2410"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p>
        </w:tc>
        <w:tc>
          <w:tcPr>
            <w:tcW w:w="1587" w:type="dxa"/>
            <w:tcBorders>
              <w:bottom w:val="single" w:color="000000" w:sz="6" w:space="0"/>
            </w:tcBorders>
            <w:shd w:val="clear" w:color="auto" w:fill="auto"/>
            <w:vAlign w:val="center"/>
          </w:tcPr>
          <w:p>
            <w:pPr>
              <w:spacing w:line="300" w:lineRule="exact"/>
              <w:jc w:val="center"/>
              <w:rPr>
                <w:rFonts w:ascii="方正书宋_GBK" w:eastAsia="方正书宋_GBK"/>
              </w:rPr>
            </w:pPr>
          </w:p>
        </w:tc>
        <w:tc>
          <w:tcPr>
            <w:tcW w:w="1304"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c>
          <w:tcPr>
            <w:tcW w:w="2977"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pPr>
              <w:spacing w:line="300" w:lineRule="exact"/>
              <w:jc w:val="left"/>
              <w:rPr>
                <w:rFonts w:ascii="方正书宋_GBK" w:eastAsia="方正书宋_GBK"/>
              </w:rPr>
            </w:pPr>
            <w:r>
              <w:rPr>
                <w:rFonts w:ascii="方正书宋_GBK" w:eastAsia="方正书宋_GBK"/>
              </w:rPr>
              <w:t>1、减少贫困人口，帮助贫困人口增收脱贫。</w:t>
            </w:r>
          </w:p>
        </w:tc>
      </w:tr>
    </w:tbl>
    <w:p>
      <w:pPr>
        <w:spacing w:line="14" w:lineRule="exact"/>
        <w:ind w:firstLine="420" w:firstLineChars="200"/>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带动增加人口全年总收入</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带动增加建档立卡贫困人口收入（总收入）</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≥42.7万元</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效果指标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经济效益指标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资产股权年收益率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资产股权年收益率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≥10%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受益人口满意度</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资产入股贫困人员满意度</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依据方案</w:t>
            </w:r>
          </w:p>
        </w:tc>
      </w:tr>
    </w:tbl>
    <w:p>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pPr>
        <w:spacing w:line="300" w:lineRule="exact"/>
        <w:ind w:firstLine="420" w:firstLineChars="200"/>
        <w:jc w:val="left"/>
      </w:pPr>
    </w:p>
    <w:p>
      <w:pPr>
        <w:ind w:firstLine="562" w:firstLineChars="200"/>
        <w:jc w:val="left"/>
        <w:outlineLvl w:val="1"/>
        <w:rPr>
          <w:rFonts w:ascii="Times New Roman" w:hAnsi="宋体" w:eastAsia="宋体"/>
          <w:b/>
          <w:sz w:val="28"/>
        </w:rPr>
      </w:pPr>
      <w:r>
        <w:rPr>
          <w:rFonts w:ascii="方正仿宋_GBK" w:eastAsia="方正仿宋_GBK"/>
          <w:b/>
          <w:sz w:val="28"/>
        </w:rPr>
        <w:t>7、关于提前下达2020年土地指标跨省域调剂收入安排的支出预算（支持农村“厕所革命”整村推进财政奖补使用方向）的通知绩效目标表</w:t>
      </w:r>
      <w:r>
        <w:rPr>
          <w:rFonts w:ascii="方正仿宋_GBK" w:eastAsia="方正仿宋_GBK"/>
          <w:b/>
          <w:sz w:val="28"/>
        </w:rPr>
        <w:fldChar w:fldCharType="begin"/>
      </w:r>
      <w:r>
        <w:rPr>
          <w:rFonts w:ascii="方正仿宋_GBK" w:eastAsia="方正仿宋_GBK"/>
          <w:b/>
          <w:sz w:val="28"/>
        </w:rPr>
        <w:instrText xml:space="preserve"> TC </w:instrText>
      </w:r>
      <w:bookmarkStart w:id="9" w:name="_Toc31355861"/>
      <w:r>
        <w:rPr>
          <w:rFonts w:ascii="方正仿宋_GBK" w:eastAsia="方正仿宋_GBK"/>
          <w:b/>
          <w:sz w:val="28"/>
        </w:rPr>
        <w:instrText xml:space="preserve">7、关于提前下达2020年土地指标跨省域调剂收入安排的支出预算（支持农村\“厕所革命\”整村推进财政奖补使用方向）的通知绩效目标表</w:instrText>
      </w:r>
      <w:bookmarkEnd w:id="9"/>
      <w:r>
        <w:rPr>
          <w:rFonts w:ascii="方正仿宋_GBK" w:eastAsia="方正仿宋_GBK"/>
          <w:b/>
          <w:sz w:val="28"/>
        </w:rPr>
        <w:instrText xml:space="preserve">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eastAsia="方正书宋_GBK"/>
                <w:b/>
              </w:rPr>
            </w:pPr>
            <w:r>
              <w:rPr>
                <w:rFonts w:ascii="方正书宋_GBK" w:eastAsia="方正书宋_GBK"/>
                <w:b/>
              </w:rPr>
              <w:t>326002农业农村局（行政）</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rPr>
            </w:pPr>
            <w:r>
              <w:rPr>
                <w:rFonts w:ascii="方正书宋_GBK" w:eastAsia="方正书宋_GBK"/>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pPr>
              <w:spacing w:line="300" w:lineRule="exact"/>
              <w:jc w:val="left"/>
              <w:rPr>
                <w:rFonts w:ascii="方正书宋_GBK" w:eastAsia="方正书宋_GBK"/>
              </w:rPr>
            </w:pPr>
            <w:r>
              <w:rPr>
                <w:rFonts w:ascii="方正书宋_GBK" w:eastAsia="方正书宋_GBK"/>
              </w:rPr>
              <w:t>326-0901-YSN-LA61</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pPr>
              <w:spacing w:line="300" w:lineRule="exact"/>
              <w:jc w:val="left"/>
              <w:rPr>
                <w:rFonts w:ascii="方正书宋_GBK" w:eastAsia="方正书宋_GBK"/>
              </w:rPr>
            </w:pPr>
            <w:r>
              <w:rPr>
                <w:rFonts w:ascii="方正书宋_GBK" w:eastAsia="方正书宋_GBK"/>
              </w:rPr>
              <w:t>关于提前下达2020年土地指标跨省域调剂收入安排的支出预算（支持农村“厕所革命”整村推进财政奖补使用方向）的通知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149.00</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pPr>
              <w:spacing w:line="300" w:lineRule="exact"/>
              <w:jc w:val="left"/>
              <w:rPr>
                <w:rFonts w:ascii="方正书宋_GBK" w:eastAsia="方正书宋_GBK"/>
              </w:rPr>
            </w:pPr>
            <w:r>
              <w:rPr>
                <w:rFonts w:ascii="方正书宋_GBK" w:eastAsia="方正书宋_GBK"/>
              </w:rPr>
              <w:t>149.00</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pPr>
              <w:spacing w:line="300" w:lineRule="exact"/>
              <w:jc w:val="left"/>
              <w:outlineLvl w:val="1"/>
            </w:pPr>
          </w:p>
        </w:tc>
        <w:tc>
          <w:tcPr>
            <w:tcW w:w="8278" w:type="dxa"/>
            <w:gridSpan w:val="6"/>
            <w:shd w:val="clear" w:color="auto" w:fill="auto"/>
            <w:vAlign w:val="center"/>
          </w:tcPr>
          <w:p>
            <w:pPr>
              <w:spacing w:line="300" w:lineRule="exact"/>
              <w:jc w:val="left"/>
              <w:rPr>
                <w:rFonts w:ascii="方正书宋_GBK" w:eastAsia="方正书宋_GBK"/>
              </w:rPr>
            </w:pPr>
            <w:r>
              <w:rPr>
                <w:rFonts w:ascii="方正书宋_GBK" w:eastAsia="方正书宋_GBK"/>
              </w:rPr>
              <w:t>厕所革命资金149万元，预计2020年支出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12月底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jc w:val="left"/>
              <w:outlineLvl w:val="1"/>
            </w:pPr>
          </w:p>
        </w:tc>
        <w:tc>
          <w:tcPr>
            <w:tcW w:w="2410"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p>
        </w:tc>
        <w:tc>
          <w:tcPr>
            <w:tcW w:w="1587" w:type="dxa"/>
            <w:tcBorders>
              <w:bottom w:val="single" w:color="000000" w:sz="6" w:space="0"/>
            </w:tcBorders>
            <w:shd w:val="clear" w:color="auto" w:fill="auto"/>
            <w:vAlign w:val="center"/>
          </w:tcPr>
          <w:p>
            <w:pPr>
              <w:spacing w:line="300" w:lineRule="exact"/>
              <w:jc w:val="center"/>
              <w:rPr>
                <w:rFonts w:ascii="方正书宋_GBK" w:eastAsia="方正书宋_GBK"/>
              </w:rPr>
            </w:pPr>
          </w:p>
        </w:tc>
        <w:tc>
          <w:tcPr>
            <w:tcW w:w="1304" w:type="dxa"/>
            <w:tcBorders>
              <w:bottom w:val="single" w:color="000000" w:sz="6" w:space="0"/>
            </w:tcBorders>
            <w:shd w:val="clear" w:color="auto" w:fill="auto"/>
            <w:vAlign w:val="center"/>
          </w:tcPr>
          <w:p>
            <w:pPr>
              <w:spacing w:line="300" w:lineRule="exact"/>
              <w:jc w:val="center"/>
              <w:rPr>
                <w:rFonts w:ascii="方正书宋_GBK" w:eastAsia="方正书宋_GBK"/>
              </w:rPr>
            </w:pPr>
          </w:p>
        </w:tc>
        <w:tc>
          <w:tcPr>
            <w:tcW w:w="2977"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pPr>
              <w:spacing w:line="300" w:lineRule="exact"/>
              <w:jc w:val="left"/>
              <w:rPr>
                <w:rFonts w:ascii="方正书宋_GBK" w:eastAsia="方正书宋_GBK"/>
              </w:rPr>
            </w:pPr>
            <w:r>
              <w:rPr>
                <w:rFonts w:ascii="方正书宋_GBK" w:eastAsia="方正书宋_GBK"/>
              </w:rPr>
              <w:t>1、改善农村人居环境，提高农村生活质量，达到群众满意。</w:t>
            </w:r>
          </w:p>
        </w:tc>
      </w:tr>
    </w:tbl>
    <w:p>
      <w:pPr>
        <w:spacing w:line="14" w:lineRule="exact"/>
        <w:ind w:firstLine="420" w:firstLineChars="200"/>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改造提升重点村数量（个）</w:t>
            </w:r>
            <w:r>
              <w:rPr>
                <w:rFonts w:ascii="方正书宋_GBK" w:eastAsia="方正书宋_GBK"/>
              </w:rPr>
              <w:tab/>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当年完成建设任务的重点村数量</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效果指标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生态效益指标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改善农村人居环境</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是否改善人居环境</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是</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居民满意度</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群众满意度情况</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相关文件</w:t>
            </w:r>
          </w:p>
        </w:tc>
      </w:tr>
    </w:tbl>
    <w:p>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pPr>
        <w:spacing w:line="300" w:lineRule="exact"/>
        <w:ind w:firstLine="420" w:firstLineChars="200"/>
        <w:jc w:val="left"/>
      </w:pPr>
    </w:p>
    <w:p>
      <w:pPr>
        <w:ind w:firstLine="562" w:firstLineChars="200"/>
        <w:jc w:val="left"/>
        <w:outlineLvl w:val="1"/>
        <w:rPr>
          <w:rFonts w:ascii="Times New Roman" w:hAnsi="宋体" w:eastAsia="宋体"/>
          <w:b/>
          <w:sz w:val="28"/>
        </w:rPr>
      </w:pPr>
      <w:r>
        <w:rPr>
          <w:rFonts w:ascii="方正仿宋_GBK" w:eastAsia="方正仿宋_GBK"/>
          <w:b/>
          <w:sz w:val="28"/>
        </w:rPr>
        <w:t>8、关于提前下达2020年中央动物防疫补助经费预算指标的通知绩效目标表</w:t>
      </w:r>
      <w:r>
        <w:rPr>
          <w:rFonts w:ascii="方正仿宋_GBK" w:eastAsia="方正仿宋_GBK"/>
          <w:b/>
          <w:sz w:val="28"/>
        </w:rPr>
        <w:fldChar w:fldCharType="begin"/>
      </w:r>
      <w:r>
        <w:rPr>
          <w:rFonts w:ascii="方正仿宋_GBK" w:eastAsia="方正仿宋_GBK"/>
          <w:b/>
          <w:sz w:val="28"/>
        </w:rPr>
        <w:instrText xml:space="preserve"> TC </w:instrText>
      </w:r>
      <w:bookmarkStart w:id="10" w:name="_Toc31355862"/>
      <w:r>
        <w:rPr>
          <w:rFonts w:ascii="方正仿宋_GBK" w:eastAsia="方正仿宋_GBK"/>
          <w:b/>
          <w:sz w:val="28"/>
        </w:rPr>
        <w:instrText xml:space="preserve">8、关于提前下达2020年中央动物防疫补助经费预算指标的通知绩效目标表</w:instrText>
      </w:r>
      <w:bookmarkEnd w:id="10"/>
      <w:r>
        <w:rPr>
          <w:rFonts w:ascii="方正仿宋_GBK" w:eastAsia="方正仿宋_GBK"/>
          <w:b/>
          <w:sz w:val="28"/>
        </w:rPr>
        <w:instrText xml:space="preserve">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eastAsia="方正书宋_GBK"/>
                <w:b/>
              </w:rPr>
            </w:pPr>
            <w:r>
              <w:rPr>
                <w:rFonts w:ascii="方正书宋_GBK" w:eastAsia="方正书宋_GBK"/>
                <w:b/>
              </w:rPr>
              <w:t>326002农业农村局（行政）</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rPr>
            </w:pPr>
            <w:r>
              <w:rPr>
                <w:rFonts w:ascii="方正书宋_GBK" w:eastAsia="方正书宋_GBK"/>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pPr>
              <w:spacing w:line="300" w:lineRule="exact"/>
              <w:jc w:val="left"/>
              <w:rPr>
                <w:rFonts w:ascii="方正书宋_GBK" w:eastAsia="方正书宋_GBK"/>
              </w:rPr>
            </w:pPr>
            <w:r>
              <w:rPr>
                <w:rFonts w:ascii="方正书宋_GBK" w:eastAsia="方正书宋_GBK"/>
              </w:rPr>
              <w:t>326-0705-JZN-Y1GG</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pPr>
              <w:spacing w:line="300" w:lineRule="exact"/>
              <w:jc w:val="left"/>
              <w:rPr>
                <w:rFonts w:ascii="方正书宋_GBK" w:eastAsia="方正书宋_GBK"/>
              </w:rPr>
            </w:pPr>
            <w:r>
              <w:rPr>
                <w:rFonts w:ascii="方正书宋_GBK" w:eastAsia="方正书宋_GBK"/>
              </w:rPr>
              <w:t>关于提前下达2020年中央动物防疫补助经费预算指标的通知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508.00</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pPr>
              <w:spacing w:line="300" w:lineRule="exact"/>
              <w:jc w:val="left"/>
              <w:rPr>
                <w:rFonts w:ascii="方正书宋_GBK" w:eastAsia="方正书宋_GBK"/>
              </w:rPr>
            </w:pPr>
            <w:r>
              <w:rPr>
                <w:rFonts w:ascii="方正书宋_GBK" w:eastAsia="方正书宋_GBK"/>
              </w:rPr>
              <w:t>508.00</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pPr>
              <w:spacing w:line="300" w:lineRule="exact"/>
              <w:jc w:val="left"/>
              <w:outlineLvl w:val="1"/>
            </w:pPr>
          </w:p>
        </w:tc>
        <w:tc>
          <w:tcPr>
            <w:tcW w:w="8278" w:type="dxa"/>
            <w:gridSpan w:val="6"/>
            <w:shd w:val="clear" w:color="auto" w:fill="auto"/>
            <w:vAlign w:val="center"/>
          </w:tcPr>
          <w:p>
            <w:pPr>
              <w:spacing w:line="300" w:lineRule="exact"/>
              <w:jc w:val="left"/>
              <w:rPr>
                <w:rFonts w:ascii="方正书宋_GBK" w:eastAsia="方正书宋_GBK"/>
              </w:rPr>
            </w:pPr>
            <w:r>
              <w:rPr>
                <w:rFonts w:ascii="方正书宋_GBK" w:eastAsia="方正书宋_GBK"/>
              </w:rPr>
              <w:t>落实动物防疫检疫政策，建立完善动物防疫和检疫体系。组织开展动物的防疫检疫工作，发布疫情并组织扑灭。资金508万元，2020年支出。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12月底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jc w:val="left"/>
              <w:outlineLvl w:val="1"/>
            </w:pPr>
          </w:p>
        </w:tc>
        <w:tc>
          <w:tcPr>
            <w:tcW w:w="2410"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p>
        </w:tc>
        <w:tc>
          <w:tcPr>
            <w:tcW w:w="1587" w:type="dxa"/>
            <w:tcBorders>
              <w:bottom w:val="single" w:color="000000" w:sz="6" w:space="0"/>
            </w:tcBorders>
            <w:shd w:val="clear" w:color="auto" w:fill="auto"/>
            <w:vAlign w:val="center"/>
          </w:tcPr>
          <w:p>
            <w:pPr>
              <w:spacing w:line="300" w:lineRule="exact"/>
              <w:jc w:val="center"/>
              <w:rPr>
                <w:rFonts w:ascii="方正书宋_GBK" w:eastAsia="方正书宋_GBK"/>
              </w:rPr>
            </w:pPr>
          </w:p>
        </w:tc>
        <w:tc>
          <w:tcPr>
            <w:tcW w:w="1304" w:type="dxa"/>
            <w:tcBorders>
              <w:bottom w:val="single" w:color="000000" w:sz="6" w:space="0"/>
            </w:tcBorders>
            <w:shd w:val="clear" w:color="auto" w:fill="auto"/>
            <w:vAlign w:val="center"/>
          </w:tcPr>
          <w:p>
            <w:pPr>
              <w:spacing w:line="300" w:lineRule="exact"/>
              <w:jc w:val="center"/>
              <w:rPr>
                <w:rFonts w:ascii="方正书宋_GBK" w:eastAsia="方正书宋_GBK"/>
              </w:rPr>
            </w:pPr>
          </w:p>
        </w:tc>
        <w:tc>
          <w:tcPr>
            <w:tcW w:w="2977"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pPr>
              <w:spacing w:line="300" w:lineRule="exact"/>
              <w:jc w:val="left"/>
              <w:rPr>
                <w:rFonts w:ascii="方正书宋_GBK" w:eastAsia="方正书宋_GBK"/>
              </w:rPr>
            </w:pPr>
            <w:r>
              <w:rPr>
                <w:rFonts w:ascii="方正书宋_GBK" w:eastAsia="方正书宋_GBK"/>
              </w:rPr>
              <w:t>1、有效减少动物疫情危害,促进农业健康发展</w:t>
            </w:r>
          </w:p>
        </w:tc>
      </w:tr>
    </w:tbl>
    <w:p>
      <w:pPr>
        <w:spacing w:line="14" w:lineRule="exact"/>
        <w:ind w:firstLine="420" w:firstLineChars="200"/>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突发动植物疫情处置率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及时处置突发动植物疫情次数占实际发生疫情次数的比例</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动植物疫情监测目标完成率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动植物疫情监测数量占计划检测数量的比例</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效果指标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经济效益指标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应免动物疫病强制免疫率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应免动物疫病强制免疫量占计划强制免疫量的比例</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相关文件</w:t>
            </w:r>
          </w:p>
        </w:tc>
      </w:tr>
    </w:tbl>
    <w:p>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pPr>
        <w:spacing w:line="300" w:lineRule="exact"/>
        <w:ind w:firstLine="420" w:firstLineChars="200"/>
        <w:jc w:val="left"/>
      </w:pPr>
    </w:p>
    <w:p>
      <w:pPr>
        <w:ind w:firstLine="562" w:firstLineChars="200"/>
        <w:jc w:val="left"/>
        <w:outlineLvl w:val="1"/>
        <w:rPr>
          <w:rFonts w:ascii="Times New Roman" w:hAnsi="宋体" w:eastAsia="宋体"/>
          <w:b/>
          <w:sz w:val="28"/>
        </w:rPr>
      </w:pPr>
      <w:r>
        <w:rPr>
          <w:rFonts w:ascii="方正仿宋_GBK" w:eastAsia="方正仿宋_GBK"/>
          <w:b/>
          <w:sz w:val="28"/>
        </w:rPr>
        <w:t>9、关于提前下达2020年中央农业生产发展资金的通知绩效目标表</w:t>
      </w:r>
      <w:r>
        <w:rPr>
          <w:rFonts w:ascii="方正仿宋_GBK" w:eastAsia="方正仿宋_GBK"/>
          <w:b/>
          <w:sz w:val="28"/>
        </w:rPr>
        <w:fldChar w:fldCharType="begin"/>
      </w:r>
      <w:r>
        <w:rPr>
          <w:rFonts w:ascii="方正仿宋_GBK" w:eastAsia="方正仿宋_GBK"/>
          <w:b/>
          <w:sz w:val="28"/>
        </w:rPr>
        <w:instrText xml:space="preserve"> TC </w:instrText>
      </w:r>
      <w:bookmarkStart w:id="11" w:name="_Toc31355863"/>
      <w:r>
        <w:rPr>
          <w:rFonts w:ascii="方正仿宋_GBK" w:eastAsia="方正仿宋_GBK"/>
          <w:b/>
          <w:sz w:val="28"/>
        </w:rPr>
        <w:instrText xml:space="preserve">9、关于提前下达2020年中央农业生产发展资金的通知绩效目标表</w:instrText>
      </w:r>
      <w:bookmarkEnd w:id="11"/>
      <w:r>
        <w:rPr>
          <w:rFonts w:ascii="方正仿宋_GBK" w:eastAsia="方正仿宋_GBK"/>
          <w:b/>
          <w:sz w:val="28"/>
        </w:rPr>
        <w:instrText xml:space="preserve">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eastAsia="方正书宋_GBK"/>
                <w:b/>
              </w:rPr>
            </w:pPr>
            <w:r>
              <w:rPr>
                <w:rFonts w:ascii="方正书宋_GBK" w:eastAsia="方正书宋_GBK"/>
                <w:b/>
              </w:rPr>
              <w:t>326002农业农村局（行政）</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rPr>
            </w:pPr>
            <w:r>
              <w:rPr>
                <w:rFonts w:ascii="方正书宋_GBK" w:eastAsia="方正书宋_GBK"/>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pPr>
              <w:spacing w:line="300" w:lineRule="exact"/>
              <w:jc w:val="left"/>
              <w:rPr>
                <w:rFonts w:ascii="方正书宋_GBK" w:eastAsia="方正书宋_GBK"/>
              </w:rPr>
            </w:pPr>
            <w:r>
              <w:rPr>
                <w:rFonts w:ascii="方正书宋_GBK" w:eastAsia="方正书宋_GBK"/>
              </w:rPr>
              <w:t>326-0701-YSN-Z7EG</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pPr>
              <w:spacing w:line="300" w:lineRule="exact"/>
              <w:jc w:val="left"/>
              <w:rPr>
                <w:rFonts w:ascii="方正书宋_GBK" w:eastAsia="方正书宋_GBK"/>
              </w:rPr>
            </w:pPr>
            <w:r>
              <w:rPr>
                <w:rFonts w:ascii="方正书宋_GBK" w:eastAsia="方正书宋_GBK"/>
              </w:rPr>
              <w:t>关于提前下达2020年中央农业生产发展资金的通知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770.00</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pPr>
              <w:spacing w:line="300" w:lineRule="exact"/>
              <w:jc w:val="left"/>
              <w:rPr>
                <w:rFonts w:ascii="方正书宋_GBK" w:eastAsia="方正书宋_GBK"/>
              </w:rPr>
            </w:pPr>
            <w:r>
              <w:rPr>
                <w:rFonts w:ascii="方正书宋_GBK" w:eastAsia="方正书宋_GBK"/>
              </w:rPr>
              <w:t>770.00</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pPr>
              <w:spacing w:line="300" w:lineRule="exact"/>
              <w:jc w:val="left"/>
              <w:outlineLvl w:val="1"/>
            </w:pPr>
          </w:p>
        </w:tc>
        <w:tc>
          <w:tcPr>
            <w:tcW w:w="8278" w:type="dxa"/>
            <w:gridSpan w:val="6"/>
            <w:shd w:val="clear" w:color="auto" w:fill="auto"/>
            <w:vAlign w:val="center"/>
          </w:tcPr>
          <w:p>
            <w:pPr>
              <w:spacing w:line="300" w:lineRule="exact"/>
              <w:jc w:val="left"/>
              <w:rPr>
                <w:rFonts w:ascii="方正书宋_GBK" w:eastAsia="方正书宋_GBK"/>
              </w:rPr>
            </w:pPr>
            <w:r>
              <w:rPr>
                <w:rFonts w:ascii="方正书宋_GBK" w:eastAsia="方正书宋_GBK"/>
              </w:rPr>
              <w:t>农户自主购机、定额补贴、先购后补、直补到卡。预计2020年支出。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12月底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jc w:val="left"/>
              <w:outlineLvl w:val="1"/>
            </w:pPr>
          </w:p>
        </w:tc>
        <w:tc>
          <w:tcPr>
            <w:tcW w:w="2410"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p>
        </w:tc>
        <w:tc>
          <w:tcPr>
            <w:tcW w:w="1587" w:type="dxa"/>
            <w:tcBorders>
              <w:bottom w:val="single" w:color="000000" w:sz="6" w:space="0"/>
            </w:tcBorders>
            <w:shd w:val="clear" w:color="auto" w:fill="auto"/>
            <w:vAlign w:val="center"/>
          </w:tcPr>
          <w:p>
            <w:pPr>
              <w:spacing w:line="300" w:lineRule="exact"/>
              <w:jc w:val="center"/>
              <w:rPr>
                <w:rFonts w:ascii="方正书宋_GBK" w:eastAsia="方正书宋_GBK"/>
              </w:rPr>
            </w:pPr>
          </w:p>
        </w:tc>
        <w:tc>
          <w:tcPr>
            <w:tcW w:w="1304" w:type="dxa"/>
            <w:tcBorders>
              <w:bottom w:val="single" w:color="000000" w:sz="6" w:space="0"/>
            </w:tcBorders>
            <w:shd w:val="clear" w:color="auto" w:fill="auto"/>
            <w:vAlign w:val="center"/>
          </w:tcPr>
          <w:p>
            <w:pPr>
              <w:spacing w:line="300" w:lineRule="exact"/>
              <w:jc w:val="center"/>
              <w:rPr>
                <w:rFonts w:ascii="方正书宋_GBK" w:eastAsia="方正书宋_GBK"/>
              </w:rPr>
            </w:pPr>
          </w:p>
        </w:tc>
        <w:tc>
          <w:tcPr>
            <w:tcW w:w="2977"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pPr>
              <w:spacing w:line="300" w:lineRule="exact"/>
              <w:jc w:val="left"/>
              <w:rPr>
                <w:rFonts w:ascii="方正书宋_GBK" w:eastAsia="方正书宋_GBK"/>
              </w:rPr>
            </w:pPr>
            <w:r>
              <w:rPr>
                <w:rFonts w:ascii="方正书宋_GBK" w:eastAsia="方正书宋_GBK"/>
              </w:rPr>
              <w:t>1、提高我区农作物全程机械化及农机作业补贴</w:t>
            </w:r>
          </w:p>
        </w:tc>
      </w:tr>
    </w:tbl>
    <w:p>
      <w:pPr>
        <w:spacing w:line="14" w:lineRule="exact"/>
        <w:ind w:firstLine="420" w:firstLineChars="200"/>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农作物全程机械化示范区目标完成率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年度农作物全程机械化示范区面积占计划面积的比例</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亩单产平均增长率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深松后亩单产增长情况</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≥10%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居民满意度</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调查中满意和较满意的居民数量</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≥70%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相关文件</w:t>
            </w:r>
          </w:p>
        </w:tc>
      </w:tr>
    </w:tbl>
    <w:p>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pPr>
        <w:spacing w:line="300" w:lineRule="exact"/>
        <w:ind w:firstLine="420" w:firstLineChars="200"/>
        <w:jc w:val="left"/>
      </w:pPr>
    </w:p>
    <w:p>
      <w:pPr>
        <w:ind w:firstLine="562" w:firstLineChars="200"/>
        <w:jc w:val="left"/>
        <w:outlineLvl w:val="1"/>
        <w:rPr>
          <w:rFonts w:ascii="Times New Roman" w:hAnsi="宋体" w:eastAsia="宋体"/>
          <w:b/>
          <w:sz w:val="28"/>
        </w:rPr>
      </w:pPr>
      <w:r>
        <w:rPr>
          <w:rFonts w:ascii="方正仿宋_GBK" w:eastAsia="方正仿宋_GBK"/>
          <w:b/>
          <w:sz w:val="28"/>
        </w:rPr>
        <w:t>10、农产品综合质检站工作经费绩效目标表</w:t>
      </w:r>
      <w:r>
        <w:rPr>
          <w:rFonts w:ascii="方正仿宋_GBK" w:eastAsia="方正仿宋_GBK"/>
          <w:b/>
          <w:sz w:val="28"/>
        </w:rPr>
        <w:fldChar w:fldCharType="begin"/>
      </w:r>
      <w:r>
        <w:rPr>
          <w:rFonts w:ascii="方正仿宋_GBK" w:eastAsia="方正仿宋_GBK"/>
          <w:b/>
          <w:sz w:val="28"/>
        </w:rPr>
        <w:instrText xml:space="preserve"> TC </w:instrText>
      </w:r>
      <w:bookmarkStart w:id="12" w:name="_Toc31355864"/>
      <w:r>
        <w:rPr>
          <w:rFonts w:ascii="方正仿宋_GBK" w:eastAsia="方正仿宋_GBK"/>
          <w:b/>
          <w:sz w:val="28"/>
        </w:rPr>
        <w:instrText xml:space="preserve">10、农产品综合质检站工作经费绩效目标表</w:instrText>
      </w:r>
      <w:bookmarkEnd w:id="12"/>
      <w:r>
        <w:rPr>
          <w:rFonts w:ascii="方正仿宋_GBK" w:eastAsia="方正仿宋_GBK"/>
          <w:b/>
          <w:sz w:val="28"/>
        </w:rPr>
        <w:instrText xml:space="preserve">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eastAsia="方正书宋_GBK"/>
                <w:b/>
              </w:rPr>
            </w:pPr>
            <w:r>
              <w:rPr>
                <w:rFonts w:ascii="方正书宋_GBK" w:eastAsia="方正书宋_GBK"/>
                <w:b/>
              </w:rPr>
              <w:t>326002农业农村局（行政）</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rPr>
            </w:pPr>
            <w:r>
              <w:rPr>
                <w:rFonts w:ascii="方正书宋_GBK" w:eastAsia="方正书宋_GBK"/>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pPr>
              <w:spacing w:line="300" w:lineRule="exact"/>
              <w:jc w:val="left"/>
              <w:rPr>
                <w:rFonts w:ascii="方正书宋_GBK" w:eastAsia="方正书宋_GBK"/>
              </w:rPr>
            </w:pPr>
            <w:r>
              <w:rPr>
                <w:rFonts w:ascii="方正书宋_GBK" w:eastAsia="方正书宋_GBK"/>
              </w:rPr>
              <w:t>326-0706-JBN-NCB7</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pPr>
              <w:spacing w:line="300" w:lineRule="exact"/>
              <w:jc w:val="left"/>
              <w:rPr>
                <w:rFonts w:ascii="方正书宋_GBK" w:eastAsia="方正书宋_GBK"/>
              </w:rPr>
            </w:pPr>
            <w:r>
              <w:rPr>
                <w:rFonts w:ascii="方正书宋_GBK" w:eastAsia="方正书宋_GBK"/>
              </w:rPr>
              <w:t>农产品综合质检站工作经费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14.48</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pPr>
              <w:spacing w:line="300" w:lineRule="exact"/>
              <w:jc w:val="left"/>
              <w:rPr>
                <w:rFonts w:ascii="方正书宋_GBK" w:eastAsia="方正书宋_GBK"/>
              </w:rPr>
            </w:pPr>
            <w:r>
              <w:rPr>
                <w:rFonts w:ascii="方正书宋_GBK" w:eastAsia="方正书宋_GBK"/>
              </w:rPr>
              <w:t>14.48</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pPr>
              <w:spacing w:line="300" w:lineRule="exact"/>
              <w:jc w:val="left"/>
              <w:outlineLvl w:val="1"/>
            </w:pPr>
          </w:p>
        </w:tc>
        <w:tc>
          <w:tcPr>
            <w:tcW w:w="8278" w:type="dxa"/>
            <w:gridSpan w:val="6"/>
            <w:shd w:val="clear" w:color="auto" w:fill="auto"/>
            <w:vAlign w:val="center"/>
          </w:tcPr>
          <w:p>
            <w:pPr>
              <w:spacing w:line="300" w:lineRule="exact"/>
              <w:jc w:val="left"/>
              <w:rPr>
                <w:rFonts w:ascii="方正书宋_GBK" w:eastAsia="方正书宋_GBK"/>
              </w:rPr>
            </w:pPr>
            <w:r>
              <w:rPr>
                <w:rFonts w:ascii="方正书宋_GBK" w:eastAsia="方正书宋_GBK"/>
              </w:rPr>
              <w:t>主要用于购买生鲜肉、水产品、蔬菜、鸡蛋样品；购买农产品检测试剂卡、试剂盒、检测用特殊气体等耗材；仪器维修费等；计划在2020年1-12月实施。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12月底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jc w:val="left"/>
              <w:outlineLvl w:val="1"/>
            </w:pPr>
          </w:p>
        </w:tc>
        <w:tc>
          <w:tcPr>
            <w:tcW w:w="2410"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0.70</w:t>
            </w:r>
          </w:p>
        </w:tc>
        <w:tc>
          <w:tcPr>
            <w:tcW w:w="1587"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60.00</w:t>
            </w:r>
          </w:p>
        </w:tc>
        <w:tc>
          <w:tcPr>
            <w:tcW w:w="1304"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90.00</w:t>
            </w:r>
          </w:p>
        </w:tc>
        <w:tc>
          <w:tcPr>
            <w:tcW w:w="2977"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pPr>
              <w:spacing w:line="300" w:lineRule="exact"/>
              <w:jc w:val="left"/>
              <w:rPr>
                <w:rFonts w:ascii="方正书宋_GBK" w:eastAsia="方正书宋_GBK"/>
              </w:rPr>
            </w:pPr>
            <w:r>
              <w:rPr>
                <w:rFonts w:ascii="方正书宋_GBK" w:eastAsia="方正书宋_GBK"/>
              </w:rPr>
              <w:t>1、加强农产品质量安全建设，提高农产品质量安全治理能力和保障水平。</w:t>
            </w:r>
          </w:p>
        </w:tc>
      </w:tr>
    </w:tbl>
    <w:p>
      <w:pPr>
        <w:spacing w:line="14" w:lineRule="exact"/>
        <w:ind w:firstLine="420" w:firstLineChars="200"/>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全年监测样品数量</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本辖区内的蔬菜检测样品数量</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≥1000个</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按计划标准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监测结果的判定</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根据监测结果判定产品是否合格</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所检测项目全部合格者，判定为“该产品所检项目合格”。有一项指标不合格，即判定“该产品不合格”。</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按计划标准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效果指标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食品安全</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本辖区内食品安全事件发生率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按计划标准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群众满意度</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群众对当年农产品质量安全满意度</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满意</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按计划标准</w:t>
            </w:r>
          </w:p>
        </w:tc>
      </w:tr>
    </w:tbl>
    <w:p>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pPr>
        <w:spacing w:line="300" w:lineRule="exact"/>
        <w:ind w:firstLine="420" w:firstLineChars="200"/>
        <w:jc w:val="left"/>
      </w:pPr>
    </w:p>
    <w:p>
      <w:pPr>
        <w:ind w:firstLine="562" w:firstLineChars="200"/>
        <w:jc w:val="left"/>
        <w:outlineLvl w:val="1"/>
        <w:rPr>
          <w:rFonts w:ascii="Times New Roman" w:hAnsi="宋体" w:eastAsia="宋体"/>
          <w:b/>
          <w:sz w:val="28"/>
        </w:rPr>
      </w:pPr>
      <w:r>
        <w:rPr>
          <w:rFonts w:ascii="方正仿宋_GBK" w:eastAsia="方正仿宋_GBK"/>
          <w:b/>
          <w:sz w:val="28"/>
        </w:rPr>
        <w:t>11、农业农村局保安、保洁人员经费绩效目标表</w:t>
      </w:r>
      <w:r>
        <w:rPr>
          <w:rFonts w:ascii="方正仿宋_GBK" w:eastAsia="方正仿宋_GBK"/>
          <w:b/>
          <w:sz w:val="28"/>
        </w:rPr>
        <w:fldChar w:fldCharType="begin"/>
      </w:r>
      <w:r>
        <w:rPr>
          <w:rFonts w:ascii="方正仿宋_GBK" w:eastAsia="方正仿宋_GBK"/>
          <w:b/>
          <w:sz w:val="28"/>
        </w:rPr>
        <w:instrText xml:space="preserve"> TC </w:instrText>
      </w:r>
      <w:bookmarkStart w:id="13" w:name="_Toc31355865"/>
      <w:r>
        <w:rPr>
          <w:rFonts w:ascii="方正仿宋_GBK" w:eastAsia="方正仿宋_GBK"/>
          <w:b/>
          <w:sz w:val="28"/>
        </w:rPr>
        <w:instrText xml:space="preserve">11、农业农村局保安、保洁人员经费绩效目标表</w:instrText>
      </w:r>
      <w:bookmarkEnd w:id="13"/>
      <w:r>
        <w:rPr>
          <w:rFonts w:ascii="方正仿宋_GBK" w:eastAsia="方正仿宋_GBK"/>
          <w:b/>
          <w:sz w:val="28"/>
        </w:rPr>
        <w:instrText xml:space="preserve">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eastAsia="方正书宋_GBK"/>
                <w:b/>
              </w:rPr>
            </w:pPr>
            <w:r>
              <w:rPr>
                <w:rFonts w:ascii="方正书宋_GBK" w:eastAsia="方正书宋_GBK"/>
                <w:b/>
              </w:rPr>
              <w:t>326002农业农村局（行政）</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rPr>
            </w:pPr>
            <w:r>
              <w:rPr>
                <w:rFonts w:ascii="方正书宋_GBK" w:eastAsia="方正书宋_GBK"/>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pPr>
              <w:spacing w:line="300" w:lineRule="exact"/>
              <w:jc w:val="left"/>
              <w:rPr>
                <w:rFonts w:ascii="方正书宋_GBK" w:eastAsia="方正书宋_GBK"/>
              </w:rPr>
            </w:pPr>
            <w:r>
              <w:rPr>
                <w:rFonts w:ascii="方正书宋_GBK" w:eastAsia="方正书宋_GBK"/>
              </w:rPr>
              <w:t>326-1002-JBN-7PMY</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pPr>
              <w:spacing w:line="300" w:lineRule="exact"/>
              <w:jc w:val="left"/>
              <w:rPr>
                <w:rFonts w:ascii="方正书宋_GBK" w:eastAsia="方正书宋_GBK"/>
              </w:rPr>
            </w:pPr>
            <w:r>
              <w:rPr>
                <w:rFonts w:ascii="方正书宋_GBK" w:eastAsia="方正书宋_GBK"/>
              </w:rPr>
              <w:t>农业农村局保安、保洁人员经费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13.22</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pPr>
              <w:spacing w:line="300" w:lineRule="exact"/>
              <w:jc w:val="left"/>
              <w:rPr>
                <w:rFonts w:ascii="方正书宋_GBK" w:eastAsia="方正书宋_GBK"/>
              </w:rPr>
            </w:pPr>
            <w:r>
              <w:rPr>
                <w:rFonts w:ascii="方正书宋_GBK" w:eastAsia="方正书宋_GBK"/>
              </w:rPr>
              <w:t>13.22</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pPr>
              <w:spacing w:line="300" w:lineRule="exact"/>
              <w:jc w:val="left"/>
              <w:outlineLvl w:val="1"/>
            </w:pPr>
          </w:p>
        </w:tc>
        <w:tc>
          <w:tcPr>
            <w:tcW w:w="8278" w:type="dxa"/>
            <w:gridSpan w:val="6"/>
            <w:shd w:val="clear" w:color="auto" w:fill="auto"/>
            <w:vAlign w:val="center"/>
          </w:tcPr>
          <w:p>
            <w:pPr>
              <w:spacing w:line="300" w:lineRule="exact"/>
              <w:jc w:val="left"/>
              <w:rPr>
                <w:rFonts w:ascii="方正书宋_GBK" w:eastAsia="方正书宋_GBK"/>
              </w:rPr>
            </w:pPr>
            <w:r>
              <w:rPr>
                <w:rFonts w:ascii="方正书宋_GBK" w:eastAsia="方正书宋_GBK"/>
              </w:rPr>
              <w:t>用于开展农业农村局保安、保洁人员经费项目，计划2020年1-12月实施。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12月底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jc w:val="left"/>
              <w:outlineLvl w:val="1"/>
            </w:pPr>
          </w:p>
        </w:tc>
        <w:tc>
          <w:tcPr>
            <w:tcW w:w="2410"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83.00</w:t>
            </w:r>
          </w:p>
        </w:tc>
        <w:tc>
          <w:tcPr>
            <w:tcW w:w="2977"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pPr>
              <w:spacing w:line="300" w:lineRule="exact"/>
              <w:jc w:val="left"/>
              <w:rPr>
                <w:rFonts w:ascii="方正书宋_GBK" w:eastAsia="方正书宋_GBK"/>
              </w:rPr>
            </w:pPr>
            <w:r>
              <w:rPr>
                <w:rFonts w:ascii="方正书宋_GBK" w:eastAsia="方正书宋_GBK"/>
              </w:rPr>
              <w:t>1、南楼北楼环境卫生清洁，保证机关良好的工作环境。</w:t>
            </w:r>
          </w:p>
          <w:p>
            <w:pPr>
              <w:spacing w:line="300" w:lineRule="exact"/>
              <w:jc w:val="left"/>
              <w:rPr>
                <w:rFonts w:ascii="方正书宋_GBK" w:eastAsia="方正书宋_GBK"/>
              </w:rPr>
            </w:pPr>
            <w:r>
              <w:rPr>
                <w:rFonts w:ascii="方正书宋_GBK" w:eastAsia="方正书宋_GBK"/>
              </w:rPr>
              <w:t>2、南楼北楼安保良好，保证机关良好的工作秩序。</w:t>
            </w:r>
          </w:p>
        </w:tc>
      </w:tr>
    </w:tbl>
    <w:p>
      <w:pPr>
        <w:spacing w:line="14" w:lineRule="exact"/>
        <w:ind w:firstLine="420" w:firstLineChars="200"/>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保安、保洁人员的劳务费标准</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配备4名保安人员，每月共8000元。一名保洁人员，每月3020元。</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11020元/月</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按计划标准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机关环境卫生、安保完成情况</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机关环境卫生、安保完成情况</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机关环境卫生及安保情况按照合同约定完成</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按计划标准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效果指标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可持续影响指标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环境卫生及安保情况服务水平</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机关环境卫生干净、机关人员工作有秩序。</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环境卫生、安保情况有所改善</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按计划标准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服务对象满意度</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机关工作人员对工作环境满意程度</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≥95</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保安、保洁合同</w:t>
            </w:r>
          </w:p>
        </w:tc>
      </w:tr>
    </w:tbl>
    <w:p>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pPr>
        <w:spacing w:line="300" w:lineRule="exact"/>
        <w:ind w:firstLine="420" w:firstLineChars="200"/>
        <w:jc w:val="left"/>
      </w:pPr>
    </w:p>
    <w:p>
      <w:pPr>
        <w:ind w:firstLine="562" w:firstLineChars="200"/>
        <w:jc w:val="left"/>
        <w:outlineLvl w:val="1"/>
        <w:rPr>
          <w:rFonts w:ascii="Times New Roman" w:hAnsi="宋体" w:eastAsia="宋体"/>
          <w:b/>
          <w:sz w:val="28"/>
        </w:rPr>
      </w:pPr>
      <w:r>
        <w:rPr>
          <w:rFonts w:ascii="方正仿宋_GBK" w:eastAsia="方正仿宋_GBK"/>
          <w:b/>
          <w:sz w:val="28"/>
        </w:rPr>
        <w:t>12、乡村振兴工作经费绩效目标表</w:t>
      </w:r>
      <w:r>
        <w:rPr>
          <w:rFonts w:ascii="方正仿宋_GBK" w:eastAsia="方正仿宋_GBK"/>
          <w:b/>
          <w:sz w:val="28"/>
        </w:rPr>
        <w:fldChar w:fldCharType="begin"/>
      </w:r>
      <w:r>
        <w:rPr>
          <w:rFonts w:ascii="方正仿宋_GBK" w:eastAsia="方正仿宋_GBK"/>
          <w:b/>
          <w:sz w:val="28"/>
        </w:rPr>
        <w:instrText xml:space="preserve"> TC </w:instrText>
      </w:r>
      <w:bookmarkStart w:id="14" w:name="_Toc31355866"/>
      <w:r>
        <w:rPr>
          <w:rFonts w:ascii="方正仿宋_GBK" w:eastAsia="方正仿宋_GBK"/>
          <w:b/>
          <w:sz w:val="28"/>
        </w:rPr>
        <w:instrText xml:space="preserve">12、乡村振兴工作经费绩效目标表</w:instrText>
      </w:r>
      <w:bookmarkEnd w:id="14"/>
      <w:r>
        <w:rPr>
          <w:rFonts w:ascii="方正仿宋_GBK" w:eastAsia="方正仿宋_GBK"/>
          <w:b/>
          <w:sz w:val="28"/>
        </w:rPr>
        <w:instrText xml:space="preserve">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eastAsia="方正书宋_GBK"/>
                <w:b/>
              </w:rPr>
            </w:pPr>
            <w:r>
              <w:rPr>
                <w:rFonts w:ascii="方正书宋_GBK" w:eastAsia="方正书宋_GBK"/>
                <w:b/>
              </w:rPr>
              <w:t>326002农业农村局（行政）</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rPr>
            </w:pPr>
            <w:r>
              <w:rPr>
                <w:rFonts w:ascii="方正书宋_GBK" w:eastAsia="方正书宋_GBK"/>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pPr>
              <w:spacing w:line="300" w:lineRule="exact"/>
              <w:jc w:val="left"/>
              <w:rPr>
                <w:rFonts w:ascii="方正书宋_GBK" w:eastAsia="方正书宋_GBK"/>
              </w:rPr>
            </w:pPr>
            <w:r>
              <w:rPr>
                <w:rFonts w:ascii="方正书宋_GBK" w:eastAsia="方正书宋_GBK"/>
              </w:rPr>
              <w:t>326-1601-JBN-1TDQ</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pPr>
              <w:spacing w:line="300" w:lineRule="exact"/>
              <w:jc w:val="left"/>
              <w:rPr>
                <w:rFonts w:ascii="方正书宋_GBK" w:eastAsia="方正书宋_GBK"/>
              </w:rPr>
            </w:pPr>
            <w:r>
              <w:rPr>
                <w:rFonts w:ascii="方正书宋_GBK" w:eastAsia="方正书宋_GBK"/>
              </w:rPr>
              <w:t>乡村振兴工作经费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5.00</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pPr>
              <w:spacing w:line="300" w:lineRule="exact"/>
              <w:jc w:val="left"/>
              <w:rPr>
                <w:rFonts w:ascii="方正书宋_GBK" w:eastAsia="方正书宋_GBK"/>
              </w:rPr>
            </w:pPr>
            <w:r>
              <w:rPr>
                <w:rFonts w:ascii="方正书宋_GBK" w:eastAsia="方正书宋_GBK"/>
              </w:rPr>
              <w:t>5.00</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pPr>
              <w:spacing w:line="300" w:lineRule="exact"/>
              <w:jc w:val="left"/>
              <w:outlineLvl w:val="1"/>
            </w:pPr>
          </w:p>
        </w:tc>
        <w:tc>
          <w:tcPr>
            <w:tcW w:w="8278" w:type="dxa"/>
            <w:gridSpan w:val="6"/>
            <w:shd w:val="clear" w:color="auto" w:fill="auto"/>
            <w:vAlign w:val="center"/>
          </w:tcPr>
          <w:p>
            <w:pPr>
              <w:spacing w:line="300" w:lineRule="exact"/>
              <w:jc w:val="left"/>
              <w:rPr>
                <w:rFonts w:ascii="方正书宋_GBK" w:eastAsia="方正书宋_GBK"/>
              </w:rPr>
            </w:pPr>
            <w:r>
              <w:rPr>
                <w:rFonts w:ascii="方正书宋_GBK" w:eastAsia="方正书宋_GBK"/>
              </w:rPr>
              <w:t>用于开展乡村振兴工作日常工作经费项目，计划2020年1-12月实施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12月底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jc w:val="left"/>
              <w:outlineLvl w:val="1"/>
            </w:pPr>
          </w:p>
        </w:tc>
        <w:tc>
          <w:tcPr>
            <w:tcW w:w="2410"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83.00</w:t>
            </w:r>
          </w:p>
        </w:tc>
        <w:tc>
          <w:tcPr>
            <w:tcW w:w="2977"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pPr>
              <w:spacing w:line="300" w:lineRule="exact"/>
              <w:jc w:val="left"/>
              <w:rPr>
                <w:rFonts w:ascii="方正书宋_GBK" w:eastAsia="方正书宋_GBK"/>
              </w:rPr>
            </w:pPr>
            <w:r>
              <w:rPr>
                <w:rFonts w:ascii="方正书宋_GBK" w:eastAsia="方正书宋_GBK"/>
              </w:rPr>
              <w:t>1、到2020年，乡村振兴取得重要进展，有条件的地区率先基本实现农业现代化。</w:t>
            </w:r>
          </w:p>
        </w:tc>
      </w:tr>
    </w:tbl>
    <w:p>
      <w:pPr>
        <w:spacing w:line="14" w:lineRule="exact"/>
        <w:ind w:firstLine="420" w:firstLineChars="200"/>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完成率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完成工作占总任务的比例</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按计划标准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乡村振兴是否达标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完成工作达标率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按计划标准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群众满意度</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群众满意数量占总数的比例。</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按计划标准</w:t>
            </w:r>
          </w:p>
        </w:tc>
      </w:tr>
    </w:tbl>
    <w:p>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pPr>
        <w:spacing w:line="300" w:lineRule="exact"/>
        <w:ind w:firstLine="420" w:firstLineChars="200"/>
        <w:jc w:val="left"/>
      </w:pPr>
    </w:p>
    <w:p>
      <w:pPr>
        <w:ind w:firstLine="562" w:firstLineChars="200"/>
        <w:jc w:val="left"/>
        <w:outlineLvl w:val="1"/>
        <w:rPr>
          <w:rFonts w:ascii="Times New Roman" w:hAnsi="宋体" w:eastAsia="宋体"/>
          <w:b/>
          <w:sz w:val="28"/>
        </w:rPr>
      </w:pPr>
      <w:r>
        <w:rPr>
          <w:rFonts w:ascii="方正仿宋_GBK" w:eastAsia="方正仿宋_GBK"/>
          <w:b/>
          <w:sz w:val="28"/>
        </w:rPr>
        <w:t>13、原乡镇（公社）农机员、农技员、基层兽医生活补贴绩效目标表</w:t>
      </w:r>
      <w:r>
        <w:rPr>
          <w:rFonts w:ascii="方正仿宋_GBK" w:eastAsia="方正仿宋_GBK"/>
          <w:b/>
          <w:sz w:val="28"/>
        </w:rPr>
        <w:fldChar w:fldCharType="begin"/>
      </w:r>
      <w:r>
        <w:rPr>
          <w:rFonts w:ascii="方正仿宋_GBK" w:eastAsia="方正仿宋_GBK"/>
          <w:b/>
          <w:sz w:val="28"/>
        </w:rPr>
        <w:instrText xml:space="preserve"> TC </w:instrText>
      </w:r>
      <w:bookmarkStart w:id="15" w:name="_Toc31355867"/>
      <w:r>
        <w:rPr>
          <w:rFonts w:ascii="方正仿宋_GBK" w:eastAsia="方正仿宋_GBK"/>
          <w:b/>
          <w:sz w:val="28"/>
        </w:rPr>
        <w:instrText xml:space="preserve">13、原乡镇（公社）农机员、农技员、基层兽医生活补贴绩效目标表</w:instrText>
      </w:r>
      <w:bookmarkEnd w:id="15"/>
      <w:r>
        <w:rPr>
          <w:rFonts w:ascii="方正仿宋_GBK" w:eastAsia="方正仿宋_GBK"/>
          <w:b/>
          <w:sz w:val="28"/>
        </w:rPr>
        <w:instrText xml:space="preserve">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eastAsia="方正书宋_GBK"/>
                <w:b/>
              </w:rPr>
            </w:pPr>
            <w:r>
              <w:rPr>
                <w:rFonts w:ascii="方正书宋_GBK" w:eastAsia="方正书宋_GBK"/>
                <w:b/>
              </w:rPr>
              <w:t>326002农业农村局（行政）</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rPr>
            </w:pPr>
            <w:r>
              <w:rPr>
                <w:rFonts w:ascii="方正书宋_GBK" w:eastAsia="方正书宋_GBK"/>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pPr>
              <w:spacing w:line="300" w:lineRule="exact"/>
              <w:jc w:val="left"/>
              <w:rPr>
                <w:rFonts w:ascii="方正书宋_GBK" w:eastAsia="方正书宋_GBK"/>
              </w:rPr>
            </w:pPr>
            <w:r>
              <w:rPr>
                <w:rFonts w:ascii="方正书宋_GBK" w:eastAsia="方正书宋_GBK"/>
              </w:rPr>
              <w:t>326-1002-JBN-FQLG</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pPr>
              <w:spacing w:line="300" w:lineRule="exact"/>
              <w:jc w:val="left"/>
              <w:rPr>
                <w:rFonts w:ascii="方正书宋_GBK" w:eastAsia="方正书宋_GBK"/>
              </w:rPr>
            </w:pPr>
            <w:r>
              <w:rPr>
                <w:rFonts w:ascii="方正书宋_GBK" w:eastAsia="方正书宋_GBK"/>
              </w:rPr>
              <w:t>原乡镇（公社）农机员、农技员、基层兽医生活补贴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237.49</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pPr>
              <w:spacing w:line="300" w:lineRule="exact"/>
              <w:jc w:val="left"/>
              <w:rPr>
                <w:rFonts w:ascii="方正书宋_GBK" w:eastAsia="方正书宋_GBK"/>
              </w:rPr>
            </w:pPr>
            <w:r>
              <w:rPr>
                <w:rFonts w:ascii="方正书宋_GBK" w:eastAsia="方正书宋_GBK"/>
              </w:rPr>
              <w:t>237.49</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pPr>
              <w:spacing w:line="300" w:lineRule="exact"/>
              <w:jc w:val="left"/>
              <w:outlineLvl w:val="1"/>
            </w:pPr>
          </w:p>
        </w:tc>
        <w:tc>
          <w:tcPr>
            <w:tcW w:w="8278" w:type="dxa"/>
            <w:gridSpan w:val="6"/>
            <w:shd w:val="clear" w:color="auto" w:fill="auto"/>
            <w:vAlign w:val="center"/>
          </w:tcPr>
          <w:p>
            <w:pPr>
              <w:spacing w:line="300" w:lineRule="exact"/>
              <w:jc w:val="left"/>
              <w:rPr>
                <w:rFonts w:ascii="方正书宋_GBK" w:eastAsia="方正书宋_GBK"/>
              </w:rPr>
            </w:pPr>
            <w:r>
              <w:rPr>
                <w:rFonts w:ascii="方正书宋_GBK" w:eastAsia="方正书宋_GBK"/>
              </w:rPr>
              <w:t>用于为原乡镇（公社）农机员、农技员、基层兽医发放生活补贴，计划2020年1-12月实施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12月底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jc w:val="left"/>
              <w:outlineLvl w:val="1"/>
            </w:pPr>
          </w:p>
        </w:tc>
        <w:tc>
          <w:tcPr>
            <w:tcW w:w="2410"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pPr>
              <w:spacing w:line="300" w:lineRule="exact"/>
              <w:jc w:val="left"/>
              <w:rPr>
                <w:rFonts w:ascii="方正书宋_GBK" w:eastAsia="方正书宋_GBK"/>
              </w:rPr>
            </w:pPr>
            <w:r>
              <w:rPr>
                <w:rFonts w:ascii="方正书宋_GBK" w:eastAsia="方正书宋_GBK"/>
              </w:rPr>
              <w:t>1、妥善解决原乡镇（公社）农机员、农技员、基层兽医老有所养问题。</w:t>
            </w:r>
          </w:p>
        </w:tc>
      </w:tr>
    </w:tbl>
    <w:p>
      <w:pPr>
        <w:spacing w:line="14" w:lineRule="exact"/>
        <w:ind w:firstLine="420" w:firstLineChars="200"/>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原乡镇（公社）农机员、农技员、基层兽医生活补贴发放标准</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对符合条件的原乡镇（公社）农机员、农技员、基层兽医发放生活补贴</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每个工龄每月20月，最高补贴不超过每月400元。</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按计划标准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效果指标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发放补贴人数</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全年发放原乡镇（公社）农机员、农技员、基层兽医生活补贴人数</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≤400人</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按计划标准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群众满意度</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群众对当年农机员、农技员、基层兽医工作的整体满意度</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≥80%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按计划标准</w:t>
            </w:r>
          </w:p>
        </w:tc>
      </w:tr>
    </w:tbl>
    <w:p>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pPr>
        <w:spacing w:line="300" w:lineRule="exact"/>
        <w:ind w:firstLine="420" w:firstLineChars="200"/>
        <w:jc w:val="left"/>
      </w:pPr>
    </w:p>
    <w:p>
      <w:pPr>
        <w:ind w:firstLine="562" w:firstLineChars="200"/>
        <w:jc w:val="left"/>
        <w:outlineLvl w:val="1"/>
        <w:rPr>
          <w:rFonts w:ascii="Times New Roman" w:hAnsi="宋体" w:eastAsia="宋体"/>
          <w:b/>
          <w:sz w:val="28"/>
        </w:rPr>
      </w:pPr>
      <w:r>
        <w:rPr>
          <w:rFonts w:ascii="方正仿宋_GBK" w:eastAsia="方正仿宋_GBK"/>
          <w:b/>
          <w:sz w:val="28"/>
        </w:rPr>
        <w:t>14、支出绩效挂钩经费绩效目标表</w:t>
      </w:r>
      <w:r>
        <w:rPr>
          <w:rFonts w:ascii="方正仿宋_GBK" w:eastAsia="方正仿宋_GBK"/>
          <w:b/>
          <w:sz w:val="28"/>
        </w:rPr>
        <w:fldChar w:fldCharType="begin"/>
      </w:r>
      <w:r>
        <w:rPr>
          <w:rFonts w:ascii="方正仿宋_GBK" w:eastAsia="方正仿宋_GBK"/>
          <w:b/>
          <w:sz w:val="28"/>
        </w:rPr>
        <w:instrText xml:space="preserve"> TC </w:instrText>
      </w:r>
      <w:bookmarkStart w:id="16" w:name="_Toc31355868"/>
      <w:r>
        <w:rPr>
          <w:rFonts w:ascii="方正仿宋_GBK" w:eastAsia="方正仿宋_GBK"/>
          <w:b/>
          <w:sz w:val="28"/>
        </w:rPr>
        <w:instrText xml:space="preserve">14、支出绩效挂钩经费绩效目标表</w:instrText>
      </w:r>
      <w:bookmarkEnd w:id="16"/>
      <w:r>
        <w:rPr>
          <w:rFonts w:ascii="方正仿宋_GBK" w:eastAsia="方正仿宋_GBK"/>
          <w:b/>
          <w:sz w:val="28"/>
        </w:rPr>
        <w:instrText xml:space="preserve">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eastAsia="方正书宋_GBK"/>
                <w:b/>
              </w:rPr>
            </w:pPr>
            <w:r>
              <w:rPr>
                <w:rFonts w:ascii="方正书宋_GBK" w:eastAsia="方正书宋_GBK"/>
                <w:b/>
              </w:rPr>
              <w:t>326002农业农村局（行政）</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rPr>
            </w:pPr>
            <w:r>
              <w:rPr>
                <w:rFonts w:ascii="方正书宋_GBK" w:eastAsia="方正书宋_GBK"/>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pPr>
              <w:spacing w:line="300" w:lineRule="exact"/>
              <w:jc w:val="left"/>
              <w:rPr>
                <w:rFonts w:ascii="方正书宋_GBK" w:eastAsia="方正书宋_GBK"/>
              </w:rPr>
            </w:pPr>
            <w:r>
              <w:rPr>
                <w:rFonts w:ascii="方正书宋_GBK" w:eastAsia="方正书宋_GBK"/>
              </w:rPr>
              <w:t>326-1002-JBN-FL1Z</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pPr>
              <w:spacing w:line="300" w:lineRule="exact"/>
              <w:jc w:val="left"/>
              <w:rPr>
                <w:rFonts w:ascii="方正书宋_GBK" w:eastAsia="方正书宋_GBK"/>
              </w:rPr>
            </w:pPr>
            <w:r>
              <w:rPr>
                <w:rFonts w:ascii="方正书宋_GBK" w:eastAsia="方正书宋_GBK"/>
              </w:rPr>
              <w:t>支出绩效挂钩经费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71.56</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pPr>
              <w:spacing w:line="300" w:lineRule="exact"/>
              <w:jc w:val="left"/>
              <w:rPr>
                <w:rFonts w:ascii="方正书宋_GBK" w:eastAsia="方正书宋_GBK"/>
              </w:rPr>
            </w:pPr>
            <w:r>
              <w:rPr>
                <w:rFonts w:ascii="方正书宋_GBK" w:eastAsia="方正书宋_GBK"/>
              </w:rPr>
              <w:t>71.56</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pPr>
              <w:spacing w:line="300" w:lineRule="exact"/>
              <w:jc w:val="left"/>
              <w:outlineLvl w:val="1"/>
            </w:pPr>
          </w:p>
        </w:tc>
        <w:tc>
          <w:tcPr>
            <w:tcW w:w="8278" w:type="dxa"/>
            <w:gridSpan w:val="6"/>
            <w:shd w:val="clear" w:color="auto" w:fill="auto"/>
            <w:vAlign w:val="center"/>
          </w:tcPr>
          <w:p>
            <w:pPr>
              <w:spacing w:line="300" w:lineRule="exact"/>
              <w:jc w:val="left"/>
              <w:rPr>
                <w:rFonts w:ascii="方正书宋_GBK" w:eastAsia="方正书宋_GBK"/>
              </w:rPr>
            </w:pPr>
            <w:r>
              <w:rPr>
                <w:rFonts w:ascii="方正书宋_GBK" w:eastAsia="方正书宋_GBK"/>
              </w:rPr>
              <w:t>按照支出进度恢复扣减经费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12月底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jc w:val="left"/>
              <w:outlineLvl w:val="1"/>
            </w:pPr>
          </w:p>
        </w:tc>
        <w:tc>
          <w:tcPr>
            <w:tcW w:w="2410"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4.00</w:t>
            </w:r>
          </w:p>
        </w:tc>
        <w:tc>
          <w:tcPr>
            <w:tcW w:w="1587"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8.00</w:t>
            </w:r>
          </w:p>
        </w:tc>
        <w:tc>
          <w:tcPr>
            <w:tcW w:w="1304"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8.00</w:t>
            </w:r>
          </w:p>
        </w:tc>
        <w:tc>
          <w:tcPr>
            <w:tcW w:w="2977"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pPr>
              <w:spacing w:line="300" w:lineRule="exact"/>
              <w:jc w:val="left"/>
              <w:rPr>
                <w:rFonts w:ascii="方正书宋_GBK" w:eastAsia="方正书宋_GBK"/>
              </w:rPr>
            </w:pPr>
            <w:r>
              <w:rPr>
                <w:rFonts w:ascii="方正书宋_GBK" w:eastAsia="方正书宋_GBK"/>
              </w:rPr>
              <w:t>1、支出绩效挂钩经费，首先用于安排年初未足额列入预算的项目，确保正常业务开展，并按照 项目确定的支出时限及时安排支出。</w:t>
            </w:r>
          </w:p>
        </w:tc>
      </w:tr>
    </w:tbl>
    <w:p>
      <w:pPr>
        <w:spacing w:line="14" w:lineRule="exact"/>
        <w:ind w:firstLine="420" w:firstLineChars="200"/>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支出进度完成情况</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资金支出金额占总预算金额的百分比</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按季达到进度</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业务开展及时率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业务完成情况</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≥95%</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工作人员满意度</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保障业务正常开展的满意度</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≥95%</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依据标准</w:t>
            </w:r>
          </w:p>
        </w:tc>
      </w:tr>
    </w:tbl>
    <w:p>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pPr>
        <w:spacing w:line="300" w:lineRule="exact"/>
        <w:ind w:firstLine="420" w:firstLineChars="200"/>
        <w:jc w:val="left"/>
      </w:pPr>
    </w:p>
    <w:p>
      <w:pPr>
        <w:ind w:firstLine="562" w:firstLineChars="200"/>
        <w:jc w:val="left"/>
        <w:outlineLvl w:val="1"/>
        <w:rPr>
          <w:rFonts w:ascii="Times New Roman" w:hAnsi="宋体" w:eastAsia="宋体"/>
          <w:b/>
          <w:sz w:val="28"/>
        </w:rPr>
      </w:pPr>
      <w:r>
        <w:rPr>
          <w:rFonts w:ascii="方正仿宋_GBK" w:eastAsia="方正仿宋_GBK"/>
          <w:b/>
          <w:sz w:val="28"/>
        </w:rPr>
        <w:t>15、种子公司公用经费绩效目标表</w:t>
      </w:r>
      <w:r>
        <w:rPr>
          <w:rFonts w:ascii="方正仿宋_GBK" w:eastAsia="方正仿宋_GBK"/>
          <w:b/>
          <w:sz w:val="28"/>
        </w:rPr>
        <w:fldChar w:fldCharType="begin"/>
      </w:r>
      <w:r>
        <w:rPr>
          <w:rFonts w:ascii="方正仿宋_GBK" w:eastAsia="方正仿宋_GBK"/>
          <w:b/>
          <w:sz w:val="28"/>
        </w:rPr>
        <w:instrText xml:space="preserve"> TC </w:instrText>
      </w:r>
      <w:bookmarkStart w:id="17" w:name="_Toc31355869"/>
      <w:r>
        <w:rPr>
          <w:rFonts w:ascii="方正仿宋_GBK" w:eastAsia="方正仿宋_GBK"/>
          <w:b/>
          <w:sz w:val="28"/>
        </w:rPr>
        <w:instrText xml:space="preserve">15、种子公司公用经费绩效目标表</w:instrText>
      </w:r>
      <w:bookmarkEnd w:id="17"/>
      <w:r>
        <w:rPr>
          <w:rFonts w:ascii="方正仿宋_GBK" w:eastAsia="方正仿宋_GBK"/>
          <w:b/>
          <w:sz w:val="28"/>
        </w:rPr>
        <w:instrText xml:space="preserve">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eastAsia="方正书宋_GBK"/>
                <w:b/>
              </w:rPr>
            </w:pPr>
            <w:r>
              <w:rPr>
                <w:rFonts w:ascii="方正书宋_GBK" w:eastAsia="方正书宋_GBK"/>
                <w:b/>
              </w:rPr>
              <w:t>326002农业农村局（行政）</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rPr>
            </w:pPr>
            <w:r>
              <w:rPr>
                <w:rFonts w:ascii="方正书宋_GBK" w:eastAsia="方正书宋_GBK"/>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pPr>
              <w:spacing w:line="300" w:lineRule="exact"/>
              <w:jc w:val="left"/>
              <w:rPr>
                <w:rFonts w:ascii="方正书宋_GBK" w:eastAsia="方正书宋_GBK"/>
              </w:rPr>
            </w:pPr>
            <w:r>
              <w:rPr>
                <w:rFonts w:ascii="方正书宋_GBK" w:eastAsia="方正书宋_GBK"/>
              </w:rPr>
              <w:t>326-1002-JBN-GUR3</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pPr>
              <w:spacing w:line="300" w:lineRule="exact"/>
              <w:jc w:val="left"/>
              <w:rPr>
                <w:rFonts w:ascii="方正书宋_GBK" w:eastAsia="方正书宋_GBK"/>
              </w:rPr>
            </w:pPr>
            <w:r>
              <w:rPr>
                <w:rFonts w:ascii="方正书宋_GBK" w:eastAsia="方正书宋_GBK"/>
              </w:rPr>
              <w:t>种子公司公用经费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31.19</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pPr>
              <w:spacing w:line="300" w:lineRule="exact"/>
              <w:jc w:val="left"/>
              <w:rPr>
                <w:rFonts w:ascii="方正书宋_GBK" w:eastAsia="方正书宋_GBK"/>
              </w:rPr>
            </w:pPr>
            <w:r>
              <w:rPr>
                <w:rFonts w:ascii="方正书宋_GBK" w:eastAsia="方正书宋_GBK"/>
              </w:rPr>
              <w:t>31.19</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pPr>
              <w:spacing w:line="300" w:lineRule="exact"/>
              <w:jc w:val="left"/>
              <w:outlineLvl w:val="1"/>
            </w:pPr>
          </w:p>
        </w:tc>
        <w:tc>
          <w:tcPr>
            <w:tcW w:w="8278" w:type="dxa"/>
            <w:gridSpan w:val="6"/>
            <w:shd w:val="clear" w:color="auto" w:fill="auto"/>
            <w:vAlign w:val="center"/>
          </w:tcPr>
          <w:p>
            <w:pPr>
              <w:spacing w:line="300" w:lineRule="exact"/>
              <w:jc w:val="left"/>
              <w:rPr>
                <w:rFonts w:ascii="方正书宋_GBK" w:eastAsia="方正书宋_GBK"/>
              </w:rPr>
            </w:pPr>
            <w:r>
              <w:rPr>
                <w:rFonts w:ascii="方正书宋_GBK" w:eastAsia="方正书宋_GBK"/>
              </w:rPr>
              <w:t>用于种子公司人员工会经费、福利费、日常工作经费项目，计划2020年1-12月实施。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12月底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jc w:val="left"/>
              <w:outlineLvl w:val="1"/>
            </w:pPr>
          </w:p>
        </w:tc>
        <w:tc>
          <w:tcPr>
            <w:tcW w:w="2410"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74.00</w:t>
            </w:r>
          </w:p>
        </w:tc>
        <w:tc>
          <w:tcPr>
            <w:tcW w:w="1304"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79.00</w:t>
            </w:r>
          </w:p>
        </w:tc>
        <w:tc>
          <w:tcPr>
            <w:tcW w:w="2977"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pPr>
              <w:spacing w:line="300" w:lineRule="exact"/>
              <w:jc w:val="left"/>
              <w:rPr>
                <w:rFonts w:ascii="方正书宋_GBK" w:eastAsia="方正书宋_GBK"/>
              </w:rPr>
            </w:pPr>
            <w:r>
              <w:rPr>
                <w:rFonts w:ascii="方正书宋_GBK" w:eastAsia="方正书宋_GBK"/>
              </w:rPr>
              <w:t>1、保障人员正常运转，提高工作效率</w:t>
            </w:r>
          </w:p>
        </w:tc>
      </w:tr>
    </w:tbl>
    <w:p>
      <w:pPr>
        <w:spacing w:line="14" w:lineRule="exact"/>
        <w:ind w:firstLine="420" w:firstLineChars="200"/>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种子公司在职及退休人员数量</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发放的种子公司人员数量</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41人</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按计划标准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种子公司人员工会费、福利费、办公综合定额标准</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按照人设局批复的工资标准及财政局下发的2020年部门预算通知，确定种子公司人员工会费、福利费、办公综合定额标准</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福利费按照在职人员和退休人员基本工资的2.5%计提。工会费：按照在职人员基本工资的2%计提。办公综合定额按照在职每人4900元标准发放</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按计划标准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效果指标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经济效益指标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该笔资金投入后工作运转情况</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该笔资金投入后机关工作运转正常与否</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正常</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按计划标准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行政机关满意度</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行政机关对种子公司人员工作满意度</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≥98%</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按计划标准</w:t>
            </w:r>
          </w:p>
        </w:tc>
      </w:tr>
    </w:tbl>
    <w:p>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pPr>
        <w:spacing w:line="300" w:lineRule="exact"/>
        <w:ind w:firstLine="420" w:firstLineChars="200"/>
        <w:jc w:val="left"/>
      </w:pPr>
    </w:p>
    <w:p>
      <w:pPr>
        <w:ind w:firstLine="562" w:firstLineChars="200"/>
        <w:jc w:val="left"/>
        <w:outlineLvl w:val="1"/>
        <w:rPr>
          <w:rFonts w:ascii="Times New Roman" w:hAnsi="宋体" w:eastAsia="宋体"/>
          <w:b/>
          <w:sz w:val="28"/>
        </w:rPr>
      </w:pPr>
      <w:r>
        <w:rPr>
          <w:rFonts w:ascii="方正仿宋_GBK" w:eastAsia="方正仿宋_GBK"/>
          <w:b/>
          <w:sz w:val="28"/>
        </w:rPr>
        <w:t>16、种子公司人员经费绩效目标表</w:t>
      </w:r>
      <w:r>
        <w:rPr>
          <w:rFonts w:ascii="方正仿宋_GBK" w:eastAsia="方正仿宋_GBK"/>
          <w:b/>
          <w:sz w:val="28"/>
        </w:rPr>
        <w:fldChar w:fldCharType="begin"/>
      </w:r>
      <w:r>
        <w:rPr>
          <w:rFonts w:ascii="方正仿宋_GBK" w:eastAsia="方正仿宋_GBK"/>
          <w:b/>
          <w:sz w:val="28"/>
        </w:rPr>
        <w:instrText xml:space="preserve"> TC </w:instrText>
      </w:r>
      <w:bookmarkStart w:id="18" w:name="_Toc31355870"/>
      <w:r>
        <w:rPr>
          <w:rFonts w:ascii="方正仿宋_GBK" w:eastAsia="方正仿宋_GBK"/>
          <w:b/>
          <w:sz w:val="28"/>
        </w:rPr>
        <w:instrText xml:space="preserve">16、种子公司人员经费绩效目标表</w:instrText>
      </w:r>
      <w:bookmarkEnd w:id="18"/>
      <w:r>
        <w:rPr>
          <w:rFonts w:ascii="方正仿宋_GBK" w:eastAsia="方正仿宋_GBK"/>
          <w:b/>
          <w:sz w:val="28"/>
        </w:rPr>
        <w:instrText xml:space="preserve">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eastAsia="方正书宋_GBK"/>
                <w:b/>
              </w:rPr>
            </w:pPr>
            <w:r>
              <w:rPr>
                <w:rFonts w:ascii="方正书宋_GBK" w:eastAsia="方正书宋_GBK"/>
                <w:b/>
              </w:rPr>
              <w:t>326002农业农村局（行政）</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rPr>
            </w:pPr>
            <w:r>
              <w:rPr>
                <w:rFonts w:ascii="方正书宋_GBK" w:eastAsia="方正书宋_GBK"/>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pPr>
              <w:spacing w:line="300" w:lineRule="exact"/>
              <w:jc w:val="left"/>
              <w:rPr>
                <w:rFonts w:ascii="方正书宋_GBK" w:eastAsia="方正书宋_GBK"/>
              </w:rPr>
            </w:pPr>
            <w:r>
              <w:rPr>
                <w:rFonts w:ascii="方正书宋_GBK" w:eastAsia="方正书宋_GBK"/>
              </w:rPr>
              <w:t>326-1002-JBN-STSW</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pPr>
              <w:spacing w:line="300" w:lineRule="exact"/>
              <w:jc w:val="left"/>
              <w:rPr>
                <w:rFonts w:ascii="方正书宋_GBK" w:eastAsia="方正书宋_GBK"/>
              </w:rPr>
            </w:pPr>
            <w:r>
              <w:rPr>
                <w:rFonts w:ascii="方正书宋_GBK" w:eastAsia="方正书宋_GBK"/>
              </w:rPr>
              <w:t>种子公司人员经费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400.26</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pPr>
              <w:spacing w:line="300" w:lineRule="exact"/>
              <w:jc w:val="left"/>
              <w:rPr>
                <w:rFonts w:ascii="方正书宋_GBK" w:eastAsia="方正书宋_GBK"/>
              </w:rPr>
            </w:pPr>
            <w:r>
              <w:rPr>
                <w:rFonts w:ascii="方正书宋_GBK" w:eastAsia="方正书宋_GBK"/>
              </w:rPr>
              <w:t>400.26</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pPr>
              <w:spacing w:line="300" w:lineRule="exact"/>
              <w:jc w:val="left"/>
              <w:outlineLvl w:val="1"/>
            </w:pPr>
          </w:p>
        </w:tc>
        <w:tc>
          <w:tcPr>
            <w:tcW w:w="8278" w:type="dxa"/>
            <w:gridSpan w:val="6"/>
            <w:shd w:val="clear" w:color="auto" w:fill="auto"/>
            <w:vAlign w:val="center"/>
          </w:tcPr>
          <w:p>
            <w:pPr>
              <w:spacing w:line="300" w:lineRule="exact"/>
              <w:jc w:val="left"/>
              <w:rPr>
                <w:rFonts w:ascii="方正书宋_GBK" w:eastAsia="方正书宋_GBK"/>
              </w:rPr>
            </w:pPr>
            <w:r>
              <w:rPr>
                <w:rFonts w:ascii="方正书宋_GBK" w:eastAsia="方正书宋_GBK"/>
              </w:rPr>
              <w:t>用于种子公司人员基本工资、社会保险住房公积金等人员经费项目，计划2020年1-12月实施。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12月底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jc w:val="left"/>
              <w:outlineLvl w:val="1"/>
            </w:pPr>
          </w:p>
        </w:tc>
        <w:tc>
          <w:tcPr>
            <w:tcW w:w="2410"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23.00</w:t>
            </w:r>
          </w:p>
        </w:tc>
        <w:tc>
          <w:tcPr>
            <w:tcW w:w="1587"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47.00</w:t>
            </w:r>
          </w:p>
        </w:tc>
        <w:tc>
          <w:tcPr>
            <w:tcW w:w="1304"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84.00</w:t>
            </w:r>
          </w:p>
        </w:tc>
        <w:tc>
          <w:tcPr>
            <w:tcW w:w="2977"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pPr>
              <w:spacing w:line="300" w:lineRule="exact"/>
              <w:jc w:val="left"/>
              <w:rPr>
                <w:rFonts w:ascii="方正书宋_GBK" w:eastAsia="方正书宋_GBK"/>
              </w:rPr>
            </w:pPr>
            <w:r>
              <w:rPr>
                <w:rFonts w:ascii="方正书宋_GBK" w:eastAsia="方正书宋_GBK"/>
              </w:rPr>
              <w:t>1、保障人员正常运转，提高工作效率</w:t>
            </w:r>
          </w:p>
        </w:tc>
      </w:tr>
    </w:tbl>
    <w:p>
      <w:pPr>
        <w:spacing w:line="14" w:lineRule="exact"/>
        <w:ind w:firstLine="420" w:firstLineChars="200"/>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种子公司在职人员数量</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发放的种子公司人员数量</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41人</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按计划标准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种子公司人员经费发放标准</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发放种子公司人员工资及各种津补贴金额</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按照人设局批复的工资标准及财政局下发的2020年部门预算通知，确定种子公司人员发放金额</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按计划标准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效果指标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经济效益指标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该笔资金投入后工作运转情况</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该笔资金投入后机关工作运转正常与否</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正常</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按计划标准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服务对象满意度</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行政机关对种子公司人员工作满意度</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满意</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按计划标准</w:t>
            </w:r>
          </w:p>
        </w:tc>
      </w:tr>
    </w:tbl>
    <w:p>
      <w:pPr>
        <w:spacing w:line="300" w:lineRule="exact"/>
        <w:jc w:val="left"/>
        <w:sectPr>
          <w:pgSz w:w="11907" w:h="16839"/>
          <w:pgMar w:top="1984" w:right="1304" w:bottom="1134" w:left="1304" w:header="851" w:footer="992" w:gutter="0"/>
          <w:cols w:space="425" w:num="1"/>
          <w:docGrid w:type="lines" w:linePitch="312" w:charSpace="0"/>
        </w:sectPr>
      </w:pPr>
    </w:p>
    <w:p/>
    <w:p>
      <w:pPr>
        <w:jc w:val="center"/>
        <w:outlineLvl w:val="0"/>
        <w:rPr>
          <w:rFonts w:ascii="方正小标宋_GBK" w:eastAsia="方正小标宋_GBK"/>
          <w:sz w:val="44"/>
        </w:rPr>
      </w:pPr>
      <w:r>
        <w:rPr>
          <w:rFonts w:hint="eastAsia" w:ascii="方正小标宋_GBK" w:eastAsia="方正小标宋_GBK"/>
          <w:sz w:val="44"/>
        </w:rPr>
        <w:t>第六部分：政府采购预算情况</w:t>
      </w:r>
    </w:p>
    <w:p>
      <w:pPr>
        <w:spacing w:line="360" w:lineRule="auto"/>
        <w:ind w:firstLine="640" w:firstLineChars="200"/>
        <w:rPr>
          <w:rFonts w:ascii="仿宋" w:hAnsi="仿宋" w:eastAsia="仿宋"/>
          <w:sz w:val="32"/>
          <w:szCs w:val="32"/>
        </w:rPr>
      </w:pPr>
      <w:r>
        <w:rPr>
          <w:rFonts w:ascii="仿宋" w:hAnsi="仿宋" w:eastAsia="仿宋"/>
          <w:sz w:val="32"/>
          <w:szCs w:val="32"/>
        </w:rPr>
        <w:t>2020年，我部门安排政府采购预算</w:t>
      </w:r>
      <w:r>
        <w:rPr>
          <w:rFonts w:hint="eastAsia" w:ascii="仿宋" w:hAnsi="仿宋" w:eastAsia="仿宋"/>
          <w:sz w:val="32"/>
          <w:szCs w:val="32"/>
        </w:rPr>
        <w:t>252</w:t>
      </w:r>
      <w:r>
        <w:rPr>
          <w:rFonts w:ascii="仿宋" w:hAnsi="仿宋" w:eastAsia="仿宋"/>
          <w:sz w:val="32"/>
          <w:szCs w:val="32"/>
        </w:rPr>
        <w:t>万元，具体内容见下表：</w:t>
      </w:r>
    </w:p>
    <w:p>
      <w:pPr>
        <w:spacing w:line="700" w:lineRule="exact"/>
        <w:jc w:val="left"/>
        <w:rPr>
          <w:rFonts w:ascii="方正小标宋_GBK" w:eastAsia="方正小标宋_GBK"/>
          <w:sz w:val="24"/>
        </w:rPr>
        <w:sectPr>
          <w:footerReference r:id="rId3" w:type="default"/>
          <w:pgSz w:w="11906" w:h="16838"/>
          <w:pgMar w:top="1440" w:right="1800" w:bottom="1440" w:left="1800" w:header="851" w:footer="992" w:gutter="0"/>
          <w:cols w:space="425" w:num="1"/>
          <w:docGrid w:type="lines" w:linePitch="312" w:charSpace="0"/>
        </w:sectPr>
      </w:pPr>
    </w:p>
    <w:tbl>
      <w:tblPr>
        <w:tblStyle w:val="5"/>
        <w:tblW w:w="1550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84"/>
        <w:gridCol w:w="1134"/>
        <w:gridCol w:w="1531"/>
        <w:gridCol w:w="1531"/>
        <w:gridCol w:w="709"/>
        <w:gridCol w:w="907"/>
        <w:gridCol w:w="907"/>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8703" w:type="dxa"/>
            <w:gridSpan w:val="7"/>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小标宋_GBK" w:eastAsia="方正小标宋_GBK"/>
                <w:sz w:val="24"/>
              </w:rPr>
            </w:pPr>
            <w:r>
              <w:rPr>
                <w:rFonts w:ascii="方正小标宋_GBK" w:eastAsia="方正小标宋_GBK"/>
                <w:sz w:val="24"/>
              </w:rPr>
              <w:t>326保定市徐水区农业农村局</w:t>
            </w:r>
          </w:p>
        </w:tc>
        <w:tc>
          <w:tcPr>
            <w:tcW w:w="6804"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sz w:val="24"/>
              </w:rPr>
            </w:pPr>
            <w:r>
              <w:rPr>
                <w:rFonts w:ascii="方正书宋_GBK" w:eastAsia="方正书宋_GBK"/>
                <w:sz w:val="24"/>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3118"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政府采购项目来源</w:t>
            </w:r>
          </w:p>
        </w:tc>
        <w:tc>
          <w:tcPr>
            <w:tcW w:w="1531"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采购物品名称</w:t>
            </w:r>
          </w:p>
        </w:tc>
        <w:tc>
          <w:tcPr>
            <w:tcW w:w="1531"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政府采购目录序号</w:t>
            </w:r>
          </w:p>
        </w:tc>
        <w:tc>
          <w:tcPr>
            <w:tcW w:w="709"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计量  单位</w:t>
            </w:r>
          </w:p>
        </w:tc>
        <w:tc>
          <w:tcPr>
            <w:tcW w:w="907"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数量</w:t>
            </w:r>
          </w:p>
        </w:tc>
        <w:tc>
          <w:tcPr>
            <w:tcW w:w="907"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单价</w:t>
            </w:r>
          </w:p>
        </w:tc>
        <w:tc>
          <w:tcPr>
            <w:tcW w:w="6804" w:type="dxa"/>
            <w:gridSpan w:val="6"/>
            <w:shd w:val="clear" w:color="auto" w:fill="auto"/>
            <w:vAlign w:val="center"/>
          </w:tcPr>
          <w:p>
            <w:pPr>
              <w:spacing w:line="300" w:lineRule="exact"/>
              <w:jc w:val="center"/>
              <w:rPr>
                <w:rFonts w:ascii="方正书宋_GBK" w:eastAsia="方正书宋_GBK"/>
                <w:b/>
              </w:rPr>
            </w:pPr>
            <w:r>
              <w:rPr>
                <w:rFonts w:ascii="方正书宋_GBK" w:eastAsia="方正书宋_GBK"/>
                <w:b/>
              </w:rPr>
              <w:t>政府采购金额（当年部门预算安排资金）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984"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项目名称</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预算资金</w:t>
            </w:r>
          </w:p>
        </w:tc>
        <w:tc>
          <w:tcPr>
            <w:tcW w:w="1531" w:type="dxa"/>
            <w:vMerge w:val="continue"/>
            <w:shd w:val="clear" w:color="auto" w:fill="auto"/>
            <w:vAlign w:val="center"/>
          </w:tcPr>
          <w:p>
            <w:pPr>
              <w:spacing w:line="300" w:lineRule="exact"/>
              <w:jc w:val="left"/>
              <w:outlineLvl w:val="0"/>
              <w:rPr>
                <w:rFonts w:ascii="Times New Roman" w:eastAsia="方正仿宋_GBK"/>
                <w:sz w:val="28"/>
              </w:rPr>
            </w:pPr>
          </w:p>
        </w:tc>
        <w:tc>
          <w:tcPr>
            <w:tcW w:w="1531" w:type="dxa"/>
            <w:vMerge w:val="continue"/>
            <w:shd w:val="clear" w:color="auto" w:fill="auto"/>
            <w:vAlign w:val="center"/>
          </w:tcPr>
          <w:p>
            <w:pPr>
              <w:spacing w:line="300" w:lineRule="exact"/>
              <w:jc w:val="left"/>
              <w:outlineLvl w:val="0"/>
              <w:rPr>
                <w:rFonts w:ascii="Times New Roman" w:eastAsia="方正仿宋_GBK"/>
                <w:sz w:val="28"/>
              </w:rPr>
            </w:pPr>
          </w:p>
        </w:tc>
        <w:tc>
          <w:tcPr>
            <w:tcW w:w="709" w:type="dxa"/>
            <w:vMerge w:val="continue"/>
            <w:shd w:val="clear" w:color="auto" w:fill="auto"/>
            <w:vAlign w:val="center"/>
          </w:tcPr>
          <w:p>
            <w:pPr>
              <w:spacing w:line="300" w:lineRule="exact"/>
              <w:jc w:val="left"/>
              <w:outlineLvl w:val="0"/>
              <w:rPr>
                <w:rFonts w:ascii="Times New Roman" w:eastAsia="方正仿宋_GBK"/>
                <w:sz w:val="28"/>
              </w:rPr>
            </w:pPr>
          </w:p>
        </w:tc>
        <w:tc>
          <w:tcPr>
            <w:tcW w:w="907" w:type="dxa"/>
            <w:vMerge w:val="continue"/>
            <w:shd w:val="clear" w:color="auto" w:fill="auto"/>
            <w:vAlign w:val="center"/>
          </w:tcPr>
          <w:p>
            <w:pPr>
              <w:spacing w:line="300" w:lineRule="exact"/>
              <w:jc w:val="left"/>
              <w:outlineLvl w:val="0"/>
              <w:rPr>
                <w:rFonts w:ascii="Times New Roman" w:eastAsia="方正仿宋_GBK"/>
                <w:sz w:val="28"/>
              </w:rPr>
            </w:pPr>
          </w:p>
        </w:tc>
        <w:tc>
          <w:tcPr>
            <w:tcW w:w="907" w:type="dxa"/>
            <w:vMerge w:val="continue"/>
            <w:shd w:val="clear" w:color="auto" w:fill="auto"/>
            <w:vAlign w:val="center"/>
          </w:tcPr>
          <w:p>
            <w:pPr>
              <w:spacing w:line="300" w:lineRule="exact"/>
              <w:jc w:val="left"/>
              <w:outlineLvl w:val="0"/>
              <w:rPr>
                <w:rFonts w:ascii="Times New Roman" w:eastAsia="方正仿宋_GBK"/>
                <w:sz w:val="28"/>
              </w:rPr>
            </w:pP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合计</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一般公共预算拨款</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基金预算拨款</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国有资本经营预算拨款</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财政专户核拨</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其他来源收入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shd w:val="clear" w:color="auto" w:fill="auto"/>
            <w:vAlign w:val="center"/>
          </w:tcPr>
          <w:p>
            <w:pPr>
              <w:spacing w:line="300" w:lineRule="exact"/>
              <w:jc w:val="center"/>
              <w:rPr>
                <w:rFonts w:ascii="方正书宋_GBK" w:eastAsia="方正书宋_GBK"/>
                <w:b/>
              </w:rPr>
            </w:pPr>
            <w:r>
              <w:rPr>
                <w:rFonts w:ascii="方正书宋_GBK" w:eastAsia="方正书宋_GBK"/>
                <w:b/>
              </w:rPr>
              <w:t>农业农村局（行政）小计</w:t>
            </w:r>
          </w:p>
        </w:tc>
        <w:tc>
          <w:tcPr>
            <w:tcW w:w="1134" w:type="dxa"/>
            <w:shd w:val="clear" w:color="auto" w:fill="auto"/>
            <w:vAlign w:val="center"/>
          </w:tcPr>
          <w:p>
            <w:pPr>
              <w:spacing w:line="300" w:lineRule="exact"/>
              <w:jc w:val="right"/>
              <w:rPr>
                <w:rFonts w:ascii="方正书宋_GBK" w:eastAsia="方正书宋_GBK"/>
                <w:b/>
              </w:rPr>
            </w:pPr>
          </w:p>
        </w:tc>
        <w:tc>
          <w:tcPr>
            <w:tcW w:w="1531" w:type="dxa"/>
            <w:shd w:val="clear" w:color="auto" w:fill="auto"/>
            <w:vAlign w:val="center"/>
          </w:tcPr>
          <w:p>
            <w:pPr>
              <w:spacing w:line="300" w:lineRule="exact"/>
              <w:jc w:val="left"/>
              <w:rPr>
                <w:rFonts w:ascii="方正书宋_GBK" w:eastAsia="方正书宋_GBK"/>
                <w:b/>
              </w:rPr>
            </w:pPr>
          </w:p>
        </w:tc>
        <w:tc>
          <w:tcPr>
            <w:tcW w:w="1531" w:type="dxa"/>
            <w:shd w:val="clear" w:color="auto" w:fill="auto"/>
            <w:vAlign w:val="center"/>
          </w:tcPr>
          <w:p>
            <w:pPr>
              <w:spacing w:line="300" w:lineRule="exact"/>
              <w:jc w:val="left"/>
              <w:rPr>
                <w:rFonts w:ascii="方正书宋_GBK" w:eastAsia="方正书宋_GBK"/>
                <w:b/>
              </w:rPr>
            </w:pPr>
          </w:p>
        </w:tc>
        <w:tc>
          <w:tcPr>
            <w:tcW w:w="709" w:type="dxa"/>
            <w:shd w:val="clear" w:color="auto" w:fill="auto"/>
            <w:vAlign w:val="center"/>
          </w:tcPr>
          <w:p>
            <w:pPr>
              <w:spacing w:line="300" w:lineRule="exact"/>
              <w:jc w:val="center"/>
              <w:rPr>
                <w:rFonts w:ascii="方正书宋_GBK" w:eastAsia="方正书宋_GBK"/>
                <w:b/>
              </w:rPr>
            </w:pPr>
          </w:p>
        </w:tc>
        <w:tc>
          <w:tcPr>
            <w:tcW w:w="907" w:type="dxa"/>
            <w:shd w:val="clear" w:color="auto" w:fill="auto"/>
            <w:vAlign w:val="center"/>
          </w:tcPr>
          <w:p>
            <w:pPr>
              <w:spacing w:line="300" w:lineRule="exact"/>
              <w:jc w:val="right"/>
              <w:rPr>
                <w:rFonts w:ascii="方正书宋_GBK" w:eastAsia="方正书宋_GBK"/>
                <w:b/>
              </w:rPr>
            </w:pPr>
          </w:p>
        </w:tc>
        <w:tc>
          <w:tcPr>
            <w:tcW w:w="907" w:type="dxa"/>
            <w:shd w:val="clear" w:color="auto" w:fill="auto"/>
            <w:vAlign w:val="center"/>
          </w:tcPr>
          <w:p>
            <w:pPr>
              <w:spacing w:line="300" w:lineRule="exact"/>
              <w:jc w:val="right"/>
              <w:rPr>
                <w:rFonts w:ascii="方正书宋_GBK" w:eastAsia="方正书宋_GBK"/>
                <w:b/>
              </w:rPr>
            </w:pPr>
          </w:p>
        </w:tc>
        <w:tc>
          <w:tcPr>
            <w:tcW w:w="1134" w:type="dxa"/>
            <w:shd w:val="clear" w:color="auto" w:fill="auto"/>
            <w:vAlign w:val="center"/>
          </w:tcPr>
          <w:p>
            <w:pPr>
              <w:spacing w:line="300" w:lineRule="exact"/>
              <w:jc w:val="right"/>
              <w:rPr>
                <w:rFonts w:ascii="方正书宋_GBK" w:eastAsia="方正书宋_GBK"/>
                <w:b/>
              </w:rPr>
            </w:pPr>
            <w:r>
              <w:rPr>
                <w:rFonts w:ascii="方正书宋_GBK" w:eastAsia="方正书宋_GBK"/>
                <w:b/>
              </w:rPr>
              <w:t>252.00</w:t>
            </w:r>
          </w:p>
        </w:tc>
        <w:tc>
          <w:tcPr>
            <w:tcW w:w="1134" w:type="dxa"/>
            <w:shd w:val="clear" w:color="auto" w:fill="auto"/>
            <w:vAlign w:val="center"/>
          </w:tcPr>
          <w:p>
            <w:pPr>
              <w:spacing w:line="300" w:lineRule="exact"/>
              <w:jc w:val="right"/>
              <w:rPr>
                <w:rFonts w:ascii="方正书宋_GBK" w:eastAsia="方正书宋_GBK"/>
                <w:b/>
              </w:rPr>
            </w:pPr>
            <w:r>
              <w:rPr>
                <w:rFonts w:ascii="方正书宋_GBK" w:eastAsia="方正书宋_GBK"/>
                <w:b/>
              </w:rPr>
              <w:t>252.00</w:t>
            </w:r>
          </w:p>
        </w:tc>
        <w:tc>
          <w:tcPr>
            <w:tcW w:w="1134" w:type="dxa"/>
            <w:shd w:val="clear" w:color="auto" w:fill="auto"/>
            <w:vAlign w:val="center"/>
          </w:tcPr>
          <w:p>
            <w:pPr>
              <w:spacing w:line="300" w:lineRule="exact"/>
              <w:jc w:val="right"/>
              <w:rPr>
                <w:rFonts w:ascii="方正书宋_GBK" w:eastAsia="方正书宋_GBK"/>
                <w:b/>
              </w:rPr>
            </w:pPr>
          </w:p>
        </w:tc>
        <w:tc>
          <w:tcPr>
            <w:tcW w:w="1134" w:type="dxa"/>
            <w:shd w:val="clear" w:color="auto" w:fill="auto"/>
            <w:vAlign w:val="center"/>
          </w:tcPr>
          <w:p>
            <w:pPr>
              <w:spacing w:line="300" w:lineRule="exact"/>
              <w:jc w:val="right"/>
              <w:rPr>
                <w:rFonts w:ascii="方正书宋_GBK" w:eastAsia="方正书宋_GBK"/>
                <w:b/>
              </w:rPr>
            </w:pPr>
          </w:p>
        </w:tc>
        <w:tc>
          <w:tcPr>
            <w:tcW w:w="1134" w:type="dxa"/>
            <w:shd w:val="clear" w:color="auto" w:fill="auto"/>
            <w:vAlign w:val="center"/>
          </w:tcPr>
          <w:p>
            <w:pPr>
              <w:spacing w:line="300" w:lineRule="exact"/>
              <w:jc w:val="right"/>
              <w:rPr>
                <w:rFonts w:ascii="方正书宋_GBK" w:eastAsia="方正书宋_GBK"/>
                <w:b/>
              </w:rPr>
            </w:pPr>
          </w:p>
        </w:tc>
        <w:tc>
          <w:tcPr>
            <w:tcW w:w="1134" w:type="dxa"/>
            <w:shd w:val="clear" w:color="auto" w:fill="auto"/>
            <w:vAlign w:val="center"/>
          </w:tcPr>
          <w:p>
            <w:pPr>
              <w:spacing w:line="300" w:lineRule="exact"/>
              <w:jc w:val="right"/>
              <w:rPr>
                <w:rFonts w:ascii="方正书宋_GBK" w:eastAsia="方正书宋_GBK"/>
                <w:b/>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shd w:val="clear" w:color="auto" w:fill="auto"/>
            <w:vAlign w:val="center"/>
          </w:tcPr>
          <w:p>
            <w:pPr>
              <w:spacing w:line="300" w:lineRule="exact"/>
              <w:jc w:val="left"/>
              <w:rPr>
                <w:rFonts w:ascii="方正书宋_GBK" w:eastAsia="方正书宋_GBK"/>
              </w:rPr>
            </w:pPr>
            <w:r>
              <w:rPr>
                <w:rFonts w:ascii="方正书宋_GBK" w:eastAsia="方正书宋_GBK"/>
              </w:rPr>
              <w:t>种子公司公用经费</w:t>
            </w:r>
          </w:p>
        </w:tc>
        <w:tc>
          <w:tcPr>
            <w:tcW w:w="1134" w:type="dxa"/>
            <w:shd w:val="clear" w:color="auto" w:fill="auto"/>
            <w:vAlign w:val="center"/>
          </w:tcPr>
          <w:p>
            <w:pPr>
              <w:spacing w:line="300" w:lineRule="exact"/>
              <w:jc w:val="right"/>
              <w:rPr>
                <w:rFonts w:ascii="方正书宋_GBK" w:eastAsia="方正书宋_GBK"/>
              </w:rPr>
            </w:pPr>
            <w:r>
              <w:rPr>
                <w:rFonts w:ascii="方正书宋_GBK" w:eastAsia="方正书宋_GBK"/>
              </w:rPr>
              <w:t>31.19</w:t>
            </w:r>
          </w:p>
        </w:tc>
        <w:tc>
          <w:tcPr>
            <w:tcW w:w="1531" w:type="dxa"/>
            <w:shd w:val="clear" w:color="auto" w:fill="auto"/>
            <w:vAlign w:val="center"/>
          </w:tcPr>
          <w:p>
            <w:pPr>
              <w:spacing w:line="300" w:lineRule="exact"/>
              <w:jc w:val="left"/>
              <w:rPr>
                <w:rFonts w:ascii="方正书宋_GBK" w:eastAsia="方正书宋_GBK"/>
              </w:rPr>
            </w:pPr>
            <w:r>
              <w:rPr>
                <w:rFonts w:ascii="方正书宋_GBK" w:eastAsia="方正书宋_GBK"/>
              </w:rPr>
              <w:t>台式计算机</w:t>
            </w:r>
          </w:p>
        </w:tc>
        <w:tc>
          <w:tcPr>
            <w:tcW w:w="1531" w:type="dxa"/>
            <w:shd w:val="clear" w:color="auto" w:fill="auto"/>
            <w:vAlign w:val="center"/>
          </w:tcPr>
          <w:p>
            <w:pPr>
              <w:spacing w:line="300" w:lineRule="exact"/>
              <w:jc w:val="left"/>
              <w:rPr>
                <w:rFonts w:ascii="方正书宋_GBK" w:eastAsia="方正书宋_GBK"/>
              </w:rPr>
            </w:pPr>
            <w:r>
              <w:rPr>
                <w:rFonts w:ascii="方正书宋_GBK" w:eastAsia="方正书宋_GBK"/>
              </w:rPr>
              <w:t>A02010104</w:t>
            </w:r>
          </w:p>
        </w:tc>
        <w:tc>
          <w:tcPr>
            <w:tcW w:w="709" w:type="dxa"/>
            <w:shd w:val="clear" w:color="auto" w:fill="auto"/>
            <w:vAlign w:val="center"/>
          </w:tcPr>
          <w:p>
            <w:pPr>
              <w:spacing w:line="300" w:lineRule="exact"/>
              <w:jc w:val="center"/>
              <w:rPr>
                <w:rFonts w:ascii="方正书宋_GBK" w:eastAsia="方正书宋_GBK"/>
              </w:rPr>
            </w:pPr>
            <w:r>
              <w:rPr>
                <w:rFonts w:ascii="方正书宋_GBK" w:eastAsia="方正书宋_GBK"/>
              </w:rPr>
              <w:t>批</w:t>
            </w:r>
          </w:p>
        </w:tc>
        <w:tc>
          <w:tcPr>
            <w:tcW w:w="907" w:type="dxa"/>
            <w:shd w:val="clear" w:color="auto" w:fill="auto"/>
            <w:vAlign w:val="center"/>
          </w:tcPr>
          <w:p>
            <w:pPr>
              <w:spacing w:line="300" w:lineRule="exact"/>
              <w:jc w:val="right"/>
              <w:rPr>
                <w:rFonts w:ascii="方正书宋_GBK" w:eastAsia="方正书宋_GBK"/>
              </w:rPr>
            </w:pPr>
            <w:r>
              <w:rPr>
                <w:rFonts w:ascii="方正书宋_GBK" w:eastAsia="方正书宋_GBK"/>
              </w:rPr>
              <w:t>1.00</w:t>
            </w:r>
          </w:p>
        </w:tc>
        <w:tc>
          <w:tcPr>
            <w:tcW w:w="907" w:type="dxa"/>
            <w:shd w:val="clear" w:color="auto" w:fill="auto"/>
            <w:vAlign w:val="center"/>
          </w:tcPr>
          <w:p>
            <w:pPr>
              <w:spacing w:line="300" w:lineRule="exact"/>
              <w:jc w:val="right"/>
              <w:rPr>
                <w:rFonts w:ascii="方正书宋_GBK" w:eastAsia="方正书宋_GBK"/>
              </w:rPr>
            </w:pPr>
            <w:r>
              <w:rPr>
                <w:rFonts w:ascii="方正书宋_GBK" w:eastAsia="方正书宋_GBK"/>
              </w:rPr>
              <w:t>6.00</w:t>
            </w:r>
          </w:p>
        </w:tc>
        <w:tc>
          <w:tcPr>
            <w:tcW w:w="1134" w:type="dxa"/>
            <w:shd w:val="clear" w:color="auto" w:fill="auto"/>
            <w:vAlign w:val="center"/>
          </w:tcPr>
          <w:p>
            <w:pPr>
              <w:spacing w:line="300" w:lineRule="exact"/>
              <w:jc w:val="right"/>
              <w:rPr>
                <w:rFonts w:ascii="方正书宋_GBK" w:eastAsia="方正书宋_GBK"/>
              </w:rPr>
            </w:pPr>
            <w:r>
              <w:rPr>
                <w:rFonts w:ascii="方正书宋_GBK" w:eastAsia="方正书宋_GBK"/>
              </w:rPr>
              <w:t>6.00</w:t>
            </w:r>
          </w:p>
        </w:tc>
        <w:tc>
          <w:tcPr>
            <w:tcW w:w="1134" w:type="dxa"/>
            <w:shd w:val="clear" w:color="auto" w:fill="auto"/>
            <w:vAlign w:val="center"/>
          </w:tcPr>
          <w:p>
            <w:pPr>
              <w:spacing w:line="300" w:lineRule="exact"/>
              <w:jc w:val="right"/>
              <w:rPr>
                <w:rFonts w:ascii="方正书宋_GBK" w:eastAsia="方正书宋_GBK"/>
              </w:rPr>
            </w:pPr>
            <w:r>
              <w:rPr>
                <w:rFonts w:ascii="方正书宋_GBK" w:eastAsia="方正书宋_GBK"/>
              </w:rPr>
              <w:t>6.00</w:t>
            </w:r>
          </w:p>
        </w:tc>
        <w:tc>
          <w:tcPr>
            <w:tcW w:w="1134" w:type="dxa"/>
            <w:shd w:val="clear" w:color="auto" w:fill="auto"/>
            <w:vAlign w:val="center"/>
          </w:tcPr>
          <w:p>
            <w:pPr>
              <w:spacing w:line="300" w:lineRule="exact"/>
              <w:jc w:val="right"/>
              <w:rPr>
                <w:rFonts w:ascii="方正书宋_GBK" w:eastAsia="方正书宋_GBK"/>
              </w:rPr>
            </w:pPr>
          </w:p>
        </w:tc>
        <w:tc>
          <w:tcPr>
            <w:tcW w:w="1134" w:type="dxa"/>
            <w:shd w:val="clear" w:color="auto" w:fill="auto"/>
            <w:vAlign w:val="center"/>
          </w:tcPr>
          <w:p>
            <w:pPr>
              <w:spacing w:line="300" w:lineRule="exact"/>
              <w:jc w:val="right"/>
              <w:rPr>
                <w:rFonts w:ascii="方正书宋_GBK" w:eastAsia="方正书宋_GBK"/>
              </w:rPr>
            </w:pPr>
          </w:p>
        </w:tc>
        <w:tc>
          <w:tcPr>
            <w:tcW w:w="1134" w:type="dxa"/>
            <w:shd w:val="clear" w:color="auto" w:fill="auto"/>
            <w:vAlign w:val="center"/>
          </w:tcPr>
          <w:p>
            <w:pPr>
              <w:spacing w:line="300" w:lineRule="exact"/>
              <w:jc w:val="right"/>
              <w:rPr>
                <w:rFonts w:ascii="方正书宋_GBK" w:eastAsia="方正书宋_GBK"/>
              </w:rPr>
            </w:pPr>
          </w:p>
        </w:tc>
        <w:tc>
          <w:tcPr>
            <w:tcW w:w="1134" w:type="dxa"/>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shd w:val="clear" w:color="auto" w:fill="auto"/>
            <w:vAlign w:val="center"/>
          </w:tcPr>
          <w:p>
            <w:pPr>
              <w:spacing w:line="300" w:lineRule="exact"/>
              <w:jc w:val="left"/>
              <w:rPr>
                <w:rFonts w:ascii="方正书宋_GBK" w:eastAsia="方正书宋_GBK"/>
              </w:rPr>
            </w:pPr>
            <w:r>
              <w:rPr>
                <w:rFonts w:ascii="方正书宋_GBK" w:eastAsia="方正书宋_GBK"/>
              </w:rPr>
              <w:t>种子公司公用经费</w:t>
            </w:r>
          </w:p>
        </w:tc>
        <w:tc>
          <w:tcPr>
            <w:tcW w:w="1134" w:type="dxa"/>
            <w:shd w:val="clear" w:color="auto" w:fill="auto"/>
            <w:vAlign w:val="center"/>
          </w:tcPr>
          <w:p>
            <w:pPr>
              <w:spacing w:line="300" w:lineRule="exact"/>
              <w:jc w:val="right"/>
              <w:rPr>
                <w:rFonts w:ascii="方正书宋_GBK" w:eastAsia="方正书宋_GBK"/>
              </w:rPr>
            </w:pPr>
            <w:r>
              <w:rPr>
                <w:rFonts w:ascii="方正书宋_GBK" w:eastAsia="方正书宋_GBK"/>
              </w:rPr>
              <w:t>31.19</w:t>
            </w:r>
          </w:p>
        </w:tc>
        <w:tc>
          <w:tcPr>
            <w:tcW w:w="1531" w:type="dxa"/>
            <w:shd w:val="clear" w:color="auto" w:fill="auto"/>
            <w:vAlign w:val="center"/>
          </w:tcPr>
          <w:p>
            <w:pPr>
              <w:spacing w:line="300" w:lineRule="exact"/>
              <w:jc w:val="left"/>
              <w:rPr>
                <w:rFonts w:ascii="方正书宋_GBK" w:eastAsia="方正书宋_GBK"/>
              </w:rPr>
            </w:pPr>
            <w:r>
              <w:rPr>
                <w:rFonts w:ascii="方正书宋_GBK" w:eastAsia="方正书宋_GBK"/>
              </w:rPr>
              <w:t>激光打印机</w:t>
            </w:r>
          </w:p>
        </w:tc>
        <w:tc>
          <w:tcPr>
            <w:tcW w:w="1531" w:type="dxa"/>
            <w:shd w:val="clear" w:color="auto" w:fill="auto"/>
            <w:vAlign w:val="center"/>
          </w:tcPr>
          <w:p>
            <w:pPr>
              <w:spacing w:line="300" w:lineRule="exact"/>
              <w:jc w:val="left"/>
              <w:rPr>
                <w:rFonts w:ascii="方正书宋_GBK" w:eastAsia="方正书宋_GBK"/>
              </w:rPr>
            </w:pPr>
            <w:r>
              <w:rPr>
                <w:rFonts w:ascii="方正书宋_GBK" w:eastAsia="方正书宋_GBK"/>
              </w:rPr>
              <w:t>A0201060102</w:t>
            </w:r>
          </w:p>
        </w:tc>
        <w:tc>
          <w:tcPr>
            <w:tcW w:w="709" w:type="dxa"/>
            <w:shd w:val="clear" w:color="auto" w:fill="auto"/>
            <w:vAlign w:val="center"/>
          </w:tcPr>
          <w:p>
            <w:pPr>
              <w:spacing w:line="300" w:lineRule="exact"/>
              <w:jc w:val="center"/>
              <w:rPr>
                <w:rFonts w:ascii="方正书宋_GBK" w:eastAsia="方正书宋_GBK"/>
              </w:rPr>
            </w:pPr>
            <w:r>
              <w:rPr>
                <w:rFonts w:ascii="方正书宋_GBK" w:eastAsia="方正书宋_GBK"/>
              </w:rPr>
              <w:t>批</w:t>
            </w:r>
          </w:p>
        </w:tc>
        <w:tc>
          <w:tcPr>
            <w:tcW w:w="907" w:type="dxa"/>
            <w:shd w:val="clear" w:color="auto" w:fill="auto"/>
            <w:vAlign w:val="center"/>
          </w:tcPr>
          <w:p>
            <w:pPr>
              <w:spacing w:line="300" w:lineRule="exact"/>
              <w:jc w:val="right"/>
              <w:rPr>
                <w:rFonts w:ascii="方正书宋_GBK" w:eastAsia="方正书宋_GBK"/>
              </w:rPr>
            </w:pPr>
            <w:r>
              <w:rPr>
                <w:rFonts w:ascii="方正书宋_GBK" w:eastAsia="方正书宋_GBK"/>
              </w:rPr>
              <w:t>1.00</w:t>
            </w:r>
          </w:p>
        </w:tc>
        <w:tc>
          <w:tcPr>
            <w:tcW w:w="907" w:type="dxa"/>
            <w:shd w:val="clear" w:color="auto" w:fill="auto"/>
            <w:vAlign w:val="center"/>
          </w:tcPr>
          <w:p>
            <w:pPr>
              <w:spacing w:line="300" w:lineRule="exact"/>
              <w:jc w:val="right"/>
              <w:rPr>
                <w:rFonts w:ascii="方正书宋_GBK" w:eastAsia="方正书宋_GBK"/>
              </w:rPr>
            </w:pPr>
            <w:r>
              <w:rPr>
                <w:rFonts w:ascii="方正书宋_GBK" w:eastAsia="方正书宋_GBK"/>
              </w:rPr>
              <w:t>2.00</w:t>
            </w:r>
          </w:p>
        </w:tc>
        <w:tc>
          <w:tcPr>
            <w:tcW w:w="1134" w:type="dxa"/>
            <w:shd w:val="clear" w:color="auto" w:fill="auto"/>
            <w:vAlign w:val="center"/>
          </w:tcPr>
          <w:p>
            <w:pPr>
              <w:spacing w:line="300" w:lineRule="exact"/>
              <w:jc w:val="right"/>
              <w:rPr>
                <w:rFonts w:ascii="方正书宋_GBK" w:eastAsia="方正书宋_GBK"/>
              </w:rPr>
            </w:pPr>
            <w:r>
              <w:rPr>
                <w:rFonts w:ascii="方正书宋_GBK" w:eastAsia="方正书宋_GBK"/>
              </w:rPr>
              <w:t>2.00</w:t>
            </w:r>
          </w:p>
        </w:tc>
        <w:tc>
          <w:tcPr>
            <w:tcW w:w="1134" w:type="dxa"/>
            <w:shd w:val="clear" w:color="auto" w:fill="auto"/>
            <w:vAlign w:val="center"/>
          </w:tcPr>
          <w:p>
            <w:pPr>
              <w:spacing w:line="300" w:lineRule="exact"/>
              <w:jc w:val="right"/>
              <w:rPr>
                <w:rFonts w:ascii="方正书宋_GBK" w:eastAsia="方正书宋_GBK"/>
              </w:rPr>
            </w:pPr>
            <w:r>
              <w:rPr>
                <w:rFonts w:ascii="方正书宋_GBK" w:eastAsia="方正书宋_GBK"/>
              </w:rPr>
              <w:t>2.00</w:t>
            </w:r>
          </w:p>
        </w:tc>
        <w:tc>
          <w:tcPr>
            <w:tcW w:w="1134" w:type="dxa"/>
            <w:shd w:val="clear" w:color="auto" w:fill="auto"/>
            <w:vAlign w:val="center"/>
          </w:tcPr>
          <w:p>
            <w:pPr>
              <w:spacing w:line="300" w:lineRule="exact"/>
              <w:jc w:val="right"/>
              <w:rPr>
                <w:rFonts w:ascii="方正书宋_GBK" w:eastAsia="方正书宋_GBK"/>
              </w:rPr>
            </w:pPr>
          </w:p>
        </w:tc>
        <w:tc>
          <w:tcPr>
            <w:tcW w:w="1134" w:type="dxa"/>
            <w:shd w:val="clear" w:color="auto" w:fill="auto"/>
            <w:vAlign w:val="center"/>
          </w:tcPr>
          <w:p>
            <w:pPr>
              <w:spacing w:line="300" w:lineRule="exact"/>
              <w:jc w:val="right"/>
              <w:rPr>
                <w:rFonts w:ascii="方正书宋_GBK" w:eastAsia="方正书宋_GBK"/>
              </w:rPr>
            </w:pPr>
          </w:p>
        </w:tc>
        <w:tc>
          <w:tcPr>
            <w:tcW w:w="1134" w:type="dxa"/>
            <w:shd w:val="clear" w:color="auto" w:fill="auto"/>
            <w:vAlign w:val="center"/>
          </w:tcPr>
          <w:p>
            <w:pPr>
              <w:spacing w:line="300" w:lineRule="exact"/>
              <w:jc w:val="right"/>
              <w:rPr>
                <w:rFonts w:ascii="方正书宋_GBK" w:eastAsia="方正书宋_GBK"/>
              </w:rPr>
            </w:pPr>
          </w:p>
        </w:tc>
        <w:tc>
          <w:tcPr>
            <w:tcW w:w="1134" w:type="dxa"/>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shd w:val="clear" w:color="auto" w:fill="auto"/>
            <w:vAlign w:val="center"/>
          </w:tcPr>
          <w:p>
            <w:pPr>
              <w:spacing w:line="300" w:lineRule="exact"/>
              <w:jc w:val="left"/>
              <w:rPr>
                <w:rFonts w:ascii="方正书宋_GBK" w:eastAsia="方正书宋_GBK"/>
              </w:rPr>
            </w:pPr>
            <w:r>
              <w:rPr>
                <w:rFonts w:ascii="方正书宋_GBK" w:eastAsia="方正书宋_GBK"/>
              </w:rPr>
              <w:t>种子公司公用经费</w:t>
            </w:r>
          </w:p>
        </w:tc>
        <w:tc>
          <w:tcPr>
            <w:tcW w:w="1134" w:type="dxa"/>
            <w:shd w:val="clear" w:color="auto" w:fill="auto"/>
            <w:vAlign w:val="center"/>
          </w:tcPr>
          <w:p>
            <w:pPr>
              <w:spacing w:line="300" w:lineRule="exact"/>
              <w:jc w:val="right"/>
              <w:rPr>
                <w:rFonts w:ascii="方正书宋_GBK" w:eastAsia="方正书宋_GBK"/>
              </w:rPr>
            </w:pPr>
            <w:r>
              <w:rPr>
                <w:rFonts w:ascii="方正书宋_GBK" w:eastAsia="方正书宋_GBK"/>
              </w:rPr>
              <w:t>31.19</w:t>
            </w:r>
          </w:p>
        </w:tc>
        <w:tc>
          <w:tcPr>
            <w:tcW w:w="1531" w:type="dxa"/>
            <w:shd w:val="clear" w:color="auto" w:fill="auto"/>
            <w:vAlign w:val="center"/>
          </w:tcPr>
          <w:p>
            <w:pPr>
              <w:spacing w:line="300" w:lineRule="exact"/>
              <w:jc w:val="left"/>
              <w:rPr>
                <w:rFonts w:ascii="方正书宋_GBK" w:eastAsia="方正书宋_GBK"/>
              </w:rPr>
            </w:pPr>
            <w:r>
              <w:rPr>
                <w:rFonts w:ascii="方正书宋_GBK" w:eastAsia="方正书宋_GBK"/>
              </w:rPr>
              <w:t>空调机</w:t>
            </w:r>
          </w:p>
        </w:tc>
        <w:tc>
          <w:tcPr>
            <w:tcW w:w="1531" w:type="dxa"/>
            <w:shd w:val="clear" w:color="auto" w:fill="auto"/>
            <w:vAlign w:val="center"/>
          </w:tcPr>
          <w:p>
            <w:pPr>
              <w:spacing w:line="300" w:lineRule="exact"/>
              <w:jc w:val="left"/>
              <w:rPr>
                <w:rFonts w:ascii="方正书宋_GBK" w:eastAsia="方正书宋_GBK"/>
              </w:rPr>
            </w:pPr>
            <w:r>
              <w:rPr>
                <w:rFonts w:ascii="方正书宋_GBK" w:eastAsia="方正书宋_GBK"/>
              </w:rPr>
              <w:t>A0206180203</w:t>
            </w:r>
          </w:p>
        </w:tc>
        <w:tc>
          <w:tcPr>
            <w:tcW w:w="709" w:type="dxa"/>
            <w:shd w:val="clear" w:color="auto" w:fill="auto"/>
            <w:vAlign w:val="center"/>
          </w:tcPr>
          <w:p>
            <w:pPr>
              <w:spacing w:line="300" w:lineRule="exact"/>
              <w:jc w:val="center"/>
              <w:rPr>
                <w:rFonts w:ascii="方正书宋_GBK" w:eastAsia="方正书宋_GBK"/>
              </w:rPr>
            </w:pPr>
            <w:r>
              <w:rPr>
                <w:rFonts w:ascii="方正书宋_GBK" w:eastAsia="方正书宋_GBK"/>
              </w:rPr>
              <w:t>批</w:t>
            </w:r>
          </w:p>
        </w:tc>
        <w:tc>
          <w:tcPr>
            <w:tcW w:w="907" w:type="dxa"/>
            <w:shd w:val="clear" w:color="auto" w:fill="auto"/>
            <w:vAlign w:val="center"/>
          </w:tcPr>
          <w:p>
            <w:pPr>
              <w:spacing w:line="300" w:lineRule="exact"/>
              <w:jc w:val="right"/>
              <w:rPr>
                <w:rFonts w:ascii="方正书宋_GBK" w:eastAsia="方正书宋_GBK"/>
              </w:rPr>
            </w:pPr>
            <w:r>
              <w:rPr>
                <w:rFonts w:ascii="方正书宋_GBK" w:eastAsia="方正书宋_GBK"/>
              </w:rPr>
              <w:t>1.00</w:t>
            </w:r>
          </w:p>
        </w:tc>
        <w:tc>
          <w:tcPr>
            <w:tcW w:w="907" w:type="dxa"/>
            <w:shd w:val="clear" w:color="auto" w:fill="auto"/>
            <w:vAlign w:val="center"/>
          </w:tcPr>
          <w:p>
            <w:pPr>
              <w:spacing w:line="300" w:lineRule="exact"/>
              <w:jc w:val="right"/>
              <w:rPr>
                <w:rFonts w:ascii="方正书宋_GBK" w:eastAsia="方正书宋_GBK"/>
              </w:rPr>
            </w:pPr>
            <w:r>
              <w:rPr>
                <w:rFonts w:ascii="方正书宋_GBK" w:eastAsia="方正书宋_GBK"/>
              </w:rPr>
              <w:t>2.00</w:t>
            </w:r>
          </w:p>
        </w:tc>
        <w:tc>
          <w:tcPr>
            <w:tcW w:w="1134" w:type="dxa"/>
            <w:shd w:val="clear" w:color="auto" w:fill="auto"/>
            <w:vAlign w:val="center"/>
          </w:tcPr>
          <w:p>
            <w:pPr>
              <w:spacing w:line="300" w:lineRule="exact"/>
              <w:jc w:val="right"/>
              <w:rPr>
                <w:rFonts w:ascii="方正书宋_GBK" w:eastAsia="方正书宋_GBK"/>
              </w:rPr>
            </w:pPr>
            <w:r>
              <w:rPr>
                <w:rFonts w:ascii="方正书宋_GBK" w:eastAsia="方正书宋_GBK"/>
              </w:rPr>
              <w:t>2.00</w:t>
            </w:r>
          </w:p>
        </w:tc>
        <w:tc>
          <w:tcPr>
            <w:tcW w:w="1134" w:type="dxa"/>
            <w:shd w:val="clear" w:color="auto" w:fill="auto"/>
            <w:vAlign w:val="center"/>
          </w:tcPr>
          <w:p>
            <w:pPr>
              <w:spacing w:line="300" w:lineRule="exact"/>
              <w:jc w:val="right"/>
              <w:rPr>
                <w:rFonts w:ascii="方正书宋_GBK" w:eastAsia="方正书宋_GBK"/>
              </w:rPr>
            </w:pPr>
            <w:r>
              <w:rPr>
                <w:rFonts w:ascii="方正书宋_GBK" w:eastAsia="方正书宋_GBK"/>
              </w:rPr>
              <w:t>2.00</w:t>
            </w:r>
          </w:p>
        </w:tc>
        <w:tc>
          <w:tcPr>
            <w:tcW w:w="1134" w:type="dxa"/>
            <w:shd w:val="clear" w:color="auto" w:fill="auto"/>
            <w:vAlign w:val="center"/>
          </w:tcPr>
          <w:p>
            <w:pPr>
              <w:spacing w:line="300" w:lineRule="exact"/>
              <w:jc w:val="right"/>
              <w:rPr>
                <w:rFonts w:ascii="方正书宋_GBK" w:eastAsia="方正书宋_GBK"/>
              </w:rPr>
            </w:pPr>
          </w:p>
        </w:tc>
        <w:tc>
          <w:tcPr>
            <w:tcW w:w="1134" w:type="dxa"/>
            <w:shd w:val="clear" w:color="auto" w:fill="auto"/>
            <w:vAlign w:val="center"/>
          </w:tcPr>
          <w:p>
            <w:pPr>
              <w:spacing w:line="300" w:lineRule="exact"/>
              <w:jc w:val="right"/>
              <w:rPr>
                <w:rFonts w:ascii="方正书宋_GBK" w:eastAsia="方正书宋_GBK"/>
              </w:rPr>
            </w:pPr>
          </w:p>
        </w:tc>
        <w:tc>
          <w:tcPr>
            <w:tcW w:w="1134" w:type="dxa"/>
            <w:shd w:val="clear" w:color="auto" w:fill="auto"/>
            <w:vAlign w:val="center"/>
          </w:tcPr>
          <w:p>
            <w:pPr>
              <w:spacing w:line="300" w:lineRule="exact"/>
              <w:jc w:val="right"/>
              <w:rPr>
                <w:rFonts w:ascii="方正书宋_GBK" w:eastAsia="方正书宋_GBK"/>
              </w:rPr>
            </w:pPr>
          </w:p>
        </w:tc>
        <w:tc>
          <w:tcPr>
            <w:tcW w:w="1134" w:type="dxa"/>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shd w:val="clear" w:color="auto" w:fill="auto"/>
            <w:vAlign w:val="center"/>
          </w:tcPr>
          <w:p>
            <w:pPr>
              <w:spacing w:line="300" w:lineRule="exact"/>
              <w:jc w:val="left"/>
              <w:rPr>
                <w:rFonts w:ascii="方正书宋_GBK" w:eastAsia="方正书宋_GBK"/>
              </w:rPr>
            </w:pPr>
            <w:r>
              <w:rPr>
                <w:rFonts w:ascii="方正书宋_GBK" w:eastAsia="方正书宋_GBK"/>
              </w:rPr>
              <w:t>支出绩效挂钩经费</w:t>
            </w:r>
          </w:p>
        </w:tc>
        <w:tc>
          <w:tcPr>
            <w:tcW w:w="1134" w:type="dxa"/>
            <w:shd w:val="clear" w:color="auto" w:fill="auto"/>
            <w:vAlign w:val="center"/>
          </w:tcPr>
          <w:p>
            <w:pPr>
              <w:spacing w:line="300" w:lineRule="exact"/>
              <w:jc w:val="right"/>
              <w:rPr>
                <w:rFonts w:ascii="方正书宋_GBK" w:eastAsia="方正书宋_GBK"/>
              </w:rPr>
            </w:pPr>
            <w:r>
              <w:rPr>
                <w:rFonts w:ascii="方正书宋_GBK" w:eastAsia="方正书宋_GBK"/>
              </w:rPr>
              <w:t>71.56</w:t>
            </w:r>
          </w:p>
        </w:tc>
        <w:tc>
          <w:tcPr>
            <w:tcW w:w="1531" w:type="dxa"/>
            <w:shd w:val="clear" w:color="auto" w:fill="auto"/>
            <w:vAlign w:val="center"/>
          </w:tcPr>
          <w:p>
            <w:pPr>
              <w:spacing w:line="300" w:lineRule="exact"/>
              <w:jc w:val="left"/>
              <w:rPr>
                <w:rFonts w:ascii="方正书宋_GBK" w:eastAsia="方正书宋_GBK"/>
              </w:rPr>
            </w:pPr>
            <w:r>
              <w:rPr>
                <w:rFonts w:ascii="方正书宋_GBK" w:eastAsia="方正书宋_GBK"/>
              </w:rPr>
              <w:t>医疗和药物废弃物治理服务</w:t>
            </w:r>
          </w:p>
        </w:tc>
        <w:tc>
          <w:tcPr>
            <w:tcW w:w="1531" w:type="dxa"/>
            <w:shd w:val="clear" w:color="auto" w:fill="auto"/>
            <w:vAlign w:val="center"/>
          </w:tcPr>
          <w:p>
            <w:pPr>
              <w:spacing w:line="300" w:lineRule="exact"/>
              <w:jc w:val="left"/>
              <w:rPr>
                <w:rFonts w:ascii="方正书宋_GBK" w:eastAsia="方正书宋_GBK"/>
              </w:rPr>
            </w:pPr>
            <w:r>
              <w:rPr>
                <w:rFonts w:ascii="方正书宋_GBK" w:eastAsia="方正书宋_GBK"/>
              </w:rPr>
              <w:t>C160501</w:t>
            </w:r>
          </w:p>
        </w:tc>
        <w:tc>
          <w:tcPr>
            <w:tcW w:w="709" w:type="dxa"/>
            <w:shd w:val="clear" w:color="auto" w:fill="auto"/>
            <w:vAlign w:val="center"/>
          </w:tcPr>
          <w:p>
            <w:pPr>
              <w:spacing w:line="300" w:lineRule="exact"/>
              <w:jc w:val="center"/>
              <w:rPr>
                <w:rFonts w:ascii="方正书宋_GBK" w:eastAsia="方正书宋_GBK"/>
              </w:rPr>
            </w:pPr>
            <w:r>
              <w:rPr>
                <w:rFonts w:ascii="方正书宋_GBK" w:eastAsia="方正书宋_GBK"/>
              </w:rPr>
              <w:t>项</w:t>
            </w:r>
          </w:p>
        </w:tc>
        <w:tc>
          <w:tcPr>
            <w:tcW w:w="907" w:type="dxa"/>
            <w:shd w:val="clear" w:color="auto" w:fill="auto"/>
            <w:vAlign w:val="center"/>
          </w:tcPr>
          <w:p>
            <w:pPr>
              <w:spacing w:line="300" w:lineRule="exact"/>
              <w:jc w:val="right"/>
              <w:rPr>
                <w:rFonts w:ascii="方正书宋_GBK" w:eastAsia="方正书宋_GBK"/>
              </w:rPr>
            </w:pPr>
            <w:r>
              <w:rPr>
                <w:rFonts w:ascii="方正书宋_GBK" w:eastAsia="方正书宋_GBK"/>
              </w:rPr>
              <w:t>1.00</w:t>
            </w:r>
          </w:p>
        </w:tc>
        <w:tc>
          <w:tcPr>
            <w:tcW w:w="907" w:type="dxa"/>
            <w:shd w:val="clear" w:color="auto" w:fill="auto"/>
            <w:vAlign w:val="center"/>
          </w:tcPr>
          <w:p>
            <w:pPr>
              <w:spacing w:line="300" w:lineRule="exact"/>
              <w:jc w:val="right"/>
              <w:rPr>
                <w:rFonts w:ascii="方正书宋_GBK" w:eastAsia="方正书宋_GBK"/>
              </w:rPr>
            </w:pPr>
            <w:r>
              <w:rPr>
                <w:rFonts w:ascii="方正书宋_GBK" w:eastAsia="方正书宋_GBK"/>
              </w:rPr>
              <w:t>60.00</w:t>
            </w:r>
          </w:p>
        </w:tc>
        <w:tc>
          <w:tcPr>
            <w:tcW w:w="1134" w:type="dxa"/>
            <w:shd w:val="clear" w:color="auto" w:fill="auto"/>
            <w:vAlign w:val="center"/>
          </w:tcPr>
          <w:p>
            <w:pPr>
              <w:spacing w:line="300" w:lineRule="exact"/>
              <w:jc w:val="right"/>
              <w:rPr>
                <w:rFonts w:ascii="方正书宋_GBK" w:eastAsia="方正书宋_GBK"/>
              </w:rPr>
            </w:pPr>
            <w:r>
              <w:rPr>
                <w:rFonts w:ascii="方正书宋_GBK" w:eastAsia="方正书宋_GBK"/>
              </w:rPr>
              <w:t>60.00</w:t>
            </w:r>
          </w:p>
        </w:tc>
        <w:tc>
          <w:tcPr>
            <w:tcW w:w="1134" w:type="dxa"/>
            <w:shd w:val="clear" w:color="auto" w:fill="auto"/>
            <w:vAlign w:val="center"/>
          </w:tcPr>
          <w:p>
            <w:pPr>
              <w:spacing w:line="300" w:lineRule="exact"/>
              <w:jc w:val="right"/>
              <w:rPr>
                <w:rFonts w:ascii="方正书宋_GBK" w:eastAsia="方正书宋_GBK"/>
              </w:rPr>
            </w:pPr>
            <w:r>
              <w:rPr>
                <w:rFonts w:ascii="方正书宋_GBK" w:eastAsia="方正书宋_GBK"/>
              </w:rPr>
              <w:t>60.00</w:t>
            </w:r>
          </w:p>
        </w:tc>
        <w:tc>
          <w:tcPr>
            <w:tcW w:w="1134" w:type="dxa"/>
            <w:shd w:val="clear" w:color="auto" w:fill="auto"/>
            <w:vAlign w:val="center"/>
          </w:tcPr>
          <w:p>
            <w:pPr>
              <w:spacing w:line="300" w:lineRule="exact"/>
              <w:jc w:val="right"/>
              <w:rPr>
                <w:rFonts w:ascii="方正书宋_GBK" w:eastAsia="方正书宋_GBK"/>
              </w:rPr>
            </w:pPr>
          </w:p>
        </w:tc>
        <w:tc>
          <w:tcPr>
            <w:tcW w:w="1134" w:type="dxa"/>
            <w:shd w:val="clear" w:color="auto" w:fill="auto"/>
            <w:vAlign w:val="center"/>
          </w:tcPr>
          <w:p>
            <w:pPr>
              <w:spacing w:line="300" w:lineRule="exact"/>
              <w:jc w:val="right"/>
              <w:rPr>
                <w:rFonts w:ascii="方正书宋_GBK" w:eastAsia="方正书宋_GBK"/>
              </w:rPr>
            </w:pPr>
          </w:p>
        </w:tc>
        <w:tc>
          <w:tcPr>
            <w:tcW w:w="1134" w:type="dxa"/>
            <w:shd w:val="clear" w:color="auto" w:fill="auto"/>
            <w:vAlign w:val="center"/>
          </w:tcPr>
          <w:p>
            <w:pPr>
              <w:spacing w:line="300" w:lineRule="exact"/>
              <w:jc w:val="right"/>
              <w:rPr>
                <w:rFonts w:ascii="方正书宋_GBK" w:eastAsia="方正书宋_GBK"/>
              </w:rPr>
            </w:pPr>
          </w:p>
        </w:tc>
        <w:tc>
          <w:tcPr>
            <w:tcW w:w="1134" w:type="dxa"/>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shd w:val="clear" w:color="auto" w:fill="auto"/>
            <w:vAlign w:val="center"/>
          </w:tcPr>
          <w:p>
            <w:pPr>
              <w:spacing w:line="300" w:lineRule="exact"/>
              <w:jc w:val="left"/>
              <w:rPr>
                <w:rFonts w:ascii="方正书宋_GBK" w:eastAsia="方正书宋_GBK"/>
              </w:rPr>
            </w:pPr>
            <w:r>
              <w:rPr>
                <w:rFonts w:ascii="方正书宋_GBK" w:eastAsia="方正书宋_GBK"/>
              </w:rPr>
              <w:t>动物防疫经费</w:t>
            </w:r>
          </w:p>
        </w:tc>
        <w:tc>
          <w:tcPr>
            <w:tcW w:w="1134" w:type="dxa"/>
            <w:shd w:val="clear" w:color="auto" w:fill="auto"/>
            <w:vAlign w:val="center"/>
          </w:tcPr>
          <w:p>
            <w:pPr>
              <w:spacing w:line="300" w:lineRule="exact"/>
              <w:jc w:val="right"/>
              <w:rPr>
                <w:rFonts w:ascii="方正书宋_GBK" w:eastAsia="方正书宋_GBK"/>
              </w:rPr>
            </w:pPr>
            <w:r>
              <w:rPr>
                <w:rFonts w:ascii="方正书宋_GBK" w:eastAsia="方正书宋_GBK"/>
              </w:rPr>
              <w:t>37.85</w:t>
            </w:r>
          </w:p>
        </w:tc>
        <w:tc>
          <w:tcPr>
            <w:tcW w:w="1531" w:type="dxa"/>
            <w:shd w:val="clear" w:color="auto" w:fill="auto"/>
            <w:vAlign w:val="center"/>
          </w:tcPr>
          <w:p>
            <w:pPr>
              <w:spacing w:line="300" w:lineRule="exact"/>
              <w:jc w:val="left"/>
              <w:rPr>
                <w:rFonts w:ascii="方正书宋_GBK" w:eastAsia="方正书宋_GBK"/>
              </w:rPr>
            </w:pPr>
            <w:r>
              <w:rPr>
                <w:rFonts w:ascii="方正书宋_GBK" w:eastAsia="方正书宋_GBK"/>
              </w:rPr>
              <w:t>兽用疫苗</w:t>
            </w:r>
          </w:p>
        </w:tc>
        <w:tc>
          <w:tcPr>
            <w:tcW w:w="1531" w:type="dxa"/>
            <w:shd w:val="clear" w:color="auto" w:fill="auto"/>
            <w:vAlign w:val="center"/>
          </w:tcPr>
          <w:p>
            <w:pPr>
              <w:spacing w:line="300" w:lineRule="exact"/>
              <w:jc w:val="left"/>
              <w:rPr>
                <w:rFonts w:ascii="方正书宋_GBK" w:eastAsia="方正书宋_GBK"/>
              </w:rPr>
            </w:pPr>
            <w:r>
              <w:rPr>
                <w:rFonts w:ascii="方正书宋_GBK" w:eastAsia="方正书宋_GBK"/>
              </w:rPr>
              <w:t>A110503</w:t>
            </w:r>
          </w:p>
        </w:tc>
        <w:tc>
          <w:tcPr>
            <w:tcW w:w="709" w:type="dxa"/>
            <w:shd w:val="clear" w:color="auto" w:fill="auto"/>
            <w:vAlign w:val="center"/>
          </w:tcPr>
          <w:p>
            <w:pPr>
              <w:spacing w:line="300" w:lineRule="exact"/>
              <w:jc w:val="center"/>
              <w:rPr>
                <w:rFonts w:ascii="方正书宋_GBK" w:eastAsia="方正书宋_GBK"/>
              </w:rPr>
            </w:pPr>
            <w:r>
              <w:rPr>
                <w:rFonts w:ascii="方正书宋_GBK" w:eastAsia="方正书宋_GBK"/>
              </w:rPr>
              <w:t>批</w:t>
            </w:r>
          </w:p>
        </w:tc>
        <w:tc>
          <w:tcPr>
            <w:tcW w:w="907" w:type="dxa"/>
            <w:shd w:val="clear" w:color="auto" w:fill="auto"/>
            <w:vAlign w:val="center"/>
          </w:tcPr>
          <w:p>
            <w:pPr>
              <w:spacing w:line="300" w:lineRule="exact"/>
              <w:jc w:val="right"/>
              <w:rPr>
                <w:rFonts w:ascii="方正书宋_GBK" w:eastAsia="方正书宋_GBK"/>
              </w:rPr>
            </w:pPr>
            <w:r>
              <w:rPr>
                <w:rFonts w:ascii="方正书宋_GBK" w:eastAsia="方正书宋_GBK"/>
              </w:rPr>
              <w:t>1.00</w:t>
            </w:r>
          </w:p>
        </w:tc>
        <w:tc>
          <w:tcPr>
            <w:tcW w:w="907" w:type="dxa"/>
            <w:shd w:val="clear" w:color="auto" w:fill="auto"/>
            <w:vAlign w:val="center"/>
          </w:tcPr>
          <w:p>
            <w:pPr>
              <w:spacing w:line="300" w:lineRule="exact"/>
              <w:jc w:val="right"/>
              <w:rPr>
                <w:rFonts w:ascii="方正书宋_GBK" w:eastAsia="方正书宋_GBK"/>
              </w:rPr>
            </w:pPr>
            <w:r>
              <w:rPr>
                <w:rFonts w:ascii="方正书宋_GBK" w:eastAsia="方正书宋_GBK"/>
              </w:rPr>
              <w:t>33.00</w:t>
            </w:r>
          </w:p>
        </w:tc>
        <w:tc>
          <w:tcPr>
            <w:tcW w:w="1134" w:type="dxa"/>
            <w:shd w:val="clear" w:color="auto" w:fill="auto"/>
            <w:vAlign w:val="center"/>
          </w:tcPr>
          <w:p>
            <w:pPr>
              <w:spacing w:line="300" w:lineRule="exact"/>
              <w:jc w:val="right"/>
              <w:rPr>
                <w:rFonts w:ascii="方正书宋_GBK" w:eastAsia="方正书宋_GBK"/>
              </w:rPr>
            </w:pPr>
            <w:r>
              <w:rPr>
                <w:rFonts w:ascii="方正书宋_GBK" w:eastAsia="方正书宋_GBK"/>
              </w:rPr>
              <w:t>33.00</w:t>
            </w:r>
          </w:p>
        </w:tc>
        <w:tc>
          <w:tcPr>
            <w:tcW w:w="1134" w:type="dxa"/>
            <w:shd w:val="clear" w:color="auto" w:fill="auto"/>
            <w:vAlign w:val="center"/>
          </w:tcPr>
          <w:p>
            <w:pPr>
              <w:spacing w:line="300" w:lineRule="exact"/>
              <w:jc w:val="right"/>
              <w:rPr>
                <w:rFonts w:ascii="方正书宋_GBK" w:eastAsia="方正书宋_GBK"/>
              </w:rPr>
            </w:pPr>
            <w:r>
              <w:rPr>
                <w:rFonts w:ascii="方正书宋_GBK" w:eastAsia="方正书宋_GBK"/>
              </w:rPr>
              <w:t>33.00</w:t>
            </w:r>
          </w:p>
        </w:tc>
        <w:tc>
          <w:tcPr>
            <w:tcW w:w="1134" w:type="dxa"/>
            <w:shd w:val="clear" w:color="auto" w:fill="auto"/>
            <w:vAlign w:val="center"/>
          </w:tcPr>
          <w:p>
            <w:pPr>
              <w:spacing w:line="300" w:lineRule="exact"/>
              <w:jc w:val="right"/>
              <w:rPr>
                <w:rFonts w:ascii="方正书宋_GBK" w:eastAsia="方正书宋_GBK"/>
              </w:rPr>
            </w:pPr>
          </w:p>
        </w:tc>
        <w:tc>
          <w:tcPr>
            <w:tcW w:w="1134" w:type="dxa"/>
            <w:shd w:val="clear" w:color="auto" w:fill="auto"/>
            <w:vAlign w:val="center"/>
          </w:tcPr>
          <w:p>
            <w:pPr>
              <w:spacing w:line="300" w:lineRule="exact"/>
              <w:jc w:val="right"/>
              <w:rPr>
                <w:rFonts w:ascii="方正书宋_GBK" w:eastAsia="方正书宋_GBK"/>
              </w:rPr>
            </w:pPr>
          </w:p>
        </w:tc>
        <w:tc>
          <w:tcPr>
            <w:tcW w:w="1134" w:type="dxa"/>
            <w:shd w:val="clear" w:color="auto" w:fill="auto"/>
            <w:vAlign w:val="center"/>
          </w:tcPr>
          <w:p>
            <w:pPr>
              <w:spacing w:line="300" w:lineRule="exact"/>
              <w:jc w:val="right"/>
              <w:rPr>
                <w:rFonts w:ascii="方正书宋_GBK" w:eastAsia="方正书宋_GBK"/>
              </w:rPr>
            </w:pPr>
          </w:p>
        </w:tc>
        <w:tc>
          <w:tcPr>
            <w:tcW w:w="1134" w:type="dxa"/>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shd w:val="clear" w:color="auto" w:fill="auto"/>
            <w:vAlign w:val="center"/>
          </w:tcPr>
          <w:p>
            <w:pPr>
              <w:spacing w:line="300" w:lineRule="exact"/>
              <w:jc w:val="left"/>
              <w:rPr>
                <w:rFonts w:ascii="方正书宋_GBK" w:eastAsia="方正书宋_GBK"/>
              </w:rPr>
            </w:pPr>
            <w:r>
              <w:rPr>
                <w:rFonts w:ascii="方正书宋_GBK" w:eastAsia="方正书宋_GBK"/>
              </w:rPr>
              <w:t>关于提前下达2020年土地指标跨省域调剂收入安排的支出预算（支持农村“厕所革命”整村推进财政奖补使用方向）的通知</w:t>
            </w:r>
          </w:p>
        </w:tc>
        <w:tc>
          <w:tcPr>
            <w:tcW w:w="1134" w:type="dxa"/>
            <w:shd w:val="clear" w:color="auto" w:fill="auto"/>
            <w:vAlign w:val="center"/>
          </w:tcPr>
          <w:p>
            <w:pPr>
              <w:spacing w:line="300" w:lineRule="exact"/>
              <w:jc w:val="right"/>
              <w:rPr>
                <w:rFonts w:ascii="方正书宋_GBK" w:eastAsia="方正书宋_GBK"/>
              </w:rPr>
            </w:pPr>
            <w:r>
              <w:rPr>
                <w:rFonts w:ascii="方正书宋_GBK" w:eastAsia="方正书宋_GBK"/>
              </w:rPr>
              <w:t>149.00</w:t>
            </w:r>
          </w:p>
        </w:tc>
        <w:tc>
          <w:tcPr>
            <w:tcW w:w="1531" w:type="dxa"/>
            <w:shd w:val="clear" w:color="auto" w:fill="auto"/>
            <w:vAlign w:val="center"/>
          </w:tcPr>
          <w:p>
            <w:pPr>
              <w:spacing w:line="300" w:lineRule="exact"/>
              <w:jc w:val="left"/>
              <w:rPr>
                <w:rFonts w:ascii="方正书宋_GBK" w:eastAsia="方正书宋_GBK"/>
              </w:rPr>
            </w:pPr>
            <w:r>
              <w:rPr>
                <w:rFonts w:ascii="方正书宋_GBK" w:eastAsia="方正书宋_GBK"/>
              </w:rPr>
              <w:t>污水处理工程施工</w:t>
            </w:r>
          </w:p>
        </w:tc>
        <w:tc>
          <w:tcPr>
            <w:tcW w:w="1531" w:type="dxa"/>
            <w:shd w:val="clear" w:color="auto" w:fill="auto"/>
            <w:vAlign w:val="center"/>
          </w:tcPr>
          <w:p>
            <w:pPr>
              <w:spacing w:line="300" w:lineRule="exact"/>
              <w:jc w:val="left"/>
              <w:rPr>
                <w:rFonts w:ascii="方正书宋_GBK" w:eastAsia="方正书宋_GBK"/>
              </w:rPr>
            </w:pPr>
            <w:r>
              <w:rPr>
                <w:rFonts w:ascii="方正书宋_GBK" w:eastAsia="方正书宋_GBK"/>
              </w:rPr>
              <w:t>B021601</w:t>
            </w:r>
          </w:p>
        </w:tc>
        <w:tc>
          <w:tcPr>
            <w:tcW w:w="709" w:type="dxa"/>
            <w:shd w:val="clear" w:color="auto" w:fill="auto"/>
            <w:vAlign w:val="center"/>
          </w:tcPr>
          <w:p>
            <w:pPr>
              <w:spacing w:line="300" w:lineRule="exact"/>
              <w:jc w:val="center"/>
              <w:rPr>
                <w:rFonts w:ascii="方正书宋_GBK" w:eastAsia="方正书宋_GBK"/>
              </w:rPr>
            </w:pPr>
            <w:r>
              <w:rPr>
                <w:rFonts w:ascii="方正书宋_GBK" w:eastAsia="方正书宋_GBK"/>
              </w:rPr>
              <w:t>项</w:t>
            </w:r>
          </w:p>
        </w:tc>
        <w:tc>
          <w:tcPr>
            <w:tcW w:w="907" w:type="dxa"/>
            <w:shd w:val="clear" w:color="auto" w:fill="auto"/>
            <w:vAlign w:val="center"/>
          </w:tcPr>
          <w:p>
            <w:pPr>
              <w:spacing w:line="300" w:lineRule="exact"/>
              <w:jc w:val="right"/>
              <w:rPr>
                <w:rFonts w:ascii="方正书宋_GBK" w:eastAsia="方正书宋_GBK"/>
              </w:rPr>
            </w:pPr>
            <w:r>
              <w:rPr>
                <w:rFonts w:ascii="方正书宋_GBK" w:eastAsia="方正书宋_GBK"/>
              </w:rPr>
              <w:t>1.00</w:t>
            </w:r>
          </w:p>
        </w:tc>
        <w:tc>
          <w:tcPr>
            <w:tcW w:w="907" w:type="dxa"/>
            <w:shd w:val="clear" w:color="auto" w:fill="auto"/>
            <w:vAlign w:val="center"/>
          </w:tcPr>
          <w:p>
            <w:pPr>
              <w:spacing w:line="300" w:lineRule="exact"/>
              <w:jc w:val="right"/>
              <w:rPr>
                <w:rFonts w:ascii="方正书宋_GBK" w:eastAsia="方正书宋_GBK"/>
              </w:rPr>
            </w:pPr>
            <w:r>
              <w:rPr>
                <w:rFonts w:ascii="方正书宋_GBK" w:eastAsia="方正书宋_GBK"/>
              </w:rPr>
              <w:t>149.00</w:t>
            </w:r>
          </w:p>
        </w:tc>
        <w:tc>
          <w:tcPr>
            <w:tcW w:w="1134" w:type="dxa"/>
            <w:shd w:val="clear" w:color="auto" w:fill="auto"/>
            <w:vAlign w:val="center"/>
          </w:tcPr>
          <w:p>
            <w:pPr>
              <w:spacing w:line="300" w:lineRule="exact"/>
              <w:jc w:val="right"/>
              <w:rPr>
                <w:rFonts w:ascii="方正书宋_GBK" w:eastAsia="方正书宋_GBK"/>
              </w:rPr>
            </w:pPr>
            <w:r>
              <w:rPr>
                <w:rFonts w:ascii="方正书宋_GBK" w:eastAsia="方正书宋_GBK"/>
              </w:rPr>
              <w:t>149.00</w:t>
            </w:r>
          </w:p>
        </w:tc>
        <w:tc>
          <w:tcPr>
            <w:tcW w:w="1134" w:type="dxa"/>
            <w:shd w:val="clear" w:color="auto" w:fill="auto"/>
            <w:vAlign w:val="center"/>
          </w:tcPr>
          <w:p>
            <w:pPr>
              <w:spacing w:line="300" w:lineRule="exact"/>
              <w:jc w:val="right"/>
              <w:rPr>
                <w:rFonts w:ascii="方正书宋_GBK" w:eastAsia="方正书宋_GBK"/>
              </w:rPr>
            </w:pPr>
            <w:r>
              <w:rPr>
                <w:rFonts w:ascii="方正书宋_GBK" w:eastAsia="方正书宋_GBK"/>
              </w:rPr>
              <w:t>149.00</w:t>
            </w:r>
          </w:p>
        </w:tc>
        <w:tc>
          <w:tcPr>
            <w:tcW w:w="1134" w:type="dxa"/>
            <w:shd w:val="clear" w:color="auto" w:fill="auto"/>
            <w:vAlign w:val="center"/>
          </w:tcPr>
          <w:p>
            <w:pPr>
              <w:spacing w:line="300" w:lineRule="exact"/>
              <w:jc w:val="right"/>
              <w:rPr>
                <w:rFonts w:ascii="方正书宋_GBK" w:eastAsia="方正书宋_GBK"/>
              </w:rPr>
            </w:pPr>
          </w:p>
        </w:tc>
        <w:tc>
          <w:tcPr>
            <w:tcW w:w="1134" w:type="dxa"/>
            <w:shd w:val="clear" w:color="auto" w:fill="auto"/>
            <w:vAlign w:val="center"/>
          </w:tcPr>
          <w:p>
            <w:pPr>
              <w:spacing w:line="300" w:lineRule="exact"/>
              <w:jc w:val="right"/>
              <w:rPr>
                <w:rFonts w:ascii="方正书宋_GBK" w:eastAsia="方正书宋_GBK"/>
              </w:rPr>
            </w:pPr>
          </w:p>
        </w:tc>
        <w:tc>
          <w:tcPr>
            <w:tcW w:w="1134" w:type="dxa"/>
            <w:shd w:val="clear" w:color="auto" w:fill="auto"/>
            <w:vAlign w:val="center"/>
          </w:tcPr>
          <w:p>
            <w:pPr>
              <w:spacing w:line="300" w:lineRule="exact"/>
              <w:jc w:val="right"/>
              <w:rPr>
                <w:rFonts w:ascii="方正书宋_GBK" w:eastAsia="方正书宋_GBK"/>
              </w:rPr>
            </w:pPr>
          </w:p>
        </w:tc>
        <w:tc>
          <w:tcPr>
            <w:tcW w:w="1134" w:type="dxa"/>
            <w:shd w:val="clear" w:color="auto" w:fill="auto"/>
            <w:vAlign w:val="center"/>
          </w:tcPr>
          <w:p>
            <w:pPr>
              <w:spacing w:line="300" w:lineRule="exact"/>
              <w:jc w:val="right"/>
              <w:rPr>
                <w:rFonts w:ascii="方正书宋_GBK" w:eastAsia="方正书宋_GBK"/>
              </w:rPr>
            </w:pPr>
          </w:p>
        </w:tc>
      </w:tr>
    </w:tbl>
    <w:p>
      <w:pPr>
        <w:spacing w:line="360" w:lineRule="auto"/>
        <w:rPr>
          <w:rFonts w:ascii="仿宋" w:hAnsi="仿宋" w:eastAsia="仿宋"/>
          <w:sz w:val="32"/>
          <w:szCs w:val="32"/>
        </w:rPr>
        <w:sectPr>
          <w:pgSz w:w="16838" w:h="11906" w:orient="landscape"/>
          <w:pgMar w:top="1797" w:right="1440" w:bottom="1797" w:left="1440" w:header="851" w:footer="992" w:gutter="0"/>
          <w:cols w:space="425" w:num="1"/>
          <w:docGrid w:type="linesAndChars" w:linePitch="312" w:charSpace="0"/>
        </w:sectPr>
      </w:pPr>
    </w:p>
    <w:p>
      <w:pPr>
        <w:spacing w:line="360" w:lineRule="auto"/>
        <w:rPr>
          <w:rFonts w:ascii="仿宋" w:hAnsi="仿宋" w:eastAsia="仿宋"/>
          <w:sz w:val="32"/>
          <w:szCs w:val="32"/>
        </w:rPr>
      </w:pPr>
    </w:p>
    <w:p>
      <w:pPr>
        <w:jc w:val="center"/>
        <w:outlineLvl w:val="0"/>
        <w:rPr>
          <w:rFonts w:ascii="方正小标宋_GBK" w:eastAsia="方正小标宋_GBK"/>
          <w:sz w:val="44"/>
        </w:rPr>
      </w:pPr>
      <w:r>
        <w:rPr>
          <w:rFonts w:hint="eastAsia" w:ascii="方正小标宋_GBK" w:eastAsia="方正小标宋_GBK"/>
          <w:sz w:val="44"/>
        </w:rPr>
        <w:t>第七部分：国有资产信息</w:t>
      </w:r>
    </w:p>
    <w:p>
      <w:pPr>
        <w:spacing w:line="360" w:lineRule="auto"/>
        <w:ind w:firstLine="640" w:firstLineChars="200"/>
        <w:rPr>
          <w:rFonts w:ascii="仿宋" w:hAnsi="仿宋" w:eastAsia="仿宋"/>
          <w:sz w:val="32"/>
          <w:szCs w:val="32"/>
        </w:rPr>
      </w:pPr>
      <w:r>
        <w:rPr>
          <w:rFonts w:hint="eastAsia" w:ascii="仿宋" w:hAnsi="仿宋" w:eastAsia="仿宋"/>
          <w:sz w:val="32"/>
          <w:szCs w:val="32"/>
        </w:rPr>
        <w:t>上年末我部门固定资产总金额为1557.11万元（详见下表）。</w:t>
      </w:r>
      <w:r>
        <w:rPr>
          <w:rFonts w:ascii="仿宋" w:hAnsi="仿宋" w:eastAsia="仿宋"/>
          <w:sz w:val="32"/>
          <w:szCs w:val="32"/>
        </w:rPr>
        <w:t xml:space="preserve"> 本年度拟购置固定资产总额为</w:t>
      </w:r>
      <w:r>
        <w:rPr>
          <w:rFonts w:hint="eastAsia" w:ascii="仿宋" w:hAnsi="仿宋" w:eastAsia="仿宋"/>
          <w:sz w:val="32"/>
          <w:szCs w:val="32"/>
        </w:rPr>
        <w:t>10</w:t>
      </w:r>
      <w:r>
        <w:rPr>
          <w:rFonts w:ascii="仿宋" w:hAnsi="仿宋" w:eastAsia="仿宋"/>
          <w:sz w:val="32"/>
          <w:szCs w:val="32"/>
        </w:rPr>
        <w:t>万元，已列入政府采购预算，详见政府采购预算表。</w:t>
      </w:r>
    </w:p>
    <w:tbl>
      <w:tblPr>
        <w:tblStyle w:val="5"/>
        <w:tblW w:w="10084" w:type="dxa"/>
        <w:jc w:val="center"/>
        <w:tblLayout w:type="autofit"/>
        <w:tblCellMar>
          <w:top w:w="0" w:type="dxa"/>
          <w:left w:w="108" w:type="dxa"/>
          <w:bottom w:w="0" w:type="dxa"/>
          <w:right w:w="108" w:type="dxa"/>
        </w:tblCellMar>
      </w:tblPr>
      <w:tblGrid>
        <w:gridCol w:w="4788"/>
        <w:gridCol w:w="1035"/>
        <w:gridCol w:w="4261"/>
      </w:tblGrid>
      <w:tr>
        <w:tblPrEx>
          <w:tblCellMar>
            <w:top w:w="0" w:type="dxa"/>
            <w:left w:w="108" w:type="dxa"/>
            <w:bottom w:w="0" w:type="dxa"/>
            <w:right w:w="108" w:type="dxa"/>
          </w:tblCellMar>
        </w:tblPrEx>
        <w:trPr>
          <w:trHeight w:val="510" w:hRule="atLeast"/>
          <w:jc w:val="center"/>
        </w:trPr>
        <w:tc>
          <w:tcPr>
            <w:tcW w:w="10084" w:type="dxa"/>
            <w:gridSpan w:val="3"/>
            <w:tcBorders>
              <w:top w:val="nil"/>
              <w:left w:val="nil"/>
              <w:bottom w:val="nil"/>
              <w:right w:val="nil"/>
            </w:tcBorders>
            <w:shd w:val="clear" w:color="auto" w:fill="auto"/>
            <w:noWrap/>
            <w:vAlign w:val="center"/>
          </w:tcPr>
          <w:p>
            <w:pPr>
              <w:widowControl/>
              <w:jc w:val="center"/>
              <w:rPr>
                <w:rFonts w:ascii="宋体" w:hAnsi="宋体" w:cs="宋体"/>
                <w:kern w:val="0"/>
                <w:sz w:val="28"/>
                <w:szCs w:val="28"/>
              </w:rPr>
            </w:pPr>
            <w:r>
              <w:rPr>
                <w:rFonts w:hint="eastAsia" w:ascii="宋体" w:hAnsi="宋体"/>
                <w:sz w:val="32"/>
                <w:szCs w:val="32"/>
              </w:rPr>
              <w:t>固定资产占用情况表</w:t>
            </w:r>
          </w:p>
        </w:tc>
      </w:tr>
      <w:tr>
        <w:tblPrEx>
          <w:tblCellMar>
            <w:top w:w="0" w:type="dxa"/>
            <w:left w:w="108" w:type="dxa"/>
            <w:bottom w:w="0" w:type="dxa"/>
            <w:right w:w="108" w:type="dxa"/>
          </w:tblCellMar>
        </w:tblPrEx>
        <w:trPr>
          <w:trHeight w:val="510" w:hRule="atLeast"/>
          <w:jc w:val="center"/>
        </w:trPr>
        <w:tc>
          <w:tcPr>
            <w:tcW w:w="10084" w:type="dxa"/>
            <w:gridSpan w:val="3"/>
            <w:tcBorders>
              <w:top w:val="nil"/>
              <w:left w:val="nil"/>
              <w:bottom w:val="single" w:color="auto" w:sz="4" w:space="0"/>
              <w:right w:val="nil"/>
            </w:tcBorders>
            <w:shd w:val="clear" w:color="auto" w:fill="auto"/>
            <w:noWrap/>
            <w:vAlign w:val="center"/>
          </w:tcPr>
          <w:p>
            <w:pPr>
              <w:widowControl/>
              <w:jc w:val="center"/>
              <w:rPr>
                <w:rFonts w:ascii="仿宋_GB2312" w:hAnsi="仿宋" w:eastAsia="仿宋_GB2312" w:cs="宋体"/>
                <w:kern w:val="0"/>
                <w:sz w:val="28"/>
                <w:szCs w:val="28"/>
              </w:rPr>
            </w:pPr>
            <w:r>
              <w:rPr>
                <w:rFonts w:hint="eastAsia" w:ascii="仿宋_GB2312" w:hAnsi="仿宋" w:eastAsia="仿宋_GB2312" w:cs="宋体"/>
                <w:bCs/>
                <w:kern w:val="0"/>
                <w:sz w:val="28"/>
                <w:szCs w:val="28"/>
              </w:rPr>
              <w:t>截止时间：</w:t>
            </w:r>
            <w:r>
              <w:rPr>
                <w:rFonts w:ascii="仿宋_GB2312" w:hAnsi="仿宋" w:eastAsia="仿宋_GB2312" w:cs="宋体"/>
                <w:bCs/>
                <w:kern w:val="0"/>
                <w:sz w:val="28"/>
                <w:szCs w:val="28"/>
              </w:rPr>
              <w:t>2019</w:t>
            </w:r>
            <w:r>
              <w:rPr>
                <w:rFonts w:hint="eastAsia" w:ascii="仿宋_GB2312" w:hAnsi="仿宋" w:eastAsia="仿宋_GB2312" w:cs="宋体"/>
                <w:bCs/>
                <w:kern w:val="0"/>
                <w:sz w:val="28"/>
                <w:szCs w:val="28"/>
              </w:rPr>
              <w:t>年12月31日</w:t>
            </w:r>
          </w:p>
        </w:tc>
      </w:tr>
      <w:tr>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项　　目</w:t>
            </w:r>
          </w:p>
        </w:tc>
        <w:tc>
          <w:tcPr>
            <w:tcW w:w="1035"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数量</w:t>
            </w:r>
          </w:p>
        </w:tc>
        <w:tc>
          <w:tcPr>
            <w:tcW w:w="4261"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价值（单位：万元）</w:t>
            </w:r>
          </w:p>
        </w:tc>
      </w:tr>
      <w:tr>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固定资产总额</w:t>
            </w:r>
          </w:p>
        </w:tc>
        <w:tc>
          <w:tcPr>
            <w:tcW w:w="1035"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b/>
                <w:kern w:val="0"/>
                <w:sz w:val="24"/>
                <w:szCs w:val="24"/>
              </w:rPr>
            </w:pPr>
            <w:r>
              <w:rPr>
                <w:rFonts w:hint="eastAsia" w:ascii="仿宋_GB2312" w:hAnsi="仿宋" w:eastAsia="仿宋_GB2312" w:cs="宋体"/>
                <w:b/>
                <w:kern w:val="0"/>
                <w:sz w:val="24"/>
                <w:szCs w:val="24"/>
              </w:rPr>
              <w:t>--</w:t>
            </w:r>
          </w:p>
        </w:tc>
        <w:tc>
          <w:tcPr>
            <w:tcW w:w="4261"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b/>
                <w:kern w:val="0"/>
                <w:sz w:val="24"/>
                <w:szCs w:val="24"/>
              </w:rPr>
            </w:pPr>
            <w:r>
              <w:rPr>
                <w:rFonts w:hint="eastAsia" w:ascii="仿宋_GB2312" w:hAnsi="仿宋" w:eastAsia="仿宋_GB2312" w:cs="宋体"/>
                <w:b/>
                <w:kern w:val="0"/>
                <w:sz w:val="24"/>
                <w:szCs w:val="24"/>
              </w:rPr>
              <w:t>573.43</w:t>
            </w:r>
          </w:p>
        </w:tc>
      </w:tr>
      <w:tr>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1、房屋（平方米）</w:t>
            </w:r>
          </w:p>
        </w:tc>
        <w:tc>
          <w:tcPr>
            <w:tcW w:w="1035"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8901</w:t>
            </w:r>
          </w:p>
        </w:tc>
        <w:tc>
          <w:tcPr>
            <w:tcW w:w="4261"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177.34</w:t>
            </w:r>
          </w:p>
        </w:tc>
      </w:tr>
      <w:tr>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其中：办公用房（平方米）</w:t>
            </w:r>
          </w:p>
        </w:tc>
        <w:tc>
          <w:tcPr>
            <w:tcW w:w="1035"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3840</w:t>
            </w:r>
          </w:p>
        </w:tc>
        <w:tc>
          <w:tcPr>
            <w:tcW w:w="4261"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112.46</w:t>
            </w:r>
          </w:p>
        </w:tc>
      </w:tr>
      <w:tr>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2、车辆（台、辆）</w:t>
            </w:r>
          </w:p>
        </w:tc>
        <w:tc>
          <w:tcPr>
            <w:tcW w:w="1035"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27</w:t>
            </w:r>
          </w:p>
        </w:tc>
        <w:tc>
          <w:tcPr>
            <w:tcW w:w="4261"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r>
              <w:rPr>
                <w:rFonts w:ascii="仿宋_GB2312" w:hAnsi="仿宋" w:eastAsia="仿宋_GB2312" w:cs="宋体"/>
                <w:kern w:val="0"/>
                <w:sz w:val="24"/>
                <w:szCs w:val="24"/>
              </w:rPr>
              <w:t>6</w:t>
            </w:r>
            <w:r>
              <w:rPr>
                <w:rFonts w:hint="eastAsia" w:ascii="仿宋_GB2312" w:hAnsi="仿宋" w:eastAsia="仿宋_GB2312" w:cs="宋体"/>
                <w:kern w:val="0"/>
                <w:sz w:val="24"/>
                <w:szCs w:val="24"/>
              </w:rPr>
              <w:t>.</w:t>
            </w:r>
            <w:r>
              <w:rPr>
                <w:rFonts w:ascii="仿宋_GB2312" w:hAnsi="仿宋" w:eastAsia="仿宋_GB2312" w:cs="宋体"/>
                <w:kern w:val="0"/>
                <w:sz w:val="24"/>
                <w:szCs w:val="24"/>
              </w:rPr>
              <w:t>70</w:t>
            </w:r>
          </w:p>
        </w:tc>
      </w:tr>
      <w:tr>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3、单价在50万元以上的设备(台、套)</w:t>
            </w:r>
          </w:p>
        </w:tc>
        <w:tc>
          <w:tcPr>
            <w:tcW w:w="1035"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p>
        </w:tc>
        <w:tc>
          <w:tcPr>
            <w:tcW w:w="4261"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p>
        </w:tc>
      </w:tr>
      <w:tr>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其中：单价50万元（含）以上的通用设备</w:t>
            </w:r>
          </w:p>
        </w:tc>
        <w:tc>
          <w:tcPr>
            <w:tcW w:w="10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p>
        </w:tc>
        <w:tc>
          <w:tcPr>
            <w:tcW w:w="426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p>
        </w:tc>
      </w:tr>
      <w:tr>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单价100万元（含）以上的专用设备</w:t>
            </w:r>
          </w:p>
        </w:tc>
        <w:tc>
          <w:tcPr>
            <w:tcW w:w="103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p>
        </w:tc>
        <w:tc>
          <w:tcPr>
            <w:tcW w:w="426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p>
        </w:tc>
      </w:tr>
      <w:tr>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4、其他固定资产</w:t>
            </w:r>
          </w:p>
        </w:tc>
        <w:tc>
          <w:tcPr>
            <w:tcW w:w="1035"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仿宋_GB2312" w:hAnsi="仿宋" w:eastAsia="仿宋_GB2312" w:cs="宋体"/>
                <w:kern w:val="0"/>
                <w:sz w:val="24"/>
                <w:szCs w:val="24"/>
              </w:rPr>
            </w:pPr>
          </w:p>
        </w:tc>
        <w:tc>
          <w:tcPr>
            <w:tcW w:w="4261"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389.39</w:t>
            </w:r>
          </w:p>
        </w:tc>
      </w:tr>
    </w:tbl>
    <w:p>
      <w:pPr>
        <w:spacing w:line="360" w:lineRule="auto"/>
        <w:rPr>
          <w:rFonts w:ascii="黑体" w:hAnsi="黑体" w:eastAsia="黑体" w:cs="Times New Roman"/>
          <w:sz w:val="32"/>
          <w:szCs w:val="32"/>
        </w:rPr>
      </w:pPr>
    </w:p>
    <w:p>
      <w:pPr>
        <w:jc w:val="center"/>
        <w:outlineLvl w:val="0"/>
        <w:rPr>
          <w:rFonts w:ascii="方正小标宋_GBK" w:eastAsia="方正小标宋_GBK"/>
          <w:sz w:val="44"/>
        </w:rPr>
      </w:pPr>
    </w:p>
    <w:p>
      <w:pPr>
        <w:jc w:val="center"/>
        <w:outlineLvl w:val="0"/>
        <w:rPr>
          <w:rFonts w:ascii="方正小标宋_GBK" w:eastAsia="方正小标宋_GBK"/>
          <w:sz w:val="44"/>
        </w:rPr>
      </w:pPr>
    </w:p>
    <w:p>
      <w:pPr>
        <w:jc w:val="center"/>
        <w:outlineLvl w:val="0"/>
        <w:rPr>
          <w:rFonts w:ascii="方正小标宋_GBK" w:eastAsia="方正小标宋_GBK"/>
          <w:sz w:val="44"/>
        </w:rPr>
      </w:pPr>
      <w:r>
        <w:rPr>
          <w:rFonts w:hint="eastAsia" w:ascii="方正小标宋_GBK" w:eastAsia="方正小标宋_GBK"/>
          <w:sz w:val="44"/>
        </w:rPr>
        <w:t>第八部分：名词解释</w:t>
      </w:r>
    </w:p>
    <w:p>
      <w:pPr>
        <w:spacing w:line="360" w:lineRule="auto"/>
        <w:ind w:firstLine="640" w:firstLineChars="200"/>
        <w:rPr>
          <w:rFonts w:ascii="仿宋" w:hAnsi="仿宋" w:eastAsia="仿宋"/>
          <w:sz w:val="32"/>
          <w:szCs w:val="32"/>
        </w:rPr>
      </w:pPr>
      <w:r>
        <w:rPr>
          <w:rFonts w:ascii="仿宋" w:hAnsi="仿宋" w:eastAsia="仿宋"/>
          <w:sz w:val="32"/>
          <w:szCs w:val="32"/>
        </w:rPr>
        <w:t>1、一般公共预算财政拨款收入：指区级财政当年拨付的资金。</w:t>
      </w:r>
    </w:p>
    <w:p>
      <w:pPr>
        <w:spacing w:line="360" w:lineRule="auto"/>
        <w:ind w:firstLine="640" w:firstLineChars="200"/>
        <w:rPr>
          <w:rFonts w:ascii="仿宋" w:hAnsi="仿宋" w:eastAsia="仿宋"/>
          <w:sz w:val="32"/>
          <w:szCs w:val="32"/>
        </w:rPr>
      </w:pPr>
      <w:r>
        <w:rPr>
          <w:rFonts w:ascii="仿宋" w:hAnsi="仿宋" w:eastAsia="仿宋"/>
          <w:sz w:val="32"/>
          <w:szCs w:val="32"/>
        </w:rPr>
        <w:t>2、其他收入：指除上述“财政拨款收入”、“事业收入”等以外的收入。</w:t>
      </w:r>
    </w:p>
    <w:p>
      <w:pPr>
        <w:spacing w:line="360" w:lineRule="auto"/>
        <w:ind w:firstLine="640" w:firstLineChars="200"/>
        <w:rPr>
          <w:rFonts w:ascii="仿宋" w:hAnsi="仿宋" w:eastAsia="仿宋"/>
          <w:sz w:val="32"/>
          <w:szCs w:val="32"/>
        </w:rPr>
      </w:pPr>
      <w:r>
        <w:rPr>
          <w:rFonts w:ascii="仿宋" w:hAnsi="仿宋" w:eastAsia="仿宋"/>
          <w:sz w:val="32"/>
          <w:szCs w:val="32"/>
        </w:rPr>
        <w:t>3、基本支出：指为保障机构正常运转、完成日常工作任务而发生的人员支出和公用支出。</w:t>
      </w:r>
    </w:p>
    <w:p>
      <w:pPr>
        <w:spacing w:line="360" w:lineRule="auto"/>
        <w:ind w:firstLine="640" w:firstLineChars="200"/>
        <w:rPr>
          <w:rFonts w:ascii="仿宋" w:hAnsi="仿宋" w:eastAsia="仿宋"/>
          <w:sz w:val="32"/>
          <w:szCs w:val="32"/>
        </w:rPr>
      </w:pPr>
      <w:r>
        <w:rPr>
          <w:rFonts w:ascii="仿宋" w:hAnsi="仿宋" w:eastAsia="仿宋"/>
          <w:sz w:val="32"/>
          <w:szCs w:val="32"/>
        </w:rPr>
        <w:t>4、项目支出：指在基本支出之外为完成特定行政任务和事业发展目标所发生的支出。</w:t>
      </w:r>
    </w:p>
    <w:p>
      <w:pPr>
        <w:spacing w:line="360" w:lineRule="auto"/>
        <w:ind w:firstLine="640" w:firstLineChars="200"/>
        <w:rPr>
          <w:rFonts w:ascii="仿宋" w:hAnsi="仿宋" w:eastAsia="仿宋"/>
          <w:sz w:val="32"/>
          <w:szCs w:val="32"/>
        </w:rPr>
      </w:pPr>
      <w:r>
        <w:rPr>
          <w:rFonts w:ascii="仿宋" w:hAnsi="仿宋" w:eastAsia="仿宋"/>
          <w:sz w:val="32"/>
          <w:szCs w:val="32"/>
        </w:rPr>
        <w:t>5、“三公”经费：纳入区级财政预算管理的“三公”经费，是指区级部门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pPr>
        <w:spacing w:line="360" w:lineRule="auto"/>
        <w:ind w:firstLine="640" w:firstLineChars="200"/>
        <w:rPr>
          <w:rFonts w:ascii="仿宋" w:hAnsi="仿宋" w:eastAsia="仿宋"/>
          <w:sz w:val="32"/>
          <w:szCs w:val="32"/>
        </w:rPr>
      </w:pPr>
      <w:r>
        <w:rPr>
          <w:rFonts w:ascii="仿宋" w:hAnsi="仿宋" w:eastAsia="仿宋"/>
          <w:sz w:val="32"/>
          <w:szCs w:val="32"/>
        </w:rPr>
        <w:t>6、机关运行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360" w:lineRule="auto"/>
        <w:jc w:val="center"/>
        <w:rPr>
          <w:rFonts w:ascii="黑体" w:hAnsi="黑体" w:eastAsia="黑体" w:cs="Times New Roman"/>
          <w:sz w:val="32"/>
          <w:szCs w:val="32"/>
        </w:rPr>
      </w:pPr>
    </w:p>
    <w:p>
      <w:pPr>
        <w:jc w:val="center"/>
        <w:outlineLvl w:val="0"/>
        <w:rPr>
          <w:rFonts w:ascii="方正小标宋_GBK" w:eastAsia="方正小标宋_GBK"/>
          <w:sz w:val="44"/>
        </w:rPr>
      </w:pPr>
      <w:r>
        <w:rPr>
          <w:rFonts w:hint="eastAsia" w:ascii="方正小标宋_GBK" w:eastAsia="方正小标宋_GBK"/>
          <w:sz w:val="44"/>
        </w:rPr>
        <w:t>第九部分：其他需说明的事项</w:t>
      </w:r>
    </w:p>
    <w:p>
      <w:pPr>
        <w:spacing w:line="360" w:lineRule="auto"/>
        <w:ind w:firstLine="640" w:firstLineChars="200"/>
        <w:rPr>
          <w:rFonts w:ascii="仿宋" w:hAnsi="仿宋" w:eastAsia="仿宋"/>
          <w:sz w:val="32"/>
          <w:szCs w:val="32"/>
        </w:rPr>
      </w:pPr>
      <w:r>
        <w:rPr>
          <w:rFonts w:hint="eastAsia" w:ascii="仿宋" w:hAnsi="仿宋" w:eastAsia="仿宋"/>
          <w:sz w:val="32"/>
          <w:szCs w:val="32"/>
        </w:rPr>
        <w:t>我部门无其他需说明的事项。</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方正黑体_GBK">
    <w:altName w:val="宋体"/>
    <w:panose1 w:val="00000000000000000000"/>
    <w:charset w:val="86"/>
    <w:family w:val="roman"/>
    <w:pitch w:val="default"/>
    <w:sig w:usb0="00000000" w:usb1="00000000" w:usb2="00000000" w:usb3="00000000" w:csb0="00000000" w:csb1="00000000"/>
  </w:font>
  <w:font w:name="方正仿宋_GBK">
    <w:altName w:val="宋体"/>
    <w:panose1 w:val="00000000000000000000"/>
    <w:charset w:val="86"/>
    <w:family w:val="roman"/>
    <w:pitch w:val="default"/>
    <w:sig w:usb0="00000000" w:usb1="00000000" w:usb2="00000000" w:usb3="00000000" w:csb0="00000000" w:csb1="00000000"/>
  </w:font>
  <w:font w:name="微软雅黑">
    <w:panose1 w:val="020B0503020204020204"/>
    <w:charset w:val="86"/>
    <w:family w:val="swiss"/>
    <w:pitch w:val="default"/>
    <w:sig w:usb0="80000287" w:usb1="280F3C52" w:usb2="00000016" w:usb3="00000000" w:csb0="0004001F" w:csb1="00000000"/>
  </w:font>
  <w:font w:name="方正书宋_GBK">
    <w:altName w:val="微软雅黑"/>
    <w:panose1 w:val="00000000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30172596"/>
      <w:docPartObj>
        <w:docPartGallery w:val="autotext"/>
      </w:docPartObj>
    </w:sdtPr>
    <w:sdtContent>
      <w:p>
        <w:pPr>
          <w:pStyle w:val="3"/>
          <w:jc w:val="center"/>
        </w:pPr>
        <w:r>
          <w:fldChar w:fldCharType="begin"/>
        </w:r>
        <w:r>
          <w:instrText xml:space="preserve">PAGE   \* MERGEFORMAT</w:instrText>
        </w:r>
        <w:r>
          <w:fldChar w:fldCharType="separate"/>
        </w:r>
        <w:r>
          <w:rPr>
            <w:lang w:val="zh-CN"/>
          </w:rPr>
          <w:t>31</w:t>
        </w:r>
        <w:r>
          <w:rPr>
            <w:lang w:val="zh-CN"/>
          </w:rP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jYzMzUwZTAxN2VjYTlmNDU3ODQxNmQwODI2NTUzMzkifQ=="/>
  </w:docVars>
  <w:rsids>
    <w:rsidRoot w:val="00055F1F"/>
    <w:rsid w:val="00013B8A"/>
    <w:rsid w:val="00044FBC"/>
    <w:rsid w:val="00046FC1"/>
    <w:rsid w:val="00055257"/>
    <w:rsid w:val="00055F1F"/>
    <w:rsid w:val="000577EF"/>
    <w:rsid w:val="00057F18"/>
    <w:rsid w:val="000A445D"/>
    <w:rsid w:val="000C0165"/>
    <w:rsid w:val="000C178B"/>
    <w:rsid w:val="00131DEC"/>
    <w:rsid w:val="00136AB3"/>
    <w:rsid w:val="00136D08"/>
    <w:rsid w:val="001462BD"/>
    <w:rsid w:val="00152380"/>
    <w:rsid w:val="001638BE"/>
    <w:rsid w:val="00172C7A"/>
    <w:rsid w:val="00181777"/>
    <w:rsid w:val="001B4688"/>
    <w:rsid w:val="001B6235"/>
    <w:rsid w:val="001D540A"/>
    <w:rsid w:val="001F4875"/>
    <w:rsid w:val="001F7FD4"/>
    <w:rsid w:val="0020441F"/>
    <w:rsid w:val="00212335"/>
    <w:rsid w:val="00231889"/>
    <w:rsid w:val="002918C6"/>
    <w:rsid w:val="00296524"/>
    <w:rsid w:val="002E01F6"/>
    <w:rsid w:val="002F1ACB"/>
    <w:rsid w:val="002F3ECB"/>
    <w:rsid w:val="002F530F"/>
    <w:rsid w:val="00305E97"/>
    <w:rsid w:val="003066E7"/>
    <w:rsid w:val="00310532"/>
    <w:rsid w:val="0032782B"/>
    <w:rsid w:val="00340B3D"/>
    <w:rsid w:val="0034253A"/>
    <w:rsid w:val="00362A63"/>
    <w:rsid w:val="00367A30"/>
    <w:rsid w:val="003A06D2"/>
    <w:rsid w:val="003A383A"/>
    <w:rsid w:val="003A6366"/>
    <w:rsid w:val="003C2317"/>
    <w:rsid w:val="003C442E"/>
    <w:rsid w:val="003D1092"/>
    <w:rsid w:val="003D37CD"/>
    <w:rsid w:val="003E5531"/>
    <w:rsid w:val="003E6AF3"/>
    <w:rsid w:val="0040243C"/>
    <w:rsid w:val="00406BD1"/>
    <w:rsid w:val="00417E6A"/>
    <w:rsid w:val="00426C19"/>
    <w:rsid w:val="00450FD9"/>
    <w:rsid w:val="00453CE0"/>
    <w:rsid w:val="00470736"/>
    <w:rsid w:val="00470BBB"/>
    <w:rsid w:val="0048611E"/>
    <w:rsid w:val="004B6929"/>
    <w:rsid w:val="004E2F43"/>
    <w:rsid w:val="004E3572"/>
    <w:rsid w:val="004F3C52"/>
    <w:rsid w:val="00510A1E"/>
    <w:rsid w:val="005158E2"/>
    <w:rsid w:val="00524204"/>
    <w:rsid w:val="00550049"/>
    <w:rsid w:val="00570142"/>
    <w:rsid w:val="00586C35"/>
    <w:rsid w:val="005B1B6F"/>
    <w:rsid w:val="005B415A"/>
    <w:rsid w:val="005B6CCB"/>
    <w:rsid w:val="005C54AA"/>
    <w:rsid w:val="005C7B89"/>
    <w:rsid w:val="0062788A"/>
    <w:rsid w:val="00641F8A"/>
    <w:rsid w:val="00654117"/>
    <w:rsid w:val="0066383B"/>
    <w:rsid w:val="006B5117"/>
    <w:rsid w:val="006C62DF"/>
    <w:rsid w:val="006D1831"/>
    <w:rsid w:val="006F5104"/>
    <w:rsid w:val="006F6549"/>
    <w:rsid w:val="00735B02"/>
    <w:rsid w:val="00761759"/>
    <w:rsid w:val="007657C8"/>
    <w:rsid w:val="00767A77"/>
    <w:rsid w:val="00771E49"/>
    <w:rsid w:val="00782208"/>
    <w:rsid w:val="00791938"/>
    <w:rsid w:val="007C7FD7"/>
    <w:rsid w:val="007F3746"/>
    <w:rsid w:val="00833132"/>
    <w:rsid w:val="0086454E"/>
    <w:rsid w:val="008672EA"/>
    <w:rsid w:val="0087128E"/>
    <w:rsid w:val="00891680"/>
    <w:rsid w:val="008A0099"/>
    <w:rsid w:val="008A0B5F"/>
    <w:rsid w:val="008A25FF"/>
    <w:rsid w:val="008B5402"/>
    <w:rsid w:val="008D11BC"/>
    <w:rsid w:val="0090527E"/>
    <w:rsid w:val="00905BB7"/>
    <w:rsid w:val="0090620C"/>
    <w:rsid w:val="00912DA4"/>
    <w:rsid w:val="009302B8"/>
    <w:rsid w:val="009305C6"/>
    <w:rsid w:val="0093535C"/>
    <w:rsid w:val="00954439"/>
    <w:rsid w:val="0096012F"/>
    <w:rsid w:val="009752AE"/>
    <w:rsid w:val="00982F3D"/>
    <w:rsid w:val="009A278A"/>
    <w:rsid w:val="00A03BB4"/>
    <w:rsid w:val="00A16957"/>
    <w:rsid w:val="00A26DEF"/>
    <w:rsid w:val="00A6155C"/>
    <w:rsid w:val="00A8079E"/>
    <w:rsid w:val="00A853FA"/>
    <w:rsid w:val="00A90328"/>
    <w:rsid w:val="00A92D66"/>
    <w:rsid w:val="00A95C5B"/>
    <w:rsid w:val="00AA4262"/>
    <w:rsid w:val="00AB5A90"/>
    <w:rsid w:val="00AB7449"/>
    <w:rsid w:val="00AE0936"/>
    <w:rsid w:val="00AE4AA5"/>
    <w:rsid w:val="00AE7FA9"/>
    <w:rsid w:val="00B147EB"/>
    <w:rsid w:val="00B14F2C"/>
    <w:rsid w:val="00B22155"/>
    <w:rsid w:val="00B76AA9"/>
    <w:rsid w:val="00B80FAB"/>
    <w:rsid w:val="00B81C88"/>
    <w:rsid w:val="00BA5C83"/>
    <w:rsid w:val="00BC6A7D"/>
    <w:rsid w:val="00BD4829"/>
    <w:rsid w:val="00BD6002"/>
    <w:rsid w:val="00BD719F"/>
    <w:rsid w:val="00BF5442"/>
    <w:rsid w:val="00C177A5"/>
    <w:rsid w:val="00C35FEE"/>
    <w:rsid w:val="00C50535"/>
    <w:rsid w:val="00C6153C"/>
    <w:rsid w:val="00C906EF"/>
    <w:rsid w:val="00C9386C"/>
    <w:rsid w:val="00CC7D74"/>
    <w:rsid w:val="00D02F97"/>
    <w:rsid w:val="00D45530"/>
    <w:rsid w:val="00D45A0E"/>
    <w:rsid w:val="00D45D23"/>
    <w:rsid w:val="00D71C8A"/>
    <w:rsid w:val="00D723D1"/>
    <w:rsid w:val="00D80C60"/>
    <w:rsid w:val="00D8525F"/>
    <w:rsid w:val="00DA0C4D"/>
    <w:rsid w:val="00DA5DA7"/>
    <w:rsid w:val="00DE3935"/>
    <w:rsid w:val="00DE6B32"/>
    <w:rsid w:val="00DF26B8"/>
    <w:rsid w:val="00DF64E3"/>
    <w:rsid w:val="00E12C68"/>
    <w:rsid w:val="00E2325B"/>
    <w:rsid w:val="00E24075"/>
    <w:rsid w:val="00E270C9"/>
    <w:rsid w:val="00E3285F"/>
    <w:rsid w:val="00E35F38"/>
    <w:rsid w:val="00E44AC4"/>
    <w:rsid w:val="00E46F27"/>
    <w:rsid w:val="00E509CC"/>
    <w:rsid w:val="00E57435"/>
    <w:rsid w:val="00E71A04"/>
    <w:rsid w:val="00E96342"/>
    <w:rsid w:val="00EA2FEA"/>
    <w:rsid w:val="00EA56CB"/>
    <w:rsid w:val="00EA7853"/>
    <w:rsid w:val="00F000B1"/>
    <w:rsid w:val="00F00427"/>
    <w:rsid w:val="00F012D3"/>
    <w:rsid w:val="00F044C3"/>
    <w:rsid w:val="00F10D04"/>
    <w:rsid w:val="00F169E3"/>
    <w:rsid w:val="00F35D4B"/>
    <w:rsid w:val="00F3746B"/>
    <w:rsid w:val="00F572CB"/>
    <w:rsid w:val="00F621AF"/>
    <w:rsid w:val="00F8024E"/>
    <w:rsid w:val="00F82447"/>
    <w:rsid w:val="00F83CAC"/>
    <w:rsid w:val="00F868E5"/>
    <w:rsid w:val="00FA1474"/>
    <w:rsid w:val="00FB2F32"/>
    <w:rsid w:val="00FE0F1F"/>
    <w:rsid w:val="00FF61F3"/>
    <w:rsid w:val="0B1C2989"/>
    <w:rsid w:val="0B8F7645"/>
    <w:rsid w:val="2932687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uiPriority w:val="99"/>
    <w:rPr>
      <w:sz w:val="18"/>
      <w:szCs w:val="18"/>
    </w:rPr>
  </w:style>
  <w:style w:type="character" w:customStyle="1" w:styleId="8">
    <w:name w:val="页脚 字符"/>
    <w:basedOn w:val="6"/>
    <w:link w:val="3"/>
    <w:uiPriority w:val="99"/>
    <w:rPr>
      <w:sz w:val="18"/>
      <w:szCs w:val="18"/>
    </w:rPr>
  </w:style>
  <w:style w:type="character" w:customStyle="1" w:styleId="9">
    <w:name w:val="批注框文本 字符"/>
    <w:basedOn w:val="6"/>
    <w:link w:val="2"/>
    <w:semiHidden/>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088F11-DB91-4267-AD38-703846F8AA1E}">
  <ds:schemaRefs/>
</ds:datastoreItem>
</file>

<file path=docProps/app.xml><?xml version="1.0" encoding="utf-8"?>
<Properties xmlns="http://schemas.openxmlformats.org/officeDocument/2006/extended-properties" xmlns:vt="http://schemas.openxmlformats.org/officeDocument/2006/docPropsVTypes">
  <Template>Normal.dotm</Template>
  <Pages>31</Pages>
  <Words>2337</Words>
  <Characters>13325</Characters>
  <Lines>111</Lines>
  <Paragraphs>31</Paragraphs>
  <TotalTime>694</TotalTime>
  <ScaleCrop>false</ScaleCrop>
  <LinksUpToDate>false</LinksUpToDate>
  <CharactersWithSpaces>15631</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2019-02-15T06:58:00Z</dcterms:created>
  <dc:creator>Windows 用户</dc:creator>
  <cp:lastModifiedBy>Administrator</cp:lastModifiedBy>
  <cp:lastPrinted>2019-02-19T07:03:00Z</cp:lastPrinted>
  <dcterms:modified xsi:type="dcterms:W3CDTF">2023-11-14T08:21:46Z</dcterms:modified>
  <cp:revision>185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C2032A6D1D6A4038B5648E1DD827713D_12</vt:lpwstr>
  </property>
</Properties>
</file>