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第一部分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保定市徐水区国土资源局部门概况</w:t>
      </w:r>
    </w:p>
    <w:p>
      <w:pPr>
        <w:ind w:firstLine="560" w:firstLineChars="200"/>
        <w:jc w:val="left"/>
        <w:rPr>
          <w:rFonts w:ascii="黑体" w:eastAsia="黑体"/>
          <w:snapToGrid w:val="0"/>
          <w:kern w:val="0"/>
          <w:sz w:val="28"/>
          <w:szCs w:val="28"/>
        </w:rPr>
      </w:pPr>
      <w:r>
        <w:rPr>
          <w:rFonts w:hint="eastAsia" w:ascii="黑体" w:eastAsia="黑体"/>
          <w:snapToGrid w:val="0"/>
          <w:kern w:val="0"/>
          <w:sz w:val="28"/>
          <w:szCs w:val="28"/>
        </w:rPr>
        <w:t>一、部门职责</w:t>
      </w:r>
    </w:p>
    <w:p>
      <w:pPr>
        <w:pStyle w:val="4"/>
        <w:ind w:firstLine="643"/>
        <w:rPr>
          <w:rFonts w:ascii="Calibri" w:hAnsi="Calibri" w:cs="Times New Roman"/>
          <w:snapToGrid w:val="0"/>
          <w:sz w:val="28"/>
          <w:szCs w:val="28"/>
        </w:rPr>
      </w:pPr>
      <w:r>
        <w:rPr>
          <w:rFonts w:hint="eastAsia" w:ascii="仿宋_GB2312" w:eastAsia="仿宋_GB2312"/>
          <w:b/>
          <w:kern w:val="2"/>
          <w:sz w:val="32"/>
          <w:szCs w:val="32"/>
        </w:rPr>
        <w:t>（</w:t>
      </w:r>
      <w:r>
        <w:rPr>
          <w:rFonts w:hint="eastAsia" w:ascii="Calibri" w:hAnsi="Calibri" w:cs="Times New Roman"/>
          <w:snapToGrid w:val="0"/>
          <w:sz w:val="28"/>
          <w:szCs w:val="28"/>
        </w:rPr>
        <w:t>一）贯彻执行国家、省有关法律、行政法规：拟定土地资源、矿产资源等自然资源规范性文件和政策性规定，并负责实施和监督检查，负责有关行政复议。</w:t>
      </w:r>
      <w:r>
        <w:rPr>
          <w:rFonts w:ascii="Calibri" w:hAnsi="Calibri" w:cs="Times New Roman"/>
          <w:snapToGrid w:val="0"/>
          <w:sz w:val="28"/>
          <w:szCs w:val="28"/>
        </w:rPr>
        <w:br w:type="textWrapping"/>
      </w:r>
      <w:r>
        <w:rPr>
          <w:rFonts w:hint="eastAsia" w:ascii="Calibri" w:hAnsi="Calibri" w:cs="Times New Roman"/>
          <w:snapToGrid w:val="0"/>
          <w:sz w:val="28"/>
          <w:szCs w:val="28"/>
        </w:rPr>
        <w:t>　　（二）组织编制和实施全区土地利用总体规划和其他专项规划；参与审核报上级政府和本级政府审批的城镇总体规划，指导、审核乡（镇）土地利用总体规划；组织矿产资源的调查评价，编制矿产资源的保护与合理利用规划、地质勘查规划、地质灾害防治和地质遗迹保护规划。</w:t>
      </w:r>
      <w:r>
        <w:rPr>
          <w:rFonts w:ascii="Calibri" w:hAnsi="Calibri" w:cs="Times New Roman"/>
          <w:snapToGrid w:val="0"/>
          <w:sz w:val="28"/>
          <w:szCs w:val="28"/>
        </w:rPr>
        <w:br w:type="textWrapping"/>
      </w:r>
      <w:r>
        <w:rPr>
          <w:rFonts w:hint="eastAsia" w:ascii="Calibri" w:hAnsi="Calibri" w:cs="Times New Roman"/>
          <w:snapToGrid w:val="0"/>
          <w:sz w:val="28"/>
          <w:szCs w:val="28"/>
        </w:rPr>
        <w:t>　　（三）监督检查全区国土资源管理法律法规的贯彻执行情况；依法保护土地、矿产资源所有者和使用者的合法权益，承办并组织调处本行政区域内的权属纠纷，查处重大违法案件。</w:t>
      </w:r>
      <w:r>
        <w:rPr>
          <w:rFonts w:ascii="Calibri" w:hAnsi="Calibri" w:cs="Times New Roman"/>
          <w:snapToGrid w:val="0"/>
          <w:sz w:val="28"/>
          <w:szCs w:val="28"/>
        </w:rPr>
        <w:br w:type="textWrapping"/>
      </w:r>
      <w:r>
        <w:rPr>
          <w:rFonts w:hint="eastAsia" w:ascii="Calibri" w:hAnsi="Calibri" w:cs="Times New Roman"/>
          <w:snapToGrid w:val="0"/>
          <w:sz w:val="28"/>
          <w:szCs w:val="28"/>
        </w:rPr>
        <w:t>　　（四）拟定并实施全区耕地特殊保护和鼓励耕作耕地开发政策；实施农用地用途管制，组织基本农田保护，指导未利用土地开发、土地整理、土地复垦和开发耕地监督工作，确保耕地面积只能增加不能减少。</w:t>
      </w:r>
      <w:r>
        <w:rPr>
          <w:rFonts w:ascii="Calibri" w:hAnsi="Calibri" w:cs="Times New Roman"/>
          <w:snapToGrid w:val="0"/>
          <w:sz w:val="28"/>
          <w:szCs w:val="28"/>
        </w:rPr>
        <w:br w:type="textWrapping"/>
      </w:r>
      <w:r>
        <w:rPr>
          <w:rFonts w:hint="eastAsia" w:ascii="Calibri" w:hAnsi="Calibri" w:cs="Times New Roman"/>
          <w:snapToGrid w:val="0"/>
          <w:sz w:val="28"/>
          <w:szCs w:val="28"/>
        </w:rPr>
        <w:t>　　（五）管理全区城乡地籍工作，实施地籍管理办法；组织土地资源调查、地籍调查、土地统计和动态监测；负责土地确权，土地纠纷调处，城乡地籍和土地登记、发证等工作。</w:t>
      </w:r>
      <w:r>
        <w:rPr>
          <w:rFonts w:ascii="Calibri" w:hAnsi="Calibri" w:cs="Times New Roman"/>
          <w:snapToGrid w:val="0"/>
          <w:sz w:val="28"/>
          <w:szCs w:val="28"/>
        </w:rPr>
        <w:br w:type="textWrapping"/>
      </w:r>
      <w:r>
        <w:rPr>
          <w:rFonts w:hint="eastAsia" w:ascii="Calibri" w:hAnsi="Calibri" w:cs="Times New Roman"/>
          <w:snapToGrid w:val="0"/>
          <w:sz w:val="28"/>
          <w:szCs w:val="28"/>
        </w:rPr>
        <w:t>　　（六）按规定组织实施土地使用权出让、租赁、作价出资、转让、交易和政府收购管理办法；拟定乡（镇）村用地管理办法；指导农村集体非农土地使用权流转管理。</w:t>
      </w:r>
      <w:r>
        <w:rPr>
          <w:rFonts w:ascii="Calibri" w:hAnsi="Calibri" w:cs="Times New Roman"/>
          <w:snapToGrid w:val="0"/>
          <w:sz w:val="28"/>
          <w:szCs w:val="28"/>
        </w:rPr>
        <w:br w:type="textWrapping"/>
      </w:r>
      <w:r>
        <w:rPr>
          <w:rFonts w:hint="eastAsia" w:ascii="Calibri" w:hAnsi="Calibri" w:cs="Times New Roman"/>
          <w:snapToGrid w:val="0"/>
          <w:sz w:val="28"/>
          <w:szCs w:val="28"/>
        </w:rPr>
        <w:t>　　（七）指导全区土地的基准地价、标定地价评测；审核评估机构从事土地评估的资格；承担报国务院、省、市和区政府审批的各类用地审查报批工作。</w:t>
      </w:r>
      <w:r>
        <w:rPr>
          <w:rFonts w:ascii="Calibri" w:hAnsi="Calibri" w:cs="Times New Roman"/>
          <w:snapToGrid w:val="0"/>
          <w:sz w:val="28"/>
          <w:szCs w:val="28"/>
        </w:rPr>
        <w:br w:type="textWrapping"/>
      </w:r>
      <w:r>
        <w:rPr>
          <w:rFonts w:hint="eastAsia" w:ascii="Calibri" w:hAnsi="Calibri" w:cs="Times New Roman"/>
          <w:snapToGrid w:val="0"/>
          <w:sz w:val="28"/>
          <w:szCs w:val="28"/>
        </w:rPr>
        <w:t>　　（八）依法管理全区矿产资源探矿权、采矿权的初审、登记发证和转让初审登记；对矿产资源开发、利用、保护实施监督管理；承担矿产资源储量管理工作，管理地质资料；实施全区地质勘察行业管理，审查确定地质勘察单位资格，管理地勘成果。</w:t>
      </w:r>
      <w:r>
        <w:rPr>
          <w:rFonts w:ascii="Calibri" w:hAnsi="Calibri" w:cs="Times New Roman"/>
          <w:snapToGrid w:val="0"/>
          <w:sz w:val="28"/>
          <w:szCs w:val="28"/>
        </w:rPr>
        <w:br w:type="textWrapping"/>
      </w:r>
      <w:r>
        <w:rPr>
          <w:rFonts w:hint="eastAsia" w:ascii="Calibri" w:hAnsi="Calibri" w:cs="Times New Roman"/>
          <w:snapToGrid w:val="0"/>
          <w:sz w:val="28"/>
          <w:szCs w:val="28"/>
        </w:rPr>
        <w:t>　　（九）组织协调本行政区域内地质灾害防治；监测、监督防止地下水过量开采与污染；保护地质环境；负责矿泉水和地热勘察评价、鉴定；按权限认定并管理具有重要价值的古生物化石产地、标准地质剖面等地质遗迹的地质遗迹保护区。</w:t>
      </w:r>
      <w:r>
        <w:rPr>
          <w:rFonts w:ascii="Calibri" w:hAnsi="Calibri" w:cs="Times New Roman"/>
          <w:snapToGrid w:val="0"/>
          <w:sz w:val="28"/>
          <w:szCs w:val="28"/>
        </w:rPr>
        <w:br w:type="textWrapping"/>
      </w:r>
      <w:r>
        <w:rPr>
          <w:rFonts w:hint="eastAsia" w:ascii="Calibri" w:hAnsi="Calibri" w:cs="Times New Roman"/>
          <w:snapToGrid w:val="0"/>
          <w:sz w:val="28"/>
          <w:szCs w:val="28"/>
        </w:rPr>
        <w:t>　　（十）依法征收有关专项收费并负责专项管理；负责机关及所属事业单位年度经费预算建议计划的编审；安排区财政拨给的地勘费和其他资金，并监督检查使用情况。</w:t>
      </w:r>
      <w:r>
        <w:rPr>
          <w:rFonts w:ascii="Calibri" w:hAnsi="Calibri" w:cs="Times New Roman"/>
          <w:snapToGrid w:val="0"/>
          <w:sz w:val="28"/>
          <w:szCs w:val="28"/>
        </w:rPr>
        <w:br w:type="textWrapping"/>
      </w:r>
      <w:r>
        <w:rPr>
          <w:rFonts w:hint="eastAsia" w:ascii="Calibri" w:hAnsi="Calibri" w:cs="Times New Roman"/>
          <w:snapToGrid w:val="0"/>
          <w:sz w:val="28"/>
          <w:szCs w:val="28"/>
        </w:rPr>
        <w:t>　　（十一）组织开展土地资源、矿产资源等自然资源的对外合作与交流。</w:t>
      </w:r>
      <w:r>
        <w:rPr>
          <w:rFonts w:ascii="Calibri" w:hAnsi="Calibri" w:cs="Times New Roman"/>
          <w:snapToGrid w:val="0"/>
          <w:sz w:val="28"/>
          <w:szCs w:val="28"/>
        </w:rPr>
        <w:br w:type="textWrapping"/>
      </w:r>
      <w:r>
        <w:rPr>
          <w:rFonts w:hint="eastAsia" w:ascii="Calibri" w:hAnsi="Calibri" w:cs="Times New Roman"/>
          <w:snapToGrid w:val="0"/>
          <w:sz w:val="28"/>
          <w:szCs w:val="28"/>
        </w:rPr>
        <w:t>　　（十二）贯彻执行国家《</w:t>
      </w:r>
      <w:r>
        <w:rPr>
          <w:rFonts w:hint="eastAsia" w:ascii="Calibri" w:hAnsi="Calibri" w:cs="Times New Roman"/>
          <w:snapToGrid w:val="0"/>
          <w:sz w:val="28"/>
          <w:szCs w:val="28"/>
          <w:lang w:val="en-US" w:eastAsia="zh-CN"/>
        </w:rPr>
        <w:t>中华人民共和国</w:t>
      </w:r>
      <w:r>
        <w:rPr>
          <w:rFonts w:hint="eastAsia" w:ascii="Calibri" w:hAnsi="Calibri" w:cs="Times New Roman"/>
          <w:snapToGrid w:val="0"/>
          <w:sz w:val="28"/>
          <w:szCs w:val="28"/>
        </w:rPr>
        <w:t>测绘法》等法律法规，对本行政区域内的测绘规划及其实施情况依法进行管理和监督检查；按法定权限对测绘基准、测绘系统、测绘成果进行管理；对界限测绘进行初审；按法定权限负责测量标志的保护工作；依法查处违反国家测绘法律法规的违法行为。</w:t>
      </w:r>
    </w:p>
    <w:p>
      <w:pPr>
        <w:ind w:firstLine="560" w:firstLineChars="200"/>
        <w:jc w:val="left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二、部门决算单位构成</w:t>
      </w:r>
    </w:p>
    <w:p>
      <w:pPr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、根据上述职责，国土局设6个内设机构：综合股、执法监察股、矿管股、土地利用股、耕地保护股、不动产登记中心。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、</w:t>
      </w:r>
      <w:r>
        <w:rPr>
          <w:rFonts w:hint="eastAsia"/>
          <w:snapToGrid w:val="0"/>
          <w:kern w:val="0"/>
          <w:sz w:val="28"/>
          <w:szCs w:val="28"/>
        </w:rPr>
        <w:t>我部门独立核算机构</w:t>
      </w:r>
      <w:r>
        <w:rPr>
          <w:snapToGrid w:val="0"/>
          <w:kern w:val="0"/>
          <w:sz w:val="28"/>
          <w:szCs w:val="28"/>
        </w:rPr>
        <w:t xml:space="preserve"> 1</w:t>
      </w:r>
      <w:r>
        <w:rPr>
          <w:rFonts w:hint="eastAsia"/>
          <w:snapToGrid w:val="0"/>
          <w:kern w:val="0"/>
          <w:sz w:val="28"/>
          <w:szCs w:val="28"/>
        </w:rPr>
        <w:t>个，年末实有人数</w:t>
      </w:r>
      <w:r>
        <w:rPr>
          <w:snapToGrid w:val="0"/>
          <w:kern w:val="0"/>
          <w:sz w:val="28"/>
          <w:szCs w:val="28"/>
        </w:rPr>
        <w:t xml:space="preserve"> 375 </w:t>
      </w:r>
      <w:r>
        <w:rPr>
          <w:rFonts w:hint="eastAsia"/>
          <w:snapToGrid w:val="0"/>
          <w:kern w:val="0"/>
          <w:sz w:val="28"/>
          <w:szCs w:val="28"/>
        </w:rPr>
        <w:t>人，其中在职人员</w:t>
      </w:r>
      <w:r>
        <w:rPr>
          <w:snapToGrid w:val="0"/>
          <w:kern w:val="0"/>
          <w:sz w:val="28"/>
          <w:szCs w:val="28"/>
        </w:rPr>
        <w:t>357</w:t>
      </w:r>
      <w:r>
        <w:rPr>
          <w:rFonts w:hint="eastAsia"/>
          <w:snapToGrid w:val="0"/>
          <w:kern w:val="0"/>
          <w:sz w:val="28"/>
          <w:szCs w:val="28"/>
        </w:rPr>
        <w:t>人，离休人员</w:t>
      </w:r>
      <w:r>
        <w:rPr>
          <w:snapToGrid w:val="0"/>
          <w:kern w:val="0"/>
          <w:sz w:val="28"/>
          <w:szCs w:val="28"/>
        </w:rPr>
        <w:t xml:space="preserve"> 0 </w:t>
      </w:r>
      <w:r>
        <w:rPr>
          <w:rFonts w:hint="eastAsia"/>
          <w:snapToGrid w:val="0"/>
          <w:kern w:val="0"/>
          <w:sz w:val="28"/>
          <w:szCs w:val="28"/>
        </w:rPr>
        <w:t>人，退休人员</w:t>
      </w:r>
      <w:r>
        <w:rPr>
          <w:snapToGrid w:val="0"/>
          <w:kern w:val="0"/>
          <w:sz w:val="28"/>
          <w:szCs w:val="28"/>
        </w:rPr>
        <w:t>18</w:t>
      </w:r>
      <w:r>
        <w:rPr>
          <w:rFonts w:hint="eastAsia"/>
          <w:snapToGrid w:val="0"/>
          <w:kern w:val="0"/>
          <w:sz w:val="28"/>
          <w:szCs w:val="28"/>
        </w:rPr>
        <w:t>人。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第二部分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保定市徐水区国土资源局部门</w:t>
      </w:r>
      <w:r>
        <w:rPr>
          <w:b/>
          <w:sz w:val="44"/>
          <w:szCs w:val="44"/>
        </w:rPr>
        <w:t>2016</w:t>
      </w:r>
      <w:r>
        <w:rPr>
          <w:rFonts w:hint="eastAsia"/>
          <w:b/>
          <w:sz w:val="44"/>
          <w:szCs w:val="44"/>
        </w:rPr>
        <w:t>年部门决算情况说明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一、收入支出决算总体情况说明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年本年收入总计</w:t>
      </w:r>
      <w:r>
        <w:rPr>
          <w:snapToGrid w:val="0"/>
          <w:kern w:val="0"/>
          <w:sz w:val="28"/>
          <w:szCs w:val="28"/>
        </w:rPr>
        <w:t xml:space="preserve">8859.95 </w:t>
      </w:r>
      <w:r>
        <w:rPr>
          <w:rFonts w:hint="eastAsia"/>
          <w:snapToGrid w:val="0"/>
          <w:kern w:val="0"/>
          <w:sz w:val="28"/>
          <w:szCs w:val="28"/>
        </w:rPr>
        <w:t>万元，较上年增长</w:t>
      </w:r>
      <w:r>
        <w:rPr>
          <w:snapToGrid w:val="0"/>
          <w:kern w:val="0"/>
          <w:sz w:val="28"/>
          <w:szCs w:val="28"/>
        </w:rPr>
        <w:t>54.95 %</w:t>
      </w:r>
      <w:r>
        <w:rPr>
          <w:rFonts w:hint="eastAsia"/>
          <w:snapToGrid w:val="0"/>
          <w:kern w:val="0"/>
          <w:sz w:val="28"/>
          <w:szCs w:val="28"/>
        </w:rPr>
        <w:t>，增收</w:t>
      </w:r>
      <w:r>
        <w:rPr>
          <w:snapToGrid w:val="0"/>
          <w:kern w:val="0"/>
          <w:sz w:val="28"/>
          <w:szCs w:val="28"/>
        </w:rPr>
        <w:t xml:space="preserve"> 3141.96 </w:t>
      </w:r>
      <w:r>
        <w:rPr>
          <w:rFonts w:hint="eastAsia"/>
          <w:snapToGrid w:val="0"/>
          <w:kern w:val="0"/>
          <w:sz w:val="28"/>
          <w:szCs w:val="28"/>
        </w:rPr>
        <w:t>万元，原因</w:t>
      </w:r>
      <w:r>
        <w:rPr>
          <w:snapToGrid w:val="0"/>
          <w:kern w:val="0"/>
          <w:sz w:val="28"/>
          <w:szCs w:val="28"/>
        </w:rPr>
        <w:t>：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本年收入_原因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rFonts w:hint="eastAsia"/>
          <w:snapToGrid w:val="0"/>
          <w:kern w:val="0"/>
          <w:sz w:val="28"/>
          <w:szCs w:val="28"/>
        </w:rPr>
        <w:t>人员调资、高标准农田施工追加拨入项目款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；本年支出总计</w:t>
      </w:r>
      <w:r>
        <w:rPr>
          <w:snapToGrid w:val="0"/>
          <w:kern w:val="0"/>
          <w:sz w:val="28"/>
          <w:szCs w:val="28"/>
        </w:rPr>
        <w:t xml:space="preserve"> 9763.87</w:t>
      </w:r>
      <w:r>
        <w:rPr>
          <w:rFonts w:hint="eastAsia"/>
          <w:snapToGrid w:val="0"/>
          <w:kern w:val="0"/>
          <w:sz w:val="28"/>
          <w:szCs w:val="28"/>
        </w:rPr>
        <w:t>万元，较上年增长</w:t>
      </w:r>
      <w:r>
        <w:rPr>
          <w:snapToGrid w:val="0"/>
          <w:kern w:val="0"/>
          <w:sz w:val="28"/>
          <w:szCs w:val="28"/>
        </w:rPr>
        <w:t>0.37%</w:t>
      </w:r>
      <w:r>
        <w:rPr>
          <w:rFonts w:hint="eastAsia"/>
          <w:snapToGrid w:val="0"/>
          <w:kern w:val="0"/>
          <w:sz w:val="28"/>
          <w:szCs w:val="28"/>
        </w:rPr>
        <w:t>，增支</w:t>
      </w:r>
      <w:r>
        <w:rPr>
          <w:snapToGrid w:val="0"/>
          <w:kern w:val="0"/>
          <w:sz w:val="28"/>
          <w:szCs w:val="28"/>
        </w:rPr>
        <w:t xml:space="preserve"> 35.72 </w:t>
      </w:r>
      <w:r>
        <w:rPr>
          <w:rFonts w:hint="eastAsia"/>
          <w:snapToGrid w:val="0"/>
          <w:kern w:val="0"/>
          <w:sz w:val="28"/>
          <w:szCs w:val="28"/>
        </w:rPr>
        <w:t>万元，原因</w:t>
      </w:r>
      <w:r>
        <w:rPr>
          <w:snapToGrid w:val="0"/>
          <w:kern w:val="0"/>
          <w:sz w:val="28"/>
          <w:szCs w:val="28"/>
        </w:rPr>
        <w:t>：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本年支出_原因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rFonts w:hint="eastAsia"/>
          <w:snapToGrid w:val="0"/>
          <w:kern w:val="0"/>
          <w:sz w:val="28"/>
          <w:szCs w:val="28"/>
        </w:rPr>
        <w:t>人员调资，工资支出增加厉行节约及公车改革致使费用减少项目类支出减少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，年末结转结余</w:t>
      </w:r>
      <w:r>
        <w:rPr>
          <w:snapToGrid w:val="0"/>
          <w:kern w:val="0"/>
          <w:sz w:val="28"/>
          <w:szCs w:val="28"/>
        </w:rPr>
        <w:t xml:space="preserve">  376.57 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二、收入决算情况说明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年度收入总计</w:t>
      </w:r>
      <w:r>
        <w:rPr>
          <w:snapToGrid w:val="0"/>
          <w:kern w:val="0"/>
          <w:sz w:val="28"/>
          <w:szCs w:val="28"/>
        </w:rPr>
        <w:t xml:space="preserve">  8859.95</w:t>
      </w:r>
      <w:r>
        <w:rPr>
          <w:rFonts w:hint="eastAsia"/>
          <w:snapToGrid w:val="0"/>
          <w:kern w:val="0"/>
          <w:sz w:val="28"/>
          <w:szCs w:val="28"/>
        </w:rPr>
        <w:t>万元，其中财政拨款收入</w:t>
      </w:r>
      <w:r>
        <w:rPr>
          <w:snapToGrid w:val="0"/>
          <w:kern w:val="0"/>
          <w:sz w:val="28"/>
          <w:szCs w:val="28"/>
        </w:rPr>
        <w:t>8857.82</w:t>
      </w:r>
      <w:r>
        <w:rPr>
          <w:rFonts w:hint="eastAsia"/>
          <w:snapToGrid w:val="0"/>
          <w:kern w:val="0"/>
          <w:sz w:val="28"/>
          <w:szCs w:val="28"/>
        </w:rPr>
        <w:t>万元，较上年增长</w:t>
      </w:r>
      <w:r>
        <w:rPr>
          <w:snapToGrid w:val="0"/>
          <w:kern w:val="0"/>
          <w:sz w:val="28"/>
          <w:szCs w:val="28"/>
        </w:rPr>
        <w:t>55.14 %</w:t>
      </w:r>
      <w:r>
        <w:rPr>
          <w:rFonts w:hint="eastAsia"/>
          <w:snapToGrid w:val="0"/>
          <w:kern w:val="0"/>
          <w:sz w:val="28"/>
          <w:szCs w:val="28"/>
        </w:rPr>
        <w:t>，增收</w:t>
      </w:r>
      <w:r>
        <w:rPr>
          <w:snapToGrid w:val="0"/>
          <w:kern w:val="0"/>
          <w:sz w:val="28"/>
          <w:szCs w:val="28"/>
        </w:rPr>
        <w:t xml:space="preserve">3148.26 </w:t>
      </w:r>
      <w:r>
        <w:rPr>
          <w:rFonts w:hint="eastAsia"/>
          <w:snapToGrid w:val="0"/>
          <w:kern w:val="0"/>
          <w:sz w:val="28"/>
          <w:szCs w:val="28"/>
        </w:rPr>
        <w:t>万元，主要原因：①人员工资增加及社保缴费增加②</w:t>
      </w:r>
      <w:r>
        <w:rPr>
          <w:snapToGrid w:val="0"/>
          <w:kern w:val="0"/>
          <w:sz w:val="28"/>
          <w:szCs w:val="28"/>
        </w:rPr>
        <w:t xml:space="preserve"> 2016</w:t>
      </w:r>
      <w:r>
        <w:rPr>
          <w:rFonts w:hint="eastAsia"/>
          <w:snapToGrid w:val="0"/>
          <w:kern w:val="0"/>
          <w:sz w:val="28"/>
          <w:szCs w:val="28"/>
        </w:rPr>
        <w:t>年工作中需要开展的业务项目比上年度增加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；其他收入</w:t>
      </w:r>
      <w:r>
        <w:rPr>
          <w:snapToGrid w:val="0"/>
          <w:kern w:val="0"/>
          <w:sz w:val="28"/>
          <w:szCs w:val="28"/>
        </w:rPr>
        <w:t xml:space="preserve"> 2.13 </w:t>
      </w:r>
      <w:r>
        <w:rPr>
          <w:rFonts w:hint="eastAsia"/>
          <w:snapToGrid w:val="0"/>
          <w:kern w:val="0"/>
          <w:sz w:val="28"/>
          <w:szCs w:val="28"/>
        </w:rPr>
        <w:t>万元，较上年减少</w:t>
      </w:r>
      <w:r>
        <w:rPr>
          <w:snapToGrid w:val="0"/>
          <w:kern w:val="0"/>
          <w:sz w:val="28"/>
          <w:szCs w:val="28"/>
        </w:rPr>
        <w:t xml:space="preserve"> 75%</w:t>
      </w:r>
      <w:r>
        <w:rPr>
          <w:rFonts w:hint="eastAsia"/>
          <w:snapToGrid w:val="0"/>
          <w:kern w:val="0"/>
          <w:sz w:val="28"/>
          <w:szCs w:val="28"/>
        </w:rPr>
        <w:t>，减少</w:t>
      </w:r>
      <w:r>
        <w:rPr>
          <w:snapToGrid w:val="0"/>
          <w:kern w:val="0"/>
          <w:sz w:val="28"/>
          <w:szCs w:val="28"/>
        </w:rPr>
        <w:t xml:space="preserve">6.3  </w:t>
      </w:r>
      <w:r>
        <w:rPr>
          <w:rFonts w:hint="eastAsia"/>
          <w:snapToGrid w:val="0"/>
          <w:kern w:val="0"/>
          <w:sz w:val="28"/>
          <w:szCs w:val="28"/>
        </w:rPr>
        <w:t>万元，主要原因银行利息收入减少。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三、支出决算情况说明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年度支出总计</w:t>
      </w:r>
      <w:r>
        <w:rPr>
          <w:snapToGrid w:val="0"/>
          <w:kern w:val="0"/>
          <w:sz w:val="28"/>
          <w:szCs w:val="28"/>
        </w:rPr>
        <w:t xml:space="preserve"> 9763.87 </w:t>
      </w:r>
      <w:r>
        <w:rPr>
          <w:rFonts w:hint="eastAsia"/>
          <w:snapToGrid w:val="0"/>
          <w:kern w:val="0"/>
          <w:sz w:val="28"/>
          <w:szCs w:val="28"/>
        </w:rPr>
        <w:t>万元，其中基本支出</w:t>
      </w:r>
      <w:r>
        <w:rPr>
          <w:snapToGrid w:val="0"/>
          <w:kern w:val="0"/>
          <w:sz w:val="28"/>
          <w:szCs w:val="28"/>
        </w:rPr>
        <w:t xml:space="preserve"> 3543.71</w:t>
      </w:r>
      <w:r>
        <w:rPr>
          <w:rFonts w:hint="eastAsia"/>
          <w:snapToGrid w:val="0"/>
          <w:kern w:val="0"/>
          <w:sz w:val="28"/>
          <w:szCs w:val="28"/>
        </w:rPr>
        <w:t>万元，占总支出</w:t>
      </w:r>
      <w:r>
        <w:rPr>
          <w:snapToGrid w:val="0"/>
          <w:kern w:val="0"/>
          <w:sz w:val="28"/>
          <w:szCs w:val="28"/>
        </w:rPr>
        <w:t xml:space="preserve"> 36%</w:t>
      </w:r>
      <w:r>
        <w:rPr>
          <w:rFonts w:hint="eastAsia"/>
          <w:snapToGrid w:val="0"/>
          <w:kern w:val="0"/>
          <w:sz w:val="28"/>
          <w:szCs w:val="28"/>
        </w:rPr>
        <w:t>；项目支出</w:t>
      </w:r>
      <w:r>
        <w:rPr>
          <w:snapToGrid w:val="0"/>
          <w:kern w:val="0"/>
          <w:sz w:val="28"/>
          <w:szCs w:val="28"/>
        </w:rPr>
        <w:t xml:space="preserve">   6220.16  </w:t>
      </w:r>
      <w:r>
        <w:rPr>
          <w:rFonts w:hint="eastAsia"/>
          <w:snapToGrid w:val="0"/>
          <w:kern w:val="0"/>
          <w:sz w:val="28"/>
          <w:szCs w:val="28"/>
        </w:rPr>
        <w:t>万元，占总支出</w:t>
      </w:r>
      <w:r>
        <w:rPr>
          <w:snapToGrid w:val="0"/>
          <w:kern w:val="0"/>
          <w:sz w:val="28"/>
          <w:szCs w:val="28"/>
        </w:rPr>
        <w:t xml:space="preserve"> 64 %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四、财政拨款收入支出决算总体情况说明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年度财政拨款收入总计</w:t>
      </w:r>
      <w:r>
        <w:rPr>
          <w:snapToGrid w:val="0"/>
          <w:kern w:val="0"/>
          <w:sz w:val="28"/>
          <w:szCs w:val="28"/>
        </w:rPr>
        <w:t xml:space="preserve"> 8857.82 </w:t>
      </w:r>
      <w:r>
        <w:rPr>
          <w:rFonts w:hint="eastAsia"/>
          <w:snapToGrid w:val="0"/>
          <w:kern w:val="0"/>
          <w:sz w:val="28"/>
          <w:szCs w:val="28"/>
        </w:rPr>
        <w:t>万元，较上年增长</w:t>
      </w:r>
      <w:r>
        <w:rPr>
          <w:snapToGrid w:val="0"/>
          <w:kern w:val="0"/>
          <w:sz w:val="28"/>
          <w:szCs w:val="28"/>
        </w:rPr>
        <w:t xml:space="preserve">  55.14%</w:t>
      </w:r>
      <w:r>
        <w:rPr>
          <w:rFonts w:hint="eastAsia"/>
          <w:snapToGrid w:val="0"/>
          <w:kern w:val="0"/>
          <w:sz w:val="28"/>
          <w:szCs w:val="28"/>
        </w:rPr>
        <w:t>，增收</w:t>
      </w:r>
      <w:r>
        <w:rPr>
          <w:snapToGrid w:val="0"/>
          <w:kern w:val="0"/>
          <w:sz w:val="28"/>
          <w:szCs w:val="28"/>
        </w:rPr>
        <w:t xml:space="preserve"> 3148.26 </w:t>
      </w:r>
      <w:r>
        <w:rPr>
          <w:rFonts w:hint="eastAsia"/>
          <w:snapToGrid w:val="0"/>
          <w:kern w:val="0"/>
          <w:sz w:val="28"/>
          <w:szCs w:val="28"/>
        </w:rPr>
        <w:t>万元；财政拨款支出总计</w:t>
      </w:r>
      <w:r>
        <w:rPr>
          <w:snapToGrid w:val="0"/>
          <w:kern w:val="0"/>
          <w:sz w:val="28"/>
          <w:szCs w:val="28"/>
        </w:rPr>
        <w:t xml:space="preserve"> 9761.61 </w:t>
      </w:r>
      <w:r>
        <w:rPr>
          <w:rFonts w:hint="eastAsia"/>
          <w:snapToGrid w:val="0"/>
          <w:kern w:val="0"/>
          <w:sz w:val="28"/>
          <w:szCs w:val="28"/>
        </w:rPr>
        <w:t>万元，较上年增长</w:t>
      </w:r>
      <w:r>
        <w:rPr>
          <w:snapToGrid w:val="0"/>
          <w:kern w:val="0"/>
          <w:sz w:val="28"/>
          <w:szCs w:val="28"/>
        </w:rPr>
        <w:t xml:space="preserve"> 1 %</w:t>
      </w:r>
      <w:r>
        <w:rPr>
          <w:rFonts w:hint="eastAsia"/>
          <w:snapToGrid w:val="0"/>
          <w:kern w:val="0"/>
          <w:sz w:val="28"/>
          <w:szCs w:val="28"/>
        </w:rPr>
        <w:t>，增支</w:t>
      </w:r>
      <w:r>
        <w:rPr>
          <w:snapToGrid w:val="0"/>
          <w:kern w:val="0"/>
          <w:sz w:val="28"/>
          <w:szCs w:val="28"/>
        </w:rPr>
        <w:t xml:space="preserve"> 91.4</w:t>
      </w:r>
      <w:r>
        <w:rPr>
          <w:rFonts w:hint="eastAsia"/>
          <w:snapToGrid w:val="0"/>
          <w:kern w:val="0"/>
          <w:sz w:val="28"/>
          <w:szCs w:val="28"/>
        </w:rPr>
        <w:t>万元，年末财政拨款结转结余</w:t>
      </w:r>
      <w:r>
        <w:rPr>
          <w:snapToGrid w:val="0"/>
          <w:kern w:val="0"/>
          <w:sz w:val="28"/>
          <w:szCs w:val="28"/>
        </w:rPr>
        <w:t xml:space="preserve"> 374.44 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2016年</w:t>
      </w:r>
      <w:r>
        <w:rPr>
          <w:snapToGrid w:val="0"/>
          <w:kern w:val="0"/>
          <w:sz w:val="28"/>
          <w:szCs w:val="28"/>
        </w:rPr>
        <w:t>财政拨款</w:t>
      </w:r>
      <w:r>
        <w:rPr>
          <w:rFonts w:hint="eastAsia"/>
          <w:snapToGrid w:val="0"/>
          <w:kern w:val="0"/>
          <w:sz w:val="28"/>
          <w:szCs w:val="28"/>
        </w:rPr>
        <w:t>支出</w:t>
      </w:r>
      <w:r>
        <w:rPr>
          <w:snapToGrid w:val="0"/>
          <w:kern w:val="0"/>
          <w:sz w:val="28"/>
          <w:szCs w:val="28"/>
        </w:rPr>
        <w:t>年初预算数</w:t>
      </w:r>
      <w:r>
        <w:rPr>
          <w:rFonts w:hint="eastAsia"/>
          <w:snapToGrid w:val="0"/>
          <w:kern w:val="0"/>
          <w:sz w:val="28"/>
          <w:szCs w:val="28"/>
        </w:rPr>
        <w:t>为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本年支出合计_支出年初预算数小计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3202.7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万元，本年</w:t>
      </w:r>
      <w:r>
        <w:rPr>
          <w:snapToGrid w:val="0"/>
          <w:kern w:val="0"/>
          <w:sz w:val="28"/>
          <w:szCs w:val="28"/>
        </w:rPr>
        <w:t>支出决算数为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本年支出合计_支出决算数小计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9761.61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rFonts w:hint="eastAsia"/>
          <w:snapToGrid w:val="0"/>
          <w:kern w:val="0"/>
          <w:sz w:val="28"/>
          <w:szCs w:val="28"/>
        </w:rPr>
        <w:t>万元，占</w:t>
      </w:r>
      <w:r>
        <w:rPr>
          <w:snapToGrid w:val="0"/>
          <w:kern w:val="0"/>
          <w:sz w:val="28"/>
          <w:szCs w:val="28"/>
        </w:rPr>
        <w:t>年初预算数的</w:t>
      </w:r>
      <w:r>
        <w:rPr>
          <w:snapToGrid w:val="0"/>
          <w:kern w:val="0"/>
          <w:sz w:val="28"/>
          <w:szCs w:val="28"/>
        </w:rPr>
        <w:fldChar w:fldCharType="begin"/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rFonts w:hint="eastAsia"/>
          <w:snapToGrid w:val="0"/>
          <w:kern w:val="0"/>
          <w:sz w:val="28"/>
          <w:szCs w:val="28"/>
        </w:rPr>
        <w:instrText xml:space="preserve">MERGEFIELD 决算占预算</w:instrText>
      </w:r>
      <w:r>
        <w:rPr>
          <w:snapToGrid w:val="0"/>
          <w:kern w:val="0"/>
          <w:sz w:val="28"/>
          <w:szCs w:val="28"/>
        </w:rPr>
        <w:instrText xml:space="preserve"> </w:instrText>
      </w:r>
      <w:r>
        <w:rPr>
          <w:snapToGrid w:val="0"/>
          <w:kern w:val="0"/>
          <w:sz w:val="28"/>
          <w:szCs w:val="28"/>
        </w:rPr>
        <w:fldChar w:fldCharType="separate"/>
      </w:r>
      <w:r>
        <w:rPr>
          <w:snapToGrid w:val="0"/>
          <w:kern w:val="0"/>
          <w:sz w:val="28"/>
          <w:szCs w:val="28"/>
        </w:rPr>
        <w:t>304.79</w:t>
      </w:r>
      <w:r>
        <w:rPr>
          <w:snapToGrid w:val="0"/>
          <w:kern w:val="0"/>
          <w:sz w:val="28"/>
          <w:szCs w:val="28"/>
        </w:rPr>
        <w:fldChar w:fldCharType="end"/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，主要</w:t>
      </w:r>
      <w:r>
        <w:rPr>
          <w:snapToGrid w:val="0"/>
          <w:kern w:val="0"/>
          <w:sz w:val="28"/>
          <w:szCs w:val="28"/>
        </w:rPr>
        <w:t>原因：</w:t>
      </w:r>
      <w:r>
        <w:rPr>
          <w:rFonts w:hint="eastAsia"/>
          <w:snapToGrid w:val="0"/>
          <w:kern w:val="0"/>
          <w:sz w:val="28"/>
          <w:szCs w:val="28"/>
        </w:rPr>
        <w:t>人员</w:t>
      </w:r>
      <w:r>
        <w:rPr>
          <w:snapToGrid w:val="0"/>
          <w:kern w:val="0"/>
          <w:sz w:val="28"/>
          <w:szCs w:val="28"/>
        </w:rPr>
        <w:t>调资</w:t>
      </w:r>
      <w:r>
        <w:rPr>
          <w:rFonts w:hint="eastAsia"/>
          <w:snapToGrid w:val="0"/>
          <w:kern w:val="0"/>
          <w:sz w:val="28"/>
          <w:szCs w:val="28"/>
          <w:lang w:eastAsia="zh-CN"/>
        </w:rPr>
        <w:t>、</w:t>
      </w:r>
      <w:r>
        <w:rPr>
          <w:rFonts w:hint="eastAsia"/>
          <w:snapToGrid w:val="0"/>
          <w:kern w:val="0"/>
          <w:sz w:val="28"/>
          <w:szCs w:val="28"/>
        </w:rPr>
        <w:t>高标准农田施工等</w:t>
      </w:r>
      <w:r>
        <w:rPr>
          <w:snapToGrid w:val="0"/>
          <w:kern w:val="0"/>
          <w:sz w:val="28"/>
          <w:szCs w:val="28"/>
        </w:rPr>
        <w:t>项目支出增加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五、一般公共预算财政拨款“三公”经费支出决算情况说明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2016年，在做好各项工作的前提下，节省各项开支，尤其严格控制"三公"经费的支出，全年一般公共预算财政拨款"三公"经费支出合计    </w:t>
      </w:r>
      <w:r>
        <w:rPr>
          <w:snapToGrid w:val="0"/>
          <w:kern w:val="0"/>
          <w:sz w:val="28"/>
          <w:szCs w:val="28"/>
        </w:rPr>
        <w:t>54.33</w:t>
      </w:r>
      <w:r>
        <w:rPr>
          <w:rFonts w:hint="eastAsia"/>
          <w:snapToGrid w:val="0"/>
          <w:kern w:val="0"/>
          <w:sz w:val="28"/>
          <w:szCs w:val="28"/>
        </w:rPr>
        <w:t>万元，较2015年减少</w:t>
      </w:r>
      <w:r>
        <w:rPr>
          <w:snapToGrid w:val="0"/>
          <w:kern w:val="0"/>
          <w:sz w:val="28"/>
          <w:szCs w:val="28"/>
        </w:rPr>
        <w:t>54.51</w:t>
      </w:r>
      <w:r>
        <w:rPr>
          <w:rFonts w:hint="eastAsia"/>
          <w:snapToGrid w:val="0"/>
          <w:kern w:val="0"/>
          <w:sz w:val="28"/>
          <w:szCs w:val="28"/>
        </w:rPr>
        <w:t>万元，减少</w:t>
      </w:r>
      <w:r>
        <w:rPr>
          <w:snapToGrid w:val="0"/>
          <w:kern w:val="0"/>
          <w:sz w:val="28"/>
          <w:szCs w:val="28"/>
        </w:rPr>
        <w:t>50.09</w:t>
      </w:r>
      <w:r>
        <w:rPr>
          <w:rFonts w:hint="eastAsia"/>
          <w:snapToGrid w:val="0"/>
          <w:kern w:val="0"/>
          <w:sz w:val="28"/>
          <w:szCs w:val="28"/>
        </w:rPr>
        <w:t>%。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1、本部门2016年因公出国（境）费本年支出0万元，较预算压减（增加）0万元，无增减变化，较2015年增加0万元，无增减变化。主要原因: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>没有安排</w:t>
      </w:r>
      <w:r>
        <w:rPr>
          <w:rFonts w:hint="eastAsia"/>
          <w:snapToGrid w:val="0"/>
          <w:kern w:val="0"/>
          <w:sz w:val="28"/>
          <w:szCs w:val="28"/>
        </w:rPr>
        <w:t>因公出国。因公出国（境）团组 0                                                                   个，因公出国（境）人次数0人。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2、本部门2016年度公务用车购置及运行维护费本年支出54.13万元。（2016年度未购置公务用车，年末公务用车保有量24辆。）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公务用车购置费本年支出0万元；较预算压减（增加）0万元，无增减变化；较2015年增加（减少）0万元，无增减变化。主要原因：本年度无公务用车购置。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公务用车运行维护费本年支出54.13万元；较预算减少53.87万元，减少49.88%；较2015年减少53.17万元，减少49.55%。主要原因</w:t>
      </w:r>
      <w:r>
        <w:rPr>
          <w:rFonts w:hint="eastAsia"/>
          <w:snapToGrid w:val="0"/>
          <w:kern w:val="0"/>
          <w:sz w:val="28"/>
          <w:szCs w:val="28"/>
          <w:lang w:eastAsia="zh-CN"/>
        </w:rPr>
        <w:t>：</w:t>
      </w:r>
      <w:r>
        <w:rPr>
          <w:rFonts w:hint="eastAsia"/>
          <w:snapToGrid w:val="0"/>
          <w:kern w:val="0"/>
          <w:sz w:val="28"/>
          <w:szCs w:val="28"/>
        </w:rPr>
        <w:t>厉行节约及公车改革费用减少。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3、本部门2016年公务接待费全年支出0.2万元，较预算减少8.65万元，减少97.74%；较2015年减少1.34万元，减少87.33%。主要原因</w:t>
      </w:r>
      <w:r>
        <w:rPr>
          <w:rFonts w:hint="eastAsia"/>
          <w:snapToGrid w:val="0"/>
          <w:kern w:val="0"/>
          <w:sz w:val="28"/>
          <w:szCs w:val="28"/>
          <w:lang w:eastAsia="zh-CN"/>
        </w:rPr>
        <w:t>：</w:t>
      </w:r>
      <w:bookmarkStart w:id="0" w:name="_GoBack"/>
      <w:bookmarkEnd w:id="0"/>
      <w:r>
        <w:rPr>
          <w:rFonts w:hint="eastAsia"/>
          <w:snapToGrid w:val="0"/>
          <w:kern w:val="0"/>
          <w:sz w:val="28"/>
          <w:szCs w:val="28"/>
        </w:rPr>
        <w:t>实际发生的公务接待减少。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国内公务接待批次</w:t>
      </w:r>
      <w:r>
        <w:rPr>
          <w:snapToGrid w:val="0"/>
          <w:kern w:val="0"/>
          <w:sz w:val="28"/>
          <w:szCs w:val="28"/>
        </w:rPr>
        <w:t xml:space="preserve"> 6</w:t>
      </w:r>
      <w:r>
        <w:rPr>
          <w:rFonts w:hint="eastAsia"/>
          <w:snapToGrid w:val="0"/>
          <w:kern w:val="0"/>
          <w:sz w:val="28"/>
          <w:szCs w:val="28"/>
        </w:rPr>
        <w:t>个，国内公务接待人次</w:t>
      </w:r>
      <w:r>
        <w:rPr>
          <w:snapToGrid w:val="0"/>
          <w:kern w:val="0"/>
          <w:sz w:val="28"/>
          <w:szCs w:val="28"/>
        </w:rPr>
        <w:t xml:space="preserve"> 34</w:t>
      </w:r>
      <w:r>
        <w:rPr>
          <w:rFonts w:hint="eastAsia"/>
          <w:snapToGrid w:val="0"/>
          <w:kern w:val="0"/>
          <w:sz w:val="28"/>
          <w:szCs w:val="28"/>
        </w:rPr>
        <w:t>人；国外公务接待批次</w:t>
      </w:r>
      <w:r>
        <w:rPr>
          <w:snapToGrid w:val="0"/>
          <w:kern w:val="0"/>
          <w:sz w:val="28"/>
          <w:szCs w:val="28"/>
        </w:rPr>
        <w:t xml:space="preserve"> 0</w:t>
      </w:r>
      <w:r>
        <w:rPr>
          <w:rFonts w:hint="eastAsia"/>
          <w:snapToGrid w:val="0"/>
          <w:kern w:val="0"/>
          <w:sz w:val="28"/>
          <w:szCs w:val="28"/>
        </w:rPr>
        <w:t>个，国外公务接待人次</w:t>
      </w:r>
      <w:r>
        <w:rPr>
          <w:snapToGrid w:val="0"/>
          <w:kern w:val="0"/>
          <w:sz w:val="28"/>
          <w:szCs w:val="28"/>
        </w:rPr>
        <w:t xml:space="preserve"> 0 </w:t>
      </w:r>
      <w:r>
        <w:rPr>
          <w:rFonts w:hint="eastAsia"/>
          <w:snapToGrid w:val="0"/>
          <w:kern w:val="0"/>
          <w:sz w:val="28"/>
          <w:szCs w:val="28"/>
        </w:rPr>
        <w:t>人。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六、预算绩效管理工作开展情况说明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我单位依托河北省政府财政管理信息系统，确定部门预算项目和预算额度，清晰描述预算项目开支范围和内容，确定预算项目的绩效目标。如我单位的‘国有建设用地供应计划编制’项目，该项目年初预算安排</w:t>
      </w:r>
      <w:r>
        <w:rPr>
          <w:snapToGrid w:val="0"/>
          <w:kern w:val="0"/>
          <w:sz w:val="28"/>
          <w:szCs w:val="28"/>
        </w:rPr>
        <w:t xml:space="preserve">    10</w:t>
      </w:r>
      <w:r>
        <w:rPr>
          <w:rFonts w:hint="eastAsia"/>
          <w:snapToGrid w:val="0"/>
          <w:kern w:val="0"/>
          <w:sz w:val="28"/>
          <w:szCs w:val="28"/>
        </w:rPr>
        <w:t>万元，截至年末实际支出</w:t>
      </w:r>
      <w:r>
        <w:rPr>
          <w:snapToGrid w:val="0"/>
          <w:kern w:val="0"/>
          <w:sz w:val="28"/>
          <w:szCs w:val="28"/>
        </w:rPr>
        <w:t xml:space="preserve"> 9</w:t>
      </w:r>
      <w:r>
        <w:rPr>
          <w:rFonts w:hint="eastAsia"/>
          <w:snapToGrid w:val="0"/>
          <w:kern w:val="0"/>
          <w:sz w:val="28"/>
          <w:szCs w:val="28"/>
        </w:rPr>
        <w:t>万元，组织和聘请了有资质的单位编写了我区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年度国有建设用地供应计划，做到了有计划实施土地供应，提高了土地供应能力，为科学管地用地提供了依据，较好的实现了预算项目绩效目标。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七、其他重要事项的说明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、机关运行经费支出情况说明</w:t>
      </w:r>
    </w:p>
    <w:p>
      <w:pPr>
        <w:pStyle w:val="7"/>
        <w:adjustRightInd w:val="0"/>
        <w:snapToGrid w:val="0"/>
        <w:spacing w:line="600" w:lineRule="exact"/>
        <w:ind w:left="210" w:leftChars="100" w:firstLineChars="15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>
        <w:rPr>
          <w:snapToGrid w:val="0"/>
          <w:kern w:val="0"/>
          <w:sz w:val="28"/>
          <w:szCs w:val="28"/>
        </w:rPr>
        <w:t xml:space="preserve"> 293.29</w:t>
      </w:r>
      <w:r>
        <w:rPr>
          <w:rFonts w:hint="eastAsia"/>
          <w:snapToGrid w:val="0"/>
          <w:kern w:val="0"/>
          <w:sz w:val="28"/>
          <w:szCs w:val="28"/>
        </w:rPr>
        <w:t>万元，比</w:t>
      </w:r>
      <w:r>
        <w:rPr>
          <w:snapToGrid w:val="0"/>
          <w:kern w:val="0"/>
          <w:sz w:val="28"/>
          <w:szCs w:val="28"/>
        </w:rPr>
        <w:t>2015</w:t>
      </w:r>
      <w:r>
        <w:rPr>
          <w:rFonts w:hint="eastAsia"/>
          <w:snapToGrid w:val="0"/>
          <w:kern w:val="0"/>
          <w:sz w:val="28"/>
          <w:szCs w:val="28"/>
        </w:rPr>
        <w:t>年增加减少</w:t>
      </w:r>
      <w:r>
        <w:rPr>
          <w:snapToGrid w:val="0"/>
          <w:kern w:val="0"/>
          <w:sz w:val="28"/>
          <w:szCs w:val="28"/>
        </w:rPr>
        <w:t xml:space="preserve">93.52 </w:t>
      </w:r>
      <w:r>
        <w:rPr>
          <w:rFonts w:hint="eastAsia"/>
          <w:snapToGrid w:val="0"/>
          <w:kern w:val="0"/>
          <w:sz w:val="28"/>
          <w:szCs w:val="28"/>
        </w:rPr>
        <w:t>万元，下降</w:t>
      </w:r>
      <w:r>
        <w:rPr>
          <w:snapToGrid w:val="0"/>
          <w:kern w:val="0"/>
          <w:sz w:val="28"/>
          <w:szCs w:val="28"/>
        </w:rPr>
        <w:t>24.18  %</w:t>
      </w:r>
      <w:r>
        <w:rPr>
          <w:rFonts w:hint="eastAsia"/>
          <w:snapToGrid w:val="0"/>
          <w:kern w:val="0"/>
          <w:sz w:val="28"/>
          <w:szCs w:val="28"/>
        </w:rPr>
        <w:t>。主要原因是：厉行节约及实际发生运行费用减少。</w:t>
      </w:r>
    </w:p>
    <w:p>
      <w:pPr>
        <w:pStyle w:val="7"/>
        <w:adjustRightInd w:val="0"/>
        <w:snapToGrid w:val="0"/>
        <w:spacing w:line="600" w:lineRule="exact"/>
        <w:ind w:left="210" w:leftChars="10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2016年度公用经费总支出 293.29万元，其中办公费66.7万元、印刷费 27.31万元、水费 0.48 万元、电费14.36万元、邮电费 3.98 万元、取暖费 28.92万元、差旅费 4.39 万元、维修（护）费 7.95 万元、会议费 0.32万元、培训费0万元、公务接待费0.14 万元、工会经费     31.05万元、福利费 21.27万元、公务用车运行维护费 54.13   万元、其他交通费用3.09万元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、政府采购情况说明</w:t>
      </w:r>
    </w:p>
    <w:p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2016年政府采购预算总额为8281.03万元，主要包括政府采购货物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万元，工程7897.49 万元及服务383.54万元。</w:t>
      </w:r>
    </w:p>
    <w:p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>
        <w:rPr>
          <w:snapToGrid w:val="0"/>
          <w:kern w:val="0"/>
          <w:sz w:val="28"/>
          <w:szCs w:val="28"/>
        </w:rPr>
        <w:t xml:space="preserve"> 8184.7 </w:t>
      </w:r>
      <w:r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>
        <w:rPr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万元、政府采购工程支出</w:t>
      </w:r>
      <w:r>
        <w:rPr>
          <w:snapToGrid w:val="0"/>
          <w:kern w:val="0"/>
          <w:sz w:val="28"/>
          <w:szCs w:val="28"/>
        </w:rPr>
        <w:t xml:space="preserve">  7809.91  </w:t>
      </w:r>
      <w:r>
        <w:rPr>
          <w:rFonts w:hint="eastAsia"/>
          <w:snapToGrid w:val="0"/>
          <w:kern w:val="0"/>
          <w:sz w:val="28"/>
          <w:szCs w:val="28"/>
        </w:rPr>
        <w:t>万元、政府采购服务支出</w:t>
      </w:r>
      <w:r>
        <w:rPr>
          <w:snapToGrid w:val="0"/>
          <w:kern w:val="0"/>
          <w:sz w:val="28"/>
          <w:szCs w:val="28"/>
        </w:rPr>
        <w:t>374.79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、国有资产占用情况</w:t>
      </w:r>
    </w:p>
    <w:p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我单位2016年末固定资产总额为1337.30万元，主要包括房屋 6677平方米价值 904.78万元，车辆24辆价值199.31万元，单价在50万元以上的设备0 万元，及其他固定资产224.71 万元。 </w:t>
      </w:r>
    </w:p>
    <w:p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2、2016年资产变动情况：固定资产减少56.43 万元，包括房屋增加0万元,车辆减少9 辆价值85.12万元，单价在50万元以上的设备增加0万元，其他固定资产增加28.69万元</w:t>
      </w:r>
    </w:p>
    <w:p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4</w:t>
      </w:r>
      <w:r>
        <w:rPr>
          <w:rFonts w:hint="eastAsia"/>
          <w:snapToGrid w:val="0"/>
          <w:kern w:val="0"/>
          <w:sz w:val="28"/>
          <w:szCs w:val="28"/>
        </w:rPr>
        <w:t>、其他需要说明的情况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无其他需要说明的事项。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第三部分</w:t>
      </w:r>
      <w:r>
        <w:rPr>
          <w:b/>
          <w:sz w:val="44"/>
          <w:szCs w:val="44"/>
        </w:rPr>
        <w:t xml:space="preserve">    </w:t>
      </w:r>
      <w:r>
        <w:rPr>
          <w:rFonts w:hint="eastAsia"/>
          <w:b/>
          <w:sz w:val="44"/>
          <w:szCs w:val="44"/>
        </w:rPr>
        <w:t>名词解释</w:t>
      </w:r>
    </w:p>
    <w:p>
      <w:pPr>
        <w:pStyle w:val="4"/>
        <w:spacing w:before="0" w:after="0" w:line="384" w:lineRule="atLeast"/>
        <w:ind w:firstLine="540"/>
        <w:rPr>
          <w:rFonts w:ascii="黑体" w:hAnsi="Helvetica" w:eastAsia="黑体" w:cs="Helvetica"/>
          <w:color w:val="3E3E3E"/>
          <w:sz w:val="28"/>
          <w:szCs w:val="28"/>
        </w:rPr>
      </w:pPr>
      <w:r>
        <w:rPr>
          <w:rFonts w:hint="eastAsia" w:ascii="仿宋_GB2312" w:hAnsi="Helvetica" w:eastAsia="仿宋_GB2312" w:cs="Helvetica"/>
          <w:color w:val="3E3E3E"/>
          <w:sz w:val="28"/>
          <w:szCs w:val="28"/>
        </w:rPr>
        <w:t>（</w:t>
      </w:r>
      <w:r>
        <w:rPr>
          <w:rFonts w:hint="eastAsia" w:ascii="黑体" w:hAnsi="Helvetica" w:eastAsia="黑体" w:cs="Helvetica"/>
          <w:color w:val="3E3E3E"/>
          <w:sz w:val="28"/>
          <w:szCs w:val="28"/>
        </w:rPr>
        <w:t>一）财政拨款收入：本年度从本级财政部门取得的财政拨款，包括一般公共预算财政拨款和政府性基金预算财政拨款。</w:t>
      </w:r>
    </w:p>
    <w:p>
      <w:pPr>
        <w:pStyle w:val="4"/>
        <w:spacing w:before="0" w:after="0" w:line="384" w:lineRule="atLeast"/>
        <w:ind w:firstLine="645"/>
        <w:rPr>
          <w:rFonts w:ascii="黑体" w:hAnsi="Helvetica" w:eastAsia="黑体" w:cs="Helvetica"/>
          <w:color w:val="3E3E3E"/>
          <w:sz w:val="28"/>
          <w:szCs w:val="28"/>
        </w:rPr>
      </w:pPr>
      <w:r>
        <w:rPr>
          <w:rFonts w:hint="eastAsia" w:ascii="黑体" w:hAnsi="Helvetica" w:eastAsia="黑体" w:cs="Helvetica"/>
          <w:color w:val="3E3E3E"/>
          <w:sz w:val="28"/>
          <w:szCs w:val="28"/>
        </w:rPr>
        <w:t>（二）其他收入：指除上述“财政拨款收入”、“事业收入”、“经营收入”等以外的收入。</w:t>
      </w:r>
    </w:p>
    <w:p>
      <w:pPr>
        <w:pStyle w:val="4"/>
        <w:spacing w:before="0" w:after="0" w:line="384" w:lineRule="atLeast"/>
        <w:ind w:firstLine="645"/>
        <w:rPr>
          <w:rFonts w:ascii="黑体" w:hAnsi="Helvetica" w:eastAsia="黑体" w:cs="Helvetica"/>
          <w:color w:val="3E3E3E"/>
          <w:sz w:val="28"/>
          <w:szCs w:val="28"/>
        </w:rPr>
      </w:pPr>
      <w:r>
        <w:rPr>
          <w:rFonts w:hint="eastAsia" w:ascii="黑体" w:hAnsi="Helvetica" w:eastAsia="黑体" w:cs="Helvetica"/>
          <w:color w:val="3E3E3E"/>
          <w:sz w:val="28"/>
          <w:szCs w:val="28"/>
        </w:rPr>
        <w:t>（三）年初结转和结余：指以前年度尚未完成、结转到本年仍按原规定用途继续使用的资金，或项目已完成等产生的结余资金。</w:t>
      </w:r>
    </w:p>
    <w:p>
      <w:pPr>
        <w:pStyle w:val="4"/>
        <w:spacing w:before="0" w:after="0" w:line="384" w:lineRule="atLeast"/>
        <w:ind w:firstLine="645"/>
        <w:rPr>
          <w:rFonts w:ascii="黑体" w:hAnsi="Helvetica" w:eastAsia="黑体" w:cs="Helvetica"/>
          <w:color w:val="3E3E3E"/>
          <w:sz w:val="28"/>
          <w:szCs w:val="28"/>
        </w:rPr>
      </w:pPr>
      <w:r>
        <w:rPr>
          <w:rFonts w:hint="eastAsia" w:ascii="黑体" w:hAnsi="Helvetica" w:eastAsia="黑体" w:cs="Helvetica"/>
          <w:color w:val="3E3E3E"/>
          <w:sz w:val="28"/>
          <w:szCs w:val="28"/>
        </w:rPr>
        <w:t>（四）年末结转和结余：指单位按有关规定结转到下年或以后年度继续使用的资金，或项目已完成等产生的结余资金。</w:t>
      </w:r>
    </w:p>
    <w:p>
      <w:pPr>
        <w:pStyle w:val="4"/>
        <w:spacing w:before="0" w:after="0" w:line="384" w:lineRule="atLeast"/>
        <w:ind w:firstLine="645"/>
        <w:rPr>
          <w:rFonts w:ascii="黑体" w:hAnsi="Helvetica" w:eastAsia="黑体" w:cs="Helvetica"/>
          <w:color w:val="3E3E3E"/>
          <w:sz w:val="28"/>
          <w:szCs w:val="28"/>
        </w:rPr>
      </w:pPr>
      <w:r>
        <w:rPr>
          <w:rFonts w:hint="eastAsia" w:ascii="黑体" w:hAnsi="Helvetica" w:eastAsia="黑体" w:cs="Helvetica"/>
          <w:color w:val="3E3E3E"/>
          <w:sz w:val="28"/>
          <w:szCs w:val="28"/>
        </w:rPr>
        <w:t>（五）基本支出：填列单位为保障机构正常运转、完成日常工作任务而发生的各项支出。</w:t>
      </w:r>
    </w:p>
    <w:p>
      <w:pPr>
        <w:pStyle w:val="4"/>
        <w:spacing w:before="0" w:after="0" w:line="384" w:lineRule="atLeast"/>
        <w:ind w:firstLine="645"/>
        <w:rPr>
          <w:rFonts w:ascii="黑体" w:hAnsi="Helvetica" w:eastAsia="黑体" w:cs="Helvetica"/>
          <w:color w:val="3E3E3E"/>
          <w:sz w:val="28"/>
          <w:szCs w:val="28"/>
        </w:rPr>
      </w:pPr>
      <w:r>
        <w:rPr>
          <w:rFonts w:hint="eastAsia" w:ascii="黑体" w:hAnsi="Helvetica" w:eastAsia="黑体" w:cs="Helvetica"/>
          <w:color w:val="3E3E3E"/>
          <w:sz w:val="28"/>
          <w:szCs w:val="28"/>
        </w:rPr>
        <w:t>（六）项目支出：填列单位为完成特定的行政工作任务或事业发展目标，在基本支出之外发生的各项支出</w:t>
      </w:r>
    </w:p>
    <w:p>
      <w:pPr>
        <w:pStyle w:val="4"/>
        <w:spacing w:before="0" w:after="0" w:line="384" w:lineRule="atLeast"/>
        <w:ind w:firstLine="645"/>
        <w:rPr>
          <w:rFonts w:ascii="黑体" w:hAnsi="Helvetica" w:eastAsia="黑体" w:cs="Helvetica"/>
          <w:color w:val="3E3E3E"/>
          <w:sz w:val="28"/>
          <w:szCs w:val="28"/>
        </w:rPr>
      </w:pPr>
      <w:r>
        <w:rPr>
          <w:rFonts w:hint="eastAsia" w:ascii="黑体" w:hAnsi="Helvetica" w:eastAsia="黑体" w:cs="Helvetica"/>
          <w:color w:val="3E3E3E"/>
          <w:sz w:val="28"/>
          <w:szCs w:val="28"/>
        </w:rPr>
        <w:t>（七）其他资本性支出：填列由各级非发展与改革部门集中安排的用于购置固定资产、战备性和应急性储备、土地和无形资产，以及购建基础设施、大型修缮和财政支持企业更新改造所发生的支出。</w:t>
      </w:r>
    </w:p>
    <w:p>
      <w:pPr>
        <w:pStyle w:val="4"/>
        <w:spacing w:before="0" w:after="0" w:line="384" w:lineRule="atLeast"/>
        <w:ind w:firstLine="645"/>
        <w:rPr>
          <w:rFonts w:ascii="黑体" w:hAnsi="Helvetica" w:eastAsia="黑体" w:cs="Helvetica"/>
          <w:color w:val="3E3E3E"/>
          <w:sz w:val="28"/>
          <w:szCs w:val="28"/>
        </w:rPr>
      </w:pPr>
      <w:r>
        <w:rPr>
          <w:rFonts w:hint="eastAsia" w:ascii="黑体" w:hAnsi="Helvetica" w:eastAsia="黑体" w:cs="Helvetica"/>
          <w:color w:val="3E3E3E"/>
          <w:sz w:val="28"/>
          <w:szCs w:val="28"/>
        </w:rPr>
        <w:t>（八）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>
      <w:pPr>
        <w:pStyle w:val="4"/>
        <w:spacing w:before="0" w:after="0" w:line="384" w:lineRule="atLeast"/>
        <w:ind w:firstLine="645"/>
        <w:rPr>
          <w:rFonts w:ascii="黑体" w:hAnsi="Helvetica" w:eastAsia="黑体" w:cs="Helvetica"/>
          <w:color w:val="3E3E3E"/>
          <w:sz w:val="28"/>
          <w:szCs w:val="28"/>
        </w:rPr>
      </w:pPr>
      <w:r>
        <w:rPr>
          <w:rFonts w:ascii="黑体" w:hAnsi="Helvetica" w:eastAsia="黑体" w:cs="Helvetica"/>
          <w:color w:val="3E3E3E"/>
          <w:sz w:val="28"/>
          <w:szCs w:val="28"/>
        </w:rPr>
        <w:t>  </w:t>
      </w:r>
      <w:r>
        <w:rPr>
          <w:rFonts w:hint="eastAsia" w:ascii="黑体" w:hAnsi="Helvetica" w:eastAsia="黑体" w:cs="Helvetica"/>
          <w:color w:val="3E3E3E"/>
          <w:sz w:val="28"/>
          <w:szCs w:val="28"/>
        </w:rPr>
        <w:t>（九）其他交通费用：填列单位除公务用车运行维护费以外的其他交通费用。如飞机、船舶等的燃料费、维修费、过桥过路费、保险费、出租车费用、公务交通补贴等。</w:t>
      </w:r>
    </w:p>
    <w:p>
      <w:pPr>
        <w:pStyle w:val="4"/>
        <w:spacing w:before="0" w:after="0" w:line="384" w:lineRule="atLeast"/>
        <w:ind w:firstLine="645"/>
        <w:rPr>
          <w:rFonts w:ascii="黑体" w:hAnsi="Helvetica" w:eastAsia="黑体" w:cs="Helvetica"/>
          <w:color w:val="3E3E3E"/>
          <w:sz w:val="28"/>
          <w:szCs w:val="28"/>
        </w:rPr>
      </w:pPr>
      <w:r>
        <w:rPr>
          <w:rFonts w:hint="eastAsia" w:ascii="黑体" w:hAnsi="Helvetica" w:eastAsia="黑体" w:cs="Helvetica"/>
          <w:color w:val="3E3E3E"/>
          <w:sz w:val="28"/>
          <w:szCs w:val="28"/>
        </w:rPr>
        <w:t>（十）公务用车购置：填列单位公务用车车辆购置支出（含车辆购置税）。</w:t>
      </w:r>
    </w:p>
    <w:p>
      <w:pPr>
        <w:pStyle w:val="4"/>
        <w:spacing w:before="0" w:after="0" w:line="384" w:lineRule="atLeast"/>
        <w:ind w:firstLine="645"/>
        <w:rPr>
          <w:rFonts w:ascii="黑体" w:hAnsi="Helvetica" w:eastAsia="黑体" w:cs="Helvetica"/>
          <w:color w:val="3E3E3E"/>
          <w:sz w:val="28"/>
          <w:szCs w:val="28"/>
        </w:rPr>
      </w:pPr>
      <w:r>
        <w:rPr>
          <w:rFonts w:hint="eastAsia" w:ascii="黑体" w:hAnsi="Helvetica" w:eastAsia="黑体" w:cs="Helvetica"/>
          <w:color w:val="3E3E3E"/>
          <w:sz w:val="28"/>
          <w:szCs w:val="28"/>
        </w:rPr>
        <w:t>（十一）其他交通工具购置：填列单位除公务用车外的其他各类交通工具（如船舶、飞机）购置支出（含车辆购置税）。</w:t>
      </w:r>
    </w:p>
    <w:p>
      <w:pPr>
        <w:pStyle w:val="4"/>
        <w:spacing w:before="0" w:after="0" w:line="384" w:lineRule="atLeast"/>
        <w:ind w:firstLine="540"/>
        <w:rPr>
          <w:rFonts w:ascii="黑体" w:hAnsi="Helvetica" w:eastAsia="黑体" w:cs="Helvetica"/>
          <w:color w:val="3E3E3E"/>
          <w:sz w:val="28"/>
          <w:szCs w:val="28"/>
        </w:rPr>
      </w:pPr>
      <w:r>
        <w:rPr>
          <w:rFonts w:hint="eastAsia" w:ascii="黑体" w:hAnsi="Helvetica" w:eastAsia="黑体" w:cs="Helvetica"/>
          <w:color w:val="3E3E3E"/>
          <w:sz w:val="28"/>
          <w:szCs w:val="28"/>
        </w:rPr>
        <w:t>（十二）</w:t>
      </w:r>
      <w:r>
        <w:rPr>
          <w:rFonts w:ascii="黑体" w:hAnsi="Helvetica" w:eastAsia="黑体" w:cs="Helvetica"/>
          <w:color w:val="3E3E3E"/>
          <w:sz w:val="28"/>
          <w:szCs w:val="28"/>
        </w:rPr>
        <w:t xml:space="preserve"> </w:t>
      </w:r>
      <w:r>
        <w:rPr>
          <w:rFonts w:hint="eastAsia" w:ascii="黑体" w:hAnsi="Helvetica" w:eastAsia="黑体" w:cs="Helvetica"/>
          <w:color w:val="3E3E3E"/>
          <w:sz w:val="28"/>
          <w:szCs w:val="28"/>
        </w:rPr>
        <w:t>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</w:p>
    <w:sectPr>
      <w:headerReference r:id="rId3" w:type="default"/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NzM4ZWFiNjhjYjY4MjBlZTVmYmY4MDc1NTVlOGYifQ=="/>
  </w:docVars>
  <w:rsids>
    <w:rsidRoot w:val="008423F5"/>
    <w:rsid w:val="0002064D"/>
    <w:rsid w:val="001041EE"/>
    <w:rsid w:val="00104EAB"/>
    <w:rsid w:val="00127037"/>
    <w:rsid w:val="0015089B"/>
    <w:rsid w:val="00152908"/>
    <w:rsid w:val="00156C0E"/>
    <w:rsid w:val="00184490"/>
    <w:rsid w:val="00195785"/>
    <w:rsid w:val="001C673D"/>
    <w:rsid w:val="001E68F2"/>
    <w:rsid w:val="002A4E6F"/>
    <w:rsid w:val="0031754C"/>
    <w:rsid w:val="003277A3"/>
    <w:rsid w:val="00340BB3"/>
    <w:rsid w:val="00372DF7"/>
    <w:rsid w:val="0039114A"/>
    <w:rsid w:val="003B0CB3"/>
    <w:rsid w:val="003F0B48"/>
    <w:rsid w:val="003F3B34"/>
    <w:rsid w:val="00427115"/>
    <w:rsid w:val="00471A6A"/>
    <w:rsid w:val="004B1DEA"/>
    <w:rsid w:val="004B7473"/>
    <w:rsid w:val="0058572E"/>
    <w:rsid w:val="005B3169"/>
    <w:rsid w:val="005D4A7A"/>
    <w:rsid w:val="0060361A"/>
    <w:rsid w:val="006533E3"/>
    <w:rsid w:val="0068532B"/>
    <w:rsid w:val="006B564B"/>
    <w:rsid w:val="006E71D0"/>
    <w:rsid w:val="007654F9"/>
    <w:rsid w:val="00791B38"/>
    <w:rsid w:val="007F7BFE"/>
    <w:rsid w:val="008026BF"/>
    <w:rsid w:val="0082704B"/>
    <w:rsid w:val="008423F5"/>
    <w:rsid w:val="00842CBB"/>
    <w:rsid w:val="00945D0B"/>
    <w:rsid w:val="00985214"/>
    <w:rsid w:val="009B74FB"/>
    <w:rsid w:val="00A059E8"/>
    <w:rsid w:val="00A372C2"/>
    <w:rsid w:val="00AA21A2"/>
    <w:rsid w:val="00AA4276"/>
    <w:rsid w:val="00AD6BE1"/>
    <w:rsid w:val="00B005DA"/>
    <w:rsid w:val="00B17297"/>
    <w:rsid w:val="00B40ED6"/>
    <w:rsid w:val="00B754A9"/>
    <w:rsid w:val="00BA15C9"/>
    <w:rsid w:val="00BE60B3"/>
    <w:rsid w:val="00C222CB"/>
    <w:rsid w:val="00C43775"/>
    <w:rsid w:val="00C61C10"/>
    <w:rsid w:val="00C82568"/>
    <w:rsid w:val="00C85BD3"/>
    <w:rsid w:val="00CA2480"/>
    <w:rsid w:val="00CB45AA"/>
    <w:rsid w:val="00D2150B"/>
    <w:rsid w:val="00D6325B"/>
    <w:rsid w:val="00D9008B"/>
    <w:rsid w:val="00D97469"/>
    <w:rsid w:val="00DB7E7C"/>
    <w:rsid w:val="00DC5EA2"/>
    <w:rsid w:val="00DF7863"/>
    <w:rsid w:val="00E71A30"/>
    <w:rsid w:val="00E73F8E"/>
    <w:rsid w:val="00E74D41"/>
    <w:rsid w:val="00ED0C8B"/>
    <w:rsid w:val="00F00F83"/>
    <w:rsid w:val="00F7078F"/>
    <w:rsid w:val="00F80D45"/>
    <w:rsid w:val="064A3FAD"/>
    <w:rsid w:val="0B6A15E4"/>
    <w:rsid w:val="0D6054DA"/>
    <w:rsid w:val="1AF90D88"/>
    <w:rsid w:val="1F545778"/>
    <w:rsid w:val="2A0552F1"/>
    <w:rsid w:val="3F451D51"/>
    <w:rsid w:val="581062ED"/>
    <w:rsid w:val="62A02981"/>
    <w:rsid w:val="67317415"/>
    <w:rsid w:val="6DB55011"/>
    <w:rsid w:val="6E5238A6"/>
    <w:rsid w:val="70FA7241"/>
    <w:rsid w:val="739A1501"/>
    <w:rsid w:val="74B761FE"/>
    <w:rsid w:val="7C52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出段落1"/>
    <w:basedOn w:val="1"/>
    <w:uiPriority w:val="99"/>
    <w:pPr>
      <w:ind w:firstLine="420" w:firstLineChars="200"/>
    </w:p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8</Pages>
  <Words>674</Words>
  <Characters>3846</Characters>
  <Lines>32</Lines>
  <Paragraphs>9</Paragraphs>
  <TotalTime>3</TotalTime>
  <ScaleCrop>false</ScaleCrop>
  <LinksUpToDate>false</LinksUpToDate>
  <CharactersWithSpaces>4511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2017-11-14T12:33:00Z</dcterms:created>
  <dc:creator>yuanxiaowei</dc:creator>
  <cp:lastModifiedBy>Administrator</cp:lastModifiedBy>
  <cp:lastPrinted>2017-08-29T03:35:00Z</cp:lastPrinted>
  <dcterms:modified xsi:type="dcterms:W3CDTF">2023-11-14T06:34:34Z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5FE03D15882E40AFB4B66A70904E8298_12</vt:lpwstr>
  </property>
</Properties>
</file>