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保定市徐水区东史端镇</w:t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2019年总决算</w:t>
      </w:r>
      <w:r>
        <w:rPr>
          <w:b/>
          <w:sz w:val="48"/>
          <w:szCs w:val="48"/>
        </w:rPr>
        <w:t>情况说明</w:t>
      </w:r>
    </w:p>
    <w:p>
      <w:pPr>
        <w:jc w:val="center"/>
        <w:rPr>
          <w:b/>
          <w:sz w:val="48"/>
          <w:szCs w:val="48"/>
        </w:rPr>
      </w:pP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“三公”经费情况</w:t>
      </w:r>
      <w:r>
        <w:rPr>
          <w:b/>
          <w:sz w:val="36"/>
          <w:szCs w:val="36"/>
        </w:rPr>
        <w:t>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napToGrid w:val="0"/>
          <w:kern w:val="0"/>
          <w:sz w:val="30"/>
          <w:szCs w:val="30"/>
        </w:rPr>
        <w:t>（一）</w:t>
      </w:r>
      <w:r>
        <w:rPr>
          <w:snapToGrid w:val="0"/>
          <w:kern w:val="0"/>
          <w:sz w:val="30"/>
          <w:szCs w:val="30"/>
        </w:rPr>
        <w:t>本</w:t>
      </w:r>
      <w:r>
        <w:rPr>
          <w:rFonts w:hint="eastAsia"/>
          <w:snapToGrid w:val="0"/>
          <w:kern w:val="0"/>
          <w:sz w:val="30"/>
          <w:szCs w:val="30"/>
        </w:rPr>
        <w:t>镇2019年因公出国（境）费本年支出0万元</w:t>
      </w:r>
      <w:r>
        <w:rPr>
          <w:snapToGrid w:val="0"/>
          <w:kern w:val="0"/>
          <w:sz w:val="30"/>
          <w:szCs w:val="30"/>
        </w:rPr>
        <w:t>，</w:t>
      </w:r>
      <w:r>
        <w:rPr>
          <w:rFonts w:hint="eastAsia"/>
          <w:snapToGrid w:val="0"/>
          <w:kern w:val="0"/>
          <w:sz w:val="30"/>
          <w:szCs w:val="30"/>
        </w:rPr>
        <w:t xml:space="preserve">与2018年持平。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</w:t>
      </w:r>
      <w:r>
        <w:rPr>
          <w:rFonts w:ascii="仿宋_GB2312" w:hAnsi="仿宋" w:eastAsia="仿宋_GB2312" w:cs="仿宋"/>
          <w:color w:val="000000"/>
          <w:sz w:val="30"/>
          <w:szCs w:val="30"/>
        </w:rPr>
        <w:t xml:space="preserve">                                             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（二）本镇2019年</w:t>
      </w:r>
      <w:r>
        <w:rPr>
          <w:snapToGrid w:val="0"/>
          <w:kern w:val="0"/>
          <w:sz w:val="30"/>
          <w:szCs w:val="30"/>
        </w:rPr>
        <w:t>度</w:t>
      </w:r>
      <w:r>
        <w:rPr>
          <w:rFonts w:hint="eastAsia"/>
          <w:snapToGrid w:val="0"/>
          <w:kern w:val="0"/>
          <w:sz w:val="30"/>
          <w:szCs w:val="30"/>
        </w:rPr>
        <w:t>公务用车</w:t>
      </w:r>
      <w:r>
        <w:rPr>
          <w:snapToGrid w:val="0"/>
          <w:kern w:val="0"/>
          <w:sz w:val="30"/>
          <w:szCs w:val="30"/>
        </w:rPr>
        <w:t>购置</w:t>
      </w:r>
      <w:r>
        <w:rPr>
          <w:rFonts w:hint="eastAsia"/>
          <w:snapToGrid w:val="0"/>
          <w:kern w:val="0"/>
          <w:sz w:val="30"/>
          <w:szCs w:val="30"/>
        </w:rPr>
        <w:t>及运行维护费本年</w:t>
      </w:r>
      <w:r>
        <w:rPr>
          <w:snapToGrid w:val="0"/>
          <w:kern w:val="0"/>
          <w:sz w:val="30"/>
          <w:szCs w:val="30"/>
        </w:rPr>
        <w:t>支出</w:t>
      </w:r>
      <w:r>
        <w:rPr>
          <w:rFonts w:hint="eastAsia"/>
          <w:snapToGrid w:val="0"/>
          <w:kern w:val="0"/>
          <w:sz w:val="30"/>
          <w:szCs w:val="30"/>
        </w:rPr>
        <w:t>7.14万元。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其中:公务用车购置费本年支出0万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；与2018年持平。</w:t>
      </w:r>
    </w:p>
    <w:p>
      <w:pPr>
        <w:adjustRightInd w:val="0"/>
        <w:snapToGrid w:val="0"/>
        <w:spacing w:line="580" w:lineRule="exact"/>
        <w:ind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公务用车运行维护费本年支出7.14万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；较2018年减少5.91万元，主要原因认真贯彻落实中央八项规定精神和厉行节约要求，从严控制“三公”经费开支，全年实际支出比预算有所节约。</w:t>
      </w:r>
    </w:p>
    <w:p>
      <w:pPr>
        <w:adjustRightInd w:val="0"/>
        <w:snapToGrid w:val="0"/>
        <w:spacing w:line="580" w:lineRule="exact"/>
        <w:ind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（三）本镇2019年公务接待费全年支出0.72万元，较2018年减少</w:t>
      </w:r>
      <w:r>
        <w:rPr>
          <w:rFonts w:hint="eastAsia"/>
          <w:snapToGrid w:val="0"/>
          <w:color w:val="000000" w:themeColor="text1"/>
          <w:kern w:val="0"/>
          <w:sz w:val="30"/>
          <w:szCs w:val="30"/>
        </w:rPr>
        <w:t>5.98</w:t>
      </w:r>
      <w:r>
        <w:rPr>
          <w:rFonts w:hint="eastAsia"/>
          <w:snapToGrid w:val="0"/>
          <w:kern w:val="0"/>
          <w:sz w:val="30"/>
          <w:szCs w:val="30"/>
        </w:rPr>
        <w:t>万元，主要原因认真贯彻落实中央八项规定精神和厉行节约要求，从严控制“三公”经费开支，全年实际支出比预算有所节约。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国内公务接待批次13个，国内公务接待人次113人；国外公务接待批次0个，国外公务接待人次0人。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举</w:t>
      </w:r>
      <w:r>
        <w:rPr>
          <w:b/>
          <w:sz w:val="36"/>
          <w:szCs w:val="36"/>
        </w:rPr>
        <w:t>借债务情况说明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2019年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严格按照上级下达的地方政府债务限额，在本级人民代表大会或其常务委员会批准的债务限额内，未发生新的债务，并全部偿还地方政府性债务。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转移</w:t>
      </w:r>
      <w:r>
        <w:rPr>
          <w:b/>
          <w:sz w:val="36"/>
          <w:szCs w:val="36"/>
        </w:rPr>
        <w:t>支付情况</w:t>
      </w:r>
      <w:r>
        <w:rPr>
          <w:rFonts w:hint="eastAsia"/>
          <w:b/>
          <w:sz w:val="36"/>
          <w:szCs w:val="36"/>
        </w:rPr>
        <w:t>说明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2019年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认真</w:t>
      </w:r>
      <w:r>
        <w:rPr>
          <w:sz w:val="30"/>
          <w:szCs w:val="30"/>
        </w:rPr>
        <w:t>贯彻</w:t>
      </w:r>
      <w:r>
        <w:rPr>
          <w:rFonts w:hint="eastAsia"/>
          <w:sz w:val="30"/>
          <w:szCs w:val="30"/>
        </w:rPr>
        <w:t>党的十八届六中全会和中央、省、市经济工作会议精神，以</w:t>
      </w:r>
      <w:r>
        <w:rPr>
          <w:rFonts w:hint="eastAsia"/>
          <w:sz w:val="30"/>
          <w:szCs w:val="30"/>
          <w:lang w:eastAsia="zh-CN"/>
        </w:rPr>
        <w:t>《</w:t>
      </w:r>
      <w:r>
        <w:rPr>
          <w:rFonts w:hint="eastAsia"/>
          <w:sz w:val="30"/>
          <w:szCs w:val="30"/>
          <w:lang w:val="en-US" w:eastAsia="zh-CN"/>
        </w:rPr>
        <w:t>中华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人民共和国</w:t>
      </w:r>
      <w:r>
        <w:rPr>
          <w:rFonts w:hint="eastAsia"/>
          <w:sz w:val="30"/>
          <w:szCs w:val="30"/>
        </w:rPr>
        <w:t>预算法》为依据，坚持保工资、保运转、保民生，坚持</w:t>
      </w:r>
      <w:r>
        <w:rPr>
          <w:sz w:val="30"/>
          <w:szCs w:val="30"/>
        </w:rPr>
        <w:t>依法理财，</w:t>
      </w:r>
      <w:r>
        <w:rPr>
          <w:rFonts w:hint="eastAsia"/>
          <w:sz w:val="30"/>
          <w:szCs w:val="30"/>
        </w:rPr>
        <w:t>推进绩效预算管理改革，确保</w:t>
      </w:r>
      <w:r>
        <w:rPr>
          <w:sz w:val="30"/>
          <w:szCs w:val="30"/>
        </w:rPr>
        <w:t>全年预算平</w:t>
      </w:r>
      <w:r>
        <w:rPr>
          <w:rFonts w:hint="eastAsia"/>
          <w:sz w:val="30"/>
          <w:szCs w:val="30"/>
        </w:rPr>
        <w:t>稳</w:t>
      </w:r>
      <w:r>
        <w:rPr>
          <w:sz w:val="30"/>
          <w:szCs w:val="30"/>
        </w:rPr>
        <w:t>运行</w:t>
      </w:r>
      <w:r>
        <w:rPr>
          <w:rFonts w:hint="eastAsia"/>
          <w:sz w:val="30"/>
          <w:szCs w:val="30"/>
        </w:rPr>
        <w:t>。2</w:t>
      </w:r>
      <w:r>
        <w:rPr>
          <w:sz w:val="30"/>
          <w:szCs w:val="30"/>
        </w:rPr>
        <w:t>01</w:t>
      </w:r>
      <w:r>
        <w:rPr>
          <w:rFonts w:hint="eastAsia"/>
          <w:sz w:val="30"/>
          <w:szCs w:val="30"/>
        </w:rPr>
        <w:t>9年</w:t>
      </w:r>
      <w:r>
        <w:rPr>
          <w:sz w:val="30"/>
          <w:szCs w:val="30"/>
        </w:rPr>
        <w:t>转移支付执行情况如下：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2019年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 xml:space="preserve">上级补助收入决算800.5万元，具体包括均衡性转移支付收入60.2万元，区级基本财力保障机制奖补资金收入33.1万元，农村综合改革转移支付收入264.8万元，专项转移支付收入442.4万元。  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</w:t>
      </w:r>
      <w:r>
        <w:rPr>
          <w:b/>
          <w:sz w:val="36"/>
          <w:szCs w:val="36"/>
        </w:rPr>
        <w:t>、本级政府采购情况说明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2019年我镇政府采购实际采购支出21.4万元，从采购类型来看，政府采购货物支出17.43万元、政府采购工程支出0万元、政府采购服务支出3.97万元。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绩效</w:t>
      </w:r>
      <w:r>
        <w:rPr>
          <w:b/>
          <w:sz w:val="36"/>
          <w:szCs w:val="36"/>
        </w:rPr>
        <w:t>预算工作开展情况说明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我镇</w:t>
      </w:r>
      <w:r>
        <w:rPr>
          <w:sz w:val="30"/>
          <w:szCs w:val="30"/>
        </w:rPr>
        <w:t>依托河北省政府财政管理信息系统，</w:t>
      </w:r>
      <w:r>
        <w:rPr>
          <w:rFonts w:hint="eastAsia"/>
          <w:sz w:val="30"/>
          <w:szCs w:val="30"/>
        </w:rPr>
        <w:t>确定我镇</w:t>
      </w:r>
      <w:r>
        <w:rPr>
          <w:sz w:val="30"/>
          <w:szCs w:val="30"/>
        </w:rPr>
        <w:t>预算项目和预算额度，清晰描述预算项目开支范围和内容，确定预算项目的绩效目标</w:t>
      </w:r>
      <w:r>
        <w:rPr>
          <w:rFonts w:hint="eastAsia"/>
          <w:sz w:val="30"/>
          <w:szCs w:val="30"/>
        </w:rPr>
        <w:t>。如我镇</w:t>
      </w:r>
      <w:r>
        <w:rPr>
          <w:sz w:val="30"/>
          <w:szCs w:val="30"/>
        </w:rPr>
        <w:t>的</w:t>
      </w:r>
      <w:r>
        <w:rPr>
          <w:rFonts w:hint="eastAsia"/>
          <w:sz w:val="30"/>
          <w:szCs w:val="30"/>
        </w:rPr>
        <w:t>机关维护运行项目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该项目</w:t>
      </w:r>
      <w:r>
        <w:rPr>
          <w:sz w:val="30"/>
          <w:szCs w:val="30"/>
        </w:rPr>
        <w:t>年初预算安排</w:t>
      </w:r>
      <w:r>
        <w:rPr>
          <w:rFonts w:hint="eastAsia"/>
          <w:sz w:val="30"/>
          <w:szCs w:val="30"/>
        </w:rPr>
        <w:t>47.32万元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截至年末</w:t>
      </w:r>
      <w:r>
        <w:rPr>
          <w:sz w:val="30"/>
          <w:szCs w:val="30"/>
        </w:rPr>
        <w:t>实际支出</w:t>
      </w:r>
      <w:r>
        <w:rPr>
          <w:rFonts w:hint="eastAsia"/>
          <w:sz w:val="30"/>
          <w:szCs w:val="30"/>
        </w:rPr>
        <w:t>47.32万元，</w:t>
      </w:r>
      <w:r>
        <w:rPr>
          <w:sz w:val="30"/>
          <w:szCs w:val="30"/>
        </w:rPr>
        <w:t>取得了</w:t>
      </w:r>
      <w:r>
        <w:rPr>
          <w:rFonts w:hint="eastAsia"/>
          <w:sz w:val="30"/>
          <w:szCs w:val="30"/>
        </w:rPr>
        <w:t>良好的</w:t>
      </w:r>
      <w:r>
        <w:rPr>
          <w:sz w:val="30"/>
          <w:szCs w:val="30"/>
        </w:rPr>
        <w:t>成果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较好的</w:t>
      </w:r>
      <w:r>
        <w:rPr>
          <w:rFonts w:hint="eastAsia"/>
          <w:sz w:val="30"/>
          <w:szCs w:val="30"/>
        </w:rPr>
        <w:t>实现了</w:t>
      </w:r>
      <w:r>
        <w:rPr>
          <w:sz w:val="30"/>
          <w:szCs w:val="30"/>
        </w:rPr>
        <w:t>预算项目绩效</w:t>
      </w:r>
      <w:r>
        <w:rPr>
          <w:rFonts w:hint="eastAsia"/>
          <w:sz w:val="30"/>
          <w:szCs w:val="30"/>
        </w:rPr>
        <w:t>目标</w:t>
      </w:r>
      <w:r>
        <w:rPr>
          <w:sz w:val="30"/>
          <w:szCs w:val="30"/>
        </w:rPr>
        <w:t>。</w:t>
      </w:r>
    </w:p>
    <w:p>
      <w:pPr>
        <w:spacing w:line="560" w:lineRule="exact"/>
        <w:ind w:firstLine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ZTU1YTkyNjQyYTJmZTcyNjczNmEwOWYyYTA5ZGMifQ=="/>
  </w:docVars>
  <w:rsids>
    <w:rsidRoot w:val="000276CF"/>
    <w:rsid w:val="000276CF"/>
    <w:rsid w:val="00080F68"/>
    <w:rsid w:val="0017624B"/>
    <w:rsid w:val="00182383"/>
    <w:rsid w:val="001A1998"/>
    <w:rsid w:val="00215AC0"/>
    <w:rsid w:val="00216665"/>
    <w:rsid w:val="00252CCC"/>
    <w:rsid w:val="0026351F"/>
    <w:rsid w:val="00323BD6"/>
    <w:rsid w:val="00372612"/>
    <w:rsid w:val="0040738D"/>
    <w:rsid w:val="00427F39"/>
    <w:rsid w:val="00481BDB"/>
    <w:rsid w:val="004D18F0"/>
    <w:rsid w:val="0050058B"/>
    <w:rsid w:val="00512AA8"/>
    <w:rsid w:val="00514778"/>
    <w:rsid w:val="00526D6B"/>
    <w:rsid w:val="00557583"/>
    <w:rsid w:val="005D0BAE"/>
    <w:rsid w:val="006C188C"/>
    <w:rsid w:val="006E2571"/>
    <w:rsid w:val="00723DE0"/>
    <w:rsid w:val="00746A4D"/>
    <w:rsid w:val="007B2D79"/>
    <w:rsid w:val="007B31D3"/>
    <w:rsid w:val="00836BAA"/>
    <w:rsid w:val="008A40D3"/>
    <w:rsid w:val="008D2BB8"/>
    <w:rsid w:val="008F1C80"/>
    <w:rsid w:val="00906803"/>
    <w:rsid w:val="00915F69"/>
    <w:rsid w:val="00925B8D"/>
    <w:rsid w:val="0094783D"/>
    <w:rsid w:val="00A507F2"/>
    <w:rsid w:val="00A84ECC"/>
    <w:rsid w:val="00AD1BA2"/>
    <w:rsid w:val="00AD6C35"/>
    <w:rsid w:val="00AE54E8"/>
    <w:rsid w:val="00B331FC"/>
    <w:rsid w:val="00B4263C"/>
    <w:rsid w:val="00BA559C"/>
    <w:rsid w:val="00C61854"/>
    <w:rsid w:val="00D32259"/>
    <w:rsid w:val="00DD54AE"/>
    <w:rsid w:val="00E7738D"/>
    <w:rsid w:val="00E9592E"/>
    <w:rsid w:val="00EF4EB7"/>
    <w:rsid w:val="00F11DE7"/>
    <w:rsid w:val="00F50F24"/>
    <w:rsid w:val="00FB03DA"/>
    <w:rsid w:val="32D023E9"/>
    <w:rsid w:val="38D5477C"/>
    <w:rsid w:val="6DFC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772</Characters>
  <Lines>6</Lines>
  <Paragraphs>1</Paragraphs>
  <TotalTime>2</TotalTime>
  <ScaleCrop>false</ScaleCrop>
  <LinksUpToDate>false</LinksUpToDate>
  <CharactersWithSpaces>906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2020-11-12T07:10:00Z</dcterms:created>
  <dc:creator>Windows 用户</dc:creator>
  <cp:lastModifiedBy>娜子</cp:lastModifiedBy>
  <cp:lastPrinted>2017-08-31T09:32:00Z</cp:lastPrinted>
  <dcterms:modified xsi:type="dcterms:W3CDTF">2023-11-14T02:50:00Z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8F9643A91BA94001B8015C21132B63B6_13</vt:lpwstr>
  </property>
</Properties>
</file>