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p>
      <w:pPr>
        <w:spacing w:line="540" w:lineRule="exact"/>
        <w:jc w:val="center"/>
        <w:rPr>
          <w:rFonts w:hint="eastAsia" w:ascii="宋体" w:hAnsi="宋体" w:cs="方正小标宋简体"/>
          <w:sz w:val="32"/>
          <w:szCs w:val="32"/>
        </w:rPr>
      </w:pPr>
    </w:p>
    <w:p>
      <w:pPr>
        <w:spacing w:line="54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p>
      <w:pPr>
        <w:spacing w:line="540" w:lineRule="exact"/>
        <w:ind w:firstLine="880" w:firstLineChars="200"/>
        <w:rPr>
          <w:rFonts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关于印发《保定市徐水区202</w:t>
      </w:r>
      <w:r>
        <w:rPr>
          <w:rFonts w:hint="eastAsia" w:ascii="宋体" w:hAnsi="宋体" w:cs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cs="方正小标宋简体"/>
          <w:b/>
          <w:sz w:val="44"/>
          <w:szCs w:val="44"/>
        </w:rPr>
        <w:t>年度</w:t>
      </w:r>
    </w:p>
    <w:p>
      <w:pPr>
        <w:spacing w:line="540" w:lineRule="exact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  <w:lang w:eastAsia="zh-CN"/>
        </w:rPr>
        <w:t>农资市场</w:t>
      </w:r>
      <w:r>
        <w:rPr>
          <w:rFonts w:hint="eastAsia" w:ascii="宋体" w:hAnsi="宋体" w:cs="方正小标宋简体"/>
          <w:b/>
          <w:sz w:val="44"/>
          <w:szCs w:val="44"/>
        </w:rPr>
        <w:t>“双随机、一公开”跨部门联合抽查工作实施方案》的通知</w:t>
      </w:r>
    </w:p>
    <w:p>
      <w:pPr>
        <w:spacing w:line="580" w:lineRule="atLeast"/>
        <w:rPr>
          <w:rFonts w:ascii="仿宋" w:hAnsi="仿宋" w:eastAsia="仿宋" w:cs="仿宋"/>
          <w:snapToGrid w:val="0"/>
          <w:color w:val="000000"/>
          <w:spacing w:val="-4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napToGrid w:val="0"/>
          <w:color w:val="000000"/>
          <w:spacing w:val="-4"/>
          <w:sz w:val="32"/>
          <w:szCs w:val="32"/>
        </w:rPr>
        <w:t>有关部门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4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现将《保定市徐水区202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 w:cs="方正小标宋简体"/>
          <w:sz w:val="32"/>
          <w:szCs w:val="32"/>
          <w:lang w:eastAsia="zh-CN"/>
        </w:rPr>
        <w:t>农资市场</w:t>
      </w:r>
      <w:r>
        <w:rPr>
          <w:rFonts w:hint="eastAsia" w:ascii="仿宋" w:hAnsi="仿宋" w:eastAsia="仿宋" w:cs="方正小标宋简体"/>
          <w:sz w:val="32"/>
          <w:szCs w:val="32"/>
        </w:rPr>
        <w:t>“双随机、一公开”跨部门联合抽查工作实施方案》</w:t>
      </w:r>
      <w:r>
        <w:rPr>
          <w:rFonts w:hint="eastAsia" w:ascii="仿宋" w:hAnsi="仿宋" w:eastAsia="仿宋"/>
          <w:sz w:val="32"/>
          <w:szCs w:val="32"/>
        </w:rPr>
        <w:t>印发给你们，请按照方案要求，认真组织实施。</w:t>
      </w:r>
    </w:p>
    <w:p>
      <w:pPr>
        <w:spacing w:line="44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440" w:lineRule="exact"/>
        <w:ind w:left="4162" w:leftChars="1750" w:hanging="312" w:hangingChars="100"/>
        <w:rPr>
          <w:rFonts w:ascii="仿宋" w:hAnsi="仿宋" w:eastAsia="仿宋" w:cs="Times New Roman"/>
          <w:snapToGrid w:val="0"/>
          <w:color w:val="000000"/>
          <w:spacing w:val="-4"/>
          <w:kern w:val="2"/>
          <w:sz w:val="32"/>
          <w:szCs w:val="32"/>
        </w:rPr>
      </w:pP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</w:rPr>
        <w:t>保定市徐水区农业农村局          202</w:t>
      </w: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</w:rPr>
        <w:t>年</w:t>
      </w: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</w:rPr>
        <w:t>月</w:t>
      </w: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napToGrid w:val="0"/>
          <w:color w:val="000000"/>
          <w:spacing w:val="-4"/>
          <w:sz w:val="32"/>
          <w:szCs w:val="32"/>
        </w:rPr>
        <w:t>日</w:t>
      </w:r>
    </w:p>
    <w:p>
      <w:pPr>
        <w:spacing w:line="540" w:lineRule="exact"/>
        <w:ind w:firstLine="880" w:firstLineChars="200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40" w:lineRule="exact"/>
        <w:ind w:firstLine="880" w:firstLineChars="200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40" w:lineRule="exact"/>
        <w:ind w:firstLine="880" w:firstLineChars="200"/>
        <w:jc w:val="center"/>
        <w:rPr>
          <w:rFonts w:ascii="宋体" w:hAnsi="宋体"/>
          <w:sz w:val="44"/>
          <w:szCs w:val="44"/>
        </w:rPr>
      </w:pPr>
    </w:p>
    <w:p>
      <w:pPr>
        <w:spacing w:line="540" w:lineRule="exact"/>
        <w:ind w:firstLine="880" w:firstLineChars="200"/>
        <w:jc w:val="center"/>
        <w:rPr>
          <w:rFonts w:ascii="宋体" w:hAnsi="宋体"/>
          <w:sz w:val="44"/>
          <w:szCs w:val="44"/>
        </w:rPr>
      </w:pPr>
    </w:p>
    <w:p>
      <w:pPr>
        <w:spacing w:line="540" w:lineRule="exact"/>
        <w:ind w:firstLine="880" w:firstLineChars="200"/>
        <w:rPr>
          <w:rFonts w:hint="eastAsia" w:ascii="宋体" w:hAnsi="宋体" w:eastAsia="微软雅黑" w:cs="方正小标宋简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保定市徐水区202</w:t>
      </w:r>
      <w:r>
        <w:rPr>
          <w:rFonts w:hint="eastAsia" w:ascii="宋体" w:hAnsi="宋体"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sz w:val="44"/>
          <w:szCs w:val="44"/>
        </w:rPr>
        <w:t>年度</w:t>
      </w:r>
      <w:r>
        <w:rPr>
          <w:rFonts w:hint="eastAsia" w:ascii="宋体" w:hAnsi="宋体" w:cs="方正小标宋简体"/>
          <w:sz w:val="44"/>
          <w:szCs w:val="44"/>
          <w:lang w:eastAsia="zh-CN"/>
        </w:rPr>
        <w:t>农资市场</w:t>
      </w:r>
    </w:p>
    <w:p>
      <w:pPr>
        <w:spacing w:line="540" w:lineRule="exact"/>
        <w:ind w:firstLine="220" w:firstLineChars="50"/>
        <w:rPr>
          <w:rFonts w:ascii="宋体" w:hAnsi="宋体" w:cs="方正小标宋简体"/>
          <w:sz w:val="44"/>
          <w:szCs w:val="44"/>
        </w:rPr>
      </w:pPr>
      <w:r>
        <w:rPr>
          <w:rFonts w:hint="eastAsia" w:ascii="宋体" w:hAnsi="宋体" w:cs="方正小标宋简体"/>
          <w:sz w:val="44"/>
          <w:szCs w:val="44"/>
        </w:rPr>
        <w:t>“双随机、“一公开”跨部门联合抽查</w:t>
      </w:r>
    </w:p>
    <w:p>
      <w:pPr>
        <w:spacing w:line="540" w:lineRule="exact"/>
        <w:ind w:firstLine="2640" w:firstLineChars="600"/>
        <w:rPr>
          <w:rFonts w:ascii="宋体" w:hAnsi="宋体" w:cs="方正小标宋简体"/>
          <w:sz w:val="44"/>
          <w:szCs w:val="44"/>
        </w:rPr>
      </w:pPr>
      <w:r>
        <w:rPr>
          <w:rFonts w:hint="eastAsia" w:ascii="宋体" w:hAnsi="宋体" w:cs="方正小标宋简体"/>
          <w:sz w:val="44"/>
          <w:szCs w:val="44"/>
        </w:rPr>
        <w:t>工作实施方案</w:t>
      </w:r>
    </w:p>
    <w:p>
      <w:pPr>
        <w:spacing w:line="54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为贯彻落实好省、市政府的安排部署，按照《保定市徐水区202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年度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“双随机、一公开”监管工作实施方案》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《保定市徐水区农业农村局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2022年度“双随机、一公开”抽查计划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napToGrid w:val="0"/>
          <w:sz w:val="32"/>
          <w:szCs w:val="32"/>
        </w:rPr>
        <w:t>要求，</w:t>
      </w:r>
      <w:r>
        <w:rPr>
          <w:rFonts w:hint="eastAsia" w:ascii="仿宋" w:hAnsi="仿宋" w:eastAsia="仿宋" w:cs="宋体"/>
          <w:sz w:val="32"/>
          <w:szCs w:val="32"/>
        </w:rPr>
        <w:t>结合我区实际，决定开展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农资市场</w:t>
      </w:r>
      <w:r>
        <w:rPr>
          <w:rFonts w:hint="eastAsia" w:ascii="仿宋" w:hAnsi="仿宋" w:eastAsia="仿宋" w:cs="宋体"/>
          <w:sz w:val="32"/>
          <w:szCs w:val="32"/>
        </w:rPr>
        <w:t>“双随机、一公开”跨部门联合抽查工作，</w:t>
      </w:r>
      <w:r>
        <w:rPr>
          <w:rFonts w:hint="eastAsia" w:ascii="仿宋" w:hAnsi="仿宋" w:eastAsia="仿宋"/>
          <w:sz w:val="32"/>
          <w:szCs w:val="32"/>
        </w:rPr>
        <w:t>特制定本方案。</w:t>
      </w:r>
    </w:p>
    <w:p>
      <w:pPr>
        <w:spacing w:line="540" w:lineRule="exact"/>
        <w:ind w:firstLine="640" w:firstLineChars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一、时间安排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 xml:space="preserve">日至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月3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二、抽查对象及比例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按照登记机关随机抽取202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日前登记设立的、已成立状态的单位，</w:t>
      </w:r>
      <w:r>
        <w:rPr>
          <w:rFonts w:hint="eastAsia" w:ascii="仿宋" w:hAnsi="仿宋" w:eastAsia="仿宋"/>
          <w:sz w:val="32"/>
          <w:szCs w:val="32"/>
          <w:lang w:eastAsia="zh-CN"/>
        </w:rPr>
        <w:t>根据企业信用风险等级按照不同比例抽取检查对象，总体</w:t>
      </w:r>
      <w:r>
        <w:rPr>
          <w:rFonts w:hint="eastAsia" w:ascii="仿宋" w:hAnsi="仿宋" w:eastAsia="仿宋"/>
          <w:sz w:val="32"/>
          <w:szCs w:val="32"/>
        </w:rPr>
        <w:t>抽取比例为</w:t>
      </w:r>
      <w:r>
        <w:rPr>
          <w:rFonts w:hint="eastAsia" w:ascii="仿宋" w:hAnsi="仿宋" w:eastAsia="仿宋"/>
          <w:sz w:val="32"/>
          <w:szCs w:val="32"/>
          <w:lang w:eastAsia="zh-CN"/>
        </w:rPr>
        <w:t>大于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牵头部门：农业农村局 配合部门：区市场监督局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黑体" w:hAnsi="仿宋" w:eastAsia="黑体" w:cs="宋体"/>
          <w:color w:val="00000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sz w:val="32"/>
          <w:szCs w:val="32"/>
        </w:rPr>
        <w:t>三、抽查部门及内容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一、市场监督管理部门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抽查内容：1.按照《企业信息公示暂行条例》第九、十条规定履行信息公示义务的情况，包括企业报送公示的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历年年报信息和应公示的即时信息；2.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对企业的登记事项进行检查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二、农业农村部门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抽查内容：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农作物种子质量监督抽检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：发芽率、纯度小区种植鉴定、水分、净度、品种真实性、转基因、检验资格允许范围内的其他项目。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对农药产品抽查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：检查农药质量是否符合标准检查是否添加隐性成分等，检查标签内容是否符合规定，检查标注的许可证件是否合法。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肥料监督检查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黑体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四、名单抽取及派发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（一）区农业农村局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采用</w:t>
      </w:r>
      <w:r>
        <w:rPr>
          <w:rFonts w:hint="eastAsia" w:ascii="仿宋" w:hAnsi="仿宋" w:eastAsia="仿宋"/>
          <w:sz w:val="32"/>
          <w:szCs w:val="32"/>
          <w:lang w:eastAsia="zh-CN"/>
        </w:rPr>
        <w:t>“双随机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+信用风险分级</w:t>
      </w:r>
      <w:r>
        <w:rPr>
          <w:rFonts w:hint="eastAsia" w:ascii="仿宋" w:hAnsi="仿宋" w:eastAsia="仿宋"/>
          <w:sz w:val="32"/>
          <w:szCs w:val="32"/>
          <w:lang w:eastAsia="zh-CN"/>
        </w:rPr>
        <w:t>”模式，</w:t>
      </w:r>
      <w:r>
        <w:rPr>
          <w:rFonts w:hint="eastAsia" w:ascii="仿宋" w:hAnsi="仿宋" w:eastAsia="仿宋"/>
          <w:sz w:val="32"/>
          <w:szCs w:val="32"/>
        </w:rPr>
        <w:t>统一通过“河北省双随机与双告知综合系统”</w:t>
      </w:r>
      <w:r>
        <w:rPr>
          <w:rFonts w:hint="eastAsia" w:ascii="仿宋" w:hAnsi="仿宋" w:eastAsia="仿宋"/>
          <w:sz w:val="32"/>
          <w:szCs w:val="32"/>
          <w:lang w:eastAsia="zh-CN"/>
        </w:rPr>
        <w:t>根据企业信用风险等级按照不同比例抽取检查对象。</w:t>
      </w:r>
      <w:r>
        <w:rPr>
          <w:rFonts w:hint="eastAsia" w:ascii="仿宋" w:hAnsi="仿宋" w:eastAsia="仿宋"/>
          <w:sz w:val="32"/>
          <w:szCs w:val="32"/>
        </w:rPr>
        <w:t>由“河北省双随机与双告知综合系统”自动派发到监管机关，由抽查部门系统管理员在2日内完成比对和确认。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（二）通过“河北省双随机监管工作平台”，从执法人员名录库中随机抽取执法检查人员。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（三）被检查对象和检查人员确定后，由“河北省双随机监管工作平台”随机匹配，生成一户企业一份随机抽查联合检查记录表（简称“一企一表”），并派发到执法检查人员。</w:t>
      </w:r>
    </w:p>
    <w:p>
      <w:pPr>
        <w:spacing w:line="540" w:lineRule="exact"/>
        <w:ind w:firstLine="640" w:firstLineChars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五、抽查组织实施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（一）任务分工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1.区农业农村局负责沟通、协调、组织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宋体"/>
          <w:sz w:val="32"/>
          <w:szCs w:val="32"/>
        </w:rPr>
        <w:t>跨部门“双随机、一公开”联合抽查工作，实现多部门联合“双随机”抽查的全覆盖，各部门要按照统一安排、统一部署，抓好落实。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2.各抽查部门具体实施本次跨部门“双随机、一公开”联合抽查工作。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3.随机抽取的执法人员，无法独立完成专业抽查事项的，由执法检查人员所在单位选派专业人员协助指导完成抽查工作。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4.分派给各部门的检查对象本级没有执法权的，由上级部门授权检查，没有对应检查人员的由市一级选派人员参加我区检查组。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（二）检查方式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抽查部门按照抽查内容可以采取书面检查、实地核查、网络监测等方式，也可以依法利用其他政府部门作出的检查、核查结果或者其他专业机构作出的专业结论。被检查对象实施现场检查一般采取信息比对、实地核查等方式进行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2.对企业进行实地核查时，检查人员不少于2人，并应当出示执法证件，检查人员应当填写“一企一表”，并由被检查企业法定代表人签字盖章确认；被检查对象拒绝签字的应当在“一企一表”上如实记录。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3.对企业实施联合抽查时，在区政府的统一领导下，农业农村部门充分发挥牵头部门作用，加强部门协调配合，一次性完成抽查任务。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（三）抽查结果公示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执法检查人员要自完成跨部门“双随机、一公开”联合抽查工作后5个工作日内，将抽查结果录入“河北省双随机监管工作平台”，抽查结果由系统完成数据交换自动归集到市场主体名下，通过“国家企业信用信息公示系统（河北）”向社会公示。</w:t>
      </w:r>
    </w:p>
    <w:p>
      <w:pPr>
        <w:spacing w:line="540" w:lineRule="exact"/>
        <w:ind w:firstLine="640" w:firstLineChars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六、工作要求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（一）加强组织领导。</w:t>
      </w:r>
      <w:r>
        <w:rPr>
          <w:rFonts w:hint="eastAsia" w:ascii="仿宋" w:hAnsi="仿宋" w:eastAsia="仿宋" w:cs="宋体"/>
          <w:sz w:val="32"/>
          <w:szCs w:val="32"/>
        </w:rPr>
        <w:t>“双随机、一公开”监管是国务院和省委、省政府重点关注的改革举措，已列入省、市、区政府202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年重点工作任务，各抽查部门要高度重视跨部门“双随机、一公开”联合抽查工作，结合《徐水区“双随机、一公开”联合抽查实施细则》要求，积极筹划，精心组织，加强宣传，按时完成抽查任务。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（二）加强协调配合。</w:t>
      </w:r>
      <w:r>
        <w:rPr>
          <w:rFonts w:hint="eastAsia" w:ascii="仿宋" w:hAnsi="仿宋" w:eastAsia="仿宋" w:cs="宋体"/>
          <w:sz w:val="32"/>
          <w:szCs w:val="32"/>
        </w:rPr>
        <w:t>各部门要按照联合抽查的工作安排，密切协作，配合区农业农村局做好联合抽查的组织实施，确保联合抽查有序开展。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（三）加强监管服务。</w:t>
      </w:r>
      <w:r>
        <w:rPr>
          <w:rFonts w:hint="eastAsia" w:ascii="仿宋" w:hAnsi="仿宋" w:eastAsia="仿宋" w:cs="宋体"/>
          <w:sz w:val="32"/>
          <w:szCs w:val="32"/>
        </w:rPr>
        <w:t>在联合抽查工作中，区“双随机、一公开”监管工作领导小组成员单位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（四）加强宣传培训。</w:t>
      </w:r>
      <w:r>
        <w:rPr>
          <w:rFonts w:hint="eastAsia" w:ascii="仿宋" w:hAnsi="仿宋" w:eastAsia="仿宋" w:cs="宋体"/>
          <w:sz w:val="32"/>
          <w:szCs w:val="32"/>
        </w:rPr>
        <w:t>“双随机”联合抽查涉及广大企业，各部门要加强宣传报道，扩大抽查工作的社会影响力，使广大企业知晓配合抽查的义务和相关权利，使社会公众了解并主动参与抽查活动，积极举报企业违法经营行为。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（五）加强信用监管。</w:t>
      </w:r>
      <w:r>
        <w:rPr>
          <w:rFonts w:hint="eastAsia" w:ascii="仿宋" w:hAnsi="仿宋" w:eastAsia="仿宋" w:cs="宋体"/>
          <w:sz w:val="32"/>
          <w:szCs w:val="32"/>
        </w:rPr>
        <w:t>按照“谁抽查、谁录入”的原则，及时将抽查结果记于被抽查对象名下，并向社会公示。要按照“谁管辖、谁负责”的原则，对联合随机抽查中发现的问题实施后续监管，防止监管脱节，促进形成企业诚信自律的社会氛围。</w:t>
      </w: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220" w:lineRule="atLeast"/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zVmM2Q1N2U4NmZlODJmNWQ1Y2Y3MTAyMzI4M2FjNjgifQ=="/>
  </w:docVars>
  <w:rsids>
    <w:rsidRoot w:val="00D31D50"/>
    <w:rsid w:val="001A500D"/>
    <w:rsid w:val="001F5A84"/>
    <w:rsid w:val="00312454"/>
    <w:rsid w:val="00323B43"/>
    <w:rsid w:val="00365759"/>
    <w:rsid w:val="003D37D8"/>
    <w:rsid w:val="00426133"/>
    <w:rsid w:val="004358AB"/>
    <w:rsid w:val="00871214"/>
    <w:rsid w:val="008B7726"/>
    <w:rsid w:val="0092442F"/>
    <w:rsid w:val="00B647D5"/>
    <w:rsid w:val="00D31D50"/>
    <w:rsid w:val="21641BE7"/>
    <w:rsid w:val="26D34945"/>
    <w:rsid w:val="40A92454"/>
    <w:rsid w:val="4B276232"/>
    <w:rsid w:val="4C2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2052</Words>
  <Characters>2092</Characters>
  <Lines>19</Lines>
  <Paragraphs>5</Paragraphs>
  <TotalTime>48</TotalTime>
  <ScaleCrop>false</ScaleCrop>
  <LinksUpToDate>false</LinksUpToDate>
  <CharactersWithSpaces>2104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NTKO</cp:lastModifiedBy>
  <cp:lastPrinted>2022-09-07T03:00:34Z</cp:lastPrinted>
  <dcterms:modified xsi:type="dcterms:W3CDTF">2022-09-07T03:02:06Z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CA2564EC0A5E47439309A0E21BB37685</vt:lpwstr>
  </property>
</Properties>
</file>