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937" w:tblpY="44"/>
        <w:tblOverlap w:val="never"/>
        <w:tblW w:w="53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
        <w:gridCol w:w="1568"/>
        <w:gridCol w:w="5291"/>
        <w:gridCol w:w="1273"/>
        <w:gridCol w:w="6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noWrap/>
            <w:vAlign w:val="center"/>
          </w:tcPr>
          <w:p>
            <w:pPr>
              <w:pStyle w:val="3"/>
              <w:bidi w:val="0"/>
              <w:rPr>
                <w:rFonts w:hint="eastAsia"/>
              </w:rPr>
            </w:pPr>
            <w:bookmarkStart w:id="1" w:name="_GoBack"/>
            <w:bookmarkEnd w:id="1"/>
            <w:bookmarkStart w:id="0" w:name="_Toc3307"/>
            <w:r>
              <w:rPr>
                <w:rFonts w:hint="eastAsia"/>
                <w:lang w:val="en-US" w:eastAsia="zh-CN"/>
              </w:rPr>
              <w:t>保定市水利领域轻微违法行为包容免罚清单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事项名称</w:t>
            </w: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实施依据</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免罚情形</w:t>
            </w:r>
          </w:p>
        </w:tc>
        <w:tc>
          <w:tcPr>
            <w:tcW w:w="2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对违反水工程建设规划管理的处罚</w:t>
            </w: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防洪法》第五十三条，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首违免罚</w:t>
            </w:r>
          </w:p>
        </w:tc>
        <w:tc>
          <w:tcPr>
            <w:tcW w:w="2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1.初次违法；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2.未造成危害后果的，停止违法行为，签署承诺书，按照整改期限补办规划同意书手续的；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3.违反规划同意书的要求，影响防洪但未造成后果且可采取补救措施的，停止违法行为，签署承诺书，并在规定的期限内采取补救措施的；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25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对违反水资源管理规定的处罚</w:t>
            </w: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《中华人民共和国水法》第六十九条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tc>
        <w:tc>
          <w:tcPr>
            <w:tcW w:w="42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首违免罚</w:t>
            </w:r>
          </w:p>
        </w:tc>
        <w:tc>
          <w:tcPr>
            <w:tcW w:w="20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1.初次违法；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2.停止违法行为，签署承诺书保证不再违反同类规定，限期采取补救措施；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未经批准擅自取水且年取水量小于5000立方米的；取水许可证逾期仍取水且30日内提交取水许可延续申请的；超许可水量取水且超出部分小于许可水量10%或1000立方米的；地下水取水工程未安装计量设施且在规定时限内按照相关技术规范完成计量设施安装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4.当事人配合当地水利部门的检查、调查等工作；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《地下水管理条例》第五十六条第一款　地下水取水工程未安装计量设施的，由县级以上地方人民政府水行政主管部门责令限期安装，并按照日最大取水能力计算的取水量计征相关费用，处10万元以上50万元以下罚款；情节严重的，吊销取水许可证。</w:t>
            </w:r>
          </w:p>
        </w:tc>
        <w:tc>
          <w:tcPr>
            <w:tcW w:w="4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04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8" w:hRule="atLeast"/>
        </w:trPr>
        <w:tc>
          <w:tcPr>
            <w:tcW w:w="25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对违反水工程管理规定的处罚</w:t>
            </w: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防洪法》第六十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轻微不罚</w:t>
            </w:r>
          </w:p>
        </w:tc>
        <w:tc>
          <w:tcPr>
            <w:tcW w:w="2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1.初次违法；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2.停止违法行为，签署承诺书，立即采取补救措施或者立即赔偿损失；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3.未造成危害后果的，且未对水利工程安全造成影响的；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河道管理条例》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 （二）在堤防安全保护区内进行打井、钻探、爆破、挖筑鱼塘、采石、取土等危害堤防安全的活动的；（三）非管理人员操作河道上的涵闸闸门或者干扰河道管理单位正常工作的。</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轻微不罚</w:t>
            </w:r>
          </w:p>
        </w:tc>
        <w:tc>
          <w:tcPr>
            <w:tcW w:w="2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1.初次违法；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2.纠正违法行为，签署承诺书，立即赔偿损失、采取补救措施未造成危害后果的；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3.未对水利工程安全造成影响的；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25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对违反水土保持管理规定的处罚</w:t>
            </w: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轻微不罚</w:t>
            </w:r>
          </w:p>
        </w:tc>
        <w:tc>
          <w:tcPr>
            <w:tcW w:w="2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1.初次违法；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2.开垦或者开发面积在500平方米以下的，收到县级以上地方人民政府水行政主管部门责令停止违法行为通知后，及时采取退耕、恢复植被等补救措施的；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3.没有造成水土流失危害后果的；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《中华人民共和国水土保持法》第五十一条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轻微不罚</w:t>
            </w:r>
          </w:p>
        </w:tc>
        <w:tc>
          <w:tcPr>
            <w:tcW w:w="2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1.初次违法；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2.采挖面积在500平方米以下的，收到县级以上地方人民政府水行政主管部门责令停止违法行为通知后及时停止违法行为并采取补救措施，上缴违法所得的；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3.没有造成水土流失危害后果的；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                            </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轻微不罚</w:t>
            </w:r>
          </w:p>
        </w:tc>
        <w:tc>
          <w:tcPr>
            <w:tcW w:w="2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1.初次违法；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2.造成水土流失的面积在500平方米以下，收到县级以上地方人民政府林业主管部门、水行政主管部门责令限期改正通知后及时停止违法行为并采取补救措施的；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3.没有造成水土流失危害后果的；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轻微不罚</w:t>
            </w:r>
          </w:p>
        </w:tc>
        <w:tc>
          <w:tcPr>
            <w:tcW w:w="2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1.初次违法；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2.在水土保持方案确定的专门存放地以外的区域倾倒砂、石、土、矸石、尾矿、废渣等在500立方米以下的；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3.根据县级以上人民政府水行政主管部门改正通知停止违法行为、限期清理的；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4.没有造成水土流失危害后果的；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25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对违反水利工程安全生产相关规定的处罚</w:t>
            </w: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《中华人民共和国安全生产法》（2021年修正）第九十七条第（一）项第九十七条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首违免罚</w:t>
            </w:r>
          </w:p>
        </w:tc>
        <w:tc>
          <w:tcPr>
            <w:tcW w:w="2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1.原来已按规定配备安全生产管理人员，但因人员离职（不含退休、内部调动），致使人员配备不足，首次被发现的；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2.当事人配合检查并按规定时间改正的；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3.没有造成危害后果的；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《中华人民共和国安全生产法》（2021年修正）第九十七条第（五）项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首违免罚</w:t>
            </w:r>
          </w:p>
        </w:tc>
        <w:tc>
          <w:tcPr>
            <w:tcW w:w="2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1.有证据证明已开展了隐患排查治理工作，查出的隐患已经消除或已采取管控措施，但未如实记录（故意对记录造假的除外），首次被发现；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2.当事人配合检查并按规定时间改正的；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3.没有造成危害后果的；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1"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《中华人民共和国安全生产法》（2021年修正）第九十七条第（五）项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首违免罚</w:t>
            </w:r>
          </w:p>
        </w:tc>
        <w:tc>
          <w:tcPr>
            <w:tcW w:w="2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1.有证据证明已开展了隐患排查治理工作，查出的隐患已经消除或已采取管控措施，但未向从业人员通报（重大事故隐患除外），首次被发现；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2.当事人配合检查并按规定时间改正的；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3.没有造成危害后果的；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3"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《中华人民共和国安全生产法》（2021年修正）第九十七条第（四）项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首违免罚</w:t>
            </w:r>
          </w:p>
        </w:tc>
        <w:tc>
          <w:tcPr>
            <w:tcW w:w="2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1.有证据证明已按规定进行了安全生产教育和培训，但未如实记录（故意对记录造假的除外），首次被发现；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2.当事人配合检查并按规定时间改正的；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3.没有造成危害后果的；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正）第九十七条第（六）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首违免罚</w:t>
            </w:r>
          </w:p>
        </w:tc>
        <w:tc>
          <w:tcPr>
            <w:tcW w:w="2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1.已制定应急救援预案，但预案编制不规范，首次被发现；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2.当事人配合检查并按规定时间改正的；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3.没有造成危害后果的；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《中华人民共和国安全生产法》（2021年修正）第九十七条第（六）项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首违免罚</w:t>
            </w:r>
          </w:p>
        </w:tc>
        <w:tc>
          <w:tcPr>
            <w:tcW w:w="2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1.已组织开展应急救援预案演练，但演练频次不符合规定要求，首次被发现；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2.当事人配合检查并按规定时间改正的；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3.没有造成危害后果的；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6"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《中华人民共和国安全生产法》（2021年修正）第九十七条第（三）项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首违免罚</w:t>
            </w:r>
          </w:p>
        </w:tc>
        <w:tc>
          <w:tcPr>
            <w:tcW w:w="2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1.有证据证明对从业人员、被派遣劳动者、实习学生进行了安全生产教育和培训，但形式或内容不完全符合规定，首次被发现；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2.当事人配合检查并按规定时间改正的；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3.没有造成危害后果的；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8"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17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《中华人民共和国安全生产法》（2021年修正）第九十九条（一）项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轻微免罚</w:t>
            </w:r>
          </w:p>
        </w:tc>
        <w:tc>
          <w:tcPr>
            <w:tcW w:w="20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1.已设置安全警示标识，但是位置不明显或者脱落后未及时张贴，首次发现；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2.当事人配合检查并按规定时间改正的；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3.没有造成危害后果的；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对违反节水管理规定的处罚</w:t>
            </w:r>
          </w:p>
        </w:tc>
        <w:tc>
          <w:tcPr>
            <w:tcW w:w="175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法》第七十一条:“建设项目的节水设施没有建成或者没有达到国家规定的要求，擅自投入使用的，由县级以上人民政府有关部门或者流域管理机构依据职权，责令停止使用，限期改正，处五万元以上十万元以下的罚款。</w:t>
            </w:r>
          </w:p>
        </w:tc>
        <w:tc>
          <w:tcPr>
            <w:tcW w:w="42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首违免罚</w:t>
            </w:r>
          </w:p>
        </w:tc>
        <w:tc>
          <w:tcPr>
            <w:tcW w:w="20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1.当事人配合检查、调查，并及时纠正其违法行为，属于首次被发现；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2.在规定时间内建成节水设施，或修改达到国家规定的要求，签订承诺书，保证节水设施正常运行的；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3.没有造成危害后果的；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3"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175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4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204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175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《河北省节约用水条例》（根据2021年7月29日河北省第十三届人民代表大会常务委员会第二十四次会议修正）第七十一条  违反本条例规定，计划用水单位有下列情形之一的，由县级以上人民政府水行政主管部门责令停止违法行为，限期改正，处五千元以上二万元以下罚款；情节严重的， 吊销取水许可证：（一）未按规定申报年度计划用水量的；（二）未取得用水计划擅自取用水的；（三）虚报、瞒报、伪造、篡改用水原始记录和统计台账的。</w:t>
            </w:r>
          </w:p>
        </w:tc>
        <w:tc>
          <w:tcPr>
            <w:tcW w:w="42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轻微不罚</w:t>
            </w:r>
          </w:p>
        </w:tc>
        <w:tc>
          <w:tcPr>
            <w:tcW w:w="20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1.违法行为轻微，没有造成危害后果的；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2.当事人配合检查、调查，并及时纠正其违法行为的；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3.没有造成危害后果的；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4.其他法律法规规章明确可以免于处罚的情形；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符合上述所有情形的，可以免于行政处罚，但应将本次违法情况进行登记备案，以后再发生类似问题的将不再适用本条件。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25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175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c>
          <w:tcPr>
            <w:tcW w:w="4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204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000000"/>
                <w:sz w:val="24"/>
                <w:szCs w:val="24"/>
                <w:u w:val="none"/>
              </w:rPr>
            </w:pPr>
          </w:p>
        </w:tc>
      </w:tr>
    </w:tbl>
    <w:p>
      <w:pPr>
        <w:rPr>
          <w:rFonts w:hint="eastAsia" w:ascii="仿宋" w:hAnsi="仿宋" w:eastAsia="仿宋" w:cs="仿宋"/>
          <w:sz w:val="24"/>
          <w:szCs w:val="24"/>
        </w:rPr>
      </w:pPr>
    </w:p>
    <w:sectPr>
      <w:pgSz w:w="16838" w:h="11906" w:orient="landscape"/>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NjY1OTliNzg2YWVjNGYwNmRkYTQyOGIxMDgzMmEifQ=="/>
  </w:docVars>
  <w:rsids>
    <w:rsidRoot w:val="653B205B"/>
    <w:rsid w:val="13AA5A2E"/>
    <w:rsid w:val="653B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line="680" w:lineRule="exact"/>
      <w:ind w:firstLine="0" w:firstLineChars="0"/>
      <w:jc w:val="center"/>
      <w:outlineLvl w:val="0"/>
    </w:pPr>
    <w:rPr>
      <w:rFonts w:hint="eastAsia" w:ascii="方正小标宋简体" w:hAnsi="方正小标宋简体" w:eastAsia="方正小标宋简体" w:cs="宋体"/>
      <w:kern w:val="44"/>
      <w:sz w:val="44"/>
      <w:szCs w:val="48"/>
      <w:lang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6163</Words>
  <Characters>6284</Characters>
  <Lines>0</Lines>
  <Paragraphs>0</Paragraphs>
  <TotalTime>24</TotalTime>
  <ScaleCrop>false</ScaleCrop>
  <LinksUpToDate>false</LinksUpToDate>
  <CharactersWithSpaces>6335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2022-09-06T07:58:00Z</dcterms:created>
  <dc:creator>Administrator</dc:creator>
  <cp:lastModifiedBy>Administrator</cp:lastModifiedBy>
  <dcterms:modified xsi:type="dcterms:W3CDTF">2022-09-07T01:17:32Z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4D42B58D46A74310AA338177F4B04970</vt:lpwstr>
  </property>
</Properties>
</file>