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E91" w:rsidRDefault="000D0E91" w:rsidP="000D0E91">
      <w:pPr>
        <w:pStyle w:val="a3"/>
        <w:spacing w:before="0" w:beforeAutospacing="0" w:after="0" w:afterAutospacing="0" w:line="384" w:lineRule="atLeast"/>
        <w:ind w:firstLine="600"/>
        <w:jc w:val="center"/>
        <w:rPr>
          <w:rFonts w:ascii="Helvetica" w:hAnsi="Helvetica" w:cs="Helvetica"/>
          <w:color w:val="3E3E3E"/>
        </w:rPr>
      </w:pPr>
      <w:r>
        <w:rPr>
          <w:rFonts w:ascii="黑体" w:eastAsia="黑体" w:hAnsi="黑体" w:cs="Helvetica" w:hint="eastAsia"/>
          <w:color w:val="3E3E3E"/>
          <w:sz w:val="33"/>
          <w:szCs w:val="33"/>
        </w:rPr>
        <w:t>部门决算公开目录</w:t>
      </w:r>
    </w:p>
    <w:p w:rsidR="000D0E91" w:rsidRDefault="000D0E91" w:rsidP="000D0E91">
      <w:pPr>
        <w:pStyle w:val="a3"/>
        <w:spacing w:before="0" w:beforeAutospacing="0" w:after="0" w:afterAutospacing="0" w:line="384" w:lineRule="atLeast"/>
        <w:ind w:firstLine="885"/>
        <w:rPr>
          <w:rFonts w:ascii="Helvetica" w:hAnsi="Helvetica" w:cs="Helvetica"/>
          <w:color w:val="3E3E3E"/>
        </w:rPr>
      </w:pPr>
      <w:r>
        <w:rPr>
          <w:rFonts w:hint="eastAsia"/>
          <w:color w:val="3E3E3E"/>
          <w:sz w:val="29"/>
          <w:szCs w:val="29"/>
        </w:rPr>
        <w:t> </w:t>
      </w:r>
    </w:p>
    <w:p w:rsidR="000D0E91" w:rsidRDefault="000D0E91" w:rsidP="000D0E91">
      <w:pPr>
        <w:pStyle w:val="a3"/>
        <w:spacing w:before="0" w:beforeAutospacing="0" w:after="0" w:afterAutospacing="0" w:line="384" w:lineRule="atLeast"/>
        <w:ind w:firstLine="645"/>
        <w:rPr>
          <w:rFonts w:ascii="Helvetica" w:hAnsi="Helvetica" w:cs="Helvetica"/>
          <w:color w:val="3E3E3E"/>
        </w:rPr>
      </w:pPr>
      <w:r>
        <w:rPr>
          <w:rFonts w:ascii="黑体" w:eastAsia="黑体" w:hAnsi="黑体" w:cs="Helvetica" w:hint="eastAsia"/>
          <w:color w:val="3E3E3E"/>
          <w:sz w:val="27"/>
          <w:szCs w:val="27"/>
        </w:rPr>
        <w:t>第一部分</w:t>
      </w:r>
      <w:r>
        <w:rPr>
          <w:rStyle w:val="apple-converted-space"/>
          <w:rFonts w:hint="eastAsia"/>
          <w:color w:val="3E3E3E"/>
          <w:sz w:val="27"/>
          <w:szCs w:val="27"/>
        </w:rPr>
        <w:t> </w:t>
      </w:r>
      <w:r>
        <w:rPr>
          <w:rFonts w:hint="eastAsia"/>
          <w:color w:val="3E3E3E"/>
          <w:sz w:val="27"/>
          <w:szCs w:val="27"/>
        </w:rPr>
        <w:t>  </w:t>
      </w:r>
      <w:r w:rsidR="006A2E82">
        <w:rPr>
          <w:rFonts w:ascii="黑体" w:eastAsia="黑体" w:hAnsi="黑体" w:cs="Helvetica" w:hint="eastAsia"/>
          <w:color w:val="3E3E3E"/>
          <w:sz w:val="27"/>
          <w:szCs w:val="27"/>
        </w:rPr>
        <w:t>信访局</w:t>
      </w:r>
      <w:r>
        <w:rPr>
          <w:rFonts w:ascii="黑体" w:eastAsia="黑体" w:hAnsi="黑体" w:cs="Helvetica" w:hint="eastAsia"/>
          <w:color w:val="3E3E3E"/>
          <w:sz w:val="27"/>
          <w:szCs w:val="27"/>
        </w:rPr>
        <w:t>部门概况</w:t>
      </w:r>
    </w:p>
    <w:p w:rsidR="000D0E91" w:rsidRDefault="000D0E91" w:rsidP="000D0E91">
      <w:pPr>
        <w:pStyle w:val="a3"/>
        <w:spacing w:before="0" w:beforeAutospacing="0" w:after="0" w:afterAutospacing="0" w:line="384" w:lineRule="atLeast"/>
        <w:ind w:firstLine="1110"/>
        <w:rPr>
          <w:rFonts w:ascii="Helvetica" w:hAnsi="Helvetica" w:cs="Helvetica"/>
          <w:color w:val="3E3E3E"/>
        </w:rPr>
      </w:pPr>
      <w:r>
        <w:rPr>
          <w:rFonts w:ascii="仿宋_GB2312" w:eastAsia="仿宋_GB2312" w:hAnsi="Helvetica" w:cs="Helvetica" w:hint="eastAsia"/>
          <w:color w:val="3E3E3E"/>
          <w:sz w:val="27"/>
          <w:szCs w:val="27"/>
        </w:rPr>
        <w:t>一、部门职责</w:t>
      </w:r>
    </w:p>
    <w:p w:rsidR="000D0E91" w:rsidRDefault="000D0E91" w:rsidP="000D0E91">
      <w:pPr>
        <w:pStyle w:val="a3"/>
        <w:spacing w:before="0" w:beforeAutospacing="0" w:after="0" w:afterAutospacing="0" w:line="384" w:lineRule="atLeast"/>
        <w:ind w:firstLine="1110"/>
        <w:rPr>
          <w:rFonts w:ascii="Helvetica" w:hAnsi="Helvetica" w:cs="Helvetica"/>
          <w:color w:val="3E3E3E"/>
        </w:rPr>
      </w:pPr>
      <w:r>
        <w:rPr>
          <w:rFonts w:ascii="仿宋_GB2312" w:eastAsia="仿宋_GB2312" w:hAnsi="Helvetica" w:cs="Helvetica" w:hint="eastAsia"/>
          <w:color w:val="3E3E3E"/>
          <w:sz w:val="27"/>
          <w:szCs w:val="27"/>
        </w:rPr>
        <w:t>二、部门决算单位构成</w:t>
      </w:r>
    </w:p>
    <w:p w:rsidR="000D0E91" w:rsidRDefault="000D0E91" w:rsidP="000D0E91">
      <w:pPr>
        <w:pStyle w:val="a3"/>
        <w:spacing w:before="0" w:beforeAutospacing="0" w:after="0" w:afterAutospacing="0" w:line="384" w:lineRule="atLeast"/>
        <w:ind w:firstLine="645"/>
        <w:rPr>
          <w:rFonts w:ascii="Helvetica" w:hAnsi="Helvetica" w:cs="Helvetica"/>
          <w:color w:val="3E3E3E"/>
        </w:rPr>
      </w:pPr>
      <w:r>
        <w:rPr>
          <w:rFonts w:ascii="黑体" w:eastAsia="黑体" w:hAnsi="黑体" w:cs="Helvetica" w:hint="eastAsia"/>
          <w:color w:val="3E3E3E"/>
          <w:sz w:val="27"/>
          <w:szCs w:val="27"/>
        </w:rPr>
        <w:t xml:space="preserve">第二部分 </w:t>
      </w:r>
      <w:r>
        <w:rPr>
          <w:rFonts w:hint="eastAsia"/>
          <w:color w:val="3E3E3E"/>
          <w:sz w:val="27"/>
          <w:szCs w:val="27"/>
        </w:rPr>
        <w:t>  </w:t>
      </w:r>
      <w:r w:rsidR="006A2E82">
        <w:rPr>
          <w:rFonts w:ascii="黑体" w:eastAsia="黑体" w:hAnsi="黑体" w:cs="Helvetica" w:hint="eastAsia"/>
          <w:color w:val="3E3E3E"/>
          <w:sz w:val="27"/>
          <w:szCs w:val="27"/>
        </w:rPr>
        <w:t>信访局</w:t>
      </w:r>
      <w:r>
        <w:rPr>
          <w:rFonts w:ascii="黑体" w:eastAsia="黑体" w:hAnsi="黑体" w:cs="Helvetica" w:hint="eastAsia"/>
          <w:color w:val="3E3E3E"/>
          <w:sz w:val="27"/>
          <w:szCs w:val="27"/>
        </w:rPr>
        <w:t>部门</w:t>
      </w:r>
      <w:r w:rsidR="000652F9">
        <w:rPr>
          <w:rFonts w:ascii="黑体" w:eastAsia="黑体" w:hAnsi="黑体" w:cs="Helvetica" w:hint="eastAsia"/>
          <w:color w:val="3E3E3E"/>
          <w:sz w:val="27"/>
          <w:szCs w:val="27"/>
        </w:rPr>
        <w:t>2</w:t>
      </w:r>
      <w:r w:rsidR="007C3C0D">
        <w:rPr>
          <w:rFonts w:ascii="黑体" w:eastAsia="黑体" w:hAnsi="黑体" w:cs="Helvetica" w:hint="eastAsia"/>
          <w:color w:val="3E3E3E"/>
          <w:sz w:val="27"/>
          <w:szCs w:val="27"/>
        </w:rPr>
        <w:t>017</w:t>
      </w:r>
      <w:r>
        <w:rPr>
          <w:rFonts w:ascii="黑体" w:eastAsia="黑体" w:hAnsi="黑体" w:cs="Helvetica" w:hint="eastAsia"/>
          <w:color w:val="3E3E3E"/>
          <w:sz w:val="27"/>
          <w:szCs w:val="27"/>
        </w:rPr>
        <w:t>年度部门决算报表</w:t>
      </w:r>
    </w:p>
    <w:p w:rsidR="000D0E91" w:rsidRDefault="000D0E91" w:rsidP="000D0E91">
      <w:pPr>
        <w:pStyle w:val="a3"/>
        <w:spacing w:before="0" w:beforeAutospacing="0" w:after="0" w:afterAutospacing="0" w:line="384" w:lineRule="atLeast"/>
        <w:ind w:left="645" w:firstLine="645"/>
        <w:rPr>
          <w:rFonts w:ascii="Helvetica" w:hAnsi="Helvetica" w:cs="Helvetica"/>
          <w:color w:val="3E3E3E"/>
        </w:rPr>
      </w:pPr>
      <w:r>
        <w:rPr>
          <w:rFonts w:ascii="仿宋_GB2312" w:eastAsia="仿宋_GB2312" w:hAnsi="Helvetica" w:cs="Helvetica" w:hint="eastAsia"/>
          <w:color w:val="3E3E3E"/>
          <w:sz w:val="27"/>
          <w:szCs w:val="27"/>
        </w:rPr>
        <w:t>一、收入支出决算总表</w:t>
      </w:r>
    </w:p>
    <w:p w:rsidR="000D0E91" w:rsidRDefault="000D0E91" w:rsidP="000D0E91">
      <w:pPr>
        <w:pStyle w:val="a3"/>
        <w:spacing w:before="0" w:beforeAutospacing="0" w:after="0" w:afterAutospacing="0" w:line="384" w:lineRule="atLeast"/>
        <w:ind w:left="645" w:firstLine="645"/>
        <w:rPr>
          <w:rFonts w:ascii="Helvetica" w:hAnsi="Helvetica" w:cs="Helvetica"/>
          <w:color w:val="3E3E3E"/>
        </w:rPr>
      </w:pPr>
      <w:r>
        <w:rPr>
          <w:rFonts w:ascii="仿宋_GB2312" w:eastAsia="仿宋_GB2312" w:hAnsi="Helvetica" w:cs="Helvetica" w:hint="eastAsia"/>
          <w:color w:val="3E3E3E"/>
          <w:sz w:val="27"/>
          <w:szCs w:val="27"/>
        </w:rPr>
        <w:t>二、收入决算表</w:t>
      </w:r>
    </w:p>
    <w:p w:rsidR="000D0E91" w:rsidRDefault="000D0E91" w:rsidP="000D0E91">
      <w:pPr>
        <w:pStyle w:val="a3"/>
        <w:spacing w:before="0" w:beforeAutospacing="0" w:after="0" w:afterAutospacing="0" w:line="384" w:lineRule="atLeast"/>
        <w:ind w:left="645" w:firstLine="645"/>
        <w:rPr>
          <w:rFonts w:ascii="Helvetica" w:hAnsi="Helvetica" w:cs="Helvetica"/>
          <w:color w:val="3E3E3E"/>
        </w:rPr>
      </w:pPr>
      <w:r>
        <w:rPr>
          <w:rFonts w:ascii="仿宋_GB2312" w:eastAsia="仿宋_GB2312" w:hAnsi="Helvetica" w:cs="Helvetica" w:hint="eastAsia"/>
          <w:color w:val="3E3E3E"/>
          <w:sz w:val="27"/>
          <w:szCs w:val="27"/>
        </w:rPr>
        <w:t>三、支出决算表</w:t>
      </w:r>
    </w:p>
    <w:p w:rsidR="000D0E91" w:rsidRDefault="000D0E91" w:rsidP="000D0E91">
      <w:pPr>
        <w:pStyle w:val="a3"/>
        <w:spacing w:before="0" w:beforeAutospacing="0" w:after="0" w:afterAutospacing="0" w:line="384" w:lineRule="atLeast"/>
        <w:ind w:left="645" w:firstLine="645"/>
        <w:rPr>
          <w:rFonts w:ascii="Helvetica" w:hAnsi="Helvetica" w:cs="Helvetica"/>
          <w:color w:val="3E3E3E"/>
        </w:rPr>
      </w:pPr>
      <w:r>
        <w:rPr>
          <w:rFonts w:ascii="仿宋_GB2312" w:eastAsia="仿宋_GB2312" w:hAnsi="Helvetica" w:cs="Helvetica" w:hint="eastAsia"/>
          <w:color w:val="3E3E3E"/>
          <w:sz w:val="27"/>
          <w:szCs w:val="27"/>
        </w:rPr>
        <w:t>四、财政拨款收入支出决算总表</w:t>
      </w:r>
    </w:p>
    <w:p w:rsidR="000D0E91" w:rsidRDefault="000D0E91" w:rsidP="000D0E91">
      <w:pPr>
        <w:pStyle w:val="a3"/>
        <w:spacing w:before="0" w:beforeAutospacing="0" w:after="0" w:afterAutospacing="0" w:line="384" w:lineRule="atLeast"/>
        <w:ind w:left="645" w:firstLine="645"/>
        <w:rPr>
          <w:rFonts w:ascii="Helvetica" w:hAnsi="Helvetica" w:cs="Helvetica"/>
          <w:color w:val="3E3E3E"/>
        </w:rPr>
      </w:pPr>
      <w:r>
        <w:rPr>
          <w:rFonts w:ascii="仿宋_GB2312" w:eastAsia="仿宋_GB2312" w:hAnsi="Helvetica" w:cs="Helvetica" w:hint="eastAsia"/>
          <w:color w:val="3E3E3E"/>
          <w:sz w:val="27"/>
          <w:szCs w:val="27"/>
        </w:rPr>
        <w:t>五、一般公共预算财政拨款</w:t>
      </w:r>
      <w:r w:rsidR="00351BBD">
        <w:rPr>
          <w:rFonts w:ascii="仿宋_GB2312" w:eastAsia="仿宋_GB2312" w:hAnsi="Helvetica" w:cs="Helvetica" w:hint="eastAsia"/>
          <w:color w:val="3E3E3E"/>
          <w:sz w:val="27"/>
          <w:szCs w:val="27"/>
        </w:rPr>
        <w:t>收入</w:t>
      </w:r>
      <w:r>
        <w:rPr>
          <w:rFonts w:ascii="仿宋_GB2312" w:eastAsia="仿宋_GB2312" w:hAnsi="Helvetica" w:cs="Helvetica" w:hint="eastAsia"/>
          <w:color w:val="3E3E3E"/>
          <w:sz w:val="27"/>
          <w:szCs w:val="27"/>
        </w:rPr>
        <w:t>支出决算表</w:t>
      </w:r>
    </w:p>
    <w:p w:rsidR="000D0E91" w:rsidRDefault="000D0E91" w:rsidP="000D0E91">
      <w:pPr>
        <w:pStyle w:val="a3"/>
        <w:spacing w:before="0" w:beforeAutospacing="0" w:after="0" w:afterAutospacing="0" w:line="384" w:lineRule="atLeast"/>
        <w:ind w:left="645" w:firstLine="645"/>
        <w:rPr>
          <w:rFonts w:ascii="Helvetica" w:hAnsi="Helvetica" w:cs="Helvetica"/>
          <w:color w:val="3E3E3E"/>
        </w:rPr>
      </w:pPr>
      <w:r>
        <w:rPr>
          <w:rFonts w:ascii="仿宋_GB2312" w:eastAsia="仿宋_GB2312" w:hAnsi="Helvetica" w:cs="Helvetica" w:hint="eastAsia"/>
          <w:color w:val="3E3E3E"/>
          <w:sz w:val="27"/>
          <w:szCs w:val="27"/>
        </w:rPr>
        <w:t>六、一般公共预算财政拨款基本支出决算表</w:t>
      </w:r>
    </w:p>
    <w:p w:rsidR="000D0E91" w:rsidRDefault="000D0E91" w:rsidP="000D0E91">
      <w:pPr>
        <w:pStyle w:val="a3"/>
        <w:spacing w:before="0" w:beforeAutospacing="0" w:after="0" w:afterAutospacing="0" w:line="384" w:lineRule="atLeast"/>
        <w:ind w:left="645" w:firstLine="645"/>
        <w:rPr>
          <w:rFonts w:ascii="Helvetica" w:hAnsi="Helvetica" w:cs="Helvetica"/>
          <w:color w:val="3E3E3E"/>
        </w:rPr>
      </w:pPr>
      <w:r>
        <w:rPr>
          <w:rFonts w:ascii="仿宋_GB2312" w:eastAsia="仿宋_GB2312" w:hAnsi="Helvetica" w:cs="Helvetica" w:hint="eastAsia"/>
          <w:color w:val="3E3E3E"/>
          <w:sz w:val="27"/>
          <w:szCs w:val="27"/>
        </w:rPr>
        <w:t>七、政府性基金预算财政拨款收入支出决算表</w:t>
      </w:r>
    </w:p>
    <w:p w:rsidR="000D0E91" w:rsidRDefault="000D0E91" w:rsidP="000D0E91">
      <w:pPr>
        <w:pStyle w:val="a3"/>
        <w:spacing w:before="0" w:beforeAutospacing="0" w:after="0" w:afterAutospacing="0" w:line="384" w:lineRule="atLeast"/>
        <w:ind w:left="645" w:firstLine="645"/>
        <w:rPr>
          <w:rFonts w:ascii="Helvetica" w:hAnsi="Helvetica" w:cs="Helvetica"/>
          <w:color w:val="3E3E3E"/>
        </w:rPr>
      </w:pPr>
      <w:r>
        <w:rPr>
          <w:rFonts w:ascii="仿宋_GB2312" w:eastAsia="仿宋_GB2312" w:hAnsi="Helvetica" w:cs="Helvetica" w:hint="eastAsia"/>
          <w:color w:val="3E3E3E"/>
          <w:sz w:val="27"/>
          <w:szCs w:val="27"/>
        </w:rPr>
        <w:t>八、国有资本经营预算财政拨款收入支出决算表</w:t>
      </w:r>
    </w:p>
    <w:p w:rsidR="000D0E91" w:rsidRDefault="000D0E91" w:rsidP="000D0E91">
      <w:pPr>
        <w:pStyle w:val="a3"/>
        <w:spacing w:before="0" w:beforeAutospacing="0" w:after="0" w:afterAutospacing="0" w:line="384" w:lineRule="atLeast"/>
        <w:ind w:left="645" w:firstLine="645"/>
        <w:rPr>
          <w:rFonts w:ascii="Helvetica" w:hAnsi="Helvetica" w:cs="Helvetica"/>
          <w:color w:val="3E3E3E"/>
        </w:rPr>
      </w:pPr>
      <w:r>
        <w:rPr>
          <w:rFonts w:ascii="仿宋_GB2312" w:eastAsia="仿宋_GB2312" w:hAnsi="Helvetica" w:cs="Helvetica" w:hint="eastAsia"/>
          <w:color w:val="3E3E3E"/>
          <w:sz w:val="27"/>
          <w:szCs w:val="27"/>
        </w:rPr>
        <w:t>九、“三公”经费等相关信息统计表</w:t>
      </w:r>
    </w:p>
    <w:p w:rsidR="000D0E91" w:rsidRDefault="000D0E91" w:rsidP="000D0E91">
      <w:pPr>
        <w:pStyle w:val="a3"/>
        <w:spacing w:before="0" w:beforeAutospacing="0" w:after="0" w:afterAutospacing="0" w:line="384" w:lineRule="atLeast"/>
        <w:ind w:left="645" w:firstLine="645"/>
        <w:rPr>
          <w:rFonts w:ascii="Helvetica" w:hAnsi="Helvetica" w:cs="Helvetica"/>
          <w:color w:val="3E3E3E"/>
        </w:rPr>
      </w:pPr>
      <w:r>
        <w:rPr>
          <w:rFonts w:ascii="仿宋_GB2312" w:eastAsia="仿宋_GB2312" w:hAnsi="Helvetica" w:cs="Helvetica" w:hint="eastAsia"/>
          <w:color w:val="3E3E3E"/>
          <w:sz w:val="27"/>
          <w:szCs w:val="27"/>
        </w:rPr>
        <w:t>十、政府采购情况表</w:t>
      </w:r>
    </w:p>
    <w:p w:rsidR="000D0E91" w:rsidRDefault="000D0E91" w:rsidP="000D0E91">
      <w:pPr>
        <w:pStyle w:val="a3"/>
        <w:spacing w:before="0" w:beforeAutospacing="0" w:after="0" w:afterAutospacing="0" w:line="384" w:lineRule="atLeast"/>
        <w:ind w:firstLine="645"/>
        <w:rPr>
          <w:rFonts w:ascii="Helvetica" w:hAnsi="Helvetica" w:cs="Helvetica"/>
          <w:color w:val="3E3E3E"/>
        </w:rPr>
      </w:pPr>
      <w:r>
        <w:rPr>
          <w:rFonts w:ascii="黑体" w:eastAsia="黑体" w:hAnsi="黑体" w:cs="Helvetica" w:hint="eastAsia"/>
          <w:color w:val="3E3E3E"/>
          <w:sz w:val="27"/>
          <w:szCs w:val="27"/>
        </w:rPr>
        <w:t xml:space="preserve">第三部分 </w:t>
      </w:r>
      <w:r>
        <w:rPr>
          <w:rFonts w:hint="eastAsia"/>
          <w:color w:val="3E3E3E"/>
          <w:sz w:val="27"/>
          <w:szCs w:val="27"/>
        </w:rPr>
        <w:t> </w:t>
      </w:r>
      <w:r w:rsidR="006A2E82">
        <w:rPr>
          <w:rFonts w:ascii="黑体" w:eastAsia="黑体" w:hAnsi="黑体" w:cs="Helvetica" w:hint="eastAsia"/>
          <w:color w:val="3E3E3E"/>
          <w:sz w:val="27"/>
          <w:szCs w:val="27"/>
        </w:rPr>
        <w:t>信访局</w:t>
      </w:r>
      <w:r>
        <w:rPr>
          <w:rFonts w:ascii="黑体" w:eastAsia="黑体" w:hAnsi="黑体" w:cs="Helvetica" w:hint="eastAsia"/>
          <w:color w:val="3E3E3E"/>
          <w:sz w:val="27"/>
          <w:szCs w:val="27"/>
        </w:rPr>
        <w:t>部门</w:t>
      </w:r>
      <w:r w:rsidR="007C3C0D">
        <w:rPr>
          <w:rFonts w:ascii="黑体" w:eastAsia="黑体" w:hAnsi="黑体" w:cs="Helvetica" w:hint="eastAsia"/>
          <w:color w:val="3E3E3E"/>
          <w:sz w:val="27"/>
          <w:szCs w:val="27"/>
        </w:rPr>
        <w:t>2017</w:t>
      </w:r>
      <w:r>
        <w:rPr>
          <w:rFonts w:ascii="黑体" w:eastAsia="黑体" w:hAnsi="黑体" w:cs="Helvetica" w:hint="eastAsia"/>
          <w:color w:val="3E3E3E"/>
          <w:sz w:val="27"/>
          <w:szCs w:val="27"/>
        </w:rPr>
        <w:t>年部门决算情况说明</w:t>
      </w:r>
    </w:p>
    <w:p w:rsidR="000D0E91" w:rsidRDefault="000D0E91" w:rsidP="000D0E91">
      <w:pPr>
        <w:pStyle w:val="a3"/>
        <w:spacing w:before="0" w:beforeAutospacing="0" w:after="0" w:afterAutospacing="0" w:line="384" w:lineRule="atLeast"/>
        <w:ind w:left="645" w:firstLine="645"/>
        <w:rPr>
          <w:rFonts w:ascii="Helvetica" w:hAnsi="Helvetica" w:cs="Helvetica"/>
          <w:color w:val="3E3E3E"/>
        </w:rPr>
      </w:pPr>
      <w:r>
        <w:rPr>
          <w:rFonts w:ascii="仿宋_GB2312" w:eastAsia="仿宋_GB2312" w:hAnsi="Helvetica" w:cs="Helvetica" w:hint="eastAsia"/>
          <w:color w:val="3E3E3E"/>
          <w:sz w:val="27"/>
          <w:szCs w:val="27"/>
        </w:rPr>
        <w:t>一、收入支出决算总体情况说明</w:t>
      </w:r>
    </w:p>
    <w:p w:rsidR="000D0E91" w:rsidRDefault="000D0E91" w:rsidP="000D0E91">
      <w:pPr>
        <w:pStyle w:val="a3"/>
        <w:spacing w:before="0" w:beforeAutospacing="0" w:after="0" w:afterAutospacing="0" w:line="384" w:lineRule="atLeast"/>
        <w:ind w:left="645" w:firstLine="645"/>
        <w:rPr>
          <w:rFonts w:ascii="Helvetica" w:hAnsi="Helvetica" w:cs="Helvetica"/>
          <w:color w:val="3E3E3E"/>
        </w:rPr>
      </w:pPr>
      <w:r>
        <w:rPr>
          <w:rFonts w:ascii="仿宋_GB2312" w:eastAsia="仿宋_GB2312" w:hAnsi="Helvetica" w:cs="Helvetica" w:hint="eastAsia"/>
          <w:color w:val="3E3E3E"/>
          <w:sz w:val="27"/>
          <w:szCs w:val="27"/>
        </w:rPr>
        <w:t>二、收入决算情况说明</w:t>
      </w:r>
    </w:p>
    <w:p w:rsidR="000D0E91" w:rsidRDefault="000D0E91" w:rsidP="000D0E91">
      <w:pPr>
        <w:pStyle w:val="a3"/>
        <w:spacing w:before="0" w:beforeAutospacing="0" w:after="0" w:afterAutospacing="0" w:line="384" w:lineRule="atLeast"/>
        <w:ind w:left="645" w:firstLine="645"/>
        <w:rPr>
          <w:rFonts w:ascii="Helvetica" w:hAnsi="Helvetica" w:cs="Helvetica"/>
          <w:color w:val="3E3E3E"/>
        </w:rPr>
      </w:pPr>
      <w:r>
        <w:rPr>
          <w:rFonts w:ascii="仿宋_GB2312" w:eastAsia="仿宋_GB2312" w:hAnsi="Helvetica" w:cs="Helvetica" w:hint="eastAsia"/>
          <w:color w:val="3E3E3E"/>
          <w:sz w:val="27"/>
          <w:szCs w:val="27"/>
        </w:rPr>
        <w:t>三、支出决算情况说明</w:t>
      </w:r>
    </w:p>
    <w:p w:rsidR="000D0E91" w:rsidRDefault="000D0E91" w:rsidP="000D0E91">
      <w:pPr>
        <w:pStyle w:val="a3"/>
        <w:spacing w:before="0" w:beforeAutospacing="0" w:after="0" w:afterAutospacing="0" w:line="384" w:lineRule="atLeast"/>
        <w:ind w:left="645" w:firstLine="645"/>
        <w:rPr>
          <w:rFonts w:ascii="Helvetica" w:hAnsi="Helvetica" w:cs="Helvetica"/>
          <w:color w:val="3E3E3E"/>
        </w:rPr>
      </w:pPr>
      <w:r>
        <w:rPr>
          <w:rFonts w:ascii="仿宋_GB2312" w:eastAsia="仿宋_GB2312" w:hAnsi="Helvetica" w:cs="Helvetica" w:hint="eastAsia"/>
          <w:color w:val="3E3E3E"/>
          <w:sz w:val="27"/>
          <w:szCs w:val="27"/>
        </w:rPr>
        <w:t>四、财政拨款收入支出决算总体情况说明</w:t>
      </w:r>
    </w:p>
    <w:p w:rsidR="000D0E91" w:rsidRDefault="000D0E91" w:rsidP="000D0E91">
      <w:pPr>
        <w:pStyle w:val="a3"/>
        <w:spacing w:before="0" w:beforeAutospacing="0" w:after="0" w:afterAutospacing="0" w:line="384" w:lineRule="atLeast"/>
        <w:ind w:left="645" w:firstLine="645"/>
        <w:rPr>
          <w:rFonts w:ascii="Helvetica" w:hAnsi="Helvetica" w:cs="Helvetica"/>
          <w:color w:val="3E3E3E"/>
        </w:rPr>
      </w:pPr>
      <w:r>
        <w:rPr>
          <w:rFonts w:ascii="仿宋_GB2312" w:eastAsia="仿宋_GB2312" w:hAnsi="Helvetica" w:cs="Helvetica" w:hint="eastAsia"/>
          <w:color w:val="3E3E3E"/>
          <w:sz w:val="27"/>
          <w:szCs w:val="27"/>
        </w:rPr>
        <w:t>五、</w:t>
      </w:r>
      <w:r w:rsidR="000652F9">
        <w:rPr>
          <w:rFonts w:ascii="仿宋_GB2312" w:eastAsia="仿宋_GB2312" w:hAnsi="Helvetica" w:cs="Helvetica" w:hint="eastAsia"/>
          <w:color w:val="3E3E3E"/>
          <w:sz w:val="27"/>
          <w:szCs w:val="27"/>
        </w:rPr>
        <w:t>一般公共预算财政拨款</w:t>
      </w:r>
      <w:r>
        <w:rPr>
          <w:rFonts w:ascii="仿宋_GB2312" w:eastAsia="仿宋_GB2312" w:hAnsi="Helvetica" w:cs="Helvetica" w:hint="eastAsia"/>
          <w:color w:val="3E3E3E"/>
          <w:sz w:val="27"/>
          <w:szCs w:val="27"/>
        </w:rPr>
        <w:t>“三公”经费支出决算情况说明</w:t>
      </w:r>
    </w:p>
    <w:p w:rsidR="000D0E91" w:rsidRDefault="000D0E91" w:rsidP="000D0E91">
      <w:pPr>
        <w:pStyle w:val="a3"/>
        <w:spacing w:before="0" w:beforeAutospacing="0" w:after="0" w:afterAutospacing="0" w:line="384" w:lineRule="atLeast"/>
        <w:ind w:left="645" w:firstLine="645"/>
        <w:rPr>
          <w:rFonts w:ascii="Helvetica" w:hAnsi="Helvetica" w:cs="Helvetica"/>
          <w:color w:val="3E3E3E"/>
        </w:rPr>
      </w:pPr>
      <w:r>
        <w:rPr>
          <w:rFonts w:ascii="仿宋_GB2312" w:eastAsia="仿宋_GB2312" w:hAnsi="Helvetica" w:cs="Helvetica" w:hint="eastAsia"/>
          <w:color w:val="3E3E3E"/>
          <w:sz w:val="27"/>
          <w:szCs w:val="27"/>
        </w:rPr>
        <w:lastRenderedPageBreak/>
        <w:t>六、预算绩效管理工作开展情况说明</w:t>
      </w:r>
    </w:p>
    <w:p w:rsidR="000D0E91" w:rsidRDefault="000D0E91" w:rsidP="000D0E91">
      <w:pPr>
        <w:pStyle w:val="a3"/>
        <w:spacing w:before="0" w:beforeAutospacing="0" w:after="0" w:afterAutospacing="0" w:line="384" w:lineRule="atLeast"/>
        <w:ind w:left="645" w:firstLine="645"/>
        <w:rPr>
          <w:rFonts w:ascii="Helvetica" w:hAnsi="Helvetica" w:cs="Helvetica"/>
          <w:color w:val="3E3E3E"/>
        </w:rPr>
      </w:pPr>
      <w:r>
        <w:rPr>
          <w:rFonts w:ascii="仿宋_GB2312" w:eastAsia="仿宋_GB2312" w:hAnsi="Helvetica" w:cs="Helvetica" w:hint="eastAsia"/>
          <w:color w:val="3E3E3E"/>
          <w:sz w:val="27"/>
          <w:szCs w:val="27"/>
        </w:rPr>
        <w:t>七、其他重要事项的说明</w:t>
      </w:r>
    </w:p>
    <w:p w:rsidR="000D0E91" w:rsidRDefault="000D0E91" w:rsidP="000D0E91">
      <w:pPr>
        <w:pStyle w:val="a3"/>
        <w:spacing w:before="0" w:beforeAutospacing="0" w:after="0" w:afterAutospacing="0" w:line="384" w:lineRule="atLeast"/>
        <w:ind w:left="645" w:firstLine="1170"/>
        <w:rPr>
          <w:rFonts w:ascii="Helvetica" w:hAnsi="Helvetica" w:cs="Helvetica"/>
          <w:color w:val="3E3E3E"/>
        </w:rPr>
      </w:pPr>
      <w:r>
        <w:rPr>
          <w:rFonts w:ascii="仿宋_GB2312" w:eastAsia="仿宋_GB2312" w:hAnsi="Helvetica" w:cs="Helvetica" w:hint="eastAsia"/>
          <w:color w:val="3E3E3E"/>
          <w:sz w:val="27"/>
          <w:szCs w:val="27"/>
        </w:rPr>
        <w:t>1、机关运行经费</w:t>
      </w:r>
      <w:r w:rsidR="00351BBD">
        <w:rPr>
          <w:rFonts w:ascii="仿宋_GB2312" w:eastAsia="仿宋_GB2312" w:hAnsi="Helvetica" w:cs="Helvetica" w:hint="eastAsia"/>
          <w:color w:val="3E3E3E"/>
          <w:sz w:val="27"/>
          <w:szCs w:val="27"/>
        </w:rPr>
        <w:t>支出</w:t>
      </w:r>
      <w:r>
        <w:rPr>
          <w:rFonts w:ascii="仿宋_GB2312" w:eastAsia="仿宋_GB2312" w:hAnsi="Helvetica" w:cs="Helvetica" w:hint="eastAsia"/>
          <w:color w:val="3E3E3E"/>
          <w:sz w:val="27"/>
          <w:szCs w:val="27"/>
        </w:rPr>
        <w:t>情况</w:t>
      </w:r>
      <w:r w:rsidR="00351BBD">
        <w:rPr>
          <w:rFonts w:ascii="仿宋_GB2312" w:eastAsia="仿宋_GB2312" w:hAnsi="Helvetica" w:cs="Helvetica" w:hint="eastAsia"/>
          <w:color w:val="3E3E3E"/>
          <w:sz w:val="27"/>
          <w:szCs w:val="27"/>
        </w:rPr>
        <w:t>说明</w:t>
      </w:r>
    </w:p>
    <w:p w:rsidR="000D0E91" w:rsidRDefault="000D0E91" w:rsidP="000D0E91">
      <w:pPr>
        <w:pStyle w:val="a3"/>
        <w:spacing w:before="0" w:beforeAutospacing="0" w:after="0" w:afterAutospacing="0" w:line="384" w:lineRule="atLeast"/>
        <w:ind w:left="645" w:firstLine="1170"/>
        <w:rPr>
          <w:rFonts w:ascii="Helvetica" w:hAnsi="Helvetica" w:cs="Helvetica"/>
          <w:color w:val="3E3E3E"/>
        </w:rPr>
      </w:pPr>
      <w:r>
        <w:rPr>
          <w:rFonts w:ascii="仿宋_GB2312" w:eastAsia="仿宋_GB2312" w:hAnsi="Helvetica" w:cs="Helvetica" w:hint="eastAsia"/>
          <w:color w:val="3E3E3E"/>
          <w:sz w:val="27"/>
          <w:szCs w:val="27"/>
        </w:rPr>
        <w:t>2、政府采购情况</w:t>
      </w:r>
      <w:r w:rsidR="00351BBD">
        <w:rPr>
          <w:rFonts w:ascii="仿宋_GB2312" w:eastAsia="仿宋_GB2312" w:hAnsi="Helvetica" w:cs="Helvetica" w:hint="eastAsia"/>
          <w:color w:val="3E3E3E"/>
          <w:sz w:val="27"/>
          <w:szCs w:val="27"/>
        </w:rPr>
        <w:t>说明</w:t>
      </w:r>
    </w:p>
    <w:p w:rsidR="000D0E91" w:rsidRDefault="000D0E91" w:rsidP="000D0E91">
      <w:pPr>
        <w:pStyle w:val="a3"/>
        <w:spacing w:before="0" w:beforeAutospacing="0" w:after="0" w:afterAutospacing="0" w:line="384" w:lineRule="atLeast"/>
        <w:ind w:left="645" w:firstLine="1170"/>
        <w:rPr>
          <w:rFonts w:ascii="Helvetica" w:hAnsi="Helvetica" w:cs="Helvetica"/>
          <w:color w:val="3E3E3E"/>
        </w:rPr>
      </w:pPr>
      <w:r>
        <w:rPr>
          <w:rFonts w:ascii="仿宋_GB2312" w:eastAsia="仿宋_GB2312" w:hAnsi="Helvetica" w:cs="Helvetica" w:hint="eastAsia"/>
          <w:color w:val="3E3E3E"/>
          <w:sz w:val="27"/>
          <w:szCs w:val="27"/>
        </w:rPr>
        <w:t>3、国有资产占用情况</w:t>
      </w:r>
    </w:p>
    <w:p w:rsidR="000D0E91" w:rsidRDefault="000D0E91" w:rsidP="000D0E91">
      <w:pPr>
        <w:pStyle w:val="a3"/>
        <w:spacing w:before="0" w:beforeAutospacing="0" w:after="0" w:afterAutospacing="0" w:line="384" w:lineRule="atLeast"/>
        <w:ind w:left="645" w:firstLine="1170"/>
        <w:rPr>
          <w:rFonts w:ascii="Helvetica" w:hAnsi="Helvetica" w:cs="Helvetica"/>
          <w:color w:val="3E3E3E"/>
        </w:rPr>
      </w:pPr>
      <w:r>
        <w:rPr>
          <w:rFonts w:ascii="仿宋_GB2312" w:eastAsia="仿宋_GB2312" w:hAnsi="Helvetica" w:cs="Helvetica" w:hint="eastAsia"/>
          <w:color w:val="3E3E3E"/>
          <w:sz w:val="27"/>
          <w:szCs w:val="27"/>
        </w:rPr>
        <w:t>4、其他需要说明的情况</w:t>
      </w:r>
    </w:p>
    <w:p w:rsidR="000D0E91" w:rsidRDefault="000D0E91" w:rsidP="000D0E91">
      <w:pPr>
        <w:pStyle w:val="a3"/>
        <w:spacing w:before="0" w:beforeAutospacing="0" w:after="0" w:afterAutospacing="0" w:line="384" w:lineRule="atLeast"/>
        <w:ind w:firstLine="645"/>
        <w:rPr>
          <w:rFonts w:ascii="Helvetica" w:hAnsi="Helvetica" w:cs="Helvetica"/>
          <w:color w:val="3E3E3E"/>
        </w:rPr>
      </w:pPr>
      <w:r>
        <w:rPr>
          <w:rFonts w:ascii="黑体" w:eastAsia="黑体" w:hAnsi="黑体" w:cs="Helvetica" w:hint="eastAsia"/>
          <w:color w:val="3E3E3E"/>
          <w:sz w:val="27"/>
          <w:szCs w:val="27"/>
        </w:rPr>
        <w:t xml:space="preserve">第四部分 </w:t>
      </w:r>
      <w:r>
        <w:rPr>
          <w:rFonts w:hint="eastAsia"/>
          <w:color w:val="3E3E3E"/>
          <w:sz w:val="27"/>
          <w:szCs w:val="27"/>
        </w:rPr>
        <w:t> </w:t>
      </w:r>
      <w:r>
        <w:rPr>
          <w:rFonts w:ascii="黑体" w:eastAsia="黑体" w:hAnsi="黑体" w:cs="Helvetica" w:hint="eastAsia"/>
          <w:color w:val="3E3E3E"/>
          <w:sz w:val="27"/>
          <w:szCs w:val="27"/>
        </w:rPr>
        <w:t>名词解释</w:t>
      </w:r>
    </w:p>
    <w:p w:rsidR="0058129B" w:rsidRDefault="0058129B" w:rsidP="006A2E82">
      <w:pPr>
        <w:pStyle w:val="a3"/>
        <w:spacing w:before="0" w:beforeAutospacing="0" w:after="0" w:afterAutospacing="0" w:line="384" w:lineRule="atLeast"/>
        <w:ind w:firstLine="195"/>
        <w:rPr>
          <w:rFonts w:ascii="仿宋_GB2312" w:eastAsia="仿宋_GB2312" w:hAnsi="Helvetica" w:cs="Helvetica" w:hint="eastAsia"/>
          <w:color w:val="3E3E3E"/>
          <w:sz w:val="27"/>
          <w:szCs w:val="27"/>
        </w:rPr>
      </w:pPr>
    </w:p>
    <w:p w:rsidR="00C22662" w:rsidRDefault="00C22662" w:rsidP="006A2E82">
      <w:pPr>
        <w:pStyle w:val="a3"/>
        <w:spacing w:before="0" w:beforeAutospacing="0" w:after="0" w:afterAutospacing="0" w:line="384" w:lineRule="atLeast"/>
        <w:ind w:firstLine="195"/>
        <w:rPr>
          <w:rFonts w:ascii="仿宋_GB2312" w:eastAsia="仿宋_GB2312" w:hAnsi="Helvetica" w:cs="Helvetica" w:hint="eastAsia"/>
          <w:color w:val="3E3E3E"/>
          <w:sz w:val="27"/>
          <w:szCs w:val="27"/>
        </w:rPr>
      </w:pPr>
    </w:p>
    <w:p w:rsidR="00C22662" w:rsidRDefault="00C22662" w:rsidP="006A2E82">
      <w:pPr>
        <w:pStyle w:val="a3"/>
        <w:spacing w:before="0" w:beforeAutospacing="0" w:after="0" w:afterAutospacing="0" w:line="384" w:lineRule="atLeast"/>
        <w:ind w:firstLine="195"/>
        <w:rPr>
          <w:rFonts w:ascii="仿宋_GB2312" w:eastAsia="仿宋_GB2312" w:hAnsi="Helvetica" w:cs="Helvetica" w:hint="eastAsia"/>
          <w:color w:val="3E3E3E"/>
          <w:sz w:val="27"/>
          <w:szCs w:val="27"/>
        </w:rPr>
      </w:pPr>
    </w:p>
    <w:p w:rsidR="00C22662" w:rsidRDefault="00C22662" w:rsidP="006A2E82">
      <w:pPr>
        <w:pStyle w:val="a3"/>
        <w:spacing w:before="0" w:beforeAutospacing="0" w:after="0" w:afterAutospacing="0" w:line="384" w:lineRule="atLeast"/>
        <w:ind w:firstLine="195"/>
        <w:rPr>
          <w:rFonts w:ascii="仿宋_GB2312" w:eastAsia="仿宋_GB2312" w:hAnsi="Helvetica" w:cs="Helvetica" w:hint="eastAsia"/>
          <w:color w:val="3E3E3E"/>
          <w:sz w:val="27"/>
          <w:szCs w:val="27"/>
        </w:rPr>
      </w:pPr>
    </w:p>
    <w:p w:rsidR="00C22662" w:rsidRDefault="00C22662" w:rsidP="006A2E82">
      <w:pPr>
        <w:pStyle w:val="a3"/>
        <w:spacing w:before="0" w:beforeAutospacing="0" w:after="0" w:afterAutospacing="0" w:line="384" w:lineRule="atLeast"/>
        <w:ind w:firstLine="195"/>
        <w:rPr>
          <w:rFonts w:ascii="仿宋_GB2312" w:eastAsia="仿宋_GB2312" w:hAnsi="Helvetica" w:cs="Helvetica" w:hint="eastAsia"/>
          <w:color w:val="3E3E3E"/>
          <w:sz w:val="27"/>
          <w:szCs w:val="27"/>
        </w:rPr>
      </w:pPr>
    </w:p>
    <w:p w:rsidR="00C22662" w:rsidRDefault="00C22662" w:rsidP="006A2E82">
      <w:pPr>
        <w:pStyle w:val="a3"/>
        <w:spacing w:before="0" w:beforeAutospacing="0" w:after="0" w:afterAutospacing="0" w:line="384" w:lineRule="atLeast"/>
        <w:ind w:firstLine="195"/>
        <w:rPr>
          <w:rFonts w:ascii="仿宋_GB2312" w:eastAsia="仿宋_GB2312" w:hAnsi="Helvetica" w:cs="Helvetica" w:hint="eastAsia"/>
          <w:color w:val="3E3E3E"/>
          <w:sz w:val="27"/>
          <w:szCs w:val="27"/>
        </w:rPr>
      </w:pPr>
    </w:p>
    <w:p w:rsidR="00C22662" w:rsidRDefault="00C22662" w:rsidP="006A2E82">
      <w:pPr>
        <w:pStyle w:val="a3"/>
        <w:spacing w:before="0" w:beforeAutospacing="0" w:after="0" w:afterAutospacing="0" w:line="384" w:lineRule="atLeast"/>
        <w:ind w:firstLine="195"/>
        <w:rPr>
          <w:rFonts w:ascii="仿宋_GB2312" w:eastAsia="仿宋_GB2312" w:hAnsi="Helvetica" w:cs="Helvetica" w:hint="eastAsia"/>
          <w:color w:val="3E3E3E"/>
          <w:sz w:val="27"/>
          <w:szCs w:val="27"/>
        </w:rPr>
      </w:pPr>
    </w:p>
    <w:p w:rsidR="00C22662" w:rsidRDefault="00C22662" w:rsidP="006A2E82">
      <w:pPr>
        <w:pStyle w:val="a3"/>
        <w:spacing w:before="0" w:beforeAutospacing="0" w:after="0" w:afterAutospacing="0" w:line="384" w:lineRule="atLeast"/>
        <w:ind w:firstLine="195"/>
        <w:rPr>
          <w:rFonts w:ascii="仿宋_GB2312" w:eastAsia="仿宋_GB2312" w:hAnsi="Helvetica" w:cs="Helvetica" w:hint="eastAsia"/>
          <w:color w:val="3E3E3E"/>
          <w:sz w:val="27"/>
          <w:szCs w:val="27"/>
        </w:rPr>
      </w:pPr>
    </w:p>
    <w:p w:rsidR="00C22662" w:rsidRDefault="00C22662" w:rsidP="006A2E82">
      <w:pPr>
        <w:pStyle w:val="a3"/>
        <w:spacing w:before="0" w:beforeAutospacing="0" w:after="0" w:afterAutospacing="0" w:line="384" w:lineRule="atLeast"/>
        <w:ind w:firstLine="195"/>
        <w:rPr>
          <w:rFonts w:ascii="仿宋_GB2312" w:eastAsia="仿宋_GB2312" w:hAnsi="Helvetica" w:cs="Helvetica" w:hint="eastAsia"/>
          <w:color w:val="3E3E3E"/>
          <w:sz w:val="27"/>
          <w:szCs w:val="27"/>
        </w:rPr>
      </w:pPr>
    </w:p>
    <w:p w:rsidR="00C22662" w:rsidRDefault="00C22662" w:rsidP="006A2E82">
      <w:pPr>
        <w:pStyle w:val="a3"/>
        <w:spacing w:before="0" w:beforeAutospacing="0" w:after="0" w:afterAutospacing="0" w:line="384" w:lineRule="atLeast"/>
        <w:ind w:firstLine="195"/>
        <w:rPr>
          <w:rFonts w:ascii="仿宋_GB2312" w:eastAsia="仿宋_GB2312" w:hAnsi="Helvetica" w:cs="Helvetica" w:hint="eastAsia"/>
          <w:color w:val="3E3E3E"/>
          <w:sz w:val="27"/>
          <w:szCs w:val="27"/>
        </w:rPr>
      </w:pPr>
    </w:p>
    <w:p w:rsidR="00C22662" w:rsidRDefault="00C22662" w:rsidP="006A2E82">
      <w:pPr>
        <w:pStyle w:val="a3"/>
        <w:spacing w:before="0" w:beforeAutospacing="0" w:after="0" w:afterAutospacing="0" w:line="384" w:lineRule="atLeast"/>
        <w:ind w:firstLine="195"/>
        <w:rPr>
          <w:rFonts w:ascii="仿宋_GB2312" w:eastAsia="仿宋_GB2312" w:hAnsi="Helvetica" w:cs="Helvetica" w:hint="eastAsia"/>
          <w:color w:val="3E3E3E"/>
          <w:sz w:val="27"/>
          <w:szCs w:val="27"/>
        </w:rPr>
      </w:pPr>
    </w:p>
    <w:p w:rsidR="00C22662" w:rsidRDefault="00C22662" w:rsidP="006A2E82">
      <w:pPr>
        <w:pStyle w:val="a3"/>
        <w:spacing w:before="0" w:beforeAutospacing="0" w:after="0" w:afterAutospacing="0" w:line="384" w:lineRule="atLeast"/>
        <w:ind w:firstLine="195"/>
        <w:rPr>
          <w:rFonts w:ascii="仿宋_GB2312" w:eastAsia="仿宋_GB2312" w:hAnsi="Helvetica" w:cs="Helvetica" w:hint="eastAsia"/>
          <w:color w:val="3E3E3E"/>
          <w:sz w:val="27"/>
          <w:szCs w:val="27"/>
        </w:rPr>
      </w:pPr>
    </w:p>
    <w:p w:rsidR="00C22662" w:rsidRDefault="00C22662" w:rsidP="006A2E82">
      <w:pPr>
        <w:pStyle w:val="a3"/>
        <w:spacing w:before="0" w:beforeAutospacing="0" w:after="0" w:afterAutospacing="0" w:line="384" w:lineRule="atLeast"/>
        <w:ind w:firstLine="195"/>
        <w:rPr>
          <w:rFonts w:ascii="仿宋_GB2312" w:eastAsia="仿宋_GB2312" w:hAnsi="Helvetica" w:cs="Helvetica" w:hint="eastAsia"/>
          <w:color w:val="3E3E3E"/>
          <w:sz w:val="27"/>
          <w:szCs w:val="27"/>
        </w:rPr>
      </w:pPr>
    </w:p>
    <w:p w:rsidR="00C22662" w:rsidRDefault="00C22662" w:rsidP="006A2E82">
      <w:pPr>
        <w:pStyle w:val="a3"/>
        <w:spacing w:before="0" w:beforeAutospacing="0" w:after="0" w:afterAutospacing="0" w:line="384" w:lineRule="atLeast"/>
        <w:ind w:firstLine="195"/>
        <w:rPr>
          <w:rFonts w:ascii="仿宋_GB2312" w:eastAsia="仿宋_GB2312" w:hAnsi="Helvetica" w:cs="Helvetica" w:hint="eastAsia"/>
          <w:color w:val="3E3E3E"/>
          <w:sz w:val="27"/>
          <w:szCs w:val="27"/>
        </w:rPr>
      </w:pPr>
    </w:p>
    <w:p w:rsidR="00C22662" w:rsidRDefault="00C22662" w:rsidP="006A2E82">
      <w:pPr>
        <w:pStyle w:val="a3"/>
        <w:spacing w:before="0" w:beforeAutospacing="0" w:after="0" w:afterAutospacing="0" w:line="384" w:lineRule="atLeast"/>
        <w:ind w:firstLine="195"/>
        <w:rPr>
          <w:rFonts w:ascii="仿宋_GB2312" w:eastAsia="仿宋_GB2312" w:hAnsi="Helvetica" w:cs="Helvetica" w:hint="eastAsia"/>
          <w:color w:val="3E3E3E"/>
          <w:sz w:val="27"/>
          <w:szCs w:val="27"/>
        </w:rPr>
      </w:pPr>
    </w:p>
    <w:p w:rsidR="00C22662" w:rsidRDefault="00C22662" w:rsidP="00C22662">
      <w:pPr>
        <w:pStyle w:val="a3"/>
        <w:spacing w:before="0" w:beforeAutospacing="0" w:after="0" w:afterAutospacing="0" w:line="384" w:lineRule="atLeast"/>
        <w:ind w:firstLine="195"/>
        <w:jc w:val="center"/>
        <w:rPr>
          <w:rFonts w:ascii="Helvetica" w:hAnsi="Helvetica" w:cs="Helvetica"/>
          <w:color w:val="3E3E3E"/>
        </w:rPr>
      </w:pPr>
      <w:r>
        <w:rPr>
          <w:rFonts w:ascii="黑体" w:eastAsia="黑体" w:hAnsi="黑体" w:cs="Helvetica" w:hint="eastAsia"/>
          <w:color w:val="3E3E3E"/>
          <w:sz w:val="33"/>
          <w:szCs w:val="33"/>
        </w:rPr>
        <w:lastRenderedPageBreak/>
        <w:t>相关名词解释</w:t>
      </w:r>
    </w:p>
    <w:p w:rsidR="00C22662" w:rsidRDefault="00C22662" w:rsidP="00C22662">
      <w:pPr>
        <w:pStyle w:val="a3"/>
        <w:spacing w:before="0" w:beforeAutospacing="0" w:after="0" w:afterAutospacing="0" w:line="384" w:lineRule="atLeast"/>
        <w:ind w:firstLine="645"/>
        <w:rPr>
          <w:rFonts w:ascii="Helvetica" w:hAnsi="Helvetica" w:cs="Helvetica"/>
          <w:color w:val="3E3E3E"/>
        </w:rPr>
      </w:pPr>
      <w:r>
        <w:rPr>
          <w:rFonts w:ascii="仿宋_GB2312" w:eastAsia="仿宋_GB2312" w:hAnsi="Helvetica" w:cs="Helvetica"/>
          <w:color w:val="3E3E3E"/>
          <w:sz w:val="29"/>
          <w:szCs w:val="29"/>
        </w:rPr>
        <w:t> </w:t>
      </w:r>
    </w:p>
    <w:p w:rsidR="00C22662" w:rsidRDefault="00C22662" w:rsidP="00C22662">
      <w:pPr>
        <w:pStyle w:val="a3"/>
        <w:spacing w:before="0" w:beforeAutospacing="0" w:after="0" w:afterAutospacing="0" w:line="384" w:lineRule="atLeast"/>
        <w:ind w:firstLine="645"/>
        <w:rPr>
          <w:rFonts w:ascii="Helvetica" w:hAnsi="Helvetica" w:cs="Helvetica"/>
          <w:color w:val="3E3E3E"/>
        </w:rPr>
      </w:pPr>
      <w:r>
        <w:rPr>
          <w:rFonts w:ascii="仿宋_GB2312" w:eastAsia="仿宋_GB2312" w:hAnsi="Helvetica" w:cs="Helvetica" w:hint="eastAsia"/>
          <w:color w:val="3E3E3E"/>
          <w:sz w:val="27"/>
          <w:szCs w:val="27"/>
        </w:rPr>
        <w:t>（一）财政拨款收入：本年度从本级财政部门取得的财政拨款，包括一般公共预算财政拨款和政府性基金预算财政拨款。</w:t>
      </w:r>
    </w:p>
    <w:p w:rsidR="00C22662" w:rsidRDefault="00C22662" w:rsidP="00C22662">
      <w:pPr>
        <w:pStyle w:val="a3"/>
        <w:spacing w:before="0" w:beforeAutospacing="0" w:after="0" w:afterAutospacing="0" w:line="384" w:lineRule="atLeast"/>
        <w:ind w:firstLine="645"/>
        <w:rPr>
          <w:rFonts w:ascii="Helvetica" w:hAnsi="Helvetica" w:cs="Helvetica"/>
          <w:color w:val="3E3E3E"/>
        </w:rPr>
      </w:pPr>
      <w:r>
        <w:rPr>
          <w:rFonts w:ascii="仿宋_GB2312" w:eastAsia="仿宋_GB2312" w:hAnsi="Helvetica" w:cs="Helvetica" w:hint="eastAsia"/>
          <w:color w:val="3E3E3E"/>
          <w:sz w:val="27"/>
          <w:szCs w:val="27"/>
        </w:rPr>
        <w:t>（二）事业收入：指事业单位开展专业业务活动及辅助活动所取得的收入。</w:t>
      </w:r>
    </w:p>
    <w:p w:rsidR="00C22662" w:rsidRDefault="00C22662" w:rsidP="00C22662">
      <w:pPr>
        <w:pStyle w:val="a3"/>
        <w:spacing w:before="0" w:beforeAutospacing="0" w:after="0" w:afterAutospacing="0" w:line="384" w:lineRule="atLeast"/>
        <w:ind w:firstLine="645"/>
        <w:rPr>
          <w:rFonts w:ascii="Helvetica" w:hAnsi="Helvetica" w:cs="Helvetica"/>
          <w:color w:val="3E3E3E"/>
        </w:rPr>
      </w:pPr>
      <w:r>
        <w:rPr>
          <w:rFonts w:ascii="仿宋_GB2312" w:eastAsia="仿宋_GB2312" w:hAnsi="Helvetica" w:cs="Helvetica" w:hint="eastAsia"/>
          <w:color w:val="3E3E3E"/>
          <w:sz w:val="27"/>
          <w:szCs w:val="27"/>
        </w:rPr>
        <w:t>（三）其他收入：指除上述“财政拨款收入”、“事业收入”、“经营收入”等以外的收入。</w:t>
      </w:r>
    </w:p>
    <w:p w:rsidR="00C22662" w:rsidRDefault="00C22662" w:rsidP="00C22662">
      <w:pPr>
        <w:pStyle w:val="a3"/>
        <w:spacing w:before="0" w:beforeAutospacing="0" w:after="0" w:afterAutospacing="0" w:line="384" w:lineRule="atLeast"/>
        <w:ind w:firstLine="645"/>
        <w:rPr>
          <w:rFonts w:ascii="Helvetica" w:hAnsi="Helvetica" w:cs="Helvetica"/>
          <w:color w:val="3E3E3E"/>
        </w:rPr>
      </w:pPr>
      <w:r>
        <w:rPr>
          <w:rFonts w:ascii="仿宋_GB2312" w:eastAsia="仿宋_GB2312" w:hAnsi="Helvetica" w:cs="Helvetica" w:hint="eastAsia"/>
          <w:color w:val="3E3E3E"/>
          <w:sz w:val="27"/>
          <w:szCs w:val="27"/>
        </w:rPr>
        <w:t>（四）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rsidR="00C22662" w:rsidRDefault="00C22662" w:rsidP="00C22662">
      <w:pPr>
        <w:pStyle w:val="a3"/>
        <w:spacing w:before="0" w:beforeAutospacing="0" w:after="0" w:afterAutospacing="0" w:line="384" w:lineRule="atLeast"/>
        <w:ind w:firstLine="645"/>
        <w:rPr>
          <w:rFonts w:ascii="Helvetica" w:hAnsi="Helvetica" w:cs="Helvetica"/>
          <w:color w:val="3E3E3E"/>
        </w:rPr>
      </w:pPr>
      <w:r>
        <w:rPr>
          <w:rFonts w:ascii="仿宋_GB2312" w:eastAsia="仿宋_GB2312" w:hAnsi="Helvetica" w:cs="Helvetica" w:hint="eastAsia"/>
          <w:color w:val="3E3E3E"/>
          <w:sz w:val="27"/>
          <w:szCs w:val="27"/>
        </w:rPr>
        <w:t>（五）年初结转和结余：指以前年度尚未完成、结转到本年仍按原规定用途继续使用的资金，或项目已完成等产生的结余资金。</w:t>
      </w:r>
    </w:p>
    <w:p w:rsidR="00C22662" w:rsidRDefault="00C22662" w:rsidP="00C22662">
      <w:pPr>
        <w:pStyle w:val="a3"/>
        <w:spacing w:before="0" w:beforeAutospacing="0" w:after="0" w:afterAutospacing="0" w:line="384" w:lineRule="atLeast"/>
        <w:ind w:firstLine="645"/>
        <w:rPr>
          <w:rFonts w:ascii="Helvetica" w:hAnsi="Helvetica" w:cs="Helvetica"/>
          <w:color w:val="3E3E3E"/>
        </w:rPr>
      </w:pPr>
      <w:r>
        <w:rPr>
          <w:rFonts w:ascii="仿宋_GB2312" w:eastAsia="仿宋_GB2312" w:hAnsi="Helvetica" w:cs="Helvetica" w:hint="eastAsia"/>
          <w:color w:val="3E3E3E"/>
          <w:sz w:val="27"/>
          <w:szCs w:val="27"/>
        </w:rPr>
        <w:t>（六）结余分配：指事业单位按照事业单位会计制度的规定从非财政补助结余中分配的事业基金和职工福利基金等。</w:t>
      </w:r>
    </w:p>
    <w:p w:rsidR="00C22662" w:rsidRDefault="00C22662" w:rsidP="00C22662">
      <w:pPr>
        <w:pStyle w:val="a3"/>
        <w:spacing w:before="0" w:beforeAutospacing="0" w:after="0" w:afterAutospacing="0" w:line="384" w:lineRule="atLeast"/>
        <w:ind w:firstLine="645"/>
        <w:rPr>
          <w:rFonts w:ascii="Helvetica" w:hAnsi="Helvetica" w:cs="Helvetica"/>
          <w:color w:val="3E3E3E"/>
        </w:rPr>
      </w:pPr>
      <w:r>
        <w:rPr>
          <w:rFonts w:ascii="仿宋_GB2312" w:eastAsia="仿宋_GB2312" w:hAnsi="Helvetica" w:cs="Helvetica" w:hint="eastAsia"/>
          <w:color w:val="3E3E3E"/>
          <w:sz w:val="27"/>
          <w:szCs w:val="27"/>
        </w:rPr>
        <w:t>（七）年末结转和结余：指单位按有关规定结转到下年或以后年度继续使用的资金，或项目已完成等产生的结余资金。</w:t>
      </w:r>
    </w:p>
    <w:p w:rsidR="00C22662" w:rsidRDefault="00C22662" w:rsidP="00C22662">
      <w:pPr>
        <w:pStyle w:val="a3"/>
        <w:spacing w:before="0" w:beforeAutospacing="0" w:after="0" w:afterAutospacing="0" w:line="384" w:lineRule="atLeast"/>
        <w:ind w:firstLine="645"/>
        <w:rPr>
          <w:rFonts w:ascii="Helvetica" w:hAnsi="Helvetica" w:cs="Helvetica"/>
          <w:color w:val="3E3E3E"/>
        </w:rPr>
      </w:pPr>
      <w:r>
        <w:rPr>
          <w:rFonts w:ascii="仿宋_GB2312" w:eastAsia="仿宋_GB2312" w:hAnsi="Helvetica" w:cs="Helvetica" w:hint="eastAsia"/>
          <w:color w:val="3E3E3E"/>
          <w:sz w:val="27"/>
          <w:szCs w:val="27"/>
        </w:rPr>
        <w:t>（八）基本支出：填列单位为保障机构正常运转、完成日常工作任务而发生的各项支出。</w:t>
      </w:r>
    </w:p>
    <w:p w:rsidR="00C22662" w:rsidRDefault="00C22662" w:rsidP="00C22662">
      <w:pPr>
        <w:pStyle w:val="a3"/>
        <w:spacing w:before="0" w:beforeAutospacing="0" w:after="0" w:afterAutospacing="0" w:line="384" w:lineRule="atLeast"/>
        <w:ind w:firstLine="645"/>
        <w:rPr>
          <w:rFonts w:ascii="Helvetica" w:hAnsi="Helvetica" w:cs="Helvetica"/>
          <w:color w:val="3E3E3E"/>
        </w:rPr>
      </w:pPr>
      <w:r>
        <w:rPr>
          <w:rFonts w:ascii="仿宋_GB2312" w:eastAsia="仿宋_GB2312" w:hAnsi="Helvetica" w:cs="Helvetica" w:hint="eastAsia"/>
          <w:color w:val="3E3E3E"/>
          <w:sz w:val="27"/>
          <w:szCs w:val="27"/>
        </w:rPr>
        <w:lastRenderedPageBreak/>
        <w:t>（九）项目支出：填列单位为完成特定的行政工作任务或事业发展目标，在基本支出之外发生的各项支出</w:t>
      </w:r>
    </w:p>
    <w:p w:rsidR="00C22662" w:rsidRDefault="00C22662" w:rsidP="00C22662">
      <w:pPr>
        <w:pStyle w:val="a3"/>
        <w:spacing w:before="0" w:beforeAutospacing="0" w:after="0" w:afterAutospacing="0" w:line="384" w:lineRule="atLeast"/>
        <w:ind w:firstLine="645"/>
        <w:rPr>
          <w:rFonts w:ascii="Helvetica" w:hAnsi="Helvetica" w:cs="Helvetica"/>
          <w:color w:val="3E3E3E"/>
        </w:rPr>
      </w:pPr>
      <w:r>
        <w:rPr>
          <w:rFonts w:ascii="仿宋_GB2312" w:eastAsia="仿宋_GB2312" w:hAnsi="Helvetica" w:cs="Helvetica" w:hint="eastAsia"/>
          <w:color w:val="3E3E3E"/>
          <w:sz w:val="27"/>
          <w:szCs w:val="27"/>
        </w:rPr>
        <w:t>（十）基本建设支出：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C22662" w:rsidRDefault="00C22662" w:rsidP="00C22662">
      <w:pPr>
        <w:pStyle w:val="a3"/>
        <w:spacing w:before="0" w:beforeAutospacing="0" w:after="0" w:afterAutospacing="0" w:line="384" w:lineRule="atLeast"/>
        <w:ind w:firstLine="645"/>
        <w:rPr>
          <w:rFonts w:ascii="Helvetica" w:hAnsi="Helvetica" w:cs="Helvetica"/>
          <w:color w:val="3E3E3E"/>
        </w:rPr>
      </w:pPr>
      <w:r>
        <w:rPr>
          <w:rFonts w:ascii="仿宋_GB2312" w:eastAsia="仿宋_GB2312" w:hAnsi="Helvetica" w:cs="Helvetica" w:hint="eastAsia"/>
          <w:color w:val="3E3E3E"/>
          <w:sz w:val="27"/>
          <w:szCs w:val="27"/>
        </w:rPr>
        <w:t>（十一）其他资本性支出：填列由各级非发展与改革部门集中安排的用于购置固定资产、战备性和应急性储备、土地和无形资产，以及购建基础设施、大型修缮和财政支持企业更新改造</w:t>
      </w:r>
      <w:bookmarkStart w:id="0" w:name="_GoBack"/>
      <w:bookmarkEnd w:id="0"/>
      <w:r>
        <w:rPr>
          <w:rFonts w:ascii="仿宋_GB2312" w:eastAsia="仿宋_GB2312" w:hAnsi="Helvetica" w:cs="Helvetica" w:hint="eastAsia"/>
          <w:color w:val="3E3E3E"/>
          <w:sz w:val="27"/>
          <w:szCs w:val="27"/>
        </w:rPr>
        <w:t>所发生的支出。</w:t>
      </w:r>
    </w:p>
    <w:p w:rsidR="00C22662" w:rsidRDefault="00C22662" w:rsidP="00C22662">
      <w:pPr>
        <w:pStyle w:val="a3"/>
        <w:spacing w:before="0" w:beforeAutospacing="0" w:after="0" w:afterAutospacing="0" w:line="384" w:lineRule="atLeast"/>
        <w:ind w:firstLine="645"/>
        <w:rPr>
          <w:rFonts w:ascii="Helvetica" w:hAnsi="Helvetica" w:cs="Helvetica"/>
          <w:color w:val="3E3E3E"/>
        </w:rPr>
      </w:pPr>
      <w:r>
        <w:rPr>
          <w:rFonts w:ascii="仿宋_GB2312" w:eastAsia="仿宋_GB2312" w:hAnsi="Helvetica" w:cs="Helvetica" w:hint="eastAsia"/>
          <w:color w:val="3E3E3E"/>
          <w:sz w:val="27"/>
          <w:szCs w:val="27"/>
        </w:rPr>
        <w:t>（十二）“三公”经费：指部门用财政拨款安排的因公出国（境）费、公务用车购置及运行费和公务接待费。其中，因公出国（境）</w:t>
      </w:r>
      <w:proofErr w:type="gramStart"/>
      <w:r>
        <w:rPr>
          <w:rFonts w:ascii="仿宋_GB2312" w:eastAsia="仿宋_GB2312" w:hAnsi="Helvetica" w:cs="Helvetica" w:hint="eastAsia"/>
          <w:color w:val="3E3E3E"/>
          <w:sz w:val="27"/>
          <w:szCs w:val="27"/>
        </w:rPr>
        <w:t>费反映</w:t>
      </w:r>
      <w:proofErr w:type="gramEnd"/>
      <w:r>
        <w:rPr>
          <w:rFonts w:ascii="仿宋_GB2312" w:eastAsia="仿宋_GB2312" w:hAnsi="Helvetica" w:cs="Helvetica" w:hint="eastAsia"/>
          <w:color w:val="3E3E3E"/>
          <w:sz w:val="27"/>
          <w:szCs w:val="27"/>
        </w:rPr>
        <w:t>单位公务出国（境）的国际旅费、国外城市间交通费、住宿费、伙食费、培训费、公杂费等支出；公务用车购置及运行</w:t>
      </w:r>
      <w:proofErr w:type="gramStart"/>
      <w:r>
        <w:rPr>
          <w:rFonts w:ascii="仿宋_GB2312" w:eastAsia="仿宋_GB2312" w:hAnsi="Helvetica" w:cs="Helvetica" w:hint="eastAsia"/>
          <w:color w:val="3E3E3E"/>
          <w:sz w:val="27"/>
          <w:szCs w:val="27"/>
        </w:rPr>
        <w:t>费反映</w:t>
      </w:r>
      <w:proofErr w:type="gramEnd"/>
      <w:r>
        <w:rPr>
          <w:rFonts w:ascii="仿宋_GB2312" w:eastAsia="仿宋_GB2312" w:hAnsi="Helvetica" w:cs="Helvetica" w:hint="eastAsia"/>
          <w:color w:val="3E3E3E"/>
          <w:sz w:val="27"/>
          <w:szCs w:val="27"/>
        </w:rPr>
        <w:t>单位公务用车购置支出（</w:t>
      </w:r>
      <w:proofErr w:type="gramStart"/>
      <w:r>
        <w:rPr>
          <w:rFonts w:ascii="仿宋_GB2312" w:eastAsia="仿宋_GB2312" w:hAnsi="Helvetica" w:cs="Helvetica" w:hint="eastAsia"/>
          <w:color w:val="3E3E3E"/>
          <w:sz w:val="27"/>
          <w:szCs w:val="27"/>
        </w:rPr>
        <w:t>含车辆</w:t>
      </w:r>
      <w:proofErr w:type="gramEnd"/>
      <w:r>
        <w:rPr>
          <w:rFonts w:ascii="仿宋_GB2312" w:eastAsia="仿宋_GB2312" w:hAnsi="Helvetica" w:cs="Helvetica" w:hint="eastAsia"/>
          <w:color w:val="3E3E3E"/>
          <w:sz w:val="27"/>
          <w:szCs w:val="27"/>
        </w:rPr>
        <w:t>购置税）及租用费、燃料费、维修费、过路过桥费、保险费、安全奖励费用等支出；公务接待</w:t>
      </w:r>
      <w:proofErr w:type="gramStart"/>
      <w:r>
        <w:rPr>
          <w:rFonts w:ascii="仿宋_GB2312" w:eastAsia="仿宋_GB2312" w:hAnsi="Helvetica" w:cs="Helvetica" w:hint="eastAsia"/>
          <w:color w:val="3E3E3E"/>
          <w:sz w:val="27"/>
          <w:szCs w:val="27"/>
        </w:rPr>
        <w:t>费反映</w:t>
      </w:r>
      <w:proofErr w:type="gramEnd"/>
      <w:r>
        <w:rPr>
          <w:rFonts w:ascii="仿宋_GB2312" w:eastAsia="仿宋_GB2312" w:hAnsi="Helvetica" w:cs="Helvetica" w:hint="eastAsia"/>
          <w:color w:val="3E3E3E"/>
          <w:sz w:val="27"/>
          <w:szCs w:val="27"/>
        </w:rPr>
        <w:t>单位按规定开支的各类公务接待（含外宾接待）支出。</w:t>
      </w:r>
    </w:p>
    <w:p w:rsidR="00C22662" w:rsidRDefault="00C22662" w:rsidP="00C22662">
      <w:pPr>
        <w:pStyle w:val="a3"/>
        <w:spacing w:before="0" w:beforeAutospacing="0" w:after="0" w:afterAutospacing="0" w:line="384" w:lineRule="atLeast"/>
        <w:ind w:firstLine="645"/>
        <w:rPr>
          <w:rFonts w:ascii="Helvetica" w:hAnsi="Helvetica" w:cs="Helvetica"/>
          <w:color w:val="3E3E3E"/>
        </w:rPr>
      </w:pPr>
      <w:r>
        <w:rPr>
          <w:rFonts w:ascii="仿宋_GB2312" w:eastAsia="仿宋_GB2312" w:hAnsi="Helvetica" w:cs="Helvetica"/>
          <w:color w:val="3E3E3E"/>
          <w:sz w:val="27"/>
          <w:szCs w:val="27"/>
        </w:rPr>
        <w:t>  </w:t>
      </w:r>
      <w:r>
        <w:rPr>
          <w:rFonts w:ascii="仿宋_GB2312" w:eastAsia="仿宋_GB2312" w:hAnsi="Helvetica" w:cs="Helvetica" w:hint="eastAsia"/>
          <w:color w:val="3E3E3E"/>
          <w:sz w:val="27"/>
          <w:szCs w:val="27"/>
        </w:rPr>
        <w:t>（十三）其他交通费用：填列单位除公务用车运行维护费以外的其他交通费用。如飞机、船舶等的燃料费、维修费、过桥过路费、保险费、出租车费用、公务交通补贴等。</w:t>
      </w:r>
    </w:p>
    <w:p w:rsidR="00C22662" w:rsidRDefault="00C22662" w:rsidP="00C22662">
      <w:pPr>
        <w:pStyle w:val="a3"/>
        <w:spacing w:before="0" w:beforeAutospacing="0" w:after="0" w:afterAutospacing="0" w:line="384" w:lineRule="atLeast"/>
        <w:ind w:firstLine="645"/>
        <w:rPr>
          <w:rFonts w:ascii="Helvetica" w:hAnsi="Helvetica" w:cs="Helvetica"/>
          <w:color w:val="3E3E3E"/>
        </w:rPr>
      </w:pPr>
      <w:r>
        <w:rPr>
          <w:rFonts w:ascii="仿宋_GB2312" w:eastAsia="仿宋_GB2312" w:hAnsi="Helvetica" w:cs="Helvetica" w:hint="eastAsia"/>
          <w:color w:val="3E3E3E"/>
          <w:sz w:val="27"/>
          <w:szCs w:val="27"/>
        </w:rPr>
        <w:t>（十四）公务用车购置：填列单位公务用车车辆购置支出（</w:t>
      </w:r>
      <w:proofErr w:type="gramStart"/>
      <w:r>
        <w:rPr>
          <w:rFonts w:ascii="仿宋_GB2312" w:eastAsia="仿宋_GB2312" w:hAnsi="Helvetica" w:cs="Helvetica" w:hint="eastAsia"/>
          <w:color w:val="3E3E3E"/>
          <w:sz w:val="27"/>
          <w:szCs w:val="27"/>
        </w:rPr>
        <w:t>含车辆</w:t>
      </w:r>
      <w:proofErr w:type="gramEnd"/>
      <w:r>
        <w:rPr>
          <w:rFonts w:ascii="仿宋_GB2312" w:eastAsia="仿宋_GB2312" w:hAnsi="Helvetica" w:cs="Helvetica" w:hint="eastAsia"/>
          <w:color w:val="3E3E3E"/>
          <w:sz w:val="27"/>
          <w:szCs w:val="27"/>
        </w:rPr>
        <w:t>购置税）。</w:t>
      </w:r>
    </w:p>
    <w:p w:rsidR="00C22662" w:rsidRDefault="00C22662" w:rsidP="00C22662">
      <w:pPr>
        <w:pStyle w:val="a3"/>
        <w:spacing w:before="0" w:beforeAutospacing="0" w:after="0" w:afterAutospacing="0" w:line="384" w:lineRule="atLeast"/>
        <w:ind w:firstLine="645"/>
        <w:rPr>
          <w:rFonts w:ascii="Helvetica" w:hAnsi="Helvetica" w:cs="Helvetica"/>
          <w:color w:val="3E3E3E"/>
        </w:rPr>
      </w:pPr>
      <w:r>
        <w:rPr>
          <w:rFonts w:ascii="仿宋_GB2312" w:eastAsia="仿宋_GB2312" w:hAnsi="Helvetica" w:cs="Helvetica" w:hint="eastAsia"/>
          <w:color w:val="3E3E3E"/>
          <w:sz w:val="27"/>
          <w:szCs w:val="27"/>
        </w:rPr>
        <w:lastRenderedPageBreak/>
        <w:t>（十五）其他交通工具购置：填列单位除公务用车外的其他各类交通工具（如船舶、飞机）购置支出（</w:t>
      </w:r>
      <w:proofErr w:type="gramStart"/>
      <w:r>
        <w:rPr>
          <w:rFonts w:ascii="仿宋_GB2312" w:eastAsia="仿宋_GB2312" w:hAnsi="Helvetica" w:cs="Helvetica" w:hint="eastAsia"/>
          <w:color w:val="3E3E3E"/>
          <w:sz w:val="27"/>
          <w:szCs w:val="27"/>
        </w:rPr>
        <w:t>含车辆</w:t>
      </w:r>
      <w:proofErr w:type="gramEnd"/>
      <w:r>
        <w:rPr>
          <w:rFonts w:ascii="仿宋_GB2312" w:eastAsia="仿宋_GB2312" w:hAnsi="Helvetica" w:cs="Helvetica" w:hint="eastAsia"/>
          <w:color w:val="3E3E3E"/>
          <w:sz w:val="27"/>
          <w:szCs w:val="27"/>
        </w:rPr>
        <w:t>购置税）。</w:t>
      </w:r>
    </w:p>
    <w:p w:rsidR="00C22662" w:rsidRDefault="00C22662" w:rsidP="00C22662">
      <w:pPr>
        <w:pStyle w:val="a3"/>
        <w:spacing w:before="0" w:beforeAutospacing="0" w:after="0" w:afterAutospacing="0" w:line="384" w:lineRule="atLeast"/>
        <w:ind w:firstLine="645"/>
        <w:rPr>
          <w:rFonts w:ascii="Helvetica" w:hAnsi="Helvetica" w:cs="Helvetica"/>
          <w:color w:val="3E3E3E"/>
        </w:rPr>
      </w:pPr>
      <w:r>
        <w:rPr>
          <w:rFonts w:ascii="仿宋_GB2312" w:eastAsia="仿宋_GB2312" w:hAnsi="Helvetica" w:cs="Helvetica" w:hint="eastAsia"/>
          <w:color w:val="3E3E3E"/>
          <w:sz w:val="27"/>
          <w:szCs w:val="27"/>
        </w:rPr>
        <w:t>（十六） 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C22662" w:rsidRDefault="00C22662" w:rsidP="00C22662">
      <w:pPr>
        <w:pStyle w:val="a3"/>
        <w:spacing w:before="0" w:beforeAutospacing="0" w:after="0" w:afterAutospacing="0" w:line="384" w:lineRule="atLeast"/>
        <w:ind w:firstLine="600"/>
        <w:jc w:val="center"/>
        <w:rPr>
          <w:rFonts w:ascii="Helvetica" w:hAnsi="Helvetica" w:cs="Helvetica"/>
          <w:color w:val="3E3E3E"/>
        </w:rPr>
      </w:pPr>
    </w:p>
    <w:p w:rsidR="00C22662" w:rsidRDefault="00C22662" w:rsidP="00C22662">
      <w:pPr>
        <w:pStyle w:val="a3"/>
        <w:spacing w:before="0" w:beforeAutospacing="0" w:after="0" w:afterAutospacing="0" w:line="384" w:lineRule="atLeast"/>
        <w:ind w:firstLine="195"/>
        <w:jc w:val="center"/>
        <w:rPr>
          <w:rFonts w:ascii="Helvetica" w:hAnsi="Helvetica" w:cs="Helvetica"/>
          <w:color w:val="3E3E3E"/>
        </w:rPr>
      </w:pPr>
    </w:p>
    <w:p w:rsidR="00C22662" w:rsidRDefault="00C22662" w:rsidP="00C22662"/>
    <w:p w:rsidR="00C22662" w:rsidRPr="00C22662" w:rsidRDefault="00C22662" w:rsidP="006A2E82">
      <w:pPr>
        <w:pStyle w:val="a3"/>
        <w:spacing w:before="0" w:beforeAutospacing="0" w:after="0" w:afterAutospacing="0" w:line="384" w:lineRule="atLeast"/>
        <w:ind w:firstLine="195"/>
        <w:rPr>
          <w:rFonts w:ascii="Helvetica" w:hAnsi="Helvetica" w:cs="Helvetica"/>
          <w:color w:val="3E3E3E"/>
        </w:rPr>
      </w:pPr>
    </w:p>
    <w:sectPr w:rsidR="00C22662" w:rsidRPr="00C226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2F9" w:rsidRDefault="000652F9" w:rsidP="000652F9">
      <w:r>
        <w:separator/>
      </w:r>
    </w:p>
  </w:endnote>
  <w:endnote w:type="continuationSeparator" w:id="0">
    <w:p w:rsidR="000652F9" w:rsidRDefault="000652F9" w:rsidP="00065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2F9" w:rsidRDefault="000652F9" w:rsidP="000652F9">
      <w:r>
        <w:separator/>
      </w:r>
    </w:p>
  </w:footnote>
  <w:footnote w:type="continuationSeparator" w:id="0">
    <w:p w:rsidR="000652F9" w:rsidRDefault="000652F9" w:rsidP="000652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560"/>
    <w:rsid w:val="000652F9"/>
    <w:rsid w:val="000D0E91"/>
    <w:rsid w:val="00120D55"/>
    <w:rsid w:val="00214C00"/>
    <w:rsid w:val="00351BBD"/>
    <w:rsid w:val="0058129B"/>
    <w:rsid w:val="006A2E82"/>
    <w:rsid w:val="007C3C0D"/>
    <w:rsid w:val="00BB7A93"/>
    <w:rsid w:val="00C22662"/>
    <w:rsid w:val="00EF1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0E9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D0E91"/>
    <w:rPr>
      <w:b/>
      <w:bCs/>
    </w:rPr>
  </w:style>
  <w:style w:type="character" w:customStyle="1" w:styleId="apple-converted-space">
    <w:name w:val="apple-converted-space"/>
    <w:basedOn w:val="a0"/>
    <w:rsid w:val="000D0E91"/>
  </w:style>
  <w:style w:type="paragraph" w:styleId="a5">
    <w:name w:val="header"/>
    <w:basedOn w:val="a"/>
    <w:link w:val="Char"/>
    <w:uiPriority w:val="99"/>
    <w:unhideWhenUsed/>
    <w:rsid w:val="000652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652F9"/>
    <w:rPr>
      <w:sz w:val="18"/>
      <w:szCs w:val="18"/>
    </w:rPr>
  </w:style>
  <w:style w:type="paragraph" w:styleId="a6">
    <w:name w:val="footer"/>
    <w:basedOn w:val="a"/>
    <w:link w:val="Char0"/>
    <w:uiPriority w:val="99"/>
    <w:unhideWhenUsed/>
    <w:rsid w:val="000652F9"/>
    <w:pPr>
      <w:tabs>
        <w:tab w:val="center" w:pos="4153"/>
        <w:tab w:val="right" w:pos="8306"/>
      </w:tabs>
      <w:snapToGrid w:val="0"/>
      <w:jc w:val="left"/>
    </w:pPr>
    <w:rPr>
      <w:sz w:val="18"/>
      <w:szCs w:val="18"/>
    </w:rPr>
  </w:style>
  <w:style w:type="character" w:customStyle="1" w:styleId="Char0">
    <w:name w:val="页脚 Char"/>
    <w:basedOn w:val="a0"/>
    <w:link w:val="a6"/>
    <w:uiPriority w:val="99"/>
    <w:rsid w:val="000652F9"/>
    <w:rPr>
      <w:sz w:val="18"/>
      <w:szCs w:val="18"/>
    </w:rPr>
  </w:style>
  <w:style w:type="paragraph" w:styleId="a7">
    <w:name w:val="Balloon Text"/>
    <w:basedOn w:val="a"/>
    <w:link w:val="Char1"/>
    <w:uiPriority w:val="99"/>
    <w:semiHidden/>
    <w:unhideWhenUsed/>
    <w:rsid w:val="000652F9"/>
    <w:rPr>
      <w:sz w:val="18"/>
      <w:szCs w:val="18"/>
    </w:rPr>
  </w:style>
  <w:style w:type="character" w:customStyle="1" w:styleId="Char1">
    <w:name w:val="批注框文本 Char"/>
    <w:basedOn w:val="a0"/>
    <w:link w:val="a7"/>
    <w:uiPriority w:val="99"/>
    <w:semiHidden/>
    <w:rsid w:val="000652F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0E9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D0E91"/>
    <w:rPr>
      <w:b/>
      <w:bCs/>
    </w:rPr>
  </w:style>
  <w:style w:type="character" w:customStyle="1" w:styleId="apple-converted-space">
    <w:name w:val="apple-converted-space"/>
    <w:basedOn w:val="a0"/>
    <w:rsid w:val="000D0E91"/>
  </w:style>
  <w:style w:type="paragraph" w:styleId="a5">
    <w:name w:val="header"/>
    <w:basedOn w:val="a"/>
    <w:link w:val="Char"/>
    <w:uiPriority w:val="99"/>
    <w:unhideWhenUsed/>
    <w:rsid w:val="000652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652F9"/>
    <w:rPr>
      <w:sz w:val="18"/>
      <w:szCs w:val="18"/>
    </w:rPr>
  </w:style>
  <w:style w:type="paragraph" w:styleId="a6">
    <w:name w:val="footer"/>
    <w:basedOn w:val="a"/>
    <w:link w:val="Char0"/>
    <w:uiPriority w:val="99"/>
    <w:unhideWhenUsed/>
    <w:rsid w:val="000652F9"/>
    <w:pPr>
      <w:tabs>
        <w:tab w:val="center" w:pos="4153"/>
        <w:tab w:val="right" w:pos="8306"/>
      </w:tabs>
      <w:snapToGrid w:val="0"/>
      <w:jc w:val="left"/>
    </w:pPr>
    <w:rPr>
      <w:sz w:val="18"/>
      <w:szCs w:val="18"/>
    </w:rPr>
  </w:style>
  <w:style w:type="character" w:customStyle="1" w:styleId="Char0">
    <w:name w:val="页脚 Char"/>
    <w:basedOn w:val="a0"/>
    <w:link w:val="a6"/>
    <w:uiPriority w:val="99"/>
    <w:rsid w:val="000652F9"/>
    <w:rPr>
      <w:sz w:val="18"/>
      <w:szCs w:val="18"/>
    </w:rPr>
  </w:style>
  <w:style w:type="paragraph" w:styleId="a7">
    <w:name w:val="Balloon Text"/>
    <w:basedOn w:val="a"/>
    <w:link w:val="Char1"/>
    <w:uiPriority w:val="99"/>
    <w:semiHidden/>
    <w:unhideWhenUsed/>
    <w:rsid w:val="000652F9"/>
    <w:rPr>
      <w:sz w:val="18"/>
      <w:szCs w:val="18"/>
    </w:rPr>
  </w:style>
  <w:style w:type="character" w:customStyle="1" w:styleId="Char1">
    <w:name w:val="批注框文本 Char"/>
    <w:basedOn w:val="a0"/>
    <w:link w:val="a7"/>
    <w:uiPriority w:val="99"/>
    <w:semiHidden/>
    <w:rsid w:val="000652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343096">
      <w:bodyDiv w:val="1"/>
      <w:marLeft w:val="0"/>
      <w:marRight w:val="0"/>
      <w:marTop w:val="0"/>
      <w:marBottom w:val="0"/>
      <w:divBdr>
        <w:top w:val="none" w:sz="0" w:space="0" w:color="auto"/>
        <w:left w:val="none" w:sz="0" w:space="0" w:color="auto"/>
        <w:bottom w:val="none" w:sz="0" w:space="0" w:color="auto"/>
        <w:right w:val="none" w:sz="0" w:space="0" w:color="auto"/>
      </w:divBdr>
    </w:div>
    <w:div w:id="1459103272">
      <w:bodyDiv w:val="1"/>
      <w:marLeft w:val="0"/>
      <w:marRight w:val="0"/>
      <w:marTop w:val="0"/>
      <w:marBottom w:val="0"/>
      <w:divBdr>
        <w:top w:val="none" w:sz="0" w:space="0" w:color="auto"/>
        <w:left w:val="none" w:sz="0" w:space="0" w:color="auto"/>
        <w:bottom w:val="none" w:sz="0" w:space="0" w:color="auto"/>
        <w:right w:val="none" w:sz="0" w:space="0" w:color="auto"/>
      </w:divBdr>
      <w:divsChild>
        <w:div w:id="400181562">
          <w:marLeft w:val="0"/>
          <w:marRight w:val="0"/>
          <w:marTop w:val="0"/>
          <w:marBottom w:val="0"/>
          <w:divBdr>
            <w:top w:val="none" w:sz="0" w:space="0" w:color="auto"/>
            <w:left w:val="none" w:sz="0" w:space="0" w:color="auto"/>
            <w:bottom w:val="none" w:sz="0" w:space="0" w:color="auto"/>
            <w:right w:val="none" w:sz="0" w:space="0" w:color="auto"/>
          </w:divBdr>
          <w:divsChild>
            <w:div w:id="4977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250</Words>
  <Characters>1431</Characters>
  <Application>Microsoft Office Word</Application>
  <DocSecurity>0</DocSecurity>
  <Lines>11</Lines>
  <Paragraphs>3</Paragraphs>
  <ScaleCrop>false</ScaleCrop>
  <Company>China</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3</cp:revision>
  <cp:lastPrinted>2018-10-30T05:43:00Z</cp:lastPrinted>
  <dcterms:created xsi:type="dcterms:W3CDTF">2018-10-31T02:22:00Z</dcterms:created>
  <dcterms:modified xsi:type="dcterms:W3CDTF">2018-10-31T02:23:00Z</dcterms:modified>
</cp:coreProperties>
</file>