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0"/>
      </w:tblGrid>
      <w:tr w14:paraId="31EB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A8E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本报告依据《中华人民共和国政府信息公开条例》和国务院办公厅政府信息与政务公开办公室关于印发《中华人民共和国政府信息公开工作年度报告格式》的通知（国办公开办函〔2021〕30号）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年1月1日至12月31日。</w:t>
            </w:r>
          </w:p>
          <w:p w14:paraId="3A3344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3"/>
              <w:jc w:val="both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一、总体情况</w:t>
            </w:r>
          </w:p>
          <w:p w14:paraId="3FD54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2024年保定市自然资源和规划局徐水区分局以“增强政府工作透明度、提升人民群众满意度”为目标，紧紧围绕区委、区政府的重大决策部署和公众关切，不断拓展公开广度和深度，切实加强平台管理，不断丰富信息公开载体，着力拓展公开渠道。进一步拉近政府工作与群众距离，营造风清气正的社会舆论环境。</w:t>
            </w:r>
          </w:p>
          <w:p w14:paraId="21547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一）主动公开情况。目前我局政府信息公开平台主要包含依申请公开、主动公开两大部分。按照“公开为常态，不公开为例外”的原则，2024年按规定主动公开信息105条，其中：工作动态14条、其他法定信息91条（包括不动产登记、权籍调查、变更等信息）；主动公开行政许可信息135件、行政处罚信息1件；主动公开行政事业性收费1项，为足额上缴非税收入9472.93 万元，其中：利息收入1.84万元、不动产登记费212.45 万元、耕地开垦费 9013.44万元、其他国有资源（资产）有偿使用收益245.20 万元。确保了相关政府信息应公开尽公开。</w:t>
            </w:r>
          </w:p>
          <w:p w14:paraId="012FE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二）依申请公开情况。2024年依申请公开信息43条，涉及自然人42人，其中：按规定予以公开信息9条，部分公开信息12条，不予公开信息5条（属行政查询），无法提供信息13条（本机关不掌握相关政府信息11条，补正后申请信息内容仍不明确2条），结转下年度继续办理4条。</w:t>
            </w:r>
          </w:p>
          <w:p w14:paraId="3657A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三）政府信息管理情况。为切实加强对政府信息公开工作的管理，确保各项工作任务圆满完成，成立了由主要负责同志任组长、分管副职任副组长，各股室负责人为成员的政务公开工作领导小组。领导小组下设办公室，落实专人负责信息公开工作，确保每条信息从起草到发布的各个环节都严格谨慎，保证信息公开的规范性、准确性和时效性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     （四）政府信息公开平台建设情况。主要依托徐水区人民政府门户网站，利用机关和不动产登记服务大厅电子显示屏、宣传公示栏等多种形式，及时推送办理行政许可和其他服务事项的依据、条件、程序以及办理结果等群众关切的信息。 </w:t>
            </w:r>
          </w:p>
          <w:p w14:paraId="480DB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五）监督保障情况。2024年，我局严格执行信息公开工作程序和监督保障措施，定期开展自查，组织培训，并接受每月政府网站普查和督查，按时完成月报和督办事项，截至目前我局门户网站严格按照普查标准正常运行。</w:t>
            </w:r>
          </w:p>
          <w:p w14:paraId="7F234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二、主动公开政府信息情况</w:t>
            </w:r>
          </w:p>
          <w:tbl>
            <w:tblPr>
              <w:tblW w:w="84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10"/>
              <w:gridCol w:w="2110"/>
              <w:gridCol w:w="2110"/>
              <w:gridCol w:w="2110"/>
            </w:tblGrid>
            <w:tr w14:paraId="59862B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84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0A5A20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第二十条第（一）项</w:t>
                  </w:r>
                </w:p>
              </w:tc>
            </w:tr>
            <w:tr w14:paraId="27C962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377EB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11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7C20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本年制发件数</w:t>
                  </w:r>
                </w:p>
              </w:tc>
              <w:tc>
                <w:tcPr>
                  <w:tcW w:w="211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62B0D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11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FA1BF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现行有效件数</w:t>
                  </w:r>
                </w:p>
              </w:tc>
            </w:tr>
            <w:tr w14:paraId="2A9456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76185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060F4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8774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8FD0C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278FB4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7D653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14C52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26B10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88571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7A5211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84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37F2D6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第二十条第（五）项</w:t>
                  </w:r>
                </w:p>
              </w:tc>
            </w:tr>
            <w:tr w14:paraId="2F40BE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9D2D2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633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E1C3A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64EC65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F5445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633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5AF28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135</w:t>
                  </w:r>
                </w:p>
              </w:tc>
            </w:tr>
            <w:tr w14:paraId="3FABBB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84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3F1FCC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第二十条第（六）项</w:t>
                  </w:r>
                </w:p>
              </w:tc>
            </w:tr>
            <w:tr w14:paraId="484FDE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625AE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6330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99218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3FAD48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89E4F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633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770E1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60CB0D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4BACD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633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3A750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166FAF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464" w:hRule="atLeast"/>
                <w:jc w:val="center"/>
              </w:trPr>
              <w:tc>
                <w:tcPr>
                  <w:tcW w:w="84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3E2EE9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第二十条第（八）项</w:t>
                  </w:r>
                </w:p>
              </w:tc>
            </w:tr>
            <w:tr w14:paraId="1439BF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E1E0B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633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86242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 w14:paraId="4D32EC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3" w:hRule="atLeast"/>
                <w:jc w:val="center"/>
              </w:trPr>
              <w:tc>
                <w:tcPr>
                  <w:tcW w:w="211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C1795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633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9550B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足额上缴非税收入9472.93 万元，其中：利息收入1.84万元、不动产登记费212.45 万元、耕地开垦费 9013.44万元、其他国有资源（资产）有偿使用收益245.20 万元。</w:t>
                  </w:r>
                </w:p>
              </w:tc>
            </w:tr>
          </w:tbl>
          <w:p w14:paraId="7364D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   三、收到和处理政府信息公开申请情况</w:t>
            </w:r>
          </w:p>
          <w:tbl>
            <w:tblPr>
              <w:tblW w:w="8899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9"/>
              <w:gridCol w:w="860"/>
              <w:gridCol w:w="2938"/>
              <w:gridCol w:w="630"/>
              <w:gridCol w:w="628"/>
              <w:gridCol w:w="628"/>
              <w:gridCol w:w="628"/>
              <w:gridCol w:w="628"/>
              <w:gridCol w:w="628"/>
              <w:gridCol w:w="632"/>
            </w:tblGrid>
            <w:tr w14:paraId="587662E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4497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4014D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（本列数据的钩稽关系为：第一项加第二项之和，等于第三项加第四项之和）</w:t>
                  </w:r>
                </w:p>
              </w:tc>
              <w:tc>
                <w:tcPr>
                  <w:tcW w:w="4402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700BB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申请人情况</w:t>
                  </w:r>
                </w:p>
              </w:tc>
            </w:tr>
            <w:tr w14:paraId="0710858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4497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C22527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37495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14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1AFB60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32" w:type="dxa"/>
                  <w:vMerge w:val="restart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BE777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 w14:paraId="5213132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8" w:hRule="atLeast"/>
                <w:jc w:val="center"/>
              </w:trPr>
              <w:tc>
                <w:tcPr>
                  <w:tcW w:w="4497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1BE8AA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3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DB5175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6D3CA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商业</w:t>
                  </w:r>
                </w:p>
                <w:p w14:paraId="5350FC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55991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科研</w:t>
                  </w:r>
                </w:p>
                <w:p w14:paraId="1A1195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2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B23F1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2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6EA68D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2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849BED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32" w:type="dxa"/>
                  <w:vMerge w:val="continue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9E127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</w:tr>
            <w:tr w14:paraId="1846B71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4497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05676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5E83A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61F0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6D654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69513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784BD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370C6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DDDA1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43</w:t>
                  </w:r>
                </w:p>
              </w:tc>
            </w:tr>
            <w:tr w14:paraId="78FB180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4" w:hRule="atLeast"/>
                <w:jc w:val="center"/>
              </w:trPr>
              <w:tc>
                <w:tcPr>
                  <w:tcW w:w="4497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49038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A2596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06EB0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F542C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CA0F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2FE08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1F555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C87EA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09040A1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0C6CB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8100C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1CB94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58576C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A4BC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54E21C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FB4E1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F5A33C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1B2A00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9</w:t>
                  </w:r>
                </w:p>
              </w:tc>
            </w:tr>
            <w:tr w14:paraId="0ADA5A9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8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509DB2B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616CB4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5F081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961E1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E60F0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1ACDE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F1A7A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A388E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B148C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12</w:t>
                  </w:r>
                </w:p>
              </w:tc>
            </w:tr>
            <w:tr w14:paraId="44E72B1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8707D4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3B787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BCD2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1324A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422C4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4F984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2E378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E6AD7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BA579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3B3E4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2FB7DF9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05DEC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5FF8D2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DE775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2.其他法律和行政法规禁止公开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888EA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77822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2AE25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4CB84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B1C4CA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ED561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8EB2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13F27C0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440BBC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512BC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7F59E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BF462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5CFC8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AA41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6065B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87D7F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DAD39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A1C6C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34A3594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8EB72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A42DD4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5359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53677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31EE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A3923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182B5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29497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8FB8B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ECD74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79FC7B7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508736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18E87A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5B795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AE9E5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CA925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2FE34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2D15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6F42B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E5F32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6F360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1759615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58D2EB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3EC69E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09F90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67BDF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53C1F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3D53A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143DD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4CAF1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EDDE7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0E008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60AC1A8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83D65B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845DDFB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2D788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8A62B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A29B0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FCA8D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7EC97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0B3EB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1DCFD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CA1395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11D75C9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F7C765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0E3694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CC208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B330A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2BEB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6510B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C96F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D6127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44725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BD737D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</w:tr>
            <w:tr w14:paraId="3585C11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09AB4E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4C9C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D426E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D0F26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4526F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77C3C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B16C1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59DFC1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F6696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DD9CA8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11</w:t>
                  </w:r>
                </w:p>
              </w:tc>
            </w:tr>
            <w:tr w14:paraId="3D59AFC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8F6E9E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8CE78A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8F007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57CA5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87757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D8E9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85D64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FB18F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EB3ED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E11D1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49A20D3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C6679A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30058B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58B91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85BBF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B95A9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90681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9F893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6D347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7D0E2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25F8E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</w:tr>
            <w:tr w14:paraId="2481292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06404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EA11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E6372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53AB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781FC0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3A2D4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08E1B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F7BEB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5F4E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B5A7E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3F42DC8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B3D2A7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7C0C64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A82631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556D0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3D62B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B3E8D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BE590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F2331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09B11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6343C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0233EF2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56786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35BD30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EF40D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BFE0E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31E9E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D865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49C1A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A1482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2203A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FC6C2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471A5C8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348B38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5B999E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A27D7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DE895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1D8E9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4C115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7559E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20493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ECAB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DABE7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3CBA4A2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1BF947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D1455F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FC94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12727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40BEE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3779C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AAC8D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6EDB8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F1ACE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A4ABB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2C90B71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2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2745741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C9661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05705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1.申请人无正当理由逾期不补正、行政机关不再受理其政府信息公开申请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E46D6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38395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25950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EC724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9CC3E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C4CAA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6A366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364CA6A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2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FF743D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3F4660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07BE8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2.申请人逾期未按收费通知要求缴纳费用、行政机关不再受理其政府信息公开申请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099AD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78FBB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F87EA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9A904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71034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6D9C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3F8AA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359D359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A557EE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F47A75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3A57A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53CCA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0C668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639E5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06A60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0406C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53319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89C7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</w:tr>
            <w:tr w14:paraId="43FFDAD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69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BC6C61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EFB6A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8C2BD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4A7E1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C3425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ADD2F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8BB9ED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2F4B9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F1284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39</w:t>
                  </w:r>
                </w:p>
              </w:tc>
            </w:tr>
            <w:tr w14:paraId="1A3A3BC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4497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5093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B33E4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14582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C196FC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D6111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6283E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69700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AE8AD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</w:p>
              </w:tc>
            </w:tr>
          </w:tbl>
          <w:p w14:paraId="543B8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    四、政府信息公开行政复议、行政诉讼情况</w:t>
            </w:r>
          </w:p>
          <w:tbl>
            <w:tblPr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 w14:paraId="4D85665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1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07317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428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7F775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行政诉讼</w:t>
                  </w:r>
                </w:p>
              </w:tc>
            </w:tr>
            <w:tr w14:paraId="3AAC349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1099E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12E53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4CA33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03BD3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1A820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13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24F05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15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74D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复议后起诉</w:t>
                  </w:r>
                </w:p>
              </w:tc>
            </w:tr>
            <w:tr w14:paraId="770016B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907698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323266B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B5D64C1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089C5D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636E6A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151B3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4EDEE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A34ED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CD465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29EAE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A24FB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913D9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EBF8F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C0021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42E04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 w14:paraId="0363DD8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AB614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C846D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7B6B1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0EDD7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3E706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E4CD7C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6EA19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4F6EF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D41DE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ED8A9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E85E4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E66BBD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1D48E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29D95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73556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</w:tbl>
          <w:p w14:paraId="521AA5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3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五、存在的主要问题及改进情况</w:t>
            </w:r>
          </w:p>
          <w:p w14:paraId="31A2E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2023年我局政府信息公开虽然取得了长足的进步，但与群众要求还有一定差距，工作还存在一些问题：一是信息公开质量有待提高。二是信息公开内容还不够全面，信息发布还不够规范。三是信息公开保障措施还不够完善，个别信息更新公开不够及时等。</w:t>
            </w:r>
          </w:p>
          <w:p w14:paraId="351D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2025年我局将加大政府信息公开工作力度，加强信息公开工作体制机制建设，健全监督考核机制，采取有力措施，进一步推进我局政府信息公开工作全面深入开展。</w:t>
            </w:r>
          </w:p>
          <w:p w14:paraId="4ED29D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3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六、其他需要报告的事项</w:t>
            </w:r>
          </w:p>
          <w:p w14:paraId="38C949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3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认真贯彻执行国务院办公厅《政府信息公开信息处理费管理办法》和《关于政府信息公开处理费管理有关事项的通知》，2024年未收取信息处理费。</w:t>
            </w:r>
          </w:p>
        </w:tc>
      </w:tr>
    </w:tbl>
    <w:p w14:paraId="217E66BF">
      <w:pPr>
        <w:keepNext w:val="0"/>
        <w:keepLines w:val="0"/>
        <w:widowControl/>
        <w:suppressLineNumbers w:val="0"/>
        <w:jc w:val="left"/>
      </w:pPr>
    </w:p>
    <w:p w14:paraId="430364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2025-01-22T02:08:12Z</dcterms:created>
  <dc:creator>Administrator</dc:creator>
  <cp:lastModifiedBy>米薇</cp:lastModifiedBy>
  <dcterms:modified xsi:type="dcterms:W3CDTF">2025-01-22T02:12:34Z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eyJoZGlkIjoiOTk5YmUxNTgzM2YwZmFjYTJmZjM3MzExMTM2NTgzMTAiLCJ1c2VySWQiOiIyODYzNTcwNDcifQ==</vt:lpwstr>
  </property>
  <property fmtid="{D5CDD505-2E9C-101B-9397-08002B2CF9AE}" pid="4" name="ICV">
    <vt:lpwstr>C86F292CEC9341029A98929D21F6831B_12</vt:lpwstr>
  </property>
</Properties>
</file>