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2"/>
        <w:gridCol w:w="6"/>
      </w:tblGrid>
      <w:tr w14:paraId="1402C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53F6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4" w:lineRule="atLeast"/>
              <w:jc w:val="center"/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36"/>
                <w:szCs w:val="36"/>
              </w:rPr>
              <w:t>保定市徐水区统计局</w:t>
            </w:r>
          </w:p>
          <w:p w14:paraId="7D6E02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 w:line="504" w:lineRule="atLeas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/>
                <w:bCs/>
                <w:caps w:val="0"/>
                <w:color w:val="0A66A5"/>
                <w:spacing w:val="0"/>
                <w:sz w:val="36"/>
                <w:szCs w:val="36"/>
              </w:rPr>
              <w:t>2024年政府信息公开工作年度报告</w:t>
            </w:r>
          </w:p>
          <w:p w14:paraId="2745E2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36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74C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line="336" w:lineRule="atLeast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</w:p>
        </w:tc>
      </w:tr>
      <w:tr w14:paraId="30A9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C57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根据《中华人民共和国政府信息公开条例》规定，特向社会公布徐水区统计局2024年政府信息公开年度报告。本报告由总体情况、主动公开政府信息情况、政府信息依申请公开办理情况、因政府信息公开申请行政复议、提起行政诉讼情况、政府信息公开工作存在的主要问题及改进措施、需要说明的其他事项与附表共六个部分组成。本报告中所列数据的统计期限自2024年1月1日起至2024年12月31日止。</w:t>
            </w:r>
          </w:p>
          <w:p w14:paraId="3161D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一、总体情况</w:t>
            </w:r>
          </w:p>
          <w:p w14:paraId="573D1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（一）主动公开方面</w:t>
            </w:r>
          </w:p>
          <w:p w14:paraId="2761F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按照《条例》要求，坚持以“公开为常态、不公开为例外”，截至2024年12月31日，我局通过政府网站和其他公开平台主动公开机构职能、数据发布、资金信息、工作动态等政府信息共61条。</w:t>
            </w:r>
          </w:p>
          <w:p w14:paraId="41723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3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1.统计数据发布持续加强。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结合统计特点，加强统计数据发布解读，展示统计信息和数据成果，为党政机关和社会公众提供优质的统计服务，每月及时发布统计数据，共计10条。</w:t>
            </w:r>
          </w:p>
          <w:p w14:paraId="168184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3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2.推进资金信息公开。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依法依规主动推进预决算信息公开，不断提升预决算透明度，接受社会监督，2024年我局共公开预决算信息3条。</w:t>
            </w:r>
          </w:p>
          <w:p w14:paraId="63B420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3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3.丰富完善统计资料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。我局每月定期编制纸质统计月报，每年定期印制统计年鉴，多种统计产品满足了不同层次的统计数据需求；并通过网络等手段，及时向社会发布我区经济运行情况，解读统计数据，让社会更全面了解我区经济社会发展状况。</w:t>
            </w:r>
          </w:p>
          <w:p w14:paraId="37E337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43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spacing w:val="0"/>
                <w:sz w:val="16"/>
                <w:szCs w:val="16"/>
              </w:rPr>
              <w:t>4.及时更新工作动态。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工作动态发布21条信息，主动公开我局日常工作情况，方便社会群众了解监督。发布双随机执法检查信息5条；2024年市局网站采用统计信息等38篇,分析报告和信息等质量和数量都有很大提升。</w:t>
            </w:r>
          </w:p>
          <w:p w14:paraId="6B219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（二）依申请公开。本年度我局未收到依申请政府信息。</w:t>
            </w:r>
          </w:p>
          <w:p w14:paraId="593CF7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（三）政府信息管理。按照政府信息公开要求规范信息发布内容，凡是需要公开的文件和信息等内容，须经过科室负责人和分管领导“双审核”，确保政府信息公开内容尤其是统计数据类信息的准确规范性，严格依照流程办理工作。</w:t>
            </w:r>
          </w:p>
          <w:p w14:paraId="3693F8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（四）公开平台建设。强化政府信息公开管理，按时按规及时发布公开信息并每月更新主动公开内容。认真做好我局相关政务信息目录的编制、更新工作；及时准确报送、发布新产生的主动公开政府信息。</w:t>
            </w:r>
          </w:p>
          <w:p w14:paraId="658FDA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（五）监督保障。加强组织领导，根据岗位人事变动，及时调整政府信息公开工作领导小组成员；组织局相关工作人员开展集中学习、自学，对相关法律法规、文件、易错问题、信息编辑重点学习，对新变更工作人员及时进行培训，提高全局政府信息公开工作人员理论和业务水平。明确工作责任，对政府信息公开工作开展监督检查，确保公开信息更新的时效性和丰富性。按照信息公开工作考评要求，做好单位主动公开的政府信息上网公开工作，做好本单位政务公开情况季度统计。</w:t>
            </w:r>
          </w:p>
          <w:p w14:paraId="730CD8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二、主动公开政府信息情况</w:t>
            </w:r>
          </w:p>
          <w:tbl>
            <w:tblPr>
              <w:tblStyle w:val="3"/>
              <w:tblW w:w="9121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8"/>
              <w:gridCol w:w="2435"/>
              <w:gridCol w:w="2435"/>
              <w:gridCol w:w="2303"/>
            </w:tblGrid>
            <w:tr w14:paraId="6171CE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121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745595B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第二十条第（一）项</w:t>
                  </w:r>
                </w:p>
              </w:tc>
            </w:tr>
            <w:tr w14:paraId="4A60DD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3BF8A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信息内容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04765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本年制发件数</w:t>
                  </w:r>
                </w:p>
              </w:tc>
              <w:tc>
                <w:tcPr>
                  <w:tcW w:w="243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07AC0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本年废止件数</w:t>
                  </w:r>
                </w:p>
              </w:tc>
              <w:tc>
                <w:tcPr>
                  <w:tcW w:w="230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AAD89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现行有效件数</w:t>
                  </w:r>
                </w:p>
              </w:tc>
            </w:tr>
            <w:tr w14:paraId="662408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17D98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规章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DF18D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748D9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F55D9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134568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EE101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行政规范性文件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A82B2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BD2DE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230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DD2C0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5302B7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121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4B5671B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第二十条第（五）项</w:t>
                  </w:r>
                </w:p>
              </w:tc>
            </w:tr>
            <w:tr w14:paraId="182AA5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7A05A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信息内容</w:t>
                  </w:r>
                </w:p>
              </w:tc>
              <w:tc>
                <w:tcPr>
                  <w:tcW w:w="7173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0EFD6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本年处理决定数量</w:t>
                  </w:r>
                </w:p>
              </w:tc>
            </w:tr>
            <w:tr w14:paraId="34A352D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8A4BF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行政许可</w:t>
                  </w:r>
                </w:p>
              </w:tc>
              <w:tc>
                <w:tcPr>
                  <w:tcW w:w="7173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C40DC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3CF42B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121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7FFE3C7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第二十条第（六）项</w:t>
                  </w:r>
                </w:p>
              </w:tc>
            </w:tr>
            <w:tr w14:paraId="28DC506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E7711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信息内容</w:t>
                  </w:r>
                </w:p>
              </w:tc>
              <w:tc>
                <w:tcPr>
                  <w:tcW w:w="7173" w:type="dxa"/>
                  <w:gridSpan w:val="3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F1044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本年处理决定数量</w:t>
                  </w:r>
                </w:p>
              </w:tc>
            </w:tr>
            <w:tr w14:paraId="7935D9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2314D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行政处罚</w:t>
                  </w:r>
                </w:p>
              </w:tc>
              <w:tc>
                <w:tcPr>
                  <w:tcW w:w="7173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A711D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</w:tr>
            <w:tr w14:paraId="5690AA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A610D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行政强制</w:t>
                  </w:r>
                </w:p>
              </w:tc>
              <w:tc>
                <w:tcPr>
                  <w:tcW w:w="7173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0ECA2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</w:tr>
            <w:tr w14:paraId="39CFC22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9121" w:type="dxa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tcMar>
                    <w:left w:w="57" w:type="dxa"/>
                    <w:right w:w="57" w:type="dxa"/>
                  </w:tcMar>
                  <w:vAlign w:val="center"/>
                </w:tcPr>
                <w:p w14:paraId="2943C77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第二十条第（八）项</w:t>
                  </w:r>
                </w:p>
              </w:tc>
            </w:tr>
            <w:tr w14:paraId="3BB210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7277B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信息内容</w:t>
                  </w:r>
                </w:p>
              </w:tc>
              <w:tc>
                <w:tcPr>
                  <w:tcW w:w="7173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6141C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本年收费金额（单位：万元）</w:t>
                  </w:r>
                </w:p>
              </w:tc>
            </w:tr>
            <w:tr w14:paraId="279DDF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0" w:hRule="atLeast"/>
                <w:jc w:val="center"/>
              </w:trPr>
              <w:tc>
                <w:tcPr>
                  <w:tcW w:w="1948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EACE5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行政事业性收费</w:t>
                  </w:r>
                </w:p>
              </w:tc>
              <w:tc>
                <w:tcPr>
                  <w:tcW w:w="7173" w:type="dxa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B3B51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03AA3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 </w:t>
            </w:r>
          </w:p>
          <w:p w14:paraId="24D55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三、收到和处理政府信息公开申请情况</w:t>
            </w:r>
          </w:p>
          <w:tbl>
            <w:tblPr>
              <w:tblStyle w:val="3"/>
              <w:tblW w:w="9112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2"/>
              <w:gridCol w:w="1061"/>
              <w:gridCol w:w="3119"/>
              <w:gridCol w:w="504"/>
              <w:gridCol w:w="708"/>
              <w:gridCol w:w="663"/>
              <w:gridCol w:w="663"/>
              <w:gridCol w:w="663"/>
              <w:gridCol w:w="855"/>
              <w:gridCol w:w="484"/>
            </w:tblGrid>
            <w:tr w14:paraId="686458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72" w:type="dxa"/>
                  <w:gridSpan w:val="3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0A4139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540" w:type="dxa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CE111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申请人情况</w:t>
                  </w:r>
                </w:p>
              </w:tc>
            </w:tr>
            <w:tr w14:paraId="1A4CCC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72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18CE5A9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504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63E00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自然人</w:t>
                  </w:r>
                </w:p>
              </w:tc>
              <w:tc>
                <w:tcPr>
                  <w:tcW w:w="3552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0064D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法人或其他组织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FBA35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总计</w:t>
                  </w:r>
                </w:p>
              </w:tc>
            </w:tr>
            <w:tr w14:paraId="601123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72" w:type="dxa"/>
                  <w:gridSpan w:val="3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BD2816D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504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FF8BC6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0D89D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商业</w:t>
                  </w:r>
                </w:p>
                <w:p w14:paraId="2C3ED47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企业</w:t>
                  </w:r>
                </w:p>
              </w:tc>
              <w:tc>
                <w:tcPr>
                  <w:tcW w:w="66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10CB4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科研</w:t>
                  </w:r>
                </w:p>
                <w:p w14:paraId="1550A54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机构</w:t>
                  </w:r>
                </w:p>
              </w:tc>
              <w:tc>
                <w:tcPr>
                  <w:tcW w:w="66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F91C4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社会公益组织</w:t>
                  </w:r>
                </w:p>
              </w:tc>
              <w:tc>
                <w:tcPr>
                  <w:tcW w:w="66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C757C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法律服务机构</w:t>
                  </w:r>
                </w:p>
              </w:tc>
              <w:tc>
                <w:tcPr>
                  <w:tcW w:w="85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6C0A4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其他</w:t>
                  </w:r>
                </w:p>
              </w:tc>
              <w:tc>
                <w:tcPr>
                  <w:tcW w:w="484" w:type="dxa"/>
                  <w:vMerge w:val="continue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974B57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</w:tr>
            <w:tr w14:paraId="7BE5007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7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566ED7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一、本年新收政府信息公开申请数量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CAECB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EABE8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9E2A6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4064B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54EEF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2DE25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F87087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</w:tr>
            <w:tr w14:paraId="4F25D6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7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FDD006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二、上年结转政府信息公开申请数量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7048E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1F87B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67E57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1E6D6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4FEA8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D33C4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ACEF76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4C425C8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restart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55D948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三、本年度办理结果</w:t>
                  </w: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304CE9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（一）予以公开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FA462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28985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1DB7A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0C5E0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EB676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BA071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8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C67A6E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</w:tr>
            <w:tr w14:paraId="7857D9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09A7424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33C3C8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1DDDD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9A291D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9342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EB2FF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7EDD5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0FEDC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6C3D63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  <w:p w14:paraId="25BA8F1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243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</w:t>
                  </w:r>
                </w:p>
              </w:tc>
            </w:tr>
            <w:tr w14:paraId="1CCD2B8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13BD564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B279A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（三）不予公开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EB9A1A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1.属于国家秘密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545440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F8C5F6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57874E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9B9513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33A420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422643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103718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04F567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0E10A2C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E595B6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F05565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2.其他法律行政法规禁止公开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72EE4B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D236D5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9A6C2E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51DE51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43FE32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67D9A0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604325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20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2897D18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962CACE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D27E1E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EE1651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3.危及“三安全一稳定”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A399C8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A2DA9C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1AEFD4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CCDA9F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C4642E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49A31E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133F9B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3BFA522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6B3E89F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06B84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6FD0C5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4.保护第三方合法权益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212F62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C21FD2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A3863F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661504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207955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E03CCB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F201A0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184A79B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7D5935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EFD627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F0221C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5.属于三类内部事务信息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20032F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7CC8D9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BE2CAC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D2DA18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79B49E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224533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B4455E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604F76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1D83D0E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F4706F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1D9C40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6.属于四类过程性信息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170AD9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34BC56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6F4DD2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422B21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EC39A7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5FBACE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0D1535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051E4D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C628E8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50496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79BC97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7.属于行政执法案卷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E19FA0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97AA6F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3234F3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5F3884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42ADC7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8A8419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E94CBD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527728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52DCCD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5F864E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7404FB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8.属于行政查询事项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0EEF02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C6416C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BB0566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EF4841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39C3FB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A72B9B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BB9AFA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377A14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20966DD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restart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EEB69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（四）无法提供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D1945A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1.本机关不掌握相关政府信息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803FB6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69483E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093D4A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EBEC04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6D401F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BCAF7A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26ECF4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57114A1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4F254CD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ED4B1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122F1B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2.没有现成信息需要另行制作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BE296E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6C624E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DF5BA1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FD3E21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A65545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F6F3C0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18ACDA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2724703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644EF66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192ED5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5DFB42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3.补正后申请内容仍不明确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E26C63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56D395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44DF1D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18DCB7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12337C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E1D285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902146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177E15C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5FF3BDF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restart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F529E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（五）不予处理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B43486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1.信访举报投诉类申请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307410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7A8589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D7BC0B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FA8F0C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10BA71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5DFA2D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37C598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789C062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5B695B9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AE415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D75915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2.重复申请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9F57F3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D86C07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C2151B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309140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C2FE4F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5638D3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D8F603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7978CC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6A53FFF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C54E8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3B3417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3.要求提供公开出版物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6720DB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0A7F9B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AF094A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D04E25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9C84E3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3F2DB48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D9C4B4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1ADC0D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EFB1FF0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F00F9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F4882B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4.无正当理由大量反复申请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93FA23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16F461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643F8F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BDEF4C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211EF6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103ACD2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C7A8E5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  <w:tr w14:paraId="537258A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9" w:hRule="atLeast"/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632FBC2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single" w:color="auto" w:sz="8" w:space="0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752D31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988DC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5.要求行政机关确认或重新出具已获取信息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4327FB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248A57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3247BF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65003C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5B487B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91325D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5890213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695817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F795D3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restart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A71E15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（六）其他处理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D701A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1.申请人无正当理由逾期不补正、行政机关不再处理其政府信息公开申请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530B1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EA6AA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5696D7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2EB98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51E42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BCBD4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7373D87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</w:t>
                  </w:r>
                </w:p>
                <w:p w14:paraId="2B02D35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 w:firstLine="253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</w:tr>
            <w:tr w14:paraId="38879F0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F1C5375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EE8D72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01AD5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2.申请人逾期未按收费通知要求缴纳费用、行政机关不再处理其政府信息公开申请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25E8E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21268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20731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FEFB0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EB3BE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1C768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8EB0F7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2BBB43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A42FA6A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1061" w:type="dxa"/>
                  <w:vMerge w:val="continue"/>
                  <w:tcBorders>
                    <w:top w:val="nil"/>
                    <w:left w:val="nil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FA0DB2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FFE98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3.其他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1F041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1802C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3A40F2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ACCC4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795A3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4F682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2339BA3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</w:tr>
            <w:tr w14:paraId="1DE009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92" w:type="dxa"/>
                  <w:vMerge w:val="continue"/>
                  <w:tcBorders>
                    <w:top w:val="nil"/>
                    <w:left w:val="single" w:color="auto" w:sz="8" w:space="0"/>
                    <w:bottom w:val="inset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038CEB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4180" w:type="dxa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D97762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（七）总计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D5A73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B9867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D17E8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B6FFD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BC1D9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84473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4AA650BD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</w:tr>
            <w:tr w14:paraId="41E67A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4572" w:type="dxa"/>
                  <w:gridSpan w:val="3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50358BD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四、结转下年度继续办理</w:t>
                  </w:r>
                </w:p>
              </w:tc>
              <w:tc>
                <w:tcPr>
                  <w:tcW w:w="50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8A64F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848B7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3AF4F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AFDA9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6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65315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15F78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0 </w:t>
                  </w:r>
                </w:p>
              </w:tc>
              <w:tc>
                <w:tcPr>
                  <w:tcW w:w="48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top"/>
                </w:tcPr>
                <w:p w14:paraId="09F02C1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00835F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 </w:t>
            </w:r>
          </w:p>
          <w:p w14:paraId="691FD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 四、政府信息公开行政复议、行政诉讼情况</w:t>
            </w:r>
          </w:p>
          <w:tbl>
            <w:tblPr>
              <w:tblStyle w:val="3"/>
              <w:tblW w:w="9094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6"/>
              <w:gridCol w:w="621"/>
              <w:gridCol w:w="621"/>
              <w:gridCol w:w="621"/>
              <w:gridCol w:w="621"/>
              <w:gridCol w:w="621"/>
              <w:gridCol w:w="621"/>
              <w:gridCol w:w="622"/>
              <w:gridCol w:w="622"/>
              <w:gridCol w:w="622"/>
              <w:gridCol w:w="624"/>
              <w:gridCol w:w="625"/>
              <w:gridCol w:w="625"/>
              <w:gridCol w:w="626"/>
              <w:gridCol w:w="626"/>
            </w:tblGrid>
            <w:tr w14:paraId="651637E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2854" w:type="dxa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21E086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行政复议</w:t>
                  </w:r>
                </w:p>
              </w:tc>
              <w:tc>
                <w:tcPr>
                  <w:tcW w:w="6240" w:type="dxa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55EE67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行政诉讼</w:t>
                  </w:r>
                </w:p>
              </w:tc>
            </w:tr>
            <w:tr w14:paraId="43586F8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66" w:type="dxa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B8FBA5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结果维持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E1AE28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纠正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D520946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CB2CCB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审结</w:t>
                  </w:r>
                </w:p>
              </w:tc>
              <w:tc>
                <w:tcPr>
                  <w:tcW w:w="622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B54424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3113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24BD02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未经复议直接起诉</w:t>
                  </w:r>
                </w:p>
              </w:tc>
              <w:tc>
                <w:tcPr>
                  <w:tcW w:w="3127" w:type="dxa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D9352A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复议后起诉</w:t>
                  </w:r>
                </w:p>
              </w:tc>
            </w:tr>
            <w:tr w14:paraId="2E4BCDC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66" w:type="dxa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6F92445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22" w:type="dxa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398D5B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2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8535188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2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4E29B4B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22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78A3772">
                  <w:pPr>
                    <w:rPr>
                      <w:rFonts w:hint="eastAsia" w:ascii="微软雅黑" w:hAnsi="微软雅黑" w:eastAsia="微软雅黑" w:cs="微软雅黑"/>
                      <w:sz w:val="15"/>
                      <w:szCs w:val="15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366B19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维持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487CD1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纠正</w:t>
                  </w:r>
                </w:p>
              </w:tc>
              <w:tc>
                <w:tcPr>
                  <w:tcW w:w="6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190679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</w:t>
                  </w:r>
                </w:p>
              </w:tc>
              <w:tc>
                <w:tcPr>
                  <w:tcW w:w="6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57B0BC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审结</w:t>
                  </w:r>
                </w:p>
              </w:tc>
              <w:tc>
                <w:tcPr>
                  <w:tcW w:w="6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1DEC62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总计</w:t>
                  </w:r>
                </w:p>
              </w:tc>
              <w:tc>
                <w:tcPr>
                  <w:tcW w:w="62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816402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维持</w:t>
                  </w:r>
                </w:p>
              </w:tc>
              <w:tc>
                <w:tcPr>
                  <w:tcW w:w="62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F6C4B9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纠正</w:t>
                  </w:r>
                </w:p>
              </w:tc>
              <w:tc>
                <w:tcPr>
                  <w:tcW w:w="62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70F2827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其他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结果</w:t>
                  </w:r>
                </w:p>
              </w:tc>
              <w:tc>
                <w:tcPr>
                  <w:tcW w:w="62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DBB5D4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尚未</w:t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br w:type="textWrapping"/>
                  </w: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审结</w:t>
                  </w:r>
                </w:p>
              </w:tc>
              <w:tc>
                <w:tcPr>
                  <w:tcW w:w="626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882CFE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总计</w:t>
                  </w:r>
                </w:p>
              </w:tc>
            </w:tr>
            <w:tr w14:paraId="2E5E2C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2" w:hRule="atLeast"/>
                <w:jc w:val="center"/>
              </w:trPr>
              <w:tc>
                <w:tcPr>
                  <w:tcW w:w="366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226D0C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129F363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2E9D951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79B219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7BE99B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AAD086C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3FF0218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22B06FE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696E309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253CE2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84F6B7B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647063F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BAD1350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7A68F64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F019ECA"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560" w:lineRule="atLeast"/>
                    <w:ind w:left="0" w:right="0"/>
                    <w:rPr>
                      <w:sz w:val="16"/>
                      <w:szCs w:val="1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16"/>
                      <w:szCs w:val="16"/>
                    </w:rPr>
                    <w:t> 0</w:t>
                  </w:r>
                </w:p>
              </w:tc>
            </w:tr>
          </w:tbl>
          <w:p w14:paraId="6E595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 </w:t>
            </w:r>
          </w:p>
          <w:p w14:paraId="0307DD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五、存在的主要问题及改进情况</w:t>
            </w:r>
          </w:p>
          <w:p w14:paraId="2467C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一是各股室依法公开、主动公开意识有待进一步加强；二是政府信息主动公开的深度还有待进一步拓展；三是政府信息公开渠道还有待进一步完善。</w:t>
            </w:r>
          </w:p>
          <w:p w14:paraId="315827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下一步，区统计局将继续按照区政府关于政府信息公开工作的各项要求，进一步深入调查研究，创新工作思路，改进工作方法，加大政府信息公开力度，把政府信息公开工作抓在手中、落到实处，确保业务人员相对固定，制度相对健全，做到专职、专责、专心，确保本单位政府信息公开工作有序推进，力争在规范化、制度化、程序化等方面取得新进展。</w:t>
            </w:r>
          </w:p>
          <w:p w14:paraId="11C009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六、其他需要报告的事项</w:t>
            </w:r>
          </w:p>
          <w:p w14:paraId="4ED486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  <w:t>认真贯彻执行国务院办公厅《政府信息公开信息处理费管理办法》和《关于政府信息公开处理费管理有关事项的通知》。2024年未收取信息处理费。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3F6F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rPr>
                <w:rFonts w:hint="eastAsia" w:ascii="微软雅黑" w:hAnsi="微软雅黑" w:eastAsia="微软雅黑" w:cs="微软雅黑"/>
                <w:caps w:val="0"/>
                <w:spacing w:val="0"/>
                <w:sz w:val="16"/>
                <w:szCs w:val="16"/>
              </w:rPr>
            </w:pPr>
          </w:p>
        </w:tc>
      </w:tr>
    </w:tbl>
    <w:p w14:paraId="1534A7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NDI1OWIzNjI3YzFhMGU5OWYxZWZhNTgzYzYwNjkifQ=="/>
  </w:docVars>
  <w:rsids>
    <w:rsidRoot w:val="00000000"/>
    <w:rsid w:val="51900412"/>
    <w:rsid w:val="754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2275</Words>
  <Characters>2339</Characters>
  <Lines>0</Lines>
  <Paragraphs>0</Paragraphs>
  <TotalTime>0</TotalTime>
  <ScaleCrop>false</ScaleCrop>
  <LinksUpToDate>false</LinksUpToDate>
  <CharactersWithSpaces>2524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2025-01-15T06:26:00Z</dcterms:created>
  <dc:creator>Administrator</dc:creator>
  <cp:lastModifiedBy>米薇</cp:lastModifiedBy>
  <dcterms:modified xsi:type="dcterms:W3CDTF">2025-01-16T03:22:09Z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BA48B5A0A6B54549A32008B8D3A482A8_12</vt:lpwstr>
  </property>
  <property fmtid="{D5CDD505-2E9C-101B-9397-08002B2CF9AE}" pid="4" name="KSOTemplateDocerSaveRecord">
    <vt:lpwstr>eyJoZGlkIjoiOTk5YmUxNTgzM2YwZmFjYTJmZjM3MzExMTM2NTgzMTAiLCJ1c2VySWQiOiIyODYzNTcwNDcifQ==</vt:lpwstr>
  </property>
</Properties>
</file>