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崔庄镇人民政府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本报告依据《中华人民共和国政府信息公开条例》和国务院办公厅政府信息与政务公开办公室关于印发《中华人民共和国政府信息公开工作年度报告格式》的通知（国办公开办函〔2021〕30号）要求编制而成。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全文包括总体情况、主动公开政府信息情况、收到和处理政府信息公开申请情况、政府信息公开行政复议和行政诉讼情况、存在的主要问题及改进情况、其他需要报告的事项等六部分组成。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本年度报告中所列数据的统计期限自202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年1月1日至12月31日。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崔庄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镇人民政府以习近平新时代中国特色社会主义思想为指导，深入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学习贯彻习近平总书记在河北考察时的重要讲话精神，全面贯彻落实</w:t>
      </w:r>
      <w:r>
        <w:rPr>
          <w:rFonts w:hint="eastAsia" w:ascii="微软雅黑" w:hAnsi="微软雅黑" w:eastAsia="微软雅黑" w:cs="微软雅黑"/>
          <w:caps w:val="0"/>
          <w:spacing w:val="0"/>
          <w:kern w:val="0"/>
          <w:sz w:val="21"/>
          <w:szCs w:val="21"/>
          <w:lang w:val="en-US" w:eastAsia="zh-CN" w:bidi="ar"/>
        </w:rPr>
        <w:t>新修订的政府信息公开条例要求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严格按照各级工作要求，紧紧围绕全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中心工作及群众关切，扎实开展政府信息公开工作，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建立一个公正透明的行政管理体制，有效保障了全镇公民、法人和其他组织的知情权，进一步加强监督政府机关依法履行职责。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（一）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主动公开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按照《中华人民共和国政府信息公开条例》规定，遵循“以公开为常态、不公开为例外”的原则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除涉及国家秘密、商业秘密和个人隐私等依法不予公开的信息外，其他政府信息都应当主动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公开。依托徐水区政府网站，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包括政府部门的机构设置、职责权限、政策法规、行政审批、财政预算、公共资源配置、重大建设项目等方面的信息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政务公开的方式多样化，如开通崔庄奋进公众号将镇政府工作及时上传公开，并由专人负责及时维护更新内容；设立意见箱，接受人民的监督，收取百姓对政府的建议或意见，并及时予以改进；加强政策宣传，设立专门的公开栏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（二）依申请公开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20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1.2023年，崔庄镇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未收到依申请政府信息公开申请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2.2023年，崔庄镇未发生因信息公开引起的行政诉讼情况；未发生因信息公开引起的行政复议情况。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我镇严格按照相关文件要求，落实相关政策，进一步规范政府信息公开工作，建立健全保密审查制度，专人负责文件公开，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有效规范政府文件信息公开审查工作。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我镇由专人负责信息公开平台，依托徐水区政府门户网，建立“奋进崔庄”公众号，专人专管，确保信息公开的准确性、时效性、权威性，同时借助其他力量，大力宣传我镇各类工作进度、典型案例和优秀事迹等等，让老百姓第一时间能够了解政府工作动态，并能够及时享受到各类优惠政策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（五）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  <w:lang w:val="en-US" w:eastAsia="zh-CN"/>
        </w:rPr>
        <w:t>监督保障。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政务公开的目的是提高政府工作的透明度，促进政府部门依法行政，规范权力运行，防止腐败和权力滥用，同时也有助于增强政府公信力，提高公众对政府工作的满意度。为了确保政务公开的实施效果，我镇建立监督检查机制，对政务公开工作进行考核和评估，并受理公众对政务公开的投诉和举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三、本年度办理结果0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486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（一）存在的问题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一是，信息公开不全面，对于一些信息可能有漏报的情况；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二是，负责相关工作的人员力度不够，亟需加强管理和人力投入；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三是，公开信息解读不清晰，可能存在对信息的解释和说明不够详细，导致公众对信息的理解存在困难。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（二）改进措施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一是，加强对政府部门工作人员的培训，提高对信息公开重要性的认识，增强主动公开的意识；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二是，建立健全信息公开的相关制度，明确信息公开的范围、内容、程序和时限等，确保信息公开的规范化和制度化；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三是，强化监督问责机制，建立信息公开的监督问责机制，对不履行信息公开职责或公开不及时、不全面的进行问责。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年未收取信息处理费。</w:t>
      </w: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A76C8"/>
    <w:multiLevelType w:val="singleLevel"/>
    <w:tmpl w:val="D18A76C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czOTcyNzg4NWY2YjgwMDBiMTNiYmZlYWUzNjkifQ=="/>
  </w:docVars>
  <w:rsids>
    <w:rsidRoot w:val="443179E5"/>
    <w:rsid w:val="1EF95FC1"/>
    <w:rsid w:val="2DAE6A51"/>
    <w:rsid w:val="443179E5"/>
    <w:rsid w:val="64355278"/>
    <w:rsid w:val="6B1B4A3D"/>
    <w:rsid w:val="791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2024-01-24T06:58:00Z</dcterms:created>
  <dc:creator>李聪</dc:creator>
  <cp:lastModifiedBy>李聪</cp:lastModifiedBy>
  <dcterms:modified xsi:type="dcterms:W3CDTF">2024-01-29T06:44:53Z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065916C1AB4C49B183583235D91AAE79_11</vt:lpwstr>
  </property>
</Properties>
</file>