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保定市徐水区地方金融监督管理局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2023年度政府信息公开工作年度报告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bidi="ar"/>
        </w:rPr>
      </w:pPr>
      <w:bookmarkStart w:id="0" w:name="_GoBack"/>
      <w:r>
        <w:rPr>
          <w:rFonts w:hint="eastAsia" w:ascii="方正仿宋_GBK" w:hAnsi="方正仿宋_GBK" w:eastAsia="方正仿宋_GBK" w:cs="方正仿宋_GBK"/>
          <w:color w:val="auto"/>
          <w:kern w:val="0"/>
          <w:sz w:val="32"/>
          <w:szCs w:val="32"/>
          <w:highlight w:val="none"/>
          <w:lang w:val="en-US" w:eastAsia="zh-CN" w:bidi="ar"/>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2023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2023年以来，我局坚持以公开为常态、不公开为例外，把政府信息公开作为一项重要工作来抓，有计划的稳步推进政府信息公开工作。现将我局2023年度政府信息公开工作开展情况汇报如下：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（一）主动公开。</w:t>
      </w:r>
      <w:r>
        <w:rPr>
          <w:rFonts w:hint="eastAsia" w:ascii="仿宋_GB2312" w:hAnsi="仿宋_GB2312" w:eastAsia="仿宋_GB2312" w:cs="仿宋_GB2312"/>
          <w:color w:val="auto"/>
          <w:kern w:val="0"/>
          <w:sz w:val="32"/>
          <w:szCs w:val="32"/>
          <w:highlight w:val="none"/>
          <w:lang w:val="en-US" w:eastAsia="zh-CN" w:bidi="ar"/>
        </w:rPr>
        <w:t>2023年，区地方金融监管局聚焦主责主业，通过网站、新闻发布会、报纸、公众号等渠道公开各类政府信息。发布套路“揭秘”短文章近220篇，从多角度、多视域向广大市民宣传金融知识和防非知识，揭露非法集资套路、话术、手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（二）依申请公开。</w:t>
      </w:r>
      <w:r>
        <w:rPr>
          <w:rFonts w:hint="eastAsia" w:ascii="仿宋_GB2312" w:hAnsi="仿宋_GB2312" w:eastAsia="仿宋_GB2312" w:cs="仿宋_GB2312"/>
          <w:color w:val="auto"/>
          <w:kern w:val="0"/>
          <w:sz w:val="32"/>
          <w:szCs w:val="32"/>
          <w:highlight w:val="none"/>
          <w:lang w:val="en-US" w:eastAsia="zh-CN" w:bidi="ar"/>
        </w:rPr>
        <w:t>2023年，区地方金融监督管理局未收到依申请政府信息公开申请。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中宋" w:eastAsia="仿宋_GB2312"/>
          <w:b w:val="0"/>
          <w:bCs/>
          <w:color w:val="auto"/>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（三）政府信息管理。</w:t>
      </w:r>
      <w:r>
        <w:rPr>
          <w:rFonts w:hint="eastAsia" w:ascii="仿宋_GB2312" w:hAnsi="仿宋_GB2312" w:eastAsia="仿宋_GB2312" w:cs="仿宋_GB2312"/>
          <w:color w:val="auto"/>
          <w:kern w:val="0"/>
          <w:sz w:val="32"/>
          <w:szCs w:val="32"/>
          <w:highlight w:val="none"/>
          <w:lang w:val="en-US" w:eastAsia="zh-CN" w:bidi="ar"/>
        </w:rPr>
        <w:t>区地方金融监督管理局严格</w:t>
      </w:r>
      <w:r>
        <w:rPr>
          <w:rFonts w:hint="default" w:ascii="仿宋_GB2312" w:hAnsi="华文中宋" w:eastAsia="仿宋_GB2312"/>
          <w:b w:val="0"/>
          <w:bCs/>
          <w:color w:val="auto"/>
          <w:sz w:val="32"/>
          <w:szCs w:val="32"/>
          <w:highlight w:val="none"/>
          <w:lang w:eastAsia="zh-CN"/>
        </w:rPr>
        <w:t>按照国家、省</w:t>
      </w:r>
      <w:r>
        <w:rPr>
          <w:rFonts w:hint="eastAsia" w:ascii="仿宋_GB2312" w:hAnsi="华文中宋" w:eastAsia="仿宋_GB2312"/>
          <w:b w:val="0"/>
          <w:bCs/>
          <w:color w:val="auto"/>
          <w:sz w:val="32"/>
          <w:szCs w:val="32"/>
          <w:highlight w:val="none"/>
          <w:lang w:eastAsia="zh-CN"/>
        </w:rPr>
        <w:t>、市、</w:t>
      </w:r>
      <w:r>
        <w:rPr>
          <w:rFonts w:hint="eastAsia" w:ascii="仿宋_GB2312" w:hAnsi="华文中宋" w:eastAsia="仿宋_GB2312"/>
          <w:b w:val="0"/>
          <w:bCs/>
          <w:color w:val="auto"/>
          <w:sz w:val="32"/>
          <w:szCs w:val="32"/>
          <w:highlight w:val="none"/>
          <w:lang w:val="en-US" w:eastAsia="zh-CN"/>
        </w:rPr>
        <w:t>区</w:t>
      </w:r>
      <w:r>
        <w:rPr>
          <w:rFonts w:hint="default" w:ascii="仿宋_GB2312" w:hAnsi="华文中宋" w:eastAsia="仿宋_GB2312"/>
          <w:b w:val="0"/>
          <w:bCs/>
          <w:color w:val="auto"/>
          <w:sz w:val="32"/>
          <w:szCs w:val="32"/>
          <w:highlight w:val="none"/>
          <w:lang w:eastAsia="zh-CN"/>
        </w:rPr>
        <w:t>要求，规范公开</w:t>
      </w:r>
      <w:r>
        <w:rPr>
          <w:rFonts w:hint="eastAsia" w:ascii="仿宋_GB2312" w:hAnsi="华文中宋" w:eastAsia="仿宋_GB2312"/>
          <w:b w:val="0"/>
          <w:bCs/>
          <w:color w:val="auto"/>
          <w:sz w:val="32"/>
          <w:szCs w:val="32"/>
          <w:highlight w:val="none"/>
          <w:lang w:eastAsia="zh-CN"/>
        </w:rPr>
        <w:t>本单位行政规范性文件，</w:t>
      </w:r>
      <w:r>
        <w:rPr>
          <w:rFonts w:hint="default" w:ascii="仿宋_GB2312" w:hAnsi="华文中宋" w:eastAsia="仿宋_GB2312"/>
          <w:b w:val="0"/>
          <w:bCs/>
          <w:color w:val="auto"/>
          <w:sz w:val="32"/>
          <w:szCs w:val="32"/>
          <w:highlight w:val="none"/>
          <w:lang w:eastAsia="zh-CN"/>
        </w:rPr>
        <w:t>严格审定《</w:t>
      </w:r>
      <w:r>
        <w:rPr>
          <w:rFonts w:hint="eastAsia" w:ascii="仿宋_GB2312" w:hAnsi="华文中宋" w:eastAsia="仿宋_GB2312"/>
          <w:b w:val="0"/>
          <w:bCs/>
          <w:color w:val="auto"/>
          <w:sz w:val="32"/>
          <w:szCs w:val="32"/>
          <w:highlight w:val="none"/>
          <w:lang w:eastAsia="zh-CN"/>
        </w:rPr>
        <w:t>信息发布保密审查表</w:t>
      </w:r>
      <w:r>
        <w:rPr>
          <w:rFonts w:hint="default" w:ascii="仿宋_GB2312" w:hAnsi="华文中宋" w:eastAsia="仿宋_GB2312"/>
          <w:b w:val="0"/>
          <w:bCs/>
          <w:color w:val="auto"/>
          <w:sz w:val="32"/>
          <w:szCs w:val="32"/>
          <w:highlight w:val="none"/>
          <w:lang w:eastAsia="zh-CN"/>
        </w:rPr>
        <w:t>》，有效规范政府文件信息公开审查工作。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华文中宋" w:eastAsia="仿宋_GB2312"/>
          <w:b w:val="0"/>
          <w:bCs/>
          <w:color w:val="auto"/>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（四）政府信息公开平台建设。</w:t>
      </w:r>
      <w:r>
        <w:rPr>
          <w:rFonts w:hint="eastAsia" w:ascii="仿宋_GB2312" w:hAnsi="华文中宋" w:eastAsia="仿宋_GB2312"/>
          <w:b w:val="0"/>
          <w:bCs/>
          <w:color w:val="auto"/>
          <w:sz w:val="32"/>
          <w:szCs w:val="32"/>
          <w:highlight w:val="none"/>
          <w:lang w:val="en-US" w:eastAsia="zh-CN"/>
        </w:rPr>
        <w:t>区</w:t>
      </w:r>
      <w:r>
        <w:rPr>
          <w:rFonts w:hint="eastAsia" w:ascii="仿宋_GB2312" w:hAnsi="华文中宋" w:eastAsia="仿宋_GB2312"/>
          <w:b w:val="0"/>
          <w:bCs/>
          <w:color w:val="auto"/>
          <w:sz w:val="32"/>
          <w:szCs w:val="32"/>
          <w:highlight w:val="none"/>
          <w:lang w:eastAsia="zh-CN"/>
        </w:rPr>
        <w:t>地方金融监督管理局无单位门户网站，指派专人负责在保定市</w:t>
      </w:r>
      <w:r>
        <w:rPr>
          <w:rFonts w:hint="eastAsia" w:ascii="仿宋_GB2312" w:hAnsi="华文中宋" w:eastAsia="仿宋_GB2312"/>
          <w:b w:val="0"/>
          <w:bCs/>
          <w:color w:val="auto"/>
          <w:sz w:val="32"/>
          <w:szCs w:val="32"/>
          <w:highlight w:val="none"/>
          <w:lang w:val="en-US" w:eastAsia="zh-CN"/>
        </w:rPr>
        <w:t>徐水区</w:t>
      </w:r>
      <w:r>
        <w:rPr>
          <w:rFonts w:hint="eastAsia" w:ascii="仿宋_GB2312" w:hAnsi="华文中宋" w:eastAsia="仿宋_GB2312"/>
          <w:b w:val="0"/>
          <w:bCs/>
          <w:color w:val="auto"/>
          <w:sz w:val="32"/>
          <w:szCs w:val="32"/>
          <w:highlight w:val="none"/>
          <w:lang w:eastAsia="zh-CN"/>
        </w:rPr>
        <w:t>人民政府网站政府信息公开专栏发布信息，切实做好</w:t>
      </w:r>
      <w:r>
        <w:rPr>
          <w:rFonts w:hint="eastAsia" w:ascii="仿宋_GB2312" w:hAnsi="华文中宋" w:eastAsia="仿宋_GB2312"/>
          <w:b w:val="0"/>
          <w:bCs/>
          <w:color w:val="auto"/>
          <w:sz w:val="32"/>
          <w:szCs w:val="32"/>
          <w:highlight w:val="none"/>
          <w:lang w:val="en-US" w:eastAsia="zh-CN"/>
        </w:rPr>
        <w:t>区</w:t>
      </w:r>
      <w:r>
        <w:rPr>
          <w:rFonts w:hint="eastAsia" w:ascii="仿宋_GB2312" w:hAnsi="华文中宋" w:eastAsia="仿宋_GB2312"/>
          <w:b w:val="0"/>
          <w:bCs/>
          <w:color w:val="auto"/>
          <w:sz w:val="32"/>
          <w:szCs w:val="32"/>
          <w:highlight w:val="none"/>
          <w:lang w:eastAsia="zh-CN"/>
        </w:rPr>
        <w:t>政府网站内容保障。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华文中宋" w:eastAsia="仿宋_GB2312"/>
          <w:b w:val="0"/>
          <w:bCs/>
          <w:color w:val="0000FF"/>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（五）监督保障。</w:t>
      </w:r>
      <w:r>
        <w:rPr>
          <w:rFonts w:hint="eastAsia" w:ascii="仿宋_GB2312" w:hAnsi="华文中宋" w:eastAsia="仿宋_GB2312"/>
          <w:b w:val="0"/>
          <w:bCs/>
          <w:color w:val="auto"/>
          <w:sz w:val="32"/>
          <w:szCs w:val="32"/>
          <w:highlight w:val="none"/>
          <w:lang w:eastAsia="zh-CN"/>
        </w:rPr>
        <w:t>严格落实政务公开“三项制度”，建立工作台账，由</w:t>
      </w:r>
      <w:r>
        <w:rPr>
          <w:rFonts w:hint="eastAsia" w:ascii="仿宋_GB2312" w:hAnsi="华文中宋" w:eastAsia="仿宋_GB2312"/>
          <w:b w:val="0"/>
          <w:bCs/>
          <w:color w:val="auto"/>
          <w:sz w:val="32"/>
          <w:szCs w:val="32"/>
          <w:highlight w:val="none"/>
          <w:lang w:val="en-US" w:eastAsia="zh-CN"/>
        </w:rPr>
        <w:t>局</w:t>
      </w:r>
      <w:r>
        <w:rPr>
          <w:rFonts w:hint="eastAsia" w:ascii="仿宋_GB2312" w:hAnsi="华文中宋" w:eastAsia="仿宋_GB2312"/>
          <w:b w:val="0"/>
          <w:bCs/>
          <w:color w:val="auto"/>
          <w:sz w:val="32"/>
          <w:szCs w:val="32"/>
          <w:highlight w:val="none"/>
          <w:lang w:eastAsia="zh-CN"/>
        </w:rPr>
        <w:t>办公室汇总工作进度，及时向单位主要领导进行汇报，督促相关处室按时完成任务。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二、主动公开政府信息情况</w:t>
      </w:r>
    </w:p>
    <w:tbl>
      <w:tblPr>
        <w:tblStyle w:val="6"/>
        <w:tblW w:w="88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3"/>
        <w:gridCol w:w="2435"/>
        <w:gridCol w:w="2435"/>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82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w:t>
            </w:r>
            <w:r>
              <w:rPr>
                <w:rFonts w:hint="eastAsia" w:ascii="宋体" w:hAnsi="宋体" w:eastAsia="宋体" w:cs="宋体"/>
                <w:kern w:val="0"/>
                <w:sz w:val="20"/>
                <w:szCs w:val="20"/>
                <w:highlight w:val="none"/>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本年废止件数</w:t>
            </w:r>
          </w:p>
        </w:tc>
        <w:tc>
          <w:tcPr>
            <w:tcW w:w="17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现行有效件</w:t>
            </w:r>
            <w:r>
              <w:rPr>
                <w:rFonts w:hint="eastAsia" w:ascii="宋体" w:hAnsi="宋体" w:eastAsia="宋体" w:cs="宋体"/>
                <w:kern w:val="0"/>
                <w:sz w:val="20"/>
                <w:szCs w:val="20"/>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17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17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行政许可</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行政处罚</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行政强制</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666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default" w:ascii="宋体" w:eastAsiaTheme="minorEastAsia"/>
                <w:sz w:val="20"/>
                <w:szCs w:val="20"/>
                <w:highlight w:val="none"/>
                <w:lang w:val="en-US" w:eastAsia="zh-CN"/>
              </w:rPr>
            </w:pPr>
            <w:r>
              <w:rPr>
                <w:rFonts w:hint="eastAsia" w:ascii="宋体"/>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三、收到和处理政府信息公开申请情况</w:t>
      </w:r>
    </w:p>
    <w:tbl>
      <w:tblPr>
        <w:tblStyle w:val="6"/>
        <w:tblW w:w="88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29"/>
        <w:gridCol w:w="3061"/>
        <w:gridCol w:w="665"/>
        <w:gridCol w:w="666"/>
        <w:gridCol w:w="666"/>
        <w:gridCol w:w="666"/>
        <w:gridCol w:w="666"/>
        <w:gridCol w:w="667"/>
        <w:gridCol w:w="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楷体" w:hAnsi="楷体" w:eastAsia="楷体" w:cs="楷体"/>
                <w:kern w:val="0"/>
                <w:sz w:val="20"/>
                <w:szCs w:val="20"/>
                <w:highlight w:val="none"/>
                <w:lang w:val="en-US" w:eastAsia="zh-CN" w:bidi="ar"/>
              </w:rPr>
              <w:t>（本列数据的勾稽关系为：第一项加第二项之和，等于第三项加第四项之和）</w:t>
            </w:r>
          </w:p>
        </w:tc>
        <w:tc>
          <w:tcPr>
            <w:tcW w:w="437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6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自然人</w:t>
            </w:r>
          </w:p>
        </w:tc>
        <w:tc>
          <w:tcPr>
            <w:tcW w:w="3331"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法人或其他组织</w:t>
            </w:r>
          </w:p>
        </w:tc>
        <w:tc>
          <w:tcPr>
            <w:tcW w:w="37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6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企业</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机构</w:t>
            </w:r>
          </w:p>
        </w:tc>
        <w:tc>
          <w:tcPr>
            <w:tcW w:w="66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法律服务机构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其他</w:t>
            </w:r>
          </w:p>
        </w:tc>
        <w:tc>
          <w:tcPr>
            <w:tcW w:w="37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一、本年新收政府信息公开申请数量</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二、上年结转政府信息公开申请数量</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三、本年度办理结果</w:t>
            </w: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（一）予以公开</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（二）部分公开</w:t>
            </w:r>
            <w:r>
              <w:rPr>
                <w:rFonts w:hint="eastAsia" w:ascii="楷体" w:hAnsi="楷体" w:eastAsia="楷体" w:cs="楷体"/>
                <w:kern w:val="0"/>
                <w:sz w:val="20"/>
                <w:szCs w:val="20"/>
                <w:highlight w:val="none"/>
                <w:lang w:val="en-US" w:eastAsia="zh-CN" w:bidi="ar"/>
              </w:rPr>
              <w:t>（区分处理的，只计这一情形，不计其他情形）</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（三）不予公开</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1.属于国家秘密</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2.其他法律行政法规禁止公开</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3.危及“三安全一稳定”</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4.保护第三方合法权益</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5.属于三类内部事务信息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6.属于四类过程性信息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7.属于行政执法案卷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8.属于行政查询事项</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（四）无法提供</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1.本机关不掌握相关政府信息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2.没有现成信息需要另行制作</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3.补正后申请内容仍不明确</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（五）不予处理</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1.信访举报投诉类申请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2.重复申请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3.要求提供公开出版物</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4.无正当理由大量反复申请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5.要求行政机关确认或重新出具已获取信息</w:t>
            </w:r>
          </w:p>
        </w:tc>
        <w:tc>
          <w:tcPr>
            <w:tcW w:w="66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37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（六）其他处理</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1.申请人无正当理由逾期不补正、行政机关不再处理其政府信息公开申请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2.申请人逾期未按收费通知要求缴纳费用、行政机关不再处理其政府信息公开申请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3.其他</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（七）总计</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四、结转下年度继续办理</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bl>
    <w:p>
      <w:pPr>
        <w:keepNext w:val="0"/>
        <w:keepLines w:val="0"/>
        <w:pageBreakBefore w:val="0"/>
        <w:widowControl w:val="0"/>
        <w:shd w:val="clear" w:color="auto" w:fill="FFFFFF"/>
        <w:kinsoku/>
        <w:wordWrap/>
        <w:overflowPunct/>
        <w:topLinePunct w:val="0"/>
        <w:autoSpaceDN/>
        <w:bidi w:val="0"/>
        <w:adjustRightInd/>
        <w:snapToGrid/>
        <w:spacing w:line="560" w:lineRule="exact"/>
        <w:ind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政府信息公开行政复议、行政诉讼情况</w:t>
      </w:r>
    </w:p>
    <w:tbl>
      <w:tblPr>
        <w:tblStyle w:val="6"/>
        <w:tblW w:w="892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17"/>
        <w:gridCol w:w="455"/>
        <w:gridCol w:w="636"/>
        <w:gridCol w:w="636"/>
        <w:gridCol w:w="633"/>
        <w:gridCol w:w="3"/>
        <w:gridCol w:w="636"/>
        <w:gridCol w:w="636"/>
        <w:gridCol w:w="637"/>
        <w:gridCol w:w="637"/>
        <w:gridCol w:w="638"/>
        <w:gridCol w:w="639"/>
        <w:gridCol w:w="639"/>
        <w:gridCol w:w="639"/>
        <w:gridCol w:w="639"/>
        <w:gridCol w:w="4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7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行政复议</w:t>
            </w:r>
          </w:p>
        </w:tc>
        <w:tc>
          <w:tcPr>
            <w:tcW w:w="6151"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结果维持</w:t>
            </w:r>
          </w:p>
        </w:tc>
        <w:tc>
          <w:tcPr>
            <w:tcW w:w="4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36"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总计</w:t>
            </w:r>
          </w:p>
        </w:tc>
        <w:tc>
          <w:tcPr>
            <w:tcW w:w="318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未经复议直接起诉</w:t>
            </w:r>
          </w:p>
        </w:tc>
        <w:tc>
          <w:tcPr>
            <w:tcW w:w="296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4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总计</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其他</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000000"/>
                <w:kern w:val="0"/>
                <w:sz w:val="20"/>
                <w:szCs w:val="20"/>
                <w:highlight w:val="none"/>
                <w:lang w:val="en-US" w:eastAsia="zh-CN" w:bidi="ar"/>
              </w:rPr>
              <w:t>结果</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4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4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4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4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2023年度政府信息公开工作取得一定成效，但仍存在一些不足，主要是在区政府门户网站公开内容还不够丰富。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下一步，我们将根据区政府办公室下发的政务公开工作要点认真研究相关工作，细化责任分工，及时、全面的发布政府信息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六、其他需要报告的事项</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区</w:t>
      </w:r>
      <w:r>
        <w:rPr>
          <w:rFonts w:hint="eastAsia" w:ascii="仿宋_GB2312" w:hAnsi="仿宋" w:eastAsia="仿宋_GB2312"/>
          <w:color w:val="auto"/>
          <w:sz w:val="32"/>
          <w:szCs w:val="32"/>
          <w:lang w:eastAsia="zh-CN"/>
        </w:rPr>
        <w:t>地方金融监督管理局</w:t>
      </w:r>
      <w:r>
        <w:rPr>
          <w:rFonts w:hint="eastAsia" w:ascii="仿宋_GB2312" w:hAnsi="仿宋" w:eastAsia="仿宋_GB2312"/>
          <w:color w:val="auto"/>
          <w:sz w:val="32"/>
          <w:szCs w:val="32"/>
        </w:rPr>
        <w:t>认真贯彻执行国务院办公厅《政府信息公开信息处理费管理办法》和《关于政府信息公开处理费管理有关事项的通知》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2023</w:t>
      </w:r>
      <w:r>
        <w:rPr>
          <w:rFonts w:hint="eastAsia" w:ascii="仿宋_GB2312" w:hAnsi="仿宋" w:eastAsia="仿宋_GB2312"/>
          <w:color w:val="auto"/>
          <w:sz w:val="32"/>
          <w:szCs w:val="32"/>
        </w:rPr>
        <w:t>年未收取信息处理费。</w:t>
      </w:r>
    </w:p>
    <w:bookmarkEnd w:id="0"/>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tabs>
          <w:tab w:val="left" w:pos="4156"/>
        </w:tabs>
        <w:kinsoku/>
        <w:wordWrap/>
        <w:overflowPunct/>
        <w:topLinePunct w:val="0"/>
        <w:autoSpaceDN/>
        <w:bidi w:val="0"/>
        <w:adjustRightInd/>
        <w:snapToGrid/>
        <w:spacing w:line="560" w:lineRule="exact"/>
        <w:ind w:left="0" w:leftChars="0" w:firstLine="4160" w:firstLineChars="1300"/>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TljNDM0MjBkNTQ4ZDk2MmQzNDU0NmYwMzdjODIifQ=="/>
  </w:docVars>
  <w:rsids>
    <w:rsidRoot w:val="37A11E00"/>
    <w:rsid w:val="017E34AF"/>
    <w:rsid w:val="029A2963"/>
    <w:rsid w:val="04367E9F"/>
    <w:rsid w:val="04F83F38"/>
    <w:rsid w:val="0BE97723"/>
    <w:rsid w:val="0D726DE4"/>
    <w:rsid w:val="10A658BE"/>
    <w:rsid w:val="11BD7D18"/>
    <w:rsid w:val="13D11921"/>
    <w:rsid w:val="14D50374"/>
    <w:rsid w:val="15E01CA8"/>
    <w:rsid w:val="18620E8B"/>
    <w:rsid w:val="1B2C2074"/>
    <w:rsid w:val="1B846E2E"/>
    <w:rsid w:val="22607A39"/>
    <w:rsid w:val="2305108E"/>
    <w:rsid w:val="23964150"/>
    <w:rsid w:val="246E6355"/>
    <w:rsid w:val="258759FB"/>
    <w:rsid w:val="27BF2109"/>
    <w:rsid w:val="296A437A"/>
    <w:rsid w:val="2A067F74"/>
    <w:rsid w:val="2B177EFA"/>
    <w:rsid w:val="31F65BC5"/>
    <w:rsid w:val="35AE298A"/>
    <w:rsid w:val="36894029"/>
    <w:rsid w:val="37A11E00"/>
    <w:rsid w:val="3A827304"/>
    <w:rsid w:val="3CBE7691"/>
    <w:rsid w:val="419C7625"/>
    <w:rsid w:val="41E90655"/>
    <w:rsid w:val="439A194F"/>
    <w:rsid w:val="46DB09AD"/>
    <w:rsid w:val="47FB1D04"/>
    <w:rsid w:val="49A650F4"/>
    <w:rsid w:val="4A744CE6"/>
    <w:rsid w:val="50CE033A"/>
    <w:rsid w:val="530D55AF"/>
    <w:rsid w:val="56DB3CD8"/>
    <w:rsid w:val="56EF512A"/>
    <w:rsid w:val="5713306F"/>
    <w:rsid w:val="573C0929"/>
    <w:rsid w:val="58AA4982"/>
    <w:rsid w:val="5BC112B9"/>
    <w:rsid w:val="5D2C1AF5"/>
    <w:rsid w:val="5D5931C0"/>
    <w:rsid w:val="5E811B0D"/>
    <w:rsid w:val="5F48141F"/>
    <w:rsid w:val="60D21AB1"/>
    <w:rsid w:val="666437C4"/>
    <w:rsid w:val="6E2933C0"/>
    <w:rsid w:val="6E8863F4"/>
    <w:rsid w:val="6EF966EE"/>
    <w:rsid w:val="6F6917A3"/>
    <w:rsid w:val="6F8A067B"/>
    <w:rsid w:val="712639B9"/>
    <w:rsid w:val="722B4CFF"/>
    <w:rsid w:val="729D1CC7"/>
    <w:rsid w:val="75381BE1"/>
    <w:rsid w:val="755A26C4"/>
    <w:rsid w:val="7857544B"/>
    <w:rsid w:val="7B190F60"/>
    <w:rsid w:val="7BED4431"/>
    <w:rsid w:val="7C24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2207</Words>
  <Characters>2272</Characters>
  <Lines>0</Lines>
  <Paragraphs>0</Paragraphs>
  <TotalTime>12</TotalTime>
  <ScaleCrop>false</ScaleCrop>
  <LinksUpToDate>false</LinksUpToDate>
  <CharactersWithSpaces>2275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2022-01-11T09:34:00Z</dcterms:created>
  <dc:creator>Administrator</dc:creator>
  <cp:lastModifiedBy>米薇</cp:lastModifiedBy>
  <cp:lastPrinted>2023-01-31T09:12:00Z</cp:lastPrinted>
  <dcterms:modified xsi:type="dcterms:W3CDTF">2024-01-25T06:17:24Z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0F50B04E04EA40D5BF9C9CFB83C184BE_13</vt:lpwstr>
  </property>
</Properties>
</file>