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sz w:val="44"/>
          <w:szCs w:val="44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sz w:val="44"/>
          <w:szCs w:val="44"/>
          <w:lang w:val="en-US" w:eastAsia="zh-CN"/>
        </w:rPr>
        <w:t>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sz w:val="44"/>
          <w:szCs w:val="44"/>
        </w:rPr>
        <w:t>年度政府信息公开工作年度报告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1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办公厅政府信息公开与政务公开办公室关于印发＜中华人民共和国政府信息公开工作年度报告格式＞的通知》（国办公开办函〔2021〕30号），现编制并公布本单位2023年政府信息公开工作年度报告，接受社会公开监督。本报告所列数据的统计期限为2023年1月1日到2023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2023年，保定市徐水区应急管理局认真贯彻落实新修订的《中华人民共和国政府信息公开条例》，及时准确公开政府信息、规范依申请公开办理工作，政务公开工作取得了新提升。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（一）加强政府信息主动公开。按照《中华人民共和国政府信息公开条例》规定，及时更新信息公开目录。按照国家、省、市、区对政务公开工作的有关要求，做好政务公开工作，并接受群众监督。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（二）健全政务新媒体监管机制。不断拓宽政务公开渠道，包含政策解读、近期工作开展情况，让群众切实了解我局近期工作动态，并接受群众监督，认真听取群众意见。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4"/>
        <w:gridCol w:w="2434"/>
        <w:gridCol w:w="2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486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（一）存在的主要问题：一是信息公开的内容有待进一步完善；二是部分股室对信息公开工作重视程度不够，积极性不高；三是信息公开有时不够及时。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改进情况：一是进一步梳理政府信息，及时公开需要公开的信息，确保公开信息的完整性和准确性；二是及时公开政府信息，并定期维护，确保政府信息公开工作能按照既定的工作流程有效运作，公众能够方便查询；三是进一步明确工作职责，不断加大宣传力度，扩大信息公开量，及时对网站信息进行更新，全面提高全局政务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  认真贯彻执行国务院办公厅《政府信息公开信息处理费管理办法》和《关于政府信息公开处理费管理有关事项的通知》。2023年未收取信息处理费。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TgwYmY3MjczZWQ1YjQ5YTJmMjYyNjc3MWQ1NTcifQ=="/>
  </w:docVars>
  <w:rsids>
    <w:rsidRoot w:val="7B8F63BB"/>
    <w:rsid w:val="7B8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纯文本1"/>
    <w:basedOn w:val="1"/>
    <w:autoRedefine/>
    <w:qFormat/>
    <w:uiPriority w:val="0"/>
    <w:rPr>
      <w:rFonts w:ascii="宋体" w:hAnsi="Courier New" w:eastAsia="仿宋" w:cs="Courier New"/>
      <w:sz w:val="3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2024-01-23T07:25:00Z</dcterms:created>
  <dc:creator>F</dc:creator>
  <cp:lastModifiedBy>F</cp:lastModifiedBy>
  <dcterms:modified xsi:type="dcterms:W3CDTF">2024-01-23T08:31:57Z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BC0104923F5F4B7EA41C989628263F6E_11</vt:lpwstr>
  </property>
</Properties>
</file>