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保定市徐水区发展和改革局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2020年度法治政府建设年度报告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徐水区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正确领导下，在市发改委的关心指导下，我局认真贯彻落实党的十九届五中全会精神，扎实推进法治政府建设各项工作，不断完善工作机制，规范行政行为。现将2020年度法治政府建设工作开展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一、2020年推进法治政府建设的主要举措和成效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（一）完善制度体系，健全依法决策机制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一是落实重大行政决策目录化管理和合法性审查制度。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将合法性审查作为制定规范性文件、作出重大行政决策、签订重大合同、作出重大行政执法决定的必经程序。未经合法性审查或审查不合法的，不得提交集体审议或出台，保障行政决策科学化、民主化、法治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二是落实行政规范性文件审查制度。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严格落实行政规范性文件“三统一”、法制审查和备案制度，确保每一个文件合法有效，并根据立、改、废等情况进行动态调整更新。制定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发布的规范性文件均已按要求履行公众意见征求、合法性审查、备案、公布、发布政策解读等程序，并按照“谁起草、谁审查”的原则，进行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法制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三是落实法律顾问制度。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充分发挥法律顾问在法治政府建设中的参谋助手作用，与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振平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律师事务所签订合同，聘用1名律师为我局提供法律服务，具体包括参与行政规范性文件合法性审查、参与法制宣传教育活动、协助处理信访件等工作，为我局依法行政工作提供意见建议和专业支持。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（二）规范文明执法，加快执法信息化进程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一是全面推行行政执法“三项制度”。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发改局</w:t>
      </w:r>
      <w:r>
        <w:rPr>
          <w:rFonts w:hint="eastAsia" w:ascii="仿宋_GB2312" w:hAnsi="仿宋_GB2312" w:eastAsia="仿宋_GB2312" w:cs="仿宋_GB2312"/>
          <w:sz w:val="32"/>
          <w:szCs w:val="32"/>
        </w:rPr>
        <w:t>《行政执法责任制》、《亮证执法制度》、《三重一大制度》等。配备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台行政执法记录仪用于日常行政执法工作，并在政务公开网站上公开执法主体、执法人员及执法辅助人员基本情况、“双随机、一公开”检查计划和检查结果等信息。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二是制定执法监管任务。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全面梳理并制定本单位年度执法监管任务，明确监管事项、监管对象、监管依据等内容，探索建立重点监管清单。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三是全面推进行政执法信息化。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全面应用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</w:t>
      </w:r>
      <w:r>
        <w:rPr>
          <w:rFonts w:hint="eastAsia" w:ascii="仿宋_GB2312" w:hAnsi="仿宋_GB2312" w:eastAsia="仿宋_GB2312" w:cs="仿宋_GB2312"/>
          <w:sz w:val="32"/>
          <w:szCs w:val="32"/>
        </w:rPr>
        <w:t>省行政执法“互联网+监管”平台等系统，建立执法人员库和数据库，定期对所受理的项目开展线上抽查、实地督查，推进本单位“双随机、一公开”监管全覆盖、常态化，实现抽查事项覆盖率100%。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（三）加强信息公开，推进阳光政府建设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一是加大信息公开力度。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围绕经济社会发展和人民群众关注关切，以公开促落实、以公开促规范、以公开促服务。在玉环市人民政府网站建立政务公开专栏，定期对门户网站进行自我检查，优化调整信息公开目录，及时更新“僵尸”条目、“陈旧”条目和“滞后”信息，避免各栏目出现长期不更新的情况，切实保障人民群众的知情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二是落实依申请公开工作。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根据政府信息依申请公开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制度，做好依申请公开件答复工作。全年共接到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条依申请公开件，已按时以信函形式予以回复，目前尚无应主动公开而未公开的情况，未产生行政诉讼案件。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三是拓宽信息公开方式。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围绕本单位重点工作及人民群众关心的话题，谋划并召开“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省市重点项目集中开工</w:t>
      </w:r>
      <w:r>
        <w:rPr>
          <w:rFonts w:hint="eastAsia" w:ascii="仿宋_GB2312" w:hAnsi="仿宋_GB2312" w:eastAsia="仿宋_GB2312" w:cs="仿宋_GB2312"/>
          <w:sz w:val="32"/>
          <w:szCs w:val="32"/>
        </w:rPr>
        <w:t>”等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，接受媒体采访，回应群众关切。加强信访事项办理全程跟踪管理，认真做好信访答复工作，全年累计办理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市长热线</w:t>
      </w:r>
      <w:r>
        <w:rPr>
          <w:rFonts w:hint="eastAsia" w:ascii="仿宋_GB2312" w:hAnsi="仿宋_GB2312" w:eastAsia="仿宋_GB2312" w:cs="仿宋_GB2312"/>
          <w:sz w:val="32"/>
          <w:szCs w:val="32"/>
        </w:rPr>
        <w:t>信访件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（四）加强宣传教育，夯实法治思想基础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一是开展法治宣传。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微信、朋友圈等网络方式并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办公楼道张贴法律常识、法律警示语等方式，营造浓厚的法律宣传氛围。参加“宪法宣传周”广场宣传活动，通过法治宣传展板展出、现场法律咨询、法治宣传图册发放等方式推动宪法和民法典精神家喻户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二是加强领导干部学法。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结合发改工作实际，制定2020年度领导干部学法计划，通过集中学习和自学相结合的方式，提高领导干部的法律素质和依法决策、依法行政、依法管理能力。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三是加强职工干部学法。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常态化的法治教育活动，如组织观看警示教育片、涉法宣传片，举办专题法律知识讲座等，提高干部依法行政意识。利用微信自媒体，在发改微信群推送法律知识文章，鼓励干部8小时外继续学习。组织市管领导干部和公务员参加法律知识考试，参与率和合格率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二、2020年推进法治政府建设存在的不足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虽然我局在法治政府建设工作取得一定的成效，但仍存在一些问题和不足：一是法治宣传力度有待加强，法治宣传的途径、平台和载体受限。二是干部职工的法律素养仍需提升，运用法治思维和法治方式开展工作的能力有待提升。三是法治队伍相对薄弱，缺少较为专业、经验丰富的法律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三、2020年党政主要负责人履行推进法治建设情况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一是深入谋划部署，纳入工作计划。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将法治建设纳入本单位发展总体规划和年度工作计划，与发展改革工作同部署、同安排、同推进，定期召开法治专题会议，听取普法、执法等工作汇报，及时研究解决相关重大问题。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二是加强组织领导，健全工作机制。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优化调整局依法行政工作领导小组，由局主要领导担任组长，分管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科级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领导任副组长，各科室负责人为成员，形成领导牵头抓总，全员齐抓共管的工作格局。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三是做好自查自评，自觉接受监督。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落实法治政府建设情况报告制度，每年向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报告上一年度法治政府建设情况。将履行推进法治建设第一责任人职责情况列入年终述职报告之中，并向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政府报告，把自查自评过程变为自我检查、自我完善、自我发展的过程。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四、2021年推进法治政府建设的主要安排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2021年，我局将围绕自身职能职责，继续提高依法行政工作水平，重点抓好以下几项工作：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一是继续加强人员培训，完善法治工作力量。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积极参加省、市组织的依法行政工作培训，强化我单位法制工作人员的法治意识和服务意识，提高业务水平，提升依法行政能力。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二是继续畅通政务监督渠道，健全知情明政机制。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坚持“公开为常态，不公开为例外”，加强政务信息公开，完善投诉举报渠道，做好政务信息公开反馈工作，认真做好政策解读与舆情的监测工作。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三是继续加强法治宣传，推进依法行政工作。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不断拓展普法途径、平台和载体，开展形式多样的有特色的法律宣传活动，让法治政府建设深入人心。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保定市徐水区发展和改革局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A0877"/>
    <w:rsid w:val="29E4066B"/>
    <w:rsid w:val="46401B31"/>
    <w:rsid w:val="739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2022-06-08T07:01:00Z</dcterms:created>
  <dc:creator>Administrator</dc:creator>
  <cp:lastModifiedBy>Administrator</cp:lastModifiedBy>
  <dcterms:modified xsi:type="dcterms:W3CDTF">2022-06-09T09:09:46Z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64FDB20B47D74D96804FDD127367FF14</vt:lpwstr>
  </property>
</Properties>
</file>