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441" w:rsidRDefault="00F132F3">
      <w:pPr>
        <w:jc w:val="center"/>
        <w:rPr>
          <w:rFonts w:ascii="宋体" w:eastAsia="宋体" w:hAnsi="宋体" w:cs="宋体"/>
          <w:b/>
          <w:bCs/>
          <w:sz w:val="44"/>
          <w:szCs w:val="44"/>
        </w:rPr>
      </w:pPr>
      <w:r>
        <w:rPr>
          <w:rFonts w:ascii="宋体" w:eastAsia="宋体" w:hAnsi="宋体" w:cs="宋体" w:hint="eastAsia"/>
          <w:b/>
          <w:bCs/>
          <w:sz w:val="44"/>
          <w:szCs w:val="44"/>
        </w:rPr>
        <w:t>保定市生态环境局徐水区分局</w:t>
      </w:r>
    </w:p>
    <w:p w:rsidR="00EE7441" w:rsidRDefault="00F132F3">
      <w:pPr>
        <w:jc w:val="center"/>
        <w:rPr>
          <w:rFonts w:ascii="宋体" w:eastAsia="宋体" w:hAnsi="宋体" w:cs="宋体"/>
          <w:b/>
          <w:bCs/>
          <w:sz w:val="44"/>
          <w:szCs w:val="44"/>
        </w:rPr>
      </w:pPr>
      <w:r>
        <w:rPr>
          <w:rFonts w:ascii="宋体" w:eastAsia="宋体" w:hAnsi="宋体" w:cs="宋体" w:hint="eastAsia"/>
          <w:b/>
          <w:bCs/>
          <w:sz w:val="44"/>
          <w:szCs w:val="44"/>
        </w:rPr>
        <w:t>20</w:t>
      </w:r>
      <w:r w:rsidR="00D51BA4">
        <w:rPr>
          <w:rFonts w:ascii="宋体" w:eastAsia="宋体" w:hAnsi="宋体" w:cs="宋体"/>
          <w:b/>
          <w:bCs/>
          <w:sz w:val="44"/>
          <w:szCs w:val="44"/>
        </w:rPr>
        <w:t>20</w:t>
      </w:r>
      <w:r>
        <w:rPr>
          <w:rFonts w:ascii="宋体" w:eastAsia="宋体" w:hAnsi="宋体" w:cs="宋体" w:hint="eastAsia"/>
          <w:b/>
          <w:bCs/>
          <w:sz w:val="44"/>
          <w:szCs w:val="44"/>
        </w:rPr>
        <w:t>年度政务公开工作开展情况总结</w:t>
      </w:r>
    </w:p>
    <w:p w:rsidR="00EE7441" w:rsidRDefault="00EE7441"/>
    <w:p w:rsidR="00EE7441" w:rsidRDefault="00EE7441"/>
    <w:p w:rsidR="00EE7441" w:rsidRDefault="00F132F3">
      <w:pPr>
        <w:ind w:firstLineChars="200" w:firstLine="640"/>
        <w:rPr>
          <w:rFonts w:ascii="仿宋" w:eastAsia="仿宋" w:hAnsi="仿宋" w:cs="仿宋"/>
          <w:sz w:val="32"/>
          <w:szCs w:val="32"/>
        </w:rPr>
      </w:pPr>
      <w:r>
        <w:rPr>
          <w:rFonts w:ascii="仿宋" w:eastAsia="仿宋" w:hAnsi="仿宋" w:cs="仿宋" w:hint="eastAsia"/>
          <w:sz w:val="32"/>
          <w:szCs w:val="32"/>
        </w:rPr>
        <w:t>20</w:t>
      </w:r>
      <w:r w:rsidR="00D51BA4">
        <w:rPr>
          <w:rFonts w:ascii="仿宋" w:eastAsia="仿宋" w:hAnsi="仿宋" w:cs="仿宋"/>
          <w:sz w:val="32"/>
          <w:szCs w:val="32"/>
        </w:rPr>
        <w:t>20</w:t>
      </w:r>
      <w:r>
        <w:rPr>
          <w:rFonts w:ascii="仿宋" w:eastAsia="仿宋" w:hAnsi="仿宋" w:cs="仿宋" w:hint="eastAsia"/>
          <w:sz w:val="32"/>
          <w:szCs w:val="32"/>
        </w:rPr>
        <w:t>年</w:t>
      </w:r>
      <w:r w:rsidR="00D51BA4">
        <w:rPr>
          <w:rFonts w:ascii="仿宋" w:eastAsia="仿宋" w:hAnsi="仿宋" w:cs="仿宋" w:hint="eastAsia"/>
          <w:sz w:val="32"/>
          <w:szCs w:val="32"/>
        </w:rPr>
        <w:t>保定市</w:t>
      </w:r>
      <w:r w:rsidR="00D51BA4">
        <w:rPr>
          <w:rFonts w:ascii="仿宋" w:eastAsia="仿宋" w:hAnsi="仿宋" w:cs="仿宋"/>
          <w:sz w:val="32"/>
          <w:szCs w:val="32"/>
        </w:rPr>
        <w:t>生态环境局</w:t>
      </w:r>
      <w:r w:rsidR="00D51BA4">
        <w:rPr>
          <w:rFonts w:ascii="仿宋" w:eastAsia="仿宋" w:hAnsi="仿宋" w:cs="仿宋" w:hint="eastAsia"/>
          <w:sz w:val="32"/>
          <w:szCs w:val="32"/>
        </w:rPr>
        <w:t>徐水区分局</w:t>
      </w:r>
      <w:r>
        <w:rPr>
          <w:rFonts w:ascii="仿宋" w:eastAsia="仿宋" w:hAnsi="仿宋" w:cs="仿宋" w:hint="eastAsia"/>
          <w:sz w:val="32"/>
          <w:szCs w:val="32"/>
        </w:rPr>
        <w:t>认真贯彻《中华人民共和国政府信息公开条例》，深入学习、落实党的十九大精神,按照</w:t>
      </w:r>
      <w:r w:rsidR="00D51BA4">
        <w:rPr>
          <w:rFonts w:ascii="仿宋" w:eastAsia="仿宋" w:hAnsi="仿宋" w:cs="仿宋" w:hint="eastAsia"/>
          <w:sz w:val="32"/>
          <w:szCs w:val="32"/>
        </w:rPr>
        <w:t>区</w:t>
      </w:r>
      <w:r>
        <w:rPr>
          <w:rFonts w:ascii="仿宋" w:eastAsia="仿宋" w:hAnsi="仿宋" w:cs="仿宋" w:hint="eastAsia"/>
          <w:sz w:val="32"/>
          <w:szCs w:val="32"/>
        </w:rPr>
        <w:t>委、</w:t>
      </w:r>
      <w:r w:rsidR="00D51BA4">
        <w:rPr>
          <w:rFonts w:ascii="仿宋" w:eastAsia="仿宋" w:hAnsi="仿宋" w:cs="仿宋" w:hint="eastAsia"/>
          <w:sz w:val="32"/>
          <w:szCs w:val="32"/>
        </w:rPr>
        <w:t>区</w:t>
      </w:r>
      <w:r>
        <w:rPr>
          <w:rFonts w:ascii="仿宋" w:eastAsia="仿宋" w:hAnsi="仿宋" w:cs="仿宋" w:hint="eastAsia"/>
          <w:sz w:val="32"/>
          <w:szCs w:val="32"/>
        </w:rPr>
        <w:t>政府有关要求，切实加强组织领导，建立健全工作机制，依法推进政府信息公开，着力打造服务型机关，较好地完成了政府信息公开各项工作，强化政务管理与服务，做到计划缜密、制度规范、措施得力、落实到位，有效促进了我局各项工作的顺利进行。</w:t>
      </w:r>
    </w:p>
    <w:p w:rsidR="00EE7441" w:rsidRPr="00D51BA4" w:rsidRDefault="00F132F3">
      <w:pPr>
        <w:rPr>
          <w:rFonts w:ascii="仿宋" w:eastAsia="仿宋" w:hAnsi="仿宋" w:cs="仿宋"/>
          <w:b/>
          <w:sz w:val="32"/>
          <w:szCs w:val="32"/>
        </w:rPr>
      </w:pPr>
      <w:r>
        <w:rPr>
          <w:rFonts w:ascii="仿宋" w:eastAsia="仿宋" w:hAnsi="仿宋" w:cs="仿宋" w:hint="eastAsia"/>
          <w:sz w:val="32"/>
          <w:szCs w:val="32"/>
        </w:rPr>
        <w:t xml:space="preserve">    </w:t>
      </w:r>
      <w:r w:rsidRPr="00D51BA4">
        <w:rPr>
          <w:rFonts w:ascii="仿宋" w:eastAsia="仿宋" w:hAnsi="仿宋" w:cs="仿宋" w:hint="eastAsia"/>
          <w:b/>
          <w:sz w:val="32"/>
          <w:szCs w:val="32"/>
        </w:rPr>
        <w:t>一、</w:t>
      </w:r>
      <w:r w:rsidR="00D51BA4" w:rsidRPr="00D51BA4">
        <w:rPr>
          <w:rFonts w:ascii="仿宋" w:eastAsia="仿宋" w:hAnsi="仿宋" w:cs="仿宋" w:hint="eastAsia"/>
          <w:b/>
          <w:sz w:val="32"/>
          <w:szCs w:val="32"/>
        </w:rPr>
        <w:t>高度重视</w:t>
      </w:r>
      <w:r w:rsidR="00D51BA4">
        <w:rPr>
          <w:rFonts w:ascii="仿宋" w:eastAsia="仿宋" w:hAnsi="仿宋" w:cs="仿宋" w:hint="eastAsia"/>
          <w:b/>
          <w:sz w:val="32"/>
          <w:szCs w:val="32"/>
        </w:rPr>
        <w:t>、</w:t>
      </w:r>
      <w:r w:rsidR="00D51BA4" w:rsidRPr="00D51BA4">
        <w:rPr>
          <w:rFonts w:ascii="仿宋" w:eastAsia="仿宋" w:hAnsi="仿宋" w:cs="仿宋"/>
          <w:b/>
          <w:sz w:val="32"/>
          <w:szCs w:val="32"/>
        </w:rPr>
        <w:t>强化领导</w:t>
      </w:r>
    </w:p>
    <w:p w:rsidR="00EE7441" w:rsidRDefault="00F132F3">
      <w:pPr>
        <w:ind w:firstLineChars="200" w:firstLine="640"/>
        <w:rPr>
          <w:rFonts w:ascii="仿宋" w:eastAsia="仿宋" w:hAnsi="仿宋" w:cs="仿宋"/>
          <w:sz w:val="32"/>
          <w:szCs w:val="32"/>
        </w:rPr>
      </w:pPr>
      <w:r>
        <w:rPr>
          <w:rFonts w:ascii="仿宋" w:eastAsia="仿宋" w:hAnsi="仿宋" w:cs="仿宋" w:hint="eastAsia"/>
          <w:sz w:val="32"/>
          <w:szCs w:val="32"/>
        </w:rPr>
        <w:t>我局严格落实责任，依法履行公开义务。局党组十分重视政务公开工作，切实加强领导，细化局机关各部门责任考核目标，做到常议常抓。指定责任心强、综合素质优秀的政务信息员专门负责政务信息整合、网络信息管理等有关工作。明确局办公室作为政务信息公开的职能科室，全面协调处理日常事务。建立了“主要行政领导统管、科室负责人督办、具体责任人执行、信息复核反馈”和“信息发布审查、保密条例复核、政务信息员发布、过错责任追究”的“双四级”工作机制。向政府网站发布的每条信息都要有局领导的签字审批意见，对文档室关键涉密要害部位，实行上网单机分离，配有专门的保密计算机和移动介质，预防了泄密事件</w:t>
      </w:r>
      <w:r>
        <w:rPr>
          <w:rFonts w:ascii="仿宋" w:eastAsia="仿宋" w:hAnsi="仿宋" w:cs="仿宋" w:hint="eastAsia"/>
          <w:sz w:val="32"/>
          <w:szCs w:val="32"/>
        </w:rPr>
        <w:lastRenderedPageBreak/>
        <w:t>的发生。</w:t>
      </w:r>
    </w:p>
    <w:p w:rsidR="00EE7441" w:rsidRPr="00D51BA4" w:rsidRDefault="00F132F3">
      <w:pPr>
        <w:numPr>
          <w:ilvl w:val="0"/>
          <w:numId w:val="1"/>
        </w:numPr>
        <w:rPr>
          <w:rFonts w:ascii="仿宋" w:eastAsia="仿宋" w:hAnsi="仿宋" w:cs="仿宋"/>
          <w:b/>
          <w:sz w:val="32"/>
          <w:szCs w:val="32"/>
        </w:rPr>
      </w:pPr>
      <w:r w:rsidRPr="00D51BA4">
        <w:rPr>
          <w:rFonts w:ascii="仿宋" w:eastAsia="仿宋" w:hAnsi="仿宋" w:cs="仿宋" w:hint="eastAsia"/>
          <w:b/>
          <w:sz w:val="32"/>
          <w:szCs w:val="32"/>
        </w:rPr>
        <w:t>公开政务、促进发展</w:t>
      </w:r>
    </w:p>
    <w:p w:rsidR="00D3089D" w:rsidRDefault="00F132F3">
      <w:pPr>
        <w:ind w:firstLineChars="200" w:firstLine="640"/>
        <w:jc w:val="left"/>
        <w:rPr>
          <w:rFonts w:ascii="仿宋" w:eastAsia="仿宋" w:hAnsi="仿宋" w:cs="仿宋"/>
          <w:sz w:val="32"/>
          <w:szCs w:val="32"/>
        </w:rPr>
      </w:pPr>
      <w:r>
        <w:rPr>
          <w:rFonts w:ascii="仿宋" w:eastAsia="仿宋" w:hAnsi="仿宋" w:cs="仿宋"/>
          <w:sz w:val="32"/>
          <w:szCs w:val="32"/>
        </w:rPr>
        <w:t>开展政务公开工作，</w:t>
      </w:r>
      <w:r w:rsidR="00A935D7">
        <w:rPr>
          <w:rFonts w:ascii="仿宋" w:eastAsia="仿宋" w:hAnsi="仿宋" w:cs="仿宋" w:hint="eastAsia"/>
          <w:sz w:val="32"/>
          <w:szCs w:val="32"/>
        </w:rPr>
        <w:t>对</w:t>
      </w:r>
      <w:r w:rsidR="00A935D7">
        <w:rPr>
          <w:rFonts w:ascii="仿宋" w:eastAsia="仿宋" w:hAnsi="仿宋" w:cs="仿宋"/>
          <w:sz w:val="32"/>
          <w:szCs w:val="32"/>
        </w:rPr>
        <w:t>重点领域信息</w:t>
      </w:r>
      <w:r w:rsidR="00A935D7">
        <w:rPr>
          <w:rFonts w:ascii="仿宋" w:eastAsia="仿宋" w:hAnsi="仿宋" w:cs="仿宋" w:hint="eastAsia"/>
          <w:sz w:val="32"/>
          <w:szCs w:val="32"/>
        </w:rPr>
        <w:t>和</w:t>
      </w:r>
      <w:r w:rsidR="00A935D7">
        <w:rPr>
          <w:rFonts w:ascii="仿宋" w:eastAsia="仿宋" w:hAnsi="仿宋" w:cs="仿宋"/>
          <w:sz w:val="32"/>
          <w:szCs w:val="32"/>
        </w:rPr>
        <w:t>群众普遍</w:t>
      </w:r>
      <w:r w:rsidR="00A935D7">
        <w:rPr>
          <w:rFonts w:ascii="仿宋" w:eastAsia="仿宋" w:hAnsi="仿宋" w:cs="仿宋" w:hint="eastAsia"/>
          <w:sz w:val="32"/>
          <w:szCs w:val="32"/>
        </w:rPr>
        <w:t>关心</w:t>
      </w:r>
      <w:r w:rsidR="00A935D7">
        <w:rPr>
          <w:rFonts w:ascii="仿宋" w:eastAsia="仿宋" w:hAnsi="仿宋" w:cs="仿宋"/>
          <w:sz w:val="32"/>
          <w:szCs w:val="32"/>
        </w:rPr>
        <w:t>，涉及群众利益的政府</w:t>
      </w:r>
      <w:r w:rsidR="00A935D7">
        <w:rPr>
          <w:rFonts w:ascii="仿宋" w:eastAsia="仿宋" w:hAnsi="仿宋" w:cs="仿宋" w:hint="eastAsia"/>
          <w:sz w:val="32"/>
          <w:szCs w:val="32"/>
        </w:rPr>
        <w:t>信息</w:t>
      </w:r>
      <w:r w:rsidR="00A935D7">
        <w:rPr>
          <w:rFonts w:ascii="仿宋" w:eastAsia="仿宋" w:hAnsi="仿宋" w:cs="仿宋"/>
          <w:sz w:val="32"/>
          <w:szCs w:val="32"/>
        </w:rPr>
        <w:t>，</w:t>
      </w:r>
      <w:r w:rsidR="00A935D7">
        <w:rPr>
          <w:rFonts w:ascii="仿宋" w:eastAsia="仿宋" w:hAnsi="仿宋" w:cs="仿宋" w:hint="eastAsia"/>
          <w:sz w:val="32"/>
          <w:szCs w:val="32"/>
        </w:rPr>
        <w:t>坚持常态化</w:t>
      </w:r>
      <w:r>
        <w:rPr>
          <w:rFonts w:ascii="仿宋" w:eastAsia="仿宋" w:hAnsi="仿宋" w:cs="仿宋"/>
          <w:sz w:val="32"/>
          <w:szCs w:val="32"/>
        </w:rPr>
        <w:t>公开，增强了行政工作的透明度，促进了依法行政，转变了工作作风，提高了</w:t>
      </w:r>
      <w:r w:rsidR="00A935D7">
        <w:rPr>
          <w:rFonts w:ascii="仿宋" w:eastAsia="仿宋" w:hAnsi="仿宋" w:cs="仿宋" w:hint="eastAsia"/>
          <w:sz w:val="32"/>
          <w:szCs w:val="32"/>
        </w:rPr>
        <w:t>服务</w:t>
      </w:r>
      <w:r w:rsidR="00A935D7">
        <w:rPr>
          <w:rFonts w:ascii="仿宋" w:eastAsia="仿宋" w:hAnsi="仿宋" w:cs="仿宋"/>
          <w:sz w:val="32"/>
          <w:szCs w:val="32"/>
        </w:rPr>
        <w:t>水平</w:t>
      </w:r>
      <w:r w:rsidR="00A935D7">
        <w:rPr>
          <w:rFonts w:ascii="仿宋" w:eastAsia="仿宋" w:hAnsi="仿宋" w:cs="仿宋" w:hint="eastAsia"/>
          <w:sz w:val="32"/>
          <w:szCs w:val="32"/>
        </w:rPr>
        <w:t>、</w:t>
      </w:r>
      <w:r>
        <w:rPr>
          <w:rFonts w:ascii="仿宋" w:eastAsia="仿宋" w:hAnsi="仿宋" w:cs="仿宋"/>
          <w:sz w:val="32"/>
          <w:szCs w:val="32"/>
        </w:rPr>
        <w:t>办事效率，改善了党群关系、干群关系。自从公开办事程序和向社会公开承诺后，从领导到干部都自觉做到依法办事，遵守承诺，干部作风和精神面貌焕然一新。实践证明，政务公开，群众有了更多的监督权、知情权。</w:t>
      </w:r>
    </w:p>
    <w:p w:rsidR="00EE7441" w:rsidRDefault="00D3089D" w:rsidP="00D3089D">
      <w:pPr>
        <w:ind w:firstLineChars="200" w:firstLine="640"/>
        <w:rPr>
          <w:rFonts w:ascii="仿宋" w:eastAsia="仿宋" w:hAnsi="仿宋" w:cs="仿宋"/>
          <w:sz w:val="32"/>
          <w:szCs w:val="32"/>
        </w:rPr>
      </w:pPr>
      <w:r>
        <w:rPr>
          <w:rFonts w:ascii="仿宋" w:eastAsia="仿宋" w:hAnsi="仿宋" w:cs="仿宋" w:hint="eastAsia"/>
          <w:sz w:val="32"/>
          <w:szCs w:val="32"/>
        </w:rPr>
        <w:t>公开内容包括：</w:t>
      </w:r>
      <w:r w:rsidRPr="00D3089D">
        <w:rPr>
          <w:rFonts w:ascii="仿宋" w:eastAsia="仿宋" w:hAnsi="仿宋" w:cs="仿宋" w:hint="eastAsia"/>
          <w:sz w:val="32"/>
          <w:szCs w:val="32"/>
        </w:rPr>
        <w:t>“双随机”检查在保定市生态环境局网站公示；行政处罚案件在河北省检察院两法衔接平台、河北省行政执法公示网站、环境行政处罚案件办理信息系统、河北省生态环境厅环境信用评价信息管理系统和保定市政府行政执法公开平台---徐水区政府门户栏公示</w:t>
      </w:r>
      <w:r w:rsidR="001210E9">
        <w:rPr>
          <w:rFonts w:ascii="仿宋" w:eastAsia="仿宋" w:hAnsi="仿宋" w:cs="仿宋" w:hint="eastAsia"/>
          <w:sz w:val="32"/>
          <w:szCs w:val="32"/>
        </w:rPr>
        <w:t>。此外利用微信公众号“生态徐水”等新型媒体形式传播生态环境保护信息和理念。</w:t>
      </w:r>
    </w:p>
    <w:p w:rsidR="00A935D7" w:rsidRDefault="00A935D7" w:rsidP="00D3089D">
      <w:pPr>
        <w:ind w:firstLineChars="200" w:firstLine="640"/>
        <w:rPr>
          <w:rFonts w:ascii="仿宋" w:eastAsia="仿宋" w:hAnsi="仿宋" w:cs="仿宋"/>
          <w:sz w:val="32"/>
          <w:szCs w:val="32"/>
        </w:rPr>
      </w:pPr>
      <w:r>
        <w:rPr>
          <w:rFonts w:ascii="仿宋" w:eastAsia="仿宋" w:hAnsi="仿宋" w:cs="仿宋" w:hint="eastAsia"/>
          <w:sz w:val="32"/>
          <w:szCs w:val="32"/>
        </w:rPr>
        <w:t>对照政务公开考核</w:t>
      </w:r>
      <w:r>
        <w:rPr>
          <w:rFonts w:ascii="仿宋" w:eastAsia="仿宋" w:hAnsi="仿宋" w:cs="仿宋"/>
          <w:sz w:val="32"/>
          <w:szCs w:val="32"/>
        </w:rPr>
        <w:t>指标</w:t>
      </w:r>
      <w:r>
        <w:rPr>
          <w:rFonts w:ascii="仿宋" w:eastAsia="仿宋" w:hAnsi="仿宋" w:cs="仿宋" w:hint="eastAsia"/>
          <w:sz w:val="32"/>
          <w:szCs w:val="32"/>
        </w:rPr>
        <w:t>任务</w:t>
      </w:r>
      <w:r>
        <w:rPr>
          <w:rFonts w:ascii="仿宋" w:eastAsia="仿宋" w:hAnsi="仿宋" w:cs="仿宋"/>
          <w:sz w:val="32"/>
          <w:szCs w:val="32"/>
        </w:rPr>
        <w:t>分解表和工作要点，认真</w:t>
      </w:r>
      <w:r>
        <w:rPr>
          <w:rFonts w:ascii="仿宋" w:eastAsia="仿宋" w:hAnsi="仿宋" w:cs="仿宋" w:hint="eastAsia"/>
          <w:sz w:val="32"/>
          <w:szCs w:val="32"/>
        </w:rPr>
        <w:t>开展</w:t>
      </w:r>
      <w:r>
        <w:rPr>
          <w:rFonts w:ascii="仿宋" w:eastAsia="仿宋" w:hAnsi="仿宋" w:cs="仿宋"/>
          <w:sz w:val="32"/>
          <w:szCs w:val="32"/>
        </w:rPr>
        <w:t>了自查</w:t>
      </w:r>
      <w:r>
        <w:rPr>
          <w:rFonts w:ascii="仿宋" w:eastAsia="仿宋" w:hAnsi="仿宋" w:cs="仿宋" w:hint="eastAsia"/>
          <w:sz w:val="32"/>
          <w:szCs w:val="32"/>
        </w:rPr>
        <w:t>。</w:t>
      </w:r>
      <w:r w:rsidR="009A1207">
        <w:rPr>
          <w:rFonts w:ascii="仿宋" w:eastAsia="仿宋" w:hAnsi="仿宋" w:cs="仿宋" w:hint="eastAsia"/>
          <w:sz w:val="32"/>
          <w:szCs w:val="32"/>
        </w:rPr>
        <w:t>围绕重大</w:t>
      </w:r>
      <w:r w:rsidR="009A1207">
        <w:rPr>
          <w:rFonts w:ascii="仿宋" w:eastAsia="仿宋" w:hAnsi="仿宋" w:cs="仿宋"/>
          <w:sz w:val="32"/>
          <w:szCs w:val="32"/>
        </w:rPr>
        <w:t>国家战略</w:t>
      </w:r>
      <w:r w:rsidR="009A1207">
        <w:rPr>
          <w:rFonts w:ascii="仿宋" w:eastAsia="仿宋" w:hAnsi="仿宋" w:cs="仿宋" w:hint="eastAsia"/>
          <w:sz w:val="32"/>
          <w:szCs w:val="32"/>
        </w:rPr>
        <w:t>类无</w:t>
      </w:r>
      <w:r w:rsidR="009A1207">
        <w:rPr>
          <w:rFonts w:ascii="仿宋" w:eastAsia="仿宋" w:hAnsi="仿宋" w:cs="仿宋"/>
          <w:sz w:val="32"/>
          <w:szCs w:val="32"/>
        </w:rPr>
        <w:t>公开事项；</w:t>
      </w:r>
      <w:r w:rsidR="009A1207">
        <w:rPr>
          <w:rFonts w:ascii="仿宋" w:eastAsia="仿宋" w:hAnsi="仿宋" w:cs="仿宋" w:hint="eastAsia"/>
          <w:sz w:val="32"/>
          <w:szCs w:val="32"/>
        </w:rPr>
        <w:t>围绕</w:t>
      </w:r>
      <w:r w:rsidR="009A1207">
        <w:rPr>
          <w:rFonts w:ascii="仿宋" w:eastAsia="仿宋" w:hAnsi="仿宋" w:cs="仿宋"/>
          <w:sz w:val="32"/>
          <w:szCs w:val="32"/>
        </w:rPr>
        <w:t>三大攻坚战</w:t>
      </w:r>
      <w:r w:rsidR="009A1207">
        <w:rPr>
          <w:rFonts w:ascii="仿宋" w:eastAsia="仿宋" w:hAnsi="仿宋" w:cs="仿宋" w:hint="eastAsia"/>
          <w:sz w:val="32"/>
          <w:szCs w:val="32"/>
        </w:rPr>
        <w:t>类</w:t>
      </w:r>
      <w:r>
        <w:rPr>
          <w:rFonts w:ascii="仿宋" w:eastAsia="仿宋" w:hAnsi="仿宋" w:cs="仿宋" w:hint="eastAsia"/>
          <w:sz w:val="32"/>
          <w:szCs w:val="32"/>
        </w:rPr>
        <w:t>公开</w:t>
      </w:r>
      <w:r w:rsidR="009A1207">
        <w:rPr>
          <w:rFonts w:ascii="仿宋" w:eastAsia="仿宋" w:hAnsi="仿宋" w:cs="仿宋" w:hint="eastAsia"/>
          <w:sz w:val="32"/>
          <w:szCs w:val="32"/>
        </w:rPr>
        <w:t>环境</w:t>
      </w:r>
      <w:r w:rsidR="009A1207">
        <w:rPr>
          <w:rFonts w:ascii="仿宋" w:eastAsia="仿宋" w:hAnsi="仿宋" w:cs="仿宋"/>
          <w:sz w:val="32"/>
          <w:szCs w:val="32"/>
        </w:rPr>
        <w:t>污染案件</w:t>
      </w:r>
      <w:r>
        <w:rPr>
          <w:rFonts w:ascii="仿宋" w:eastAsia="仿宋" w:hAnsi="仿宋" w:cs="仿宋" w:hint="eastAsia"/>
          <w:sz w:val="32"/>
          <w:szCs w:val="32"/>
        </w:rPr>
        <w:t>行政</w:t>
      </w:r>
      <w:r>
        <w:rPr>
          <w:rFonts w:ascii="仿宋" w:eastAsia="仿宋" w:hAnsi="仿宋" w:cs="仿宋"/>
          <w:sz w:val="32"/>
          <w:szCs w:val="32"/>
        </w:rPr>
        <w:t>处罚</w:t>
      </w:r>
      <w:r>
        <w:rPr>
          <w:rFonts w:ascii="仿宋" w:eastAsia="仿宋" w:hAnsi="仿宋" w:cs="仿宋" w:hint="eastAsia"/>
          <w:sz w:val="32"/>
          <w:szCs w:val="32"/>
        </w:rPr>
        <w:t>89件</w:t>
      </w:r>
      <w:r w:rsidR="009A1207">
        <w:rPr>
          <w:rFonts w:ascii="仿宋" w:eastAsia="仿宋" w:hAnsi="仿宋" w:cs="仿宋" w:hint="eastAsia"/>
          <w:sz w:val="32"/>
          <w:szCs w:val="32"/>
        </w:rPr>
        <w:t>；民生</w:t>
      </w:r>
      <w:r w:rsidR="006E252B">
        <w:rPr>
          <w:rFonts w:ascii="仿宋" w:eastAsia="仿宋" w:hAnsi="仿宋" w:cs="仿宋" w:hint="eastAsia"/>
          <w:sz w:val="32"/>
          <w:szCs w:val="32"/>
        </w:rPr>
        <w:t>信息</w:t>
      </w:r>
      <w:bookmarkStart w:id="0" w:name="_GoBack"/>
      <w:bookmarkEnd w:id="0"/>
      <w:r w:rsidR="009A1207">
        <w:rPr>
          <w:rFonts w:ascii="仿宋" w:eastAsia="仿宋" w:hAnsi="仿宋" w:cs="仿宋" w:hint="eastAsia"/>
          <w:sz w:val="32"/>
          <w:szCs w:val="32"/>
        </w:rPr>
        <w:t>类</w:t>
      </w:r>
      <w:r>
        <w:rPr>
          <w:rFonts w:ascii="仿宋" w:eastAsia="仿宋" w:hAnsi="仿宋" w:cs="仿宋"/>
          <w:sz w:val="32"/>
          <w:szCs w:val="32"/>
        </w:rPr>
        <w:t>财务决算</w:t>
      </w:r>
      <w:r>
        <w:rPr>
          <w:rFonts w:ascii="仿宋" w:eastAsia="仿宋" w:hAnsi="仿宋" w:cs="仿宋" w:hint="eastAsia"/>
          <w:sz w:val="32"/>
          <w:szCs w:val="32"/>
        </w:rPr>
        <w:t>1件</w:t>
      </w:r>
      <w:r>
        <w:rPr>
          <w:rFonts w:ascii="仿宋" w:eastAsia="仿宋" w:hAnsi="仿宋" w:cs="仿宋"/>
          <w:sz w:val="32"/>
          <w:szCs w:val="32"/>
        </w:rPr>
        <w:t>。</w:t>
      </w:r>
    </w:p>
    <w:p w:rsidR="00EE7441" w:rsidRPr="009A1207" w:rsidRDefault="00F132F3">
      <w:pPr>
        <w:ind w:firstLineChars="200" w:firstLine="643"/>
        <w:rPr>
          <w:rFonts w:ascii="仿宋" w:eastAsia="仿宋" w:hAnsi="仿宋" w:cs="仿宋"/>
          <w:b/>
          <w:sz w:val="32"/>
          <w:szCs w:val="32"/>
        </w:rPr>
      </w:pPr>
      <w:r w:rsidRPr="009A1207">
        <w:rPr>
          <w:rFonts w:ascii="仿宋" w:eastAsia="仿宋" w:hAnsi="仿宋" w:cs="仿宋" w:hint="eastAsia"/>
          <w:b/>
          <w:sz w:val="32"/>
          <w:szCs w:val="32"/>
        </w:rPr>
        <w:t>三、下一步政务公开工作改进措施</w:t>
      </w:r>
    </w:p>
    <w:p w:rsidR="00EE7441" w:rsidRDefault="00F132F3">
      <w:pPr>
        <w:ind w:firstLineChars="200" w:firstLine="640"/>
        <w:rPr>
          <w:rFonts w:ascii="仿宋" w:eastAsia="仿宋" w:hAnsi="仿宋" w:cs="仿宋"/>
          <w:sz w:val="32"/>
          <w:szCs w:val="32"/>
        </w:rPr>
      </w:pPr>
      <w:r>
        <w:rPr>
          <w:rFonts w:ascii="仿宋" w:eastAsia="仿宋" w:hAnsi="仿宋" w:cs="仿宋" w:hint="eastAsia"/>
          <w:sz w:val="32"/>
          <w:szCs w:val="32"/>
        </w:rPr>
        <w:t>在政务公开的全面性、有效性和特色性方面，我局仍存</w:t>
      </w:r>
      <w:r>
        <w:rPr>
          <w:rFonts w:ascii="仿宋" w:eastAsia="仿宋" w:hAnsi="仿宋" w:cs="仿宋" w:hint="eastAsia"/>
          <w:sz w:val="32"/>
          <w:szCs w:val="32"/>
        </w:rPr>
        <w:lastRenderedPageBreak/>
        <w:t>在许多不足，一是要将继续切实强化政务公开工作制度建设，采取有效措施，不断规范工作程序，创新工作方式，使政务公开工作在制度化、规范化方面有新的突破。二是建立培训工作机制，组织信息公开工作人员积极参加政府组织的专业培训，提高信息员的政策把握、解疑释惑和回应引导能力，努力提升信息员的综合信息的处置能力。</w:t>
      </w:r>
    </w:p>
    <w:p w:rsidR="00EE7441" w:rsidRDefault="00EE7441">
      <w:pPr>
        <w:ind w:firstLineChars="200" w:firstLine="640"/>
        <w:rPr>
          <w:rFonts w:ascii="仿宋" w:eastAsia="仿宋" w:hAnsi="仿宋" w:cs="仿宋"/>
          <w:sz w:val="32"/>
          <w:szCs w:val="32"/>
        </w:rPr>
      </w:pPr>
    </w:p>
    <w:p w:rsidR="00EE7441" w:rsidRDefault="00F132F3">
      <w:pPr>
        <w:jc w:val="right"/>
        <w:rPr>
          <w:rFonts w:ascii="仿宋" w:eastAsia="仿宋" w:hAnsi="仿宋" w:cs="仿宋"/>
          <w:sz w:val="32"/>
          <w:szCs w:val="32"/>
        </w:rPr>
      </w:pPr>
      <w:r>
        <w:rPr>
          <w:rFonts w:ascii="仿宋" w:eastAsia="仿宋" w:hAnsi="仿宋" w:cs="仿宋" w:hint="eastAsia"/>
          <w:sz w:val="32"/>
          <w:szCs w:val="32"/>
        </w:rPr>
        <w:t>20</w:t>
      </w:r>
      <w:r w:rsidR="00D51BA4">
        <w:rPr>
          <w:rFonts w:ascii="仿宋" w:eastAsia="仿宋" w:hAnsi="仿宋" w:cs="仿宋"/>
          <w:sz w:val="32"/>
          <w:szCs w:val="32"/>
        </w:rPr>
        <w:t>21</w:t>
      </w:r>
      <w:r>
        <w:rPr>
          <w:rFonts w:ascii="仿宋" w:eastAsia="仿宋" w:hAnsi="仿宋" w:cs="仿宋" w:hint="eastAsia"/>
          <w:sz w:val="32"/>
          <w:szCs w:val="32"/>
        </w:rPr>
        <w:t>年</w:t>
      </w:r>
      <w:r w:rsidR="00D3089D">
        <w:rPr>
          <w:rFonts w:ascii="仿宋" w:eastAsia="仿宋" w:hAnsi="仿宋" w:cs="仿宋" w:hint="eastAsia"/>
          <w:sz w:val="32"/>
          <w:szCs w:val="32"/>
        </w:rPr>
        <w:t>1</w:t>
      </w:r>
      <w:r>
        <w:rPr>
          <w:rFonts w:ascii="仿宋" w:eastAsia="仿宋" w:hAnsi="仿宋" w:cs="仿宋" w:hint="eastAsia"/>
          <w:sz w:val="32"/>
          <w:szCs w:val="32"/>
        </w:rPr>
        <w:t>月</w:t>
      </w:r>
      <w:r w:rsidR="00D51BA4">
        <w:rPr>
          <w:rFonts w:ascii="仿宋" w:eastAsia="仿宋" w:hAnsi="仿宋" w:cs="仿宋"/>
          <w:sz w:val="32"/>
          <w:szCs w:val="32"/>
        </w:rPr>
        <w:t>14</w:t>
      </w:r>
      <w:r>
        <w:rPr>
          <w:rFonts w:ascii="仿宋" w:eastAsia="仿宋" w:hAnsi="仿宋" w:cs="仿宋" w:hint="eastAsia"/>
          <w:sz w:val="32"/>
          <w:szCs w:val="32"/>
        </w:rPr>
        <w:t>日</w:t>
      </w:r>
    </w:p>
    <w:sectPr w:rsidR="00EE7441" w:rsidSect="00EE74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A9" w:rsidRDefault="002762A9" w:rsidP="00D3089D">
      <w:r>
        <w:separator/>
      </w:r>
    </w:p>
  </w:endnote>
  <w:endnote w:type="continuationSeparator" w:id="0">
    <w:p w:rsidR="002762A9" w:rsidRDefault="002762A9" w:rsidP="00D3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A9" w:rsidRDefault="002762A9" w:rsidP="00D3089D">
      <w:r>
        <w:separator/>
      </w:r>
    </w:p>
  </w:footnote>
  <w:footnote w:type="continuationSeparator" w:id="0">
    <w:p w:rsidR="002762A9" w:rsidRDefault="002762A9" w:rsidP="00D308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D8FB1D"/>
    <w:multiLevelType w:val="singleLevel"/>
    <w:tmpl w:val="97D8FB1D"/>
    <w:lvl w:ilvl="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7441"/>
    <w:rsid w:val="001210E9"/>
    <w:rsid w:val="0018347E"/>
    <w:rsid w:val="002762A9"/>
    <w:rsid w:val="003C4964"/>
    <w:rsid w:val="004144EA"/>
    <w:rsid w:val="006E252B"/>
    <w:rsid w:val="00826788"/>
    <w:rsid w:val="00887FBB"/>
    <w:rsid w:val="009A1207"/>
    <w:rsid w:val="00A935D7"/>
    <w:rsid w:val="00C33E8A"/>
    <w:rsid w:val="00D3089D"/>
    <w:rsid w:val="00D51BA4"/>
    <w:rsid w:val="00EE7441"/>
    <w:rsid w:val="00F132F3"/>
    <w:rsid w:val="02D030B0"/>
    <w:rsid w:val="08B4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03545"/>
  <w15:docId w15:val="{7974CF55-AEAF-4F7B-810E-635C6CCE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4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08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3089D"/>
    <w:rPr>
      <w:rFonts w:asciiTheme="minorHAnsi" w:eastAsiaTheme="minorEastAsia" w:hAnsiTheme="minorHAnsi" w:cstheme="minorBidi"/>
      <w:kern w:val="2"/>
      <w:sz w:val="18"/>
      <w:szCs w:val="18"/>
    </w:rPr>
  </w:style>
  <w:style w:type="paragraph" w:styleId="a5">
    <w:name w:val="footer"/>
    <w:basedOn w:val="a"/>
    <w:link w:val="a6"/>
    <w:rsid w:val="00D3089D"/>
    <w:pPr>
      <w:tabs>
        <w:tab w:val="center" w:pos="4153"/>
        <w:tab w:val="right" w:pos="8306"/>
      </w:tabs>
      <w:snapToGrid w:val="0"/>
      <w:jc w:val="left"/>
    </w:pPr>
    <w:rPr>
      <w:sz w:val="18"/>
      <w:szCs w:val="18"/>
    </w:rPr>
  </w:style>
  <w:style w:type="character" w:customStyle="1" w:styleId="a6">
    <w:name w:val="页脚 字符"/>
    <w:basedOn w:val="a0"/>
    <w:link w:val="a5"/>
    <w:rsid w:val="00D3089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2014-10-29T12:08:00Z</dcterms:created>
  <dcterms:modified xsi:type="dcterms:W3CDTF">2021-01-15T08:25:00Z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