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保定市徐水区农业农村局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关于2020年度政务公开工作报告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2020年，农业农村局党组高度重视政务公开工作，采取有效措施，扎实推进政务公开制度化、规范化，转变工作作风，持续加强政务公开工作能力建设，现将有关工作报告如下：</w:t>
      </w:r>
    </w:p>
    <w:p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一、强化组织领导，建立健全政务公开体制机制</w:t>
      </w:r>
    </w:p>
    <w:p>
      <w:p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局党组将政务公开工作作为服务三农的重要措施，成立了政务公开工作领导小组，局长任组长，各分管领导任副组长，分别负责各自分管领域政务公开工作。在主动公开和依法公开方面做了具体安排，明确专人负责，做到公开工作及时、准确、全面。</w:t>
      </w:r>
    </w:p>
    <w:p>
      <w:pPr>
        <w:ind w:left="0" w:leftChars="0"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二、对照承担任务，做好政务公开工作</w:t>
      </w: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一是农业项目建设公开。在河北公共资源交易中心平台，空开10项农业建设项目和采购项目。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二是政务事项公开。在徐水政务服务网公开行政许可事项10项，行政确认3项，行政其他事项2项，公共服务事项30项。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是“双随机、一公开”工作。在保定市行政执法公示平台公示：保定市徐水区农业农村局“双随机、一公开”抽查实施方案、保定市徐水区农业农村局随机抽查事项清单、保定市徐水区农业农村局双随机抽查结果公示。</w:t>
      </w: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是产业扶贫等重大民生信息公开。在徐水政府网公示：保定市徐水区关于2020年种养殖到户产业补贴项目资金绩效目标公示、保定市徐水区农业农村局关于2020年资产收益扶贫项目资金绩效目标公示、保定市徐水区农业农村局 2018、2019、2020年资产收益扶贫项目收益分红公示、保定市徐水区农业农村局 2020年到户产业扶贫项目补贴资金公示、关于2020年资产收益项目实施主体公示、关于2020年度资产收益扶贫项目资金公示。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五是疫情防控信息宣传工作。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加大宣传力度</w:t>
      </w:r>
      <w:r>
        <w:rPr>
          <w:rFonts w:hint="eastAsia" w:ascii="仿宋" w:hAnsi="仿宋" w:eastAsia="仿宋" w:cs="仿宋_GB2312"/>
          <w:sz w:val="32"/>
          <w:szCs w:val="32"/>
        </w:rPr>
        <w:t>，教育引导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_GB2312"/>
          <w:sz w:val="32"/>
          <w:szCs w:val="32"/>
        </w:rPr>
        <w:t>不传谣不信谣，通过发放明白纸，张贴一封信，制作宣传标语等各种形式，维护正确的网络舆情和社会稳定。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加大技术指导力度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，针对新冠疫情及重大动物疫病，加大对农业生产的技术指导、技术宣传，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通过短信、微信发布农业信息50000条，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印发技术手册，明白纸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10000余份，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开展农民技术培训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800人次。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三、明年工作谋划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一是对标对表承担的政务公开工作任务，进一步完善政务公开工作机制，细化政务公开工作制度，明确公开事项、公开范围、公开时限。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二是做好重点领域的公开公示工作。及时准确公开农民群众普遍关心、涉及农民群众切身利益的信息。依法公开公示农业建设项目，及时公开公示上级各类涉农补贴，宣传好党的强农惠农政策，营造好</w:t>
      </w:r>
      <w:r>
        <w:rPr>
          <w:rFonts w:hint="eastAsia" w:ascii="仿宋" w:hAnsi="仿宋" w:eastAsia="仿宋"/>
          <w:color w:val="000000"/>
          <w:sz w:val="32"/>
          <w:szCs w:val="32"/>
        </w:rPr>
        <w:t>举全党全社会之力推动乡村振兴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的良好氛围。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2021年1月13日</w:t>
      </w:r>
    </w:p>
    <w:p>
      <w:pPr>
        <w:pStyle w:val="2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徐水区农业农村局2020年度政务公开文件目录</w:t>
      </w:r>
    </w:p>
    <w:bookmarkEnd w:id="0"/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firstLine="707" w:firstLineChars="221"/>
        <w:jc w:val="left"/>
        <w:textAlignment w:val="auto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37A22"/>
    <w:rsid w:val="34AE5304"/>
    <w:rsid w:val="4C63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80"/>
      <w:jc w:val="left"/>
    </w:pPr>
    <w:rPr>
      <w:small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2021-01-11T01:01:00Z</dcterms:created>
  <dc:creator>赵利锁</dc:creator>
  <cp:lastModifiedBy>赵利锁</cp:lastModifiedBy>
  <cp:lastPrinted>2021-01-13T03:19:11Z</cp:lastPrinted>
  <dcterms:modified xsi:type="dcterms:W3CDTF">2021-01-13T06:26:30Z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