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B0D54">
      <w:pPr>
        <w:pStyle w:val="4"/>
        <w:spacing w:line="530" w:lineRule="exact"/>
        <w:ind w:left="0"/>
        <w:rPr>
          <w:rFonts w:ascii="Times New Roman"/>
          <w:sz w:val="20"/>
        </w:rPr>
      </w:pPr>
    </w:p>
    <w:p w14:paraId="761D11A3">
      <w:pPr>
        <w:pStyle w:val="5"/>
        <w:spacing w:line="530" w:lineRule="exact"/>
      </w:pPr>
    </w:p>
    <w:p w14:paraId="27456B86">
      <w:pPr>
        <w:pStyle w:val="4"/>
        <w:spacing w:line="530" w:lineRule="exact"/>
        <w:ind w:left="0"/>
        <w:rPr>
          <w:rFonts w:ascii="Times New Roman"/>
          <w:sz w:val="20"/>
        </w:rPr>
      </w:pPr>
    </w:p>
    <w:p w14:paraId="70B75A08">
      <w:pPr>
        <w:pStyle w:val="4"/>
        <w:spacing w:line="530" w:lineRule="exact"/>
        <w:ind w:left="0"/>
        <w:rPr>
          <w:rFonts w:ascii="Times New Roman"/>
          <w:sz w:val="20"/>
        </w:rPr>
      </w:pPr>
    </w:p>
    <w:p w14:paraId="6567072F">
      <w:pPr>
        <w:pStyle w:val="4"/>
        <w:spacing w:line="530" w:lineRule="exact"/>
        <w:ind w:left="0"/>
        <w:rPr>
          <w:rFonts w:ascii="Times New Roman"/>
          <w:sz w:val="20"/>
        </w:rPr>
      </w:pPr>
    </w:p>
    <w:p w14:paraId="2B327F37">
      <w:pPr>
        <w:pStyle w:val="4"/>
        <w:spacing w:line="530" w:lineRule="exact"/>
        <w:ind w:left="0"/>
        <w:rPr>
          <w:rFonts w:ascii="Times New Roman"/>
          <w:sz w:val="20"/>
        </w:rPr>
      </w:pPr>
    </w:p>
    <w:p w14:paraId="70ED1233">
      <w:pPr>
        <w:spacing w:before="55" w:line="530" w:lineRule="exact"/>
        <w:ind w:left="311" w:right="451"/>
        <w:jc w:val="center"/>
        <w:rPr>
          <w:sz w:val="32"/>
        </w:rPr>
      </w:pPr>
      <w:r>
        <w:rPr>
          <w:sz w:val="32"/>
        </w:rPr>
        <w:t>徐审环表字〔20</w:t>
      </w:r>
      <w:r>
        <w:rPr>
          <w:rFonts w:hint="eastAsia"/>
          <w:sz w:val="32"/>
          <w:lang w:val="en-US"/>
        </w:rPr>
        <w:t>2</w:t>
      </w:r>
      <w:r>
        <w:rPr>
          <w:rFonts w:hint="eastAsia"/>
          <w:sz w:val="32"/>
          <w:lang w:val="en-US" w:eastAsia="zh-CN"/>
        </w:rPr>
        <w:t>5</w:t>
      </w:r>
      <w:r>
        <w:rPr>
          <w:sz w:val="32"/>
        </w:rPr>
        <w:t>〕</w:t>
      </w:r>
      <w:r>
        <w:rPr>
          <w:rFonts w:hint="eastAsia"/>
          <w:sz w:val="32"/>
          <w:lang w:val="en-US" w:eastAsia="zh-CN"/>
        </w:rPr>
        <w:t>2</w:t>
      </w:r>
      <w:r>
        <w:rPr>
          <w:sz w:val="32"/>
        </w:rPr>
        <w:t>号</w:t>
      </w:r>
    </w:p>
    <w:p w14:paraId="70470F93">
      <w:pPr>
        <w:pStyle w:val="4"/>
        <w:spacing w:line="530" w:lineRule="exact"/>
        <w:ind w:left="0"/>
        <w:rPr>
          <w:sz w:val="32"/>
        </w:rPr>
      </w:pPr>
    </w:p>
    <w:p w14:paraId="4C501E70">
      <w:pPr>
        <w:pStyle w:val="4"/>
        <w:spacing w:before="3" w:line="530" w:lineRule="exact"/>
        <w:ind w:left="0"/>
        <w:rPr>
          <w:sz w:val="32"/>
          <w:szCs w:val="40"/>
        </w:rPr>
      </w:pPr>
    </w:p>
    <w:p w14:paraId="62438AF8">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outlineLvl w:val="0"/>
        <w:rPr>
          <w:rFonts w:hint="eastAsia" w:ascii="方正小标宋简体" w:hAnsi="宋体" w:eastAsia="方正小标宋简体" w:cs="Times New Roman"/>
          <w:b w:val="0"/>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 w:val="0"/>
          <w:bCs/>
          <w:color w:val="auto"/>
          <w:kern w:val="2"/>
          <w:sz w:val="44"/>
          <w:szCs w:val="44"/>
          <w:lang w:val="en-US" w:eastAsia="zh-CN" w:bidi="ar-SA"/>
        </w:rPr>
        <w:t>保定市徐水区行政审批局</w:t>
      </w:r>
    </w:p>
    <w:p w14:paraId="6ED40A12">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outlineLvl w:val="0"/>
        <w:rPr>
          <w:rFonts w:hint="eastAsia" w:ascii="方正小标宋简体" w:hAnsi="宋体" w:eastAsia="方正小标宋简体" w:cs="Times New Roman"/>
          <w:b w:val="0"/>
          <w:bCs/>
          <w:color w:val="auto"/>
          <w:kern w:val="2"/>
          <w:sz w:val="44"/>
          <w:szCs w:val="44"/>
          <w:lang w:val="en-US" w:eastAsia="zh-CN" w:bidi="ar-SA"/>
        </w:rPr>
      </w:pPr>
      <w:r>
        <w:rPr>
          <w:rFonts w:hint="eastAsia" w:ascii="方正小标宋简体" w:hAnsi="宋体" w:eastAsia="方正小标宋简体" w:cs="Times New Roman"/>
          <w:b w:val="0"/>
          <w:bCs/>
          <w:color w:val="auto"/>
          <w:kern w:val="2"/>
          <w:sz w:val="44"/>
          <w:szCs w:val="44"/>
          <w:lang w:val="en-US" w:eastAsia="zh-CN" w:bidi="ar-SA"/>
        </w:rPr>
        <w:t>关于河北科华防静电地板制造有限公司高压铸铝架空地板建设项目环境影响报告表的批复</w:t>
      </w:r>
    </w:p>
    <w:p w14:paraId="110BFDE2">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p>
    <w:p w14:paraId="169CE22B">
      <w:pPr>
        <w:pStyle w:val="4"/>
        <w:spacing w:before="40" w:line="360" w:lineRule="auto"/>
        <w:ind w:right="115"/>
        <w:rPr>
          <w:sz w:val="32"/>
          <w:szCs w:val="32"/>
        </w:rPr>
      </w:pPr>
      <w:r>
        <w:rPr>
          <w:rFonts w:hint="eastAsia"/>
          <w:sz w:val="32"/>
          <w:szCs w:val="32"/>
          <w:lang w:val="en-US" w:eastAsia="zh-CN"/>
        </w:rPr>
        <w:t>河北科华防静电地板制造有限公司</w:t>
      </w:r>
      <w:r>
        <w:rPr>
          <w:sz w:val="32"/>
          <w:szCs w:val="32"/>
        </w:rPr>
        <w:t>：</w:t>
      </w:r>
    </w:p>
    <w:p w14:paraId="1F4B2DA4">
      <w:pPr>
        <w:pStyle w:val="4"/>
        <w:spacing w:before="40" w:line="360" w:lineRule="auto"/>
        <w:ind w:right="115" w:firstLine="559"/>
        <w:rPr>
          <w:sz w:val="32"/>
          <w:szCs w:val="32"/>
        </w:rPr>
      </w:pPr>
      <w:r>
        <w:rPr>
          <w:rFonts w:hint="eastAsia"/>
          <w:sz w:val="32"/>
          <w:szCs w:val="32"/>
        </w:rPr>
        <w:t>你单位</w:t>
      </w:r>
      <w:r>
        <w:rPr>
          <w:sz w:val="32"/>
          <w:szCs w:val="32"/>
        </w:rPr>
        <w:t>所</w:t>
      </w:r>
      <w:r>
        <w:rPr>
          <w:spacing w:val="-6"/>
          <w:sz w:val="32"/>
          <w:szCs w:val="32"/>
        </w:rPr>
        <w:t>报《</w:t>
      </w:r>
      <w:r>
        <w:rPr>
          <w:rFonts w:hint="eastAsia"/>
          <w:spacing w:val="-6"/>
          <w:sz w:val="32"/>
          <w:szCs w:val="32"/>
          <w:lang w:val="en-US" w:eastAsia="zh-CN"/>
        </w:rPr>
        <w:t>河北科华防静电地板制造有限公司高压铸铝架空地板建设项目</w:t>
      </w:r>
      <w:r>
        <w:rPr>
          <w:rFonts w:hint="eastAsia"/>
          <w:spacing w:val="-6"/>
          <w:sz w:val="32"/>
          <w:szCs w:val="32"/>
        </w:rPr>
        <w:t>环境影响报告表</w:t>
      </w:r>
      <w:r>
        <w:rPr>
          <w:rFonts w:hint="eastAsia" w:ascii="仿宋" w:hAnsi="仿宋" w:eastAsia="仿宋" w:cs="仿宋"/>
          <w:sz w:val="32"/>
          <w:szCs w:val="32"/>
          <w:lang w:val="en-US" w:eastAsia="zh-CN" w:bidi="zh-CN"/>
        </w:rPr>
        <w:t>》</w:t>
      </w:r>
      <w:r>
        <w:rPr>
          <w:rFonts w:hint="eastAsia"/>
          <w:sz w:val="32"/>
          <w:szCs w:val="32"/>
          <w:lang w:val="en-US"/>
        </w:rPr>
        <w:t>及</w:t>
      </w:r>
      <w:r>
        <w:rPr>
          <w:sz w:val="32"/>
          <w:szCs w:val="32"/>
          <w:lang w:val="en-US"/>
        </w:rPr>
        <w:t>相关材</w:t>
      </w:r>
      <w:r>
        <w:rPr>
          <w:rFonts w:hint="eastAsia"/>
          <w:sz w:val="32"/>
          <w:szCs w:val="32"/>
          <w:lang w:val="en-US"/>
        </w:rPr>
        <w:t>料</w:t>
      </w:r>
      <w:r>
        <w:rPr>
          <w:sz w:val="32"/>
          <w:szCs w:val="32"/>
          <w:lang w:val="en-US"/>
        </w:rPr>
        <w:t>收悉</w:t>
      </w:r>
      <w:r>
        <w:rPr>
          <w:rFonts w:hint="eastAsia"/>
          <w:sz w:val="32"/>
          <w:szCs w:val="32"/>
          <w:lang w:val="en-US"/>
        </w:rPr>
        <w:t>，根据</w:t>
      </w:r>
      <w:r>
        <w:rPr>
          <w:sz w:val="32"/>
          <w:szCs w:val="32"/>
          <w:lang w:val="en-US"/>
        </w:rPr>
        <w:t>评价结论，</w:t>
      </w:r>
      <w:r>
        <w:rPr>
          <w:rFonts w:hint="eastAsia"/>
          <w:sz w:val="32"/>
          <w:szCs w:val="32"/>
          <w:lang w:val="en-US"/>
        </w:rPr>
        <w:t>经</w:t>
      </w:r>
      <w:r>
        <w:rPr>
          <w:spacing w:val="-6"/>
          <w:sz w:val="32"/>
          <w:szCs w:val="32"/>
        </w:rPr>
        <w:t>研究</w:t>
      </w:r>
      <w:r>
        <w:rPr>
          <w:rFonts w:hint="eastAsia"/>
          <w:spacing w:val="-6"/>
          <w:sz w:val="32"/>
          <w:szCs w:val="32"/>
        </w:rPr>
        <w:t>，</w:t>
      </w:r>
      <w:r>
        <w:rPr>
          <w:spacing w:val="-6"/>
          <w:sz w:val="32"/>
          <w:szCs w:val="32"/>
        </w:rPr>
        <w:t>批复如下：</w:t>
      </w:r>
    </w:p>
    <w:p w14:paraId="719934DB">
      <w:pPr>
        <w:keepNext w:val="0"/>
        <w:keepLines w:val="0"/>
        <w:widowControl/>
        <w:suppressLineNumbers w:val="0"/>
        <w:spacing w:line="360" w:lineRule="auto"/>
        <w:ind w:firstLine="640" w:firstLineChars="200"/>
        <w:jc w:val="left"/>
        <w:rPr>
          <w:rFonts w:hint="eastAsia" w:cs="仿宋"/>
          <w:sz w:val="32"/>
          <w:szCs w:val="32"/>
          <w:lang w:val="en-US" w:eastAsia="zh-CN" w:bidi="zh-CN"/>
        </w:rPr>
      </w:pPr>
      <w:r>
        <w:rPr>
          <w:rFonts w:hint="eastAsia"/>
          <w:sz w:val="32"/>
          <w:szCs w:val="32"/>
          <w:lang w:val="en-US" w:eastAsia="zh-CN"/>
        </w:rPr>
        <w:t>一、</w:t>
      </w:r>
      <w:r>
        <w:rPr>
          <w:rFonts w:hint="eastAsia"/>
          <w:sz w:val="32"/>
          <w:szCs w:val="32"/>
          <w:lang w:val="en-US"/>
        </w:rPr>
        <w:t>基本情况：</w:t>
      </w:r>
      <w:r>
        <w:rPr>
          <w:rFonts w:hint="eastAsia"/>
          <w:sz w:val="32"/>
          <w:szCs w:val="32"/>
          <w:lang w:val="en-US" w:eastAsia="zh-CN"/>
        </w:rPr>
        <w:t>扩建项目位于河北省保定市徐水区双丰大街1号,在现有厂区内建设，厂区东侧隔双丰大街为河北世际德力食品有限公司和河北 巧妇果蔬食品园区，南侧为保定佳贝纳商贸有限公司，西侧为在建如园小区 和在建河北源梦服饰有限公司，北侧为空地。距项目最近的环境敏感点为厂界西侧约30m处的在建如园小区。</w:t>
      </w:r>
      <w:r>
        <w:rPr>
          <w:rFonts w:hint="eastAsia" w:cs="仿宋"/>
          <w:sz w:val="32"/>
          <w:szCs w:val="32"/>
          <w:lang w:val="en-US" w:eastAsia="zh-CN" w:bidi="zh-CN"/>
        </w:rPr>
        <w:t>项目总投资4000万元，环保投资20万元，环保投资占比0.5%。建设内容及规模：在现有闲置车间内新增一条高压铸铝架空地板生产线，设计年产高压铸铝架空300000m2，并新建1座危废暂存间。扩建项目年用水量为1700m3 /a，</w:t>
      </w:r>
      <w:r>
        <w:rPr>
          <w:rFonts w:hint="eastAsia" w:cs="仿宋"/>
          <w:b/>
          <w:bCs/>
          <w:color w:val="C00000"/>
          <w:sz w:val="32"/>
          <w:szCs w:val="32"/>
          <w:lang w:val="en-US" w:eastAsia="zh-CN" w:bidi="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用电量1200万 kWh/a，</w:t>
      </w:r>
      <w:r>
        <w:rPr>
          <w:rFonts w:hint="eastAsia" w:cs="仿宋"/>
          <w:sz w:val="32"/>
          <w:szCs w:val="32"/>
          <w:lang w:val="en-US" w:eastAsia="zh-CN" w:bidi="zh-CN"/>
        </w:rPr>
        <w:t>天然气用量为25.92 万m3 /a。</w:t>
      </w:r>
    </w:p>
    <w:p w14:paraId="3E792EC2">
      <w:pPr>
        <w:keepNext w:val="0"/>
        <w:keepLines w:val="0"/>
        <w:widowControl/>
        <w:suppressLineNumbers w:val="0"/>
        <w:spacing w:line="360" w:lineRule="auto"/>
        <w:ind w:firstLine="640" w:firstLineChars="200"/>
        <w:jc w:val="left"/>
        <w:rPr>
          <w:sz w:val="32"/>
          <w:szCs w:val="32"/>
          <w:lang w:val="en-US"/>
        </w:rPr>
      </w:pPr>
      <w:r>
        <w:rPr>
          <w:rFonts w:hint="eastAsia"/>
          <w:sz w:val="32"/>
          <w:szCs w:val="32"/>
          <w:lang w:val="en-US"/>
        </w:rPr>
        <w:t>二、在落实报告表提出的各项污染防治和环境风险防范措施的前提下，项目建设从环境保护角度可行。同意本报告表作为项目建设和运营中环境管理的依据。</w:t>
      </w:r>
    </w:p>
    <w:p w14:paraId="6B81A73F">
      <w:pPr>
        <w:pStyle w:val="4"/>
        <w:spacing w:before="42" w:line="360" w:lineRule="auto"/>
        <w:ind w:right="115" w:firstLine="640" w:firstLineChars="200"/>
        <w:jc w:val="both"/>
        <w:rPr>
          <w:sz w:val="32"/>
          <w:szCs w:val="32"/>
          <w:lang w:val="en-US"/>
        </w:rPr>
      </w:pPr>
      <w:r>
        <w:rPr>
          <w:rFonts w:hint="eastAsia"/>
          <w:sz w:val="32"/>
          <w:szCs w:val="32"/>
          <w:lang w:val="en-US"/>
        </w:rPr>
        <w:t>三、你单位在建设和日常管理过程中，要严格落实该报告表中的建设内容、各项污染防治、环境风险防范措施及要求，并重点做好以下工作：</w:t>
      </w:r>
    </w:p>
    <w:p w14:paraId="598B3B99">
      <w:pPr>
        <w:pStyle w:val="4"/>
        <w:spacing w:before="42" w:line="360" w:lineRule="auto"/>
        <w:ind w:right="115" w:firstLine="640" w:firstLineChars="200"/>
        <w:jc w:val="both"/>
        <w:rPr>
          <w:sz w:val="32"/>
          <w:szCs w:val="32"/>
          <w:lang w:val="en-US"/>
        </w:rPr>
      </w:pPr>
      <w:r>
        <w:rPr>
          <w:rFonts w:hint="eastAsia"/>
          <w:sz w:val="32"/>
          <w:szCs w:val="32"/>
          <w:lang w:val="en-US"/>
        </w:rPr>
        <w:t>1、建立日常环境管理制度、组织机构和管理</w:t>
      </w:r>
      <w:r>
        <w:rPr>
          <w:rFonts w:hint="eastAsia"/>
          <w:sz w:val="32"/>
          <w:szCs w:val="32"/>
          <w:lang w:val="en-US" w:eastAsia="zh-CN"/>
        </w:rPr>
        <w:t>台账</w:t>
      </w:r>
      <w:r>
        <w:rPr>
          <w:rFonts w:hint="eastAsia"/>
          <w:sz w:val="32"/>
          <w:szCs w:val="32"/>
          <w:lang w:val="en-US"/>
        </w:rPr>
        <w:t>,项目投入运行前报保定市生态环境局徐水区分局备案。</w:t>
      </w:r>
    </w:p>
    <w:p w14:paraId="70CC33EC">
      <w:pPr>
        <w:pStyle w:val="4"/>
        <w:spacing w:before="42" w:line="360" w:lineRule="auto"/>
        <w:ind w:right="115" w:firstLine="640" w:firstLineChars="200"/>
        <w:jc w:val="both"/>
        <w:rPr>
          <w:rFonts w:hint="eastAsia"/>
          <w:sz w:val="32"/>
          <w:szCs w:val="32"/>
          <w:lang w:val="en-US"/>
        </w:rPr>
      </w:pPr>
      <w:r>
        <w:rPr>
          <w:rFonts w:hint="eastAsia"/>
          <w:sz w:val="32"/>
          <w:szCs w:val="32"/>
          <w:lang w:val="en-US"/>
        </w:rPr>
        <w:t>2、施工期间要严格落实环评文件提出的污染防治措施及相关规定，有效减轻施工对环境的影响</w:t>
      </w:r>
    </w:p>
    <w:p w14:paraId="2CE32E08">
      <w:pPr>
        <w:pStyle w:val="4"/>
        <w:spacing w:before="42" w:line="360" w:lineRule="auto"/>
        <w:ind w:right="115" w:firstLine="640" w:firstLineChars="200"/>
        <w:jc w:val="both"/>
        <w:rPr>
          <w:rFonts w:hint="eastAsia"/>
          <w:sz w:val="32"/>
          <w:szCs w:val="32"/>
          <w:lang w:val="en-US" w:eastAsia="zh-CN"/>
        </w:rPr>
      </w:pPr>
      <w:r>
        <w:rPr>
          <w:rFonts w:hint="eastAsia"/>
          <w:sz w:val="32"/>
          <w:szCs w:val="32"/>
          <w:lang w:val="en-US"/>
        </w:rPr>
        <w:t>3、废气</w:t>
      </w:r>
      <w:r>
        <w:rPr>
          <w:rFonts w:hint="eastAsia"/>
          <w:sz w:val="32"/>
          <w:szCs w:val="32"/>
          <w:lang w:val="en-US" w:eastAsia="zh-CN"/>
        </w:rPr>
        <w:t>：（1）铝锭熔化工序废气经“低氮燃烧喷嘴+坩埚上方设集气罩+布袋除尘器”处理后通过15米高排气筒（DA015）排放，颗粒物、SO₂、NOₓ排放限值应满足《铸造工业大气污染物排放标准》（GB39726-2020）表1限值，同时满足《工业炉窑大气污染综合治理方案》（环大气〔2019〕56号）要求。</w:t>
      </w:r>
    </w:p>
    <w:p w14:paraId="2DA5E753">
      <w:pPr>
        <w:pStyle w:val="4"/>
        <w:spacing w:before="42" w:line="360" w:lineRule="auto"/>
        <w:ind w:right="115" w:firstLine="640" w:firstLineChars="200"/>
        <w:jc w:val="both"/>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（2）高压压铸</w:t>
      </w:r>
      <w:r>
        <w:rPr>
          <w:rFonts w:hint="eastAsia" w:cs="仿宋"/>
          <w:sz w:val="32"/>
          <w:szCs w:val="32"/>
          <w:lang w:val="en-US" w:eastAsia="zh-CN" w:bidi="zh-CN"/>
        </w:rPr>
        <w:t>工序</w:t>
      </w:r>
      <w:r>
        <w:rPr>
          <w:rFonts w:hint="eastAsia" w:ascii="仿宋" w:hAnsi="仿宋" w:eastAsia="仿宋" w:cs="仿宋"/>
          <w:sz w:val="32"/>
          <w:szCs w:val="32"/>
          <w:lang w:val="en-US" w:eastAsia="zh-CN" w:bidi="zh-CN"/>
        </w:rPr>
        <w:t>废气</w:t>
      </w:r>
      <w:r>
        <w:rPr>
          <w:rFonts w:hint="eastAsia" w:cs="仿宋"/>
          <w:sz w:val="32"/>
          <w:szCs w:val="32"/>
          <w:lang w:val="en-US" w:eastAsia="zh-CN" w:bidi="zh-CN"/>
        </w:rPr>
        <w:t>油雾、颗粒物、非甲烷总烃</w:t>
      </w:r>
      <w:r>
        <w:rPr>
          <w:rFonts w:hint="eastAsia" w:ascii="仿宋" w:hAnsi="仿宋" w:eastAsia="仿宋" w:cs="仿宋"/>
          <w:sz w:val="32"/>
          <w:szCs w:val="32"/>
          <w:lang w:val="en-US" w:eastAsia="zh-CN" w:bidi="zh-CN"/>
        </w:rPr>
        <w:t>经“工业油雾净化器+布袋除尘器+活性炭吸附装置”处理后通过15米高排气筒（DA016）排放，颗粒物排放</w:t>
      </w:r>
      <w:r>
        <w:rPr>
          <w:rFonts w:hint="eastAsia" w:ascii="仿宋" w:cs="仿宋"/>
          <w:sz w:val="32"/>
          <w:szCs w:val="32"/>
          <w:lang w:val="en-US" w:eastAsia="zh-CN" w:bidi="zh-CN"/>
        </w:rPr>
        <w:t>限值</w:t>
      </w:r>
      <w:r>
        <w:rPr>
          <w:rFonts w:hint="eastAsia" w:ascii="仿宋" w:hAnsi="仿宋" w:eastAsia="仿宋" w:cs="仿宋"/>
          <w:sz w:val="32"/>
          <w:szCs w:val="32"/>
          <w:lang w:val="en-US" w:eastAsia="zh-CN" w:bidi="zh-CN"/>
        </w:rPr>
        <w:t>应满足《铸造工业大气污染物排放标准》（GB39726-2020）</w:t>
      </w:r>
      <w:r>
        <w:rPr>
          <w:rFonts w:hint="eastAsia" w:ascii="仿宋" w:cs="仿宋"/>
          <w:sz w:val="32"/>
          <w:szCs w:val="32"/>
          <w:lang w:val="en-US" w:eastAsia="zh-CN" w:bidi="zh-CN"/>
        </w:rPr>
        <w:t>表1要求</w:t>
      </w:r>
      <w:r>
        <w:rPr>
          <w:rFonts w:hint="eastAsia" w:ascii="仿宋" w:hAnsi="仿宋" w:eastAsia="仿宋" w:cs="仿宋"/>
          <w:sz w:val="32"/>
          <w:szCs w:val="32"/>
          <w:lang w:val="en-US" w:eastAsia="zh-CN" w:bidi="zh-CN"/>
        </w:rPr>
        <w:t>；非甲烷总烃排放</w:t>
      </w:r>
      <w:r>
        <w:rPr>
          <w:rFonts w:hint="eastAsia" w:ascii="仿宋" w:cs="仿宋"/>
          <w:sz w:val="32"/>
          <w:szCs w:val="32"/>
          <w:lang w:val="en-US" w:eastAsia="zh-CN" w:bidi="zh-CN"/>
        </w:rPr>
        <w:t>限值</w:t>
      </w:r>
      <w:r>
        <w:rPr>
          <w:rFonts w:hint="eastAsia" w:ascii="仿宋" w:hAnsi="仿宋" w:eastAsia="仿宋" w:cs="仿宋"/>
          <w:sz w:val="32"/>
          <w:szCs w:val="32"/>
          <w:lang w:val="en-US" w:eastAsia="zh-CN" w:bidi="zh-CN"/>
        </w:rPr>
        <w:t>应满足《工业企业挥发性有机物排放控制标</w:t>
      </w:r>
      <w:r>
        <w:rPr>
          <w:rFonts w:hint="eastAsia" w:cs="仿宋"/>
          <w:sz w:val="32"/>
          <w:szCs w:val="32"/>
          <w:lang w:val="en-US" w:eastAsia="zh-CN" w:bidi="zh-CN"/>
        </w:rPr>
        <w:t>准》</w:t>
      </w:r>
      <w:r>
        <w:rPr>
          <w:rFonts w:hint="eastAsia" w:ascii="仿宋" w:hAnsi="仿宋" w:eastAsia="仿宋" w:cs="仿宋"/>
          <w:sz w:val="32"/>
          <w:szCs w:val="32"/>
          <w:lang w:val="en-US" w:eastAsia="zh-CN" w:bidi="zh-CN"/>
        </w:rPr>
        <w:t>（DB13/2322-2016）表1要求（</w:t>
      </w:r>
      <w:r>
        <w:rPr>
          <w:rFonts w:hint="eastAsia" w:ascii="仿宋" w:hAnsi="仿宋" w:eastAsia="仿宋" w:cs="仿宋"/>
          <w:b w:val="0"/>
          <w:bCs w:val="0"/>
          <w:sz w:val="32"/>
          <w:szCs w:val="32"/>
          <w:lang w:val="en-US" w:eastAsia="zh-CN" w:bidi="zh-CN"/>
        </w:rPr>
        <w:t>因排气筒高度未</w:t>
      </w:r>
      <w:r>
        <w:rPr>
          <w:rFonts w:hint="eastAsia" w:ascii="仿宋" w:hAnsi="仿宋" w:cs="仿宋"/>
          <w:b w:val="0"/>
          <w:bCs w:val="0"/>
          <w:sz w:val="32"/>
          <w:szCs w:val="32"/>
          <w:lang w:val="en-US" w:eastAsia="zh-CN" w:bidi="zh-CN"/>
        </w:rPr>
        <w:t>高出</w:t>
      </w:r>
      <w:r>
        <w:rPr>
          <w:rFonts w:hint="eastAsia" w:ascii="仿宋" w:hAnsi="仿宋" w:eastAsia="仿宋" w:cs="仿宋"/>
          <w:b w:val="0"/>
          <w:bCs w:val="0"/>
          <w:sz w:val="32"/>
          <w:szCs w:val="32"/>
          <w:lang w:val="en-US" w:eastAsia="zh-CN" w:bidi="zh-CN"/>
        </w:rPr>
        <w:t>周</w:t>
      </w:r>
      <w:r>
        <w:rPr>
          <w:rFonts w:hint="eastAsia" w:ascii="仿宋" w:hAnsi="仿宋" w:cs="仿宋"/>
          <w:b w:val="0"/>
          <w:bCs w:val="0"/>
          <w:sz w:val="32"/>
          <w:szCs w:val="32"/>
          <w:lang w:val="en-US" w:eastAsia="zh-CN" w:bidi="zh-CN"/>
        </w:rPr>
        <w:t>围</w:t>
      </w:r>
      <w:r>
        <w:rPr>
          <w:rFonts w:hint="eastAsia" w:ascii="仿宋" w:hAnsi="仿宋" w:eastAsia="仿宋" w:cs="仿宋"/>
          <w:b w:val="0"/>
          <w:bCs w:val="0"/>
          <w:sz w:val="32"/>
          <w:szCs w:val="32"/>
          <w:lang w:val="en-US" w:eastAsia="zh-CN" w:bidi="zh-CN"/>
        </w:rPr>
        <w:t>200m</w:t>
      </w:r>
      <w:r>
        <w:rPr>
          <w:rFonts w:hint="eastAsia" w:ascii="仿宋" w:hAnsi="仿宋" w:cs="仿宋"/>
          <w:b w:val="0"/>
          <w:bCs w:val="0"/>
          <w:sz w:val="32"/>
          <w:szCs w:val="32"/>
          <w:lang w:val="en-US" w:eastAsia="zh-CN" w:bidi="zh-CN"/>
        </w:rPr>
        <w:t>半径范围的</w:t>
      </w:r>
      <w:r>
        <w:rPr>
          <w:rFonts w:hint="eastAsia" w:ascii="仿宋" w:hAnsi="仿宋" w:eastAsia="仿宋" w:cs="仿宋"/>
          <w:b w:val="0"/>
          <w:bCs w:val="0"/>
          <w:sz w:val="32"/>
          <w:szCs w:val="32"/>
          <w:lang w:val="en-US" w:eastAsia="zh-CN" w:bidi="zh-CN"/>
        </w:rPr>
        <w:t>建筑物5m以上</w:t>
      </w:r>
      <w:r>
        <w:rPr>
          <w:rFonts w:hint="eastAsia" w:ascii="仿宋" w:hAnsi="仿宋" w:eastAsia="仿宋" w:cs="仿宋"/>
          <w:sz w:val="32"/>
          <w:szCs w:val="32"/>
          <w:lang w:val="en-US" w:eastAsia="zh-CN" w:bidi="zh-CN"/>
        </w:rPr>
        <w:t>，标准减半执行）。</w:t>
      </w:r>
    </w:p>
    <w:p w14:paraId="60F7BD94">
      <w:pPr>
        <w:pStyle w:val="6"/>
        <w:spacing w:line="360" w:lineRule="auto"/>
        <w:ind w:firstLine="640" w:firstLineChars="200"/>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（3）抛丸/砂光</w:t>
      </w:r>
      <w:r>
        <w:rPr>
          <w:rFonts w:hint="eastAsia" w:ascii="仿宋" w:hAnsi="仿宋" w:cs="仿宋"/>
          <w:b w:val="0"/>
          <w:bCs w:val="0"/>
          <w:sz w:val="32"/>
          <w:szCs w:val="32"/>
          <w:lang w:val="en-US" w:eastAsia="zh-CN" w:bidi="zh-CN"/>
        </w:rPr>
        <w:t>工序</w:t>
      </w:r>
      <w:r>
        <w:rPr>
          <w:rFonts w:hint="eastAsia" w:ascii="仿宋" w:hAnsi="仿宋" w:eastAsia="仿宋" w:cs="仿宋"/>
          <w:b w:val="0"/>
          <w:bCs w:val="0"/>
          <w:sz w:val="32"/>
          <w:szCs w:val="32"/>
          <w:lang w:val="en-US" w:eastAsia="zh-CN" w:bidi="zh-CN"/>
        </w:rPr>
        <w:t>废气经设备自带布袋除尘器处理后通过15米高排气筒（DA017）排放，</w:t>
      </w:r>
      <w:r>
        <w:rPr>
          <w:rFonts w:hint="eastAsia" w:ascii="仿宋" w:hAnsi="仿宋" w:cs="仿宋"/>
          <w:b w:val="0"/>
          <w:bCs w:val="0"/>
          <w:sz w:val="32"/>
          <w:szCs w:val="32"/>
          <w:lang w:val="en-US" w:eastAsia="zh-CN" w:bidi="zh-CN"/>
        </w:rPr>
        <w:t>颗粒物</w:t>
      </w:r>
      <w:r>
        <w:rPr>
          <w:rFonts w:hint="eastAsia" w:ascii="仿宋" w:hAnsi="仿宋" w:eastAsia="仿宋" w:cs="仿宋"/>
          <w:b w:val="0"/>
          <w:bCs w:val="0"/>
          <w:sz w:val="32"/>
          <w:szCs w:val="32"/>
          <w:lang w:val="en-US" w:eastAsia="zh-CN" w:bidi="zh-CN"/>
        </w:rPr>
        <w:t>排放限值应满足《铸造工业大气污染物排放标准》（GB39726-2020）表1限值</w:t>
      </w:r>
      <w:r>
        <w:rPr>
          <w:rFonts w:hint="eastAsia" w:ascii="仿宋" w:hAnsi="仿宋" w:cs="仿宋"/>
          <w:b w:val="0"/>
          <w:bCs w:val="0"/>
          <w:sz w:val="32"/>
          <w:szCs w:val="32"/>
          <w:lang w:val="en-US" w:eastAsia="zh-CN" w:bidi="zh-CN"/>
        </w:rPr>
        <w:t>要求</w:t>
      </w:r>
      <w:r>
        <w:rPr>
          <w:rFonts w:hint="eastAsia" w:ascii="仿宋" w:hAnsi="仿宋" w:eastAsia="仿宋" w:cs="仿宋"/>
          <w:b w:val="0"/>
          <w:bCs w:val="0"/>
          <w:sz w:val="32"/>
          <w:szCs w:val="32"/>
          <w:lang w:val="en-US" w:eastAsia="zh-CN" w:bidi="zh-CN"/>
        </w:rPr>
        <w:t>。</w:t>
      </w:r>
      <w:bookmarkStart w:id="1" w:name="_GoBack"/>
      <w:bookmarkEnd w:id="1"/>
    </w:p>
    <w:p w14:paraId="097F7B17">
      <w:pPr>
        <w:pStyle w:val="6"/>
        <w:spacing w:line="360" w:lineRule="auto"/>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 xml:space="preserve"> </w:t>
      </w:r>
      <w:r>
        <w:rPr>
          <w:rFonts w:hint="eastAsia" w:ascii="仿宋" w:hAnsi="仿宋" w:cs="仿宋"/>
          <w:b w:val="0"/>
          <w:bCs w:val="0"/>
          <w:sz w:val="32"/>
          <w:szCs w:val="32"/>
          <w:lang w:val="en-US" w:eastAsia="zh-CN" w:bidi="zh-CN"/>
        </w:rPr>
        <w:t xml:space="preserve">  （4）</w:t>
      </w:r>
      <w:r>
        <w:rPr>
          <w:rFonts w:hint="eastAsia" w:ascii="仿宋" w:hAnsi="仿宋" w:eastAsia="仿宋" w:cs="仿宋"/>
          <w:b w:val="0"/>
          <w:bCs w:val="0"/>
          <w:sz w:val="32"/>
          <w:szCs w:val="32"/>
          <w:lang w:val="en-US" w:eastAsia="zh-CN" w:bidi="zh-CN"/>
        </w:rPr>
        <w:t> 贴表面材料</w:t>
      </w:r>
      <w:r>
        <w:rPr>
          <w:rFonts w:hint="eastAsia" w:ascii="仿宋" w:hAnsi="仿宋" w:cs="仿宋"/>
          <w:b w:val="0"/>
          <w:bCs w:val="0"/>
          <w:sz w:val="32"/>
          <w:szCs w:val="32"/>
          <w:lang w:val="en-US" w:eastAsia="zh-CN" w:bidi="zh-CN"/>
        </w:rPr>
        <w:t>工序</w:t>
      </w:r>
      <w:r>
        <w:rPr>
          <w:rFonts w:hint="eastAsia" w:ascii="仿宋" w:hAnsi="仿宋" w:eastAsia="仿宋" w:cs="仿宋"/>
          <w:b w:val="0"/>
          <w:bCs w:val="0"/>
          <w:sz w:val="32"/>
          <w:szCs w:val="32"/>
          <w:lang w:val="en-US" w:eastAsia="zh-CN" w:bidi="zh-CN"/>
        </w:rPr>
        <w:t>废气经</w:t>
      </w:r>
      <w:r>
        <w:rPr>
          <w:rFonts w:hint="eastAsia" w:ascii="仿宋" w:hAnsi="仿宋" w:cs="仿宋"/>
          <w:b w:val="0"/>
          <w:bCs w:val="0"/>
          <w:sz w:val="32"/>
          <w:szCs w:val="32"/>
          <w:lang w:val="en-US" w:eastAsia="zh-CN" w:bidi="zh-CN"/>
        </w:rPr>
        <w:t>89</w:t>
      </w:r>
      <w:r>
        <w:rPr>
          <w:rFonts w:hint="eastAsia" w:ascii="仿宋" w:hAnsi="仿宋" w:eastAsia="仿宋" w:cs="仿宋"/>
          <w:b w:val="0"/>
          <w:bCs w:val="0"/>
          <w:sz w:val="32"/>
          <w:szCs w:val="32"/>
          <w:lang w:val="en-US" w:eastAsia="zh-CN" w:bidi="zh-CN"/>
        </w:rPr>
        <w:t>活性炭吸附装置处理后通过15米高排气筒（DA018）排放，</w:t>
      </w:r>
      <w:r>
        <w:rPr>
          <w:rFonts w:hint="eastAsia" w:ascii="仿宋" w:hAnsi="仿宋" w:cs="仿宋"/>
          <w:b w:val="0"/>
          <w:bCs w:val="0"/>
          <w:sz w:val="32"/>
          <w:szCs w:val="32"/>
          <w:lang w:val="en-US" w:eastAsia="zh-CN" w:bidi="zh-CN"/>
        </w:rPr>
        <w:t>非甲烷总烃</w:t>
      </w:r>
      <w:r>
        <w:rPr>
          <w:rFonts w:hint="eastAsia" w:ascii="仿宋" w:hAnsi="仿宋" w:eastAsia="仿宋" w:cs="仿宋"/>
          <w:b w:val="0"/>
          <w:bCs w:val="0"/>
          <w:sz w:val="32"/>
          <w:szCs w:val="32"/>
          <w:lang w:val="en-US" w:eastAsia="zh-CN" w:bidi="zh-CN"/>
        </w:rPr>
        <w:t>排放限值</w:t>
      </w:r>
      <w:r>
        <w:rPr>
          <w:rFonts w:hint="eastAsia" w:ascii="仿宋" w:hAnsi="仿宋" w:cs="仿宋"/>
          <w:b w:val="0"/>
          <w:bCs w:val="0"/>
          <w:sz w:val="32"/>
          <w:szCs w:val="32"/>
          <w:lang w:val="en-US" w:eastAsia="zh-CN" w:bidi="zh-CN"/>
        </w:rPr>
        <w:t>应</w:t>
      </w:r>
      <w:r>
        <w:rPr>
          <w:rFonts w:hint="eastAsia" w:ascii="仿宋" w:hAnsi="仿宋" w:eastAsia="仿宋" w:cs="仿宋"/>
          <w:b w:val="0"/>
          <w:bCs w:val="0"/>
          <w:sz w:val="32"/>
          <w:szCs w:val="32"/>
          <w:lang w:val="en-US" w:eastAsia="zh-CN" w:bidi="zh-CN"/>
        </w:rPr>
        <w:t>满</w:t>
      </w:r>
      <w:r>
        <w:rPr>
          <w:rFonts w:hint="eastAsia" w:ascii="仿宋" w:hAnsi="仿宋" w:cs="仿宋"/>
          <w:b w:val="0"/>
          <w:bCs w:val="0"/>
          <w:sz w:val="32"/>
          <w:szCs w:val="32"/>
          <w:lang w:val="en-US" w:eastAsia="zh-CN" w:bidi="zh-CN"/>
        </w:rPr>
        <w:t>足</w:t>
      </w:r>
      <w:r>
        <w:rPr>
          <w:rFonts w:hint="eastAsia" w:ascii="仿宋" w:hAnsi="仿宋" w:eastAsia="仿宋" w:cs="仿宋"/>
          <w:b w:val="0"/>
          <w:bCs w:val="0"/>
          <w:sz w:val="32"/>
          <w:szCs w:val="32"/>
          <w:lang w:val="en-US" w:eastAsia="zh-CN" w:bidi="zh-CN"/>
        </w:rPr>
        <w:t>《工业企业挥发性有机物排放控制标准</w:t>
      </w:r>
      <w:r>
        <w:rPr>
          <w:rFonts w:hint="eastAsia" w:ascii="仿宋" w:hAnsi="仿宋" w:cs="仿宋"/>
          <w:b w:val="0"/>
          <w:bCs w:val="0"/>
          <w:sz w:val="32"/>
          <w:szCs w:val="32"/>
          <w:lang w:val="en-US" w:eastAsia="zh-CN" w:bidi="zh-CN"/>
        </w:rPr>
        <w:t>》</w:t>
      </w:r>
      <w:r>
        <w:rPr>
          <w:rFonts w:hint="eastAsia" w:ascii="仿宋" w:hAnsi="仿宋" w:eastAsia="仿宋" w:cs="仿宋"/>
          <w:b w:val="0"/>
          <w:bCs w:val="0"/>
          <w:sz w:val="32"/>
          <w:szCs w:val="32"/>
          <w:lang w:val="en-US" w:eastAsia="zh-CN" w:bidi="zh-CN"/>
        </w:rPr>
        <w:t>（DB13/2322-2016）表1要求（因排气筒高度未</w:t>
      </w:r>
      <w:r>
        <w:rPr>
          <w:rFonts w:hint="eastAsia" w:ascii="仿宋" w:hAnsi="仿宋" w:cs="仿宋"/>
          <w:b w:val="0"/>
          <w:bCs w:val="0"/>
          <w:sz w:val="32"/>
          <w:szCs w:val="32"/>
          <w:lang w:val="en-US" w:eastAsia="zh-CN" w:bidi="zh-CN"/>
        </w:rPr>
        <w:t>高出</w:t>
      </w:r>
      <w:r>
        <w:rPr>
          <w:rFonts w:hint="eastAsia" w:ascii="仿宋" w:hAnsi="仿宋" w:eastAsia="仿宋" w:cs="仿宋"/>
          <w:b w:val="0"/>
          <w:bCs w:val="0"/>
          <w:sz w:val="32"/>
          <w:szCs w:val="32"/>
          <w:lang w:val="en-US" w:eastAsia="zh-CN" w:bidi="zh-CN"/>
        </w:rPr>
        <w:t>周</w:t>
      </w:r>
      <w:r>
        <w:rPr>
          <w:rFonts w:hint="eastAsia" w:ascii="仿宋" w:hAnsi="仿宋" w:cs="仿宋"/>
          <w:b w:val="0"/>
          <w:bCs w:val="0"/>
          <w:sz w:val="32"/>
          <w:szCs w:val="32"/>
          <w:lang w:val="en-US" w:eastAsia="zh-CN" w:bidi="zh-CN"/>
        </w:rPr>
        <w:t>围</w:t>
      </w:r>
      <w:r>
        <w:rPr>
          <w:rFonts w:hint="eastAsia" w:ascii="仿宋" w:hAnsi="仿宋" w:eastAsia="仿宋" w:cs="仿宋"/>
          <w:b w:val="0"/>
          <w:bCs w:val="0"/>
          <w:sz w:val="32"/>
          <w:szCs w:val="32"/>
          <w:lang w:val="en-US" w:eastAsia="zh-CN" w:bidi="zh-CN"/>
        </w:rPr>
        <w:t>200m</w:t>
      </w:r>
      <w:r>
        <w:rPr>
          <w:rFonts w:hint="eastAsia" w:ascii="仿宋" w:hAnsi="仿宋" w:cs="仿宋"/>
          <w:b w:val="0"/>
          <w:bCs w:val="0"/>
          <w:sz w:val="32"/>
          <w:szCs w:val="32"/>
          <w:lang w:val="en-US" w:eastAsia="zh-CN" w:bidi="zh-CN"/>
        </w:rPr>
        <w:t>半径范围的</w:t>
      </w:r>
      <w:r>
        <w:rPr>
          <w:rFonts w:hint="eastAsia" w:ascii="仿宋" w:hAnsi="仿宋" w:eastAsia="仿宋" w:cs="仿宋"/>
          <w:b w:val="0"/>
          <w:bCs w:val="0"/>
          <w:sz w:val="32"/>
          <w:szCs w:val="32"/>
          <w:lang w:val="en-US" w:eastAsia="zh-CN" w:bidi="zh-CN"/>
        </w:rPr>
        <w:t>建筑物5m以上，标准减半执行）。</w:t>
      </w:r>
    </w:p>
    <w:p w14:paraId="6BB59D05">
      <w:pPr>
        <w:pStyle w:val="6"/>
        <w:spacing w:line="360" w:lineRule="auto"/>
        <w:ind w:firstLine="320" w:firstLineChars="100"/>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 xml:space="preserve"> </w:t>
      </w:r>
      <w:r>
        <w:rPr>
          <w:rFonts w:hint="eastAsia" w:ascii="仿宋" w:hAnsi="仿宋" w:cs="仿宋"/>
          <w:b w:val="0"/>
          <w:bCs w:val="0"/>
          <w:sz w:val="32"/>
          <w:szCs w:val="32"/>
          <w:lang w:val="en-US" w:eastAsia="zh-CN" w:bidi="zh-CN"/>
        </w:rPr>
        <w:t>（5）</w:t>
      </w:r>
      <w:r>
        <w:rPr>
          <w:rFonts w:hint="eastAsia" w:ascii="仿宋" w:hAnsi="仿宋" w:eastAsia="仿宋" w:cs="仿宋"/>
          <w:b w:val="0"/>
          <w:bCs w:val="0"/>
          <w:sz w:val="32"/>
          <w:szCs w:val="32"/>
          <w:lang w:val="en-US" w:eastAsia="zh-CN" w:bidi="zh-CN"/>
        </w:rPr>
        <w:t> 无组织排放：</w:t>
      </w:r>
      <w:r>
        <w:rPr>
          <w:rFonts w:hint="eastAsia" w:cs="仿宋"/>
          <w:b w:val="0"/>
          <w:bCs w:val="0"/>
          <w:sz w:val="32"/>
          <w:szCs w:val="32"/>
          <w:lang w:val="en-US" w:eastAsia="zh-CN" w:bidi="zh-CN"/>
        </w:rPr>
        <w:t>厂区内</w:t>
      </w:r>
      <w:r>
        <w:rPr>
          <w:rFonts w:hint="eastAsia" w:ascii="仿宋" w:hAnsi="仿宋" w:eastAsia="仿宋" w:cs="仿宋"/>
          <w:b w:val="0"/>
          <w:bCs w:val="0"/>
          <w:sz w:val="32"/>
          <w:szCs w:val="32"/>
          <w:lang w:val="en-US" w:eastAsia="zh-CN" w:bidi="zh-CN"/>
        </w:rPr>
        <w:t>颗粒物</w:t>
      </w:r>
      <w:r>
        <w:rPr>
          <w:rFonts w:hint="eastAsia" w:cs="仿宋"/>
          <w:b w:val="0"/>
          <w:bCs w:val="0"/>
          <w:sz w:val="32"/>
          <w:szCs w:val="32"/>
          <w:lang w:val="en-US" w:eastAsia="zh-CN" w:bidi="zh-CN"/>
        </w:rPr>
        <w:t>、非甲烷总烃应满足《铸造工业大气污染物 排放标准》（</w:t>
      </w:r>
      <w:r>
        <w:rPr>
          <w:rFonts w:hint="default" w:cs="仿宋"/>
          <w:b w:val="0"/>
          <w:bCs w:val="0"/>
          <w:sz w:val="32"/>
          <w:szCs w:val="32"/>
          <w:lang w:val="en-US" w:eastAsia="zh-CN" w:bidi="zh-CN"/>
        </w:rPr>
        <w:t>GB39726-2020</w:t>
      </w:r>
      <w:r>
        <w:rPr>
          <w:rFonts w:hint="eastAsia" w:cs="仿宋"/>
          <w:b w:val="0"/>
          <w:bCs w:val="0"/>
          <w:sz w:val="32"/>
          <w:szCs w:val="32"/>
          <w:lang w:val="en-US" w:eastAsia="zh-CN" w:bidi="zh-CN"/>
        </w:rPr>
        <w:t xml:space="preserve">）表 </w:t>
      </w:r>
      <w:r>
        <w:rPr>
          <w:rFonts w:hint="default" w:cs="仿宋"/>
          <w:b w:val="0"/>
          <w:bCs w:val="0"/>
          <w:sz w:val="32"/>
          <w:szCs w:val="32"/>
          <w:lang w:val="en-US" w:eastAsia="zh-CN" w:bidi="zh-CN"/>
        </w:rPr>
        <w:t xml:space="preserve">A.1 </w:t>
      </w:r>
      <w:r>
        <w:rPr>
          <w:rFonts w:hint="eastAsia" w:cs="仿宋"/>
          <w:b w:val="0"/>
          <w:bCs w:val="0"/>
          <w:sz w:val="32"/>
          <w:szCs w:val="32"/>
          <w:lang w:val="en-US" w:eastAsia="zh-CN" w:bidi="zh-CN"/>
        </w:rPr>
        <w:t>无组织排放限值要求；</w:t>
      </w:r>
      <w:r>
        <w:rPr>
          <w:rFonts w:hint="eastAsia" w:ascii="仿宋" w:hAnsi="仿宋" w:eastAsia="仿宋" w:cs="仿宋"/>
          <w:b w:val="0"/>
          <w:bCs w:val="0"/>
          <w:sz w:val="32"/>
          <w:szCs w:val="32"/>
          <w:lang w:val="en-US" w:eastAsia="zh-CN" w:bidi="zh-CN"/>
        </w:rPr>
        <w:t>厂界颗粒物</w:t>
      </w:r>
      <w:r>
        <w:rPr>
          <w:rFonts w:hint="eastAsia" w:cs="仿宋"/>
          <w:b w:val="0"/>
          <w:bCs w:val="0"/>
          <w:sz w:val="32"/>
          <w:szCs w:val="32"/>
          <w:lang w:val="en-US" w:eastAsia="zh-CN" w:bidi="zh-CN"/>
        </w:rPr>
        <w:t>应</w:t>
      </w:r>
      <w:r>
        <w:rPr>
          <w:rFonts w:hint="eastAsia" w:ascii="仿宋" w:hAnsi="仿宋" w:eastAsia="仿宋" w:cs="仿宋"/>
          <w:b w:val="0"/>
          <w:bCs w:val="0"/>
          <w:sz w:val="32"/>
          <w:szCs w:val="32"/>
          <w:lang w:val="en-US" w:eastAsia="zh-CN" w:bidi="zh-CN"/>
        </w:rPr>
        <w:t>满足《工业炉窑大气污染物排放标准》（DB13/1640-2012）表3</w:t>
      </w:r>
      <w:r>
        <w:rPr>
          <w:rFonts w:hint="eastAsia" w:ascii="仿宋" w:hAnsi="仿宋" w:cs="仿宋"/>
          <w:b w:val="0"/>
          <w:bCs w:val="0"/>
          <w:sz w:val="32"/>
          <w:szCs w:val="32"/>
          <w:lang w:val="en-US" w:eastAsia="zh-CN" w:bidi="zh-CN"/>
        </w:rPr>
        <w:t>要求、</w:t>
      </w:r>
      <w:r>
        <w:rPr>
          <w:rFonts w:hint="eastAsia" w:ascii="仿宋" w:hAnsi="仿宋" w:eastAsia="仿宋" w:cs="仿宋"/>
          <w:b w:val="0"/>
          <w:bCs w:val="0"/>
          <w:sz w:val="32"/>
          <w:szCs w:val="32"/>
          <w:lang w:val="en-US" w:eastAsia="zh-CN" w:bidi="zh-CN"/>
        </w:rPr>
        <w:t>非甲烷总烃</w:t>
      </w:r>
      <w:r>
        <w:rPr>
          <w:rFonts w:hint="eastAsia" w:ascii="仿宋" w:hAnsi="仿宋" w:cs="仿宋"/>
          <w:b w:val="0"/>
          <w:bCs w:val="0"/>
          <w:sz w:val="32"/>
          <w:szCs w:val="32"/>
          <w:lang w:val="en-US" w:eastAsia="zh-CN" w:bidi="zh-CN"/>
        </w:rPr>
        <w:t>满足</w:t>
      </w:r>
      <w:r>
        <w:rPr>
          <w:rFonts w:hint="eastAsia" w:ascii="仿宋" w:hAnsi="仿宋" w:eastAsia="仿宋" w:cs="仿宋"/>
          <w:b w:val="0"/>
          <w:bCs w:val="0"/>
          <w:sz w:val="32"/>
          <w:szCs w:val="32"/>
          <w:lang w:val="en-US" w:eastAsia="zh-CN" w:bidi="zh-CN"/>
        </w:rPr>
        <w:t>《工业企业挥发性有机物排放控制标准》（DB13/2322-2016）表2要求。</w:t>
      </w:r>
    </w:p>
    <w:p w14:paraId="328F8A00">
      <w:pPr>
        <w:pStyle w:val="4"/>
        <w:spacing w:line="360" w:lineRule="auto"/>
        <w:ind w:left="0" w:leftChars="0" w:right="0" w:firstLine="640" w:firstLineChars="200"/>
        <w:jc w:val="both"/>
        <w:rPr>
          <w:rFonts w:hint="default" w:cs="仿宋"/>
          <w:b w:val="0"/>
          <w:bCs w:val="0"/>
          <w:color w:val="C00000"/>
          <w:sz w:val="32"/>
          <w:szCs w:val="32"/>
          <w:lang w:val="en-US" w:eastAsia="zh-CN" w:bidi="zh-CN"/>
        </w:rPr>
      </w:pPr>
      <w:r>
        <w:rPr>
          <w:rFonts w:hint="eastAsia" w:cs="仿宋"/>
          <w:b w:val="0"/>
          <w:bCs w:val="0"/>
          <w:sz w:val="32"/>
          <w:szCs w:val="32"/>
          <w:lang w:val="en-US" w:eastAsia="zh-CN" w:bidi="zh-CN"/>
        </w:rPr>
        <w:t>4、</w:t>
      </w:r>
      <w:r>
        <w:rPr>
          <w:rFonts w:hint="eastAsia" w:cs="仿宋"/>
          <w:b w:val="0"/>
          <w:bCs w:val="0"/>
          <w:color w:val="auto"/>
          <w:sz w:val="32"/>
          <w:szCs w:val="32"/>
          <w:lang w:val="en-US" w:eastAsia="zh-CN" w:bidi="zh-CN"/>
        </w:rPr>
        <w:t xml:space="preserve">废水:本次扩建项目生产废水为设备冷却水，循环使用，定期补充耗损，不外排；不新增职工生活污水。 </w:t>
      </w:r>
    </w:p>
    <w:p w14:paraId="6BDAD48A">
      <w:pPr>
        <w:pStyle w:val="4"/>
        <w:spacing w:line="360" w:lineRule="auto"/>
        <w:ind w:left="0" w:leftChars="0" w:right="0" w:firstLine="0" w:firstLineChars="0"/>
        <w:jc w:val="both"/>
        <w:rPr>
          <w:rFonts w:hint="eastAsia" w:cs="仿宋"/>
          <w:sz w:val="32"/>
          <w:szCs w:val="32"/>
          <w:lang w:val="en-US" w:eastAsia="zh-CN" w:bidi="zh-CN"/>
        </w:rPr>
      </w:pPr>
      <w:r>
        <w:rPr>
          <w:rFonts w:hint="eastAsia" w:cs="仿宋"/>
          <w:b w:val="0"/>
          <w:bCs w:val="0"/>
          <w:sz w:val="32"/>
          <w:szCs w:val="32"/>
          <w:lang w:val="en-US" w:eastAsia="zh-CN" w:bidi="zh-CN"/>
        </w:rPr>
        <w:t xml:space="preserve">    5、噪声：</w:t>
      </w:r>
      <w:r>
        <w:rPr>
          <w:rFonts w:hint="eastAsia" w:ascii="仿宋" w:hAnsi="仿宋" w:eastAsia="仿宋" w:cs="仿宋"/>
          <w:b w:val="0"/>
          <w:bCs w:val="0"/>
          <w:sz w:val="32"/>
          <w:szCs w:val="32"/>
          <w:lang w:val="en-US" w:eastAsia="zh-CN" w:bidi="zh-CN"/>
        </w:rPr>
        <w:t xml:space="preserve"> </w:t>
      </w:r>
      <w:r>
        <w:rPr>
          <w:rFonts w:hint="eastAsia" w:cs="仿宋"/>
          <w:b w:val="0"/>
          <w:bCs w:val="0"/>
          <w:sz w:val="32"/>
          <w:szCs w:val="32"/>
          <w:lang w:val="en-US" w:eastAsia="zh-CN" w:bidi="zh-CN"/>
        </w:rPr>
        <w:t>生产和辅助设备产生的噪声，</w:t>
      </w:r>
      <w:r>
        <w:rPr>
          <w:rFonts w:hint="eastAsia" w:ascii="仿宋" w:hAnsi="仿宋" w:eastAsia="仿宋" w:cs="仿宋"/>
          <w:b w:val="0"/>
          <w:bCs w:val="0"/>
          <w:sz w:val="32"/>
          <w:szCs w:val="32"/>
          <w:lang w:val="en-US" w:eastAsia="zh-CN" w:bidi="zh-CN"/>
        </w:rPr>
        <w:t>选用</w:t>
      </w:r>
      <w:r>
        <w:rPr>
          <w:rFonts w:hint="eastAsia" w:cs="仿宋"/>
          <w:b w:val="0"/>
          <w:bCs w:val="0"/>
          <w:sz w:val="32"/>
          <w:szCs w:val="32"/>
          <w:lang w:val="en-US" w:eastAsia="zh-CN" w:bidi="zh-CN"/>
        </w:rPr>
        <w:t>“</w:t>
      </w:r>
      <w:r>
        <w:rPr>
          <w:rFonts w:hint="eastAsia" w:ascii="仿宋" w:hAnsi="仿宋" w:eastAsia="仿宋" w:cs="仿宋"/>
          <w:b w:val="0"/>
          <w:bCs w:val="0"/>
          <w:sz w:val="32"/>
          <w:szCs w:val="32"/>
          <w:lang w:val="en-US" w:eastAsia="zh-CN" w:bidi="zh-CN"/>
        </w:rPr>
        <w:t>低噪声设</w:t>
      </w:r>
      <w:r>
        <w:rPr>
          <w:rFonts w:hint="eastAsia" w:ascii="仿宋" w:hAnsi="仿宋" w:eastAsia="仿宋" w:cs="仿宋"/>
          <w:sz w:val="32"/>
          <w:szCs w:val="32"/>
          <w:lang w:val="en-US" w:eastAsia="zh-CN" w:bidi="zh-CN"/>
        </w:rPr>
        <w:t>备＋设备置于生产车间内＋基础减振＋风机进出口采用软连接”等降噪措施</w:t>
      </w:r>
      <w:r>
        <w:rPr>
          <w:rFonts w:hint="eastAsia" w:cs="仿宋"/>
          <w:sz w:val="32"/>
          <w:szCs w:val="32"/>
          <w:lang w:val="en-US" w:eastAsia="zh-CN" w:bidi="zh-CN"/>
        </w:rPr>
        <w:t>。噪声应满足《工业企业厂界环境噪声排放标准》（GB12348-2008）3类标准。</w:t>
      </w:r>
    </w:p>
    <w:p w14:paraId="3DA9A6B1">
      <w:pPr>
        <w:pStyle w:val="4"/>
        <w:spacing w:before="42" w:line="360" w:lineRule="auto"/>
        <w:ind w:left="0" w:leftChars="0" w:right="115" w:firstLine="640" w:firstLineChars="200"/>
        <w:jc w:val="both"/>
        <w:rPr>
          <w:rFonts w:hint="eastAsia" w:cs="仿宋"/>
          <w:sz w:val="32"/>
          <w:szCs w:val="32"/>
          <w:lang w:val="en-US" w:eastAsia="zh-CN" w:bidi="zh-CN"/>
        </w:rPr>
      </w:pPr>
      <w:r>
        <w:rPr>
          <w:rFonts w:hint="eastAsia" w:cs="仿宋"/>
          <w:sz w:val="32"/>
          <w:szCs w:val="32"/>
          <w:lang w:val="en-US" w:eastAsia="zh-CN" w:bidi="zh-CN"/>
        </w:rPr>
        <w:t xml:space="preserve"> 6、固体废物污染防治</w:t>
      </w:r>
    </w:p>
    <w:p w14:paraId="10DF9DB9">
      <w:pPr>
        <w:keepNext w:val="0"/>
        <w:keepLines w:val="0"/>
        <w:widowControl/>
        <w:suppressLineNumbers w:val="0"/>
        <w:spacing w:line="360" w:lineRule="auto"/>
        <w:jc w:val="left"/>
        <w:rPr>
          <w:rFonts w:hint="eastAsia" w:cs="仿宋"/>
          <w:sz w:val="32"/>
          <w:szCs w:val="32"/>
          <w:lang w:val="en-US" w:eastAsia="zh-CN" w:bidi="zh-CN"/>
        </w:rPr>
      </w:pPr>
      <w:r>
        <w:rPr>
          <w:rFonts w:hint="eastAsia" w:cs="仿宋"/>
          <w:sz w:val="32"/>
          <w:szCs w:val="32"/>
          <w:lang w:val="en-US" w:eastAsia="zh-CN" w:bidi="zh-CN"/>
        </w:rPr>
        <w:t xml:space="preserve">   （1）、 一般固废：边角料、铝屑、不合格品收集后，回炉熔化；废钢丸、废 </w:t>
      </w:r>
      <w:r>
        <w:rPr>
          <w:rFonts w:hint="default" w:cs="仿宋"/>
          <w:sz w:val="32"/>
          <w:szCs w:val="32"/>
          <w:lang w:val="en-US" w:eastAsia="zh-CN" w:bidi="zh-CN"/>
        </w:rPr>
        <w:t xml:space="preserve">PVC </w:t>
      </w:r>
      <w:r>
        <w:rPr>
          <w:rFonts w:hint="eastAsia" w:cs="仿宋"/>
          <w:sz w:val="32"/>
          <w:szCs w:val="32"/>
          <w:lang w:val="en-US" w:eastAsia="zh-CN" w:bidi="zh-CN"/>
        </w:rPr>
        <w:t>贴面板以及高压压铸工序和抛丸</w:t>
      </w:r>
      <w:r>
        <w:rPr>
          <w:rFonts w:hint="default" w:cs="仿宋"/>
          <w:sz w:val="32"/>
          <w:szCs w:val="32"/>
          <w:lang w:val="en-US" w:eastAsia="zh-CN" w:bidi="zh-CN"/>
        </w:rPr>
        <w:t>/</w:t>
      </w:r>
      <w:r>
        <w:rPr>
          <w:rFonts w:hint="eastAsia" w:cs="仿宋"/>
          <w:sz w:val="32"/>
          <w:szCs w:val="32"/>
          <w:lang w:val="en-US" w:eastAsia="zh-CN" w:bidi="zh-CN"/>
        </w:rPr>
        <w:t>砂光工序布袋除尘器产生的除尘灰收集后，定期外售；不合格基板，视情况返回表面整形工序进行修整或直接回炉熔化；</w:t>
      </w:r>
    </w:p>
    <w:p w14:paraId="2F4685F3">
      <w:pPr>
        <w:keepNext w:val="0"/>
        <w:keepLines w:val="0"/>
        <w:widowControl/>
        <w:suppressLineNumbers w:val="0"/>
        <w:spacing w:line="360" w:lineRule="auto"/>
        <w:ind w:firstLine="640" w:firstLineChars="200"/>
        <w:jc w:val="left"/>
        <w:rPr>
          <w:rFonts w:hint="eastAsia" w:cs="仿宋"/>
          <w:sz w:val="32"/>
          <w:szCs w:val="32"/>
          <w:lang w:val="en-US" w:eastAsia="zh-CN" w:bidi="zh-CN"/>
        </w:rPr>
      </w:pPr>
      <w:r>
        <w:rPr>
          <w:rFonts w:hint="eastAsia" w:cs="仿宋"/>
          <w:sz w:val="32"/>
          <w:szCs w:val="32"/>
          <w:lang w:val="en-US" w:eastAsia="zh-CN" w:bidi="zh-CN"/>
        </w:rPr>
        <w:t>（2）、 危险废物：</w:t>
      </w:r>
      <w:r>
        <w:rPr>
          <w:rFonts w:hint="eastAsia" w:ascii="仿宋" w:hAnsi="仿宋" w:eastAsia="仿宋" w:cs="仿宋"/>
          <w:sz w:val="32"/>
          <w:szCs w:val="32"/>
          <w:lang w:val="en-US" w:eastAsia="zh-CN" w:bidi="zh-CN"/>
        </w:rPr>
        <w:t>废脱模剂桶</w:t>
      </w:r>
      <w:r>
        <w:rPr>
          <w:rFonts w:hint="eastAsia" w:cs="仿宋"/>
          <w:sz w:val="32"/>
          <w:szCs w:val="32"/>
          <w:lang w:val="en-US" w:eastAsia="zh-CN" w:bidi="zh-CN"/>
        </w:rPr>
        <w:t>、</w:t>
      </w:r>
      <w:r>
        <w:rPr>
          <w:rFonts w:hint="eastAsia" w:ascii="仿宋" w:hAnsi="仿宋" w:eastAsia="仿宋" w:cs="仿宋"/>
          <w:sz w:val="32"/>
          <w:szCs w:val="32"/>
          <w:lang w:val="en-US" w:eastAsia="zh-CN" w:bidi="zh-CN"/>
        </w:rPr>
        <w:t>废过滤棉、废活性炭和废油、废胶桶</w:t>
      </w:r>
      <w:r>
        <w:rPr>
          <w:rFonts w:hint="eastAsia" w:cs="仿宋"/>
          <w:sz w:val="32"/>
          <w:szCs w:val="32"/>
          <w:lang w:val="en-US" w:eastAsia="zh-CN" w:bidi="zh-CN"/>
        </w:rPr>
        <w:t>、</w:t>
      </w:r>
      <w:r>
        <w:rPr>
          <w:rFonts w:hint="eastAsia" w:ascii="仿宋" w:hAnsi="仿宋" w:eastAsia="仿宋" w:cs="仿宋"/>
          <w:sz w:val="32"/>
          <w:szCs w:val="32"/>
          <w:lang w:val="en-US" w:eastAsia="zh-CN" w:bidi="zh-CN"/>
        </w:rPr>
        <w:t>铝灰渣及其铝锭熔化工序废气治理设施产生的废布袋和除尘灰收集后暂存于危废间，</w:t>
      </w:r>
      <w:r>
        <w:rPr>
          <w:rFonts w:hint="eastAsia" w:cs="仿宋"/>
          <w:sz w:val="32"/>
          <w:szCs w:val="32"/>
          <w:lang w:val="en-US" w:eastAsia="zh-CN" w:bidi="zh-CN"/>
        </w:rPr>
        <w:t>定期交有资质单位处置。</w:t>
      </w:r>
    </w:p>
    <w:p w14:paraId="0C833480">
      <w:pPr>
        <w:pStyle w:val="4"/>
        <w:spacing w:before="42" w:line="360" w:lineRule="auto"/>
        <w:ind w:left="0" w:leftChars="0" w:right="115" w:firstLine="640" w:firstLineChars="200"/>
        <w:jc w:val="both"/>
        <w:rPr>
          <w:sz w:val="32"/>
          <w:szCs w:val="32"/>
          <w:lang w:val="en-US"/>
        </w:rPr>
      </w:pPr>
      <w:r>
        <w:rPr>
          <w:rFonts w:hint="eastAsia"/>
          <w:sz w:val="32"/>
          <w:szCs w:val="32"/>
          <w:lang w:val="en-US"/>
        </w:rPr>
        <w:t>四、污染物排放总量控制结论</w:t>
      </w:r>
    </w:p>
    <w:p w14:paraId="173142E9">
      <w:pPr>
        <w:keepNext w:val="0"/>
        <w:keepLines w:val="0"/>
        <w:widowControl/>
        <w:suppressLineNumbers w:val="0"/>
        <w:spacing w:line="360" w:lineRule="auto"/>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本次扩建项目污染物排放总量控制指标建议值为：</w:t>
      </w:r>
      <w:r>
        <w:rPr>
          <w:rFonts w:hint="default" w:ascii="仿宋" w:hAnsi="仿宋" w:eastAsia="仿宋" w:cs="仿宋"/>
          <w:sz w:val="32"/>
          <w:szCs w:val="32"/>
          <w:lang w:val="en-US" w:eastAsia="zh-CN" w:bidi="zh-CN"/>
        </w:rPr>
        <w:t>COD 0t/a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NH3-N 0t/a</w:t>
      </w:r>
      <w:r>
        <w:rPr>
          <w:rFonts w:hint="eastAsia" w:ascii="仿宋" w:hAnsi="仿宋" w:eastAsia="仿宋" w:cs="仿宋"/>
          <w:sz w:val="32"/>
          <w:szCs w:val="32"/>
          <w:lang w:val="en-US" w:eastAsia="zh-CN" w:bidi="zh-CN"/>
        </w:rPr>
        <w:t>、 总磷</w:t>
      </w:r>
      <w:r>
        <w:rPr>
          <w:rFonts w:hint="default" w:ascii="仿宋" w:hAnsi="仿宋" w:eastAsia="仿宋" w:cs="仿宋"/>
          <w:sz w:val="32"/>
          <w:szCs w:val="32"/>
          <w:lang w:val="en-US" w:eastAsia="zh-CN" w:bidi="zh-CN"/>
        </w:rPr>
        <w:t>0t/a</w:t>
      </w:r>
      <w:r>
        <w:rPr>
          <w:rFonts w:hint="eastAsia" w:ascii="仿宋" w:hAnsi="仿宋" w:eastAsia="仿宋" w:cs="仿宋"/>
          <w:sz w:val="32"/>
          <w:szCs w:val="32"/>
          <w:lang w:val="en-US" w:eastAsia="zh-CN" w:bidi="zh-CN"/>
        </w:rPr>
        <w:t xml:space="preserve">、总氮 </w:t>
      </w:r>
      <w:r>
        <w:rPr>
          <w:rFonts w:hint="default" w:ascii="仿宋" w:hAnsi="仿宋" w:eastAsia="仿宋" w:cs="仿宋"/>
          <w:sz w:val="32"/>
          <w:szCs w:val="32"/>
          <w:lang w:val="en-US" w:eastAsia="zh-CN" w:bidi="zh-CN"/>
        </w:rPr>
        <w:t>0t/a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SO</w:t>
      </w:r>
      <w:r>
        <w:rPr>
          <w:rFonts w:hint="default" w:ascii="仿宋" w:hAnsi="仿宋" w:eastAsia="仿宋" w:cs="仿宋"/>
          <w:sz w:val="32"/>
          <w:szCs w:val="32"/>
          <w:vertAlign w:val="superscript"/>
          <w:lang w:val="en-US" w:eastAsia="zh-CN" w:bidi="zh-CN"/>
        </w:rPr>
        <w:t>2</w:t>
      </w:r>
      <w:r>
        <w:rPr>
          <w:rFonts w:hint="default" w:ascii="仿宋" w:hAnsi="仿宋" w:eastAsia="仿宋" w:cs="仿宋"/>
          <w:sz w:val="32"/>
          <w:szCs w:val="32"/>
          <w:lang w:val="en-US" w:eastAsia="zh-CN" w:bidi="zh-CN"/>
        </w:rPr>
        <w:t xml:space="preserve"> 0.052t/a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NOx 0.243t/a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VOCs 0.720t/a</w:t>
      </w:r>
      <w:r>
        <w:rPr>
          <w:rFonts w:hint="eastAsia" w:ascii="仿宋" w:hAnsi="仿宋" w:eastAsia="仿宋" w:cs="仿宋"/>
          <w:sz w:val="32"/>
          <w:szCs w:val="32"/>
          <w:lang w:val="en-US" w:eastAsia="zh-CN" w:bidi="zh-CN"/>
        </w:rPr>
        <w:t xml:space="preserve">、颗粒物 </w:t>
      </w:r>
      <w:r>
        <w:rPr>
          <w:rFonts w:hint="default" w:ascii="仿宋" w:hAnsi="仿宋" w:eastAsia="仿宋" w:cs="仿宋"/>
          <w:sz w:val="32"/>
          <w:szCs w:val="32"/>
          <w:lang w:val="en-US" w:eastAsia="zh-CN" w:bidi="zh-CN"/>
        </w:rPr>
        <w:t>0.949t/a</w:t>
      </w:r>
      <w:r>
        <w:rPr>
          <w:rFonts w:hint="eastAsia" w:ascii="仿宋" w:hAnsi="仿宋" w:eastAsia="仿宋" w:cs="仿宋"/>
          <w:sz w:val="32"/>
          <w:szCs w:val="32"/>
          <w:lang w:val="en-US" w:eastAsia="zh-CN" w:bidi="zh-CN"/>
        </w:rPr>
        <w:t>。 扩建完成后，全厂污染物排放总量控制指标为：</w:t>
      </w:r>
      <w:r>
        <w:rPr>
          <w:rFonts w:hint="default" w:ascii="仿宋" w:hAnsi="仿宋" w:eastAsia="仿宋" w:cs="仿宋"/>
          <w:sz w:val="32"/>
          <w:szCs w:val="32"/>
          <w:lang w:val="en-US" w:eastAsia="zh-CN" w:bidi="zh-CN"/>
        </w:rPr>
        <w:t>COD 0t/a</w:t>
      </w:r>
      <w:r>
        <w:rPr>
          <w:rFonts w:hint="eastAsia" w:ascii="仿宋" w:hAnsi="仿宋" w:eastAsia="仿宋" w:cs="仿宋"/>
          <w:sz w:val="32"/>
          <w:szCs w:val="32"/>
          <w:lang w:val="en-US" w:eastAsia="zh-CN" w:bidi="zh-CN"/>
        </w:rPr>
        <w:t xml:space="preserve">、氨氮 </w:t>
      </w:r>
      <w:r>
        <w:rPr>
          <w:rFonts w:hint="default" w:ascii="仿宋" w:hAnsi="仿宋" w:eastAsia="仿宋" w:cs="仿宋"/>
          <w:sz w:val="32"/>
          <w:szCs w:val="32"/>
          <w:lang w:val="en-US" w:eastAsia="zh-CN" w:bidi="zh-CN"/>
        </w:rPr>
        <w:t>0t/a</w:t>
      </w:r>
      <w:r>
        <w:rPr>
          <w:rFonts w:hint="eastAsia" w:ascii="仿宋" w:hAnsi="仿宋" w:eastAsia="仿宋" w:cs="仿宋"/>
          <w:sz w:val="32"/>
          <w:szCs w:val="32"/>
          <w:lang w:val="en-US" w:eastAsia="zh-CN" w:bidi="zh-CN"/>
        </w:rPr>
        <w:t>、总磷</w:t>
      </w:r>
      <w:r>
        <w:rPr>
          <w:rFonts w:hint="default" w:ascii="仿宋" w:hAnsi="仿宋" w:eastAsia="仿宋" w:cs="仿宋"/>
          <w:sz w:val="32"/>
          <w:szCs w:val="32"/>
          <w:lang w:val="en-US" w:eastAsia="zh-CN" w:bidi="zh-CN"/>
        </w:rPr>
        <w:t>0t/a</w:t>
      </w:r>
      <w:r>
        <w:rPr>
          <w:rFonts w:hint="eastAsia" w:ascii="仿宋" w:hAnsi="仿宋" w:eastAsia="仿宋" w:cs="仿宋"/>
          <w:sz w:val="32"/>
          <w:szCs w:val="32"/>
          <w:lang w:val="en-US" w:eastAsia="zh-CN" w:bidi="zh-CN"/>
        </w:rPr>
        <w:t xml:space="preserve">、总氮 </w:t>
      </w:r>
      <w:r>
        <w:rPr>
          <w:rFonts w:hint="default" w:ascii="仿宋" w:hAnsi="仿宋" w:eastAsia="仿宋" w:cs="仿宋"/>
          <w:sz w:val="32"/>
          <w:szCs w:val="32"/>
          <w:lang w:val="en-US" w:eastAsia="zh-CN" w:bidi="zh-CN"/>
        </w:rPr>
        <w:t>0t/a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SO</w:t>
      </w:r>
      <w:r>
        <w:rPr>
          <w:rFonts w:hint="default" w:ascii="仿宋" w:hAnsi="仿宋" w:eastAsia="仿宋" w:cs="仿宋"/>
          <w:sz w:val="32"/>
          <w:szCs w:val="32"/>
          <w:vertAlign w:val="superscript"/>
          <w:lang w:val="en-US" w:eastAsia="zh-CN" w:bidi="zh-CN"/>
        </w:rPr>
        <w:t>2</w:t>
      </w:r>
      <w:r>
        <w:rPr>
          <w:rFonts w:hint="default" w:ascii="仿宋" w:hAnsi="仿宋" w:eastAsia="仿宋" w:cs="仿宋"/>
          <w:sz w:val="32"/>
          <w:szCs w:val="32"/>
          <w:lang w:val="en-US" w:eastAsia="zh-CN" w:bidi="zh-CN"/>
        </w:rPr>
        <w:t xml:space="preserve"> 0.078t/a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NOx 0.314t/a</w:t>
      </w:r>
      <w:r>
        <w:rPr>
          <w:rFonts w:hint="eastAsia" w:ascii="仿宋" w:hAnsi="仿宋" w:eastAsia="仿宋" w:cs="仿宋"/>
          <w:sz w:val="32"/>
          <w:szCs w:val="32"/>
          <w:lang w:val="en-US" w:eastAsia="zh-CN" w:bidi="zh-CN"/>
        </w:rPr>
        <w:t xml:space="preserve">、颗粒物 </w:t>
      </w:r>
      <w:r>
        <w:rPr>
          <w:rFonts w:hint="default" w:ascii="仿宋" w:hAnsi="仿宋" w:eastAsia="仿宋" w:cs="仿宋"/>
          <w:sz w:val="32"/>
          <w:szCs w:val="32"/>
          <w:lang w:val="en-US" w:eastAsia="zh-CN" w:bidi="zh-CN"/>
        </w:rPr>
        <w:t>2.250t/a</w:t>
      </w:r>
      <w:r>
        <w:rPr>
          <w:rFonts w:hint="eastAsia" w:ascii="仿宋" w:hAnsi="仿宋" w:eastAsia="仿宋" w:cs="仿宋"/>
          <w:sz w:val="32"/>
          <w:szCs w:val="32"/>
          <w:lang w:val="en-US" w:eastAsia="zh-CN" w:bidi="zh-CN"/>
        </w:rPr>
        <w:t>、</w:t>
      </w:r>
      <w:r>
        <w:rPr>
          <w:rFonts w:hint="default" w:ascii="仿宋" w:hAnsi="仿宋" w:eastAsia="仿宋" w:cs="仿宋"/>
          <w:sz w:val="32"/>
          <w:szCs w:val="32"/>
          <w:lang w:val="en-US" w:eastAsia="zh-CN" w:bidi="zh-CN"/>
        </w:rPr>
        <w:t>VOCs 1.823t/a</w:t>
      </w:r>
      <w:r>
        <w:rPr>
          <w:rFonts w:hint="eastAsia" w:ascii="仿宋" w:hAnsi="仿宋" w:eastAsia="仿宋" w:cs="仿宋"/>
          <w:sz w:val="32"/>
          <w:szCs w:val="32"/>
          <w:lang w:val="en-US" w:eastAsia="zh-CN" w:bidi="zh-CN"/>
        </w:rPr>
        <w:t>。</w:t>
      </w:r>
    </w:p>
    <w:p w14:paraId="29D8B360">
      <w:pPr>
        <w:pStyle w:val="4"/>
        <w:spacing w:before="42" w:line="360" w:lineRule="auto"/>
        <w:ind w:left="0" w:leftChars="0" w:right="115" w:firstLine="640" w:firstLineChars="200"/>
        <w:jc w:val="both"/>
        <w:rPr>
          <w:sz w:val="32"/>
          <w:szCs w:val="32"/>
        </w:rPr>
      </w:pPr>
      <w:r>
        <w:rPr>
          <w:rFonts w:hint="eastAsia"/>
          <w:sz w:val="32"/>
          <w:szCs w:val="32"/>
        </w:rPr>
        <w:t>五、</w:t>
      </w:r>
      <w:r>
        <w:rPr>
          <w:sz w:val="32"/>
          <w:szCs w:val="32"/>
        </w:rPr>
        <w:t>项目建成后应先行按照排污许可管理要求办理排污许可证，并按规定程序实施竣工环境保护验收。</w:t>
      </w:r>
    </w:p>
    <w:p w14:paraId="5B314988">
      <w:pPr>
        <w:pStyle w:val="4"/>
        <w:numPr>
          <w:ilvl w:val="0"/>
          <w:numId w:val="2"/>
        </w:numPr>
        <w:spacing w:before="42" w:line="530" w:lineRule="exact"/>
        <w:ind w:right="115" w:firstLine="640" w:firstLineChars="200"/>
        <w:jc w:val="both"/>
        <w:rPr>
          <w:sz w:val="32"/>
          <w:szCs w:val="32"/>
        </w:rPr>
      </w:pPr>
      <w:r>
        <w:rPr>
          <w:sz w:val="32"/>
          <w:szCs w:val="32"/>
        </w:rPr>
        <w:t>请保定市生态环境局徐水区分局负责项目的日常监督</w:t>
      </w:r>
      <w:r>
        <w:rPr>
          <w:rFonts w:hint="eastAsia"/>
          <w:sz w:val="32"/>
          <w:szCs w:val="32"/>
        </w:rPr>
        <w:t>管理。</w:t>
      </w:r>
    </w:p>
    <w:p w14:paraId="7655F90F">
      <w:pPr>
        <w:pStyle w:val="4"/>
        <w:numPr>
          <w:ilvl w:val="0"/>
          <w:numId w:val="2"/>
        </w:numPr>
        <w:spacing w:before="42" w:line="360" w:lineRule="auto"/>
        <w:ind w:right="115" w:firstLine="640" w:firstLineChars="200"/>
        <w:jc w:val="both"/>
        <w:rPr>
          <w:sz w:val="32"/>
          <w:szCs w:val="32"/>
        </w:rPr>
      </w:pPr>
      <w:r>
        <w:rPr>
          <w:sz w:val="32"/>
          <w:szCs w:val="32"/>
        </w:rPr>
        <w:t>你单位应在收到本批复起10个工作日内，将环境影响报告</w:t>
      </w:r>
      <w:r>
        <w:rPr>
          <w:spacing w:val="-8"/>
          <w:sz w:val="32"/>
          <w:szCs w:val="32"/>
        </w:rPr>
        <w:t>表及批复送保定市生态环境局徐水区分局，并按规定接受各级生态</w:t>
      </w:r>
      <w:r>
        <w:rPr>
          <w:rFonts w:hint="eastAsia"/>
          <w:spacing w:val="-8"/>
          <w:sz w:val="32"/>
          <w:szCs w:val="32"/>
        </w:rPr>
        <w:t>环</w:t>
      </w:r>
      <w:r>
        <w:rPr>
          <w:spacing w:val="-3"/>
          <w:sz w:val="32"/>
          <w:szCs w:val="32"/>
        </w:rPr>
        <w:t>境部门的监督检查。</w:t>
      </w:r>
    </w:p>
    <w:p w14:paraId="288E6A2D">
      <w:pPr>
        <w:pStyle w:val="4"/>
        <w:spacing w:before="10" w:line="530" w:lineRule="exact"/>
        <w:ind w:left="0" w:firstLine="5120" w:firstLineChars="1600"/>
        <w:rPr>
          <w:sz w:val="36"/>
          <w:szCs w:val="36"/>
          <w:lang w:val="en-US"/>
        </w:rPr>
      </w:pPr>
      <w:r>
        <w:rPr>
          <w:rFonts w:hint="eastAsia"/>
          <w:sz w:val="32"/>
          <w:szCs w:val="32"/>
          <w:lang w:val="en-US"/>
        </w:rPr>
        <w:t>保定市徐水区行政审批局</w:t>
      </w:r>
    </w:p>
    <w:p w14:paraId="5BB0E141">
      <w:pPr>
        <w:pStyle w:val="4"/>
        <w:spacing w:before="10" w:line="530" w:lineRule="exact"/>
        <w:ind w:firstLine="6080" w:firstLineChars="1900"/>
        <w:rPr>
          <w:sz w:val="32"/>
          <w:szCs w:val="32"/>
          <w:lang w:val="en-US"/>
        </w:rPr>
      </w:pPr>
      <w:r>
        <w:rPr>
          <w:rFonts w:hint="eastAsia"/>
          <w:sz w:val="32"/>
          <w:szCs w:val="32"/>
          <w:lang w:val="en-US"/>
        </w:rPr>
        <w:t>202</w:t>
      </w:r>
      <w:r>
        <w:rPr>
          <w:rFonts w:hint="eastAsia"/>
          <w:sz w:val="32"/>
          <w:szCs w:val="32"/>
          <w:lang w:val="en-US" w:eastAsia="zh-CN"/>
        </w:rPr>
        <w:t>5</w:t>
      </w:r>
      <w:r>
        <w:rPr>
          <w:rFonts w:hint="eastAsia"/>
          <w:sz w:val="32"/>
          <w:szCs w:val="32"/>
          <w:lang w:val="en-US"/>
        </w:rPr>
        <w:t>年</w:t>
      </w:r>
      <w:r>
        <w:rPr>
          <w:rFonts w:hint="eastAsia"/>
          <w:sz w:val="32"/>
          <w:szCs w:val="32"/>
          <w:lang w:val="en-US" w:eastAsia="zh-CN"/>
        </w:rPr>
        <w:t>4</w:t>
      </w:r>
      <w:r>
        <w:rPr>
          <w:rFonts w:hint="eastAsia"/>
          <w:sz w:val="32"/>
          <w:szCs w:val="32"/>
          <w:lang w:val="en-US"/>
        </w:rPr>
        <w:t>月</w:t>
      </w:r>
      <w:r>
        <w:rPr>
          <w:rFonts w:hint="eastAsia"/>
          <w:sz w:val="32"/>
          <w:szCs w:val="32"/>
          <w:lang w:val="en-US" w:eastAsia="zh-CN"/>
        </w:rPr>
        <w:t>7</w:t>
      </w:r>
      <w:r>
        <w:rPr>
          <w:rFonts w:hint="eastAsia"/>
          <w:sz w:val="32"/>
          <w:szCs w:val="32"/>
          <w:lang w:val="en-US"/>
        </w:rPr>
        <w:t>日</w:t>
      </w:r>
    </w:p>
    <w:p w14:paraId="0BEFBE44">
      <w:pPr>
        <w:tabs>
          <w:tab w:val="left" w:pos="4739"/>
        </w:tabs>
        <w:spacing w:before="14" w:line="530" w:lineRule="exact"/>
        <w:rPr>
          <w:vanish/>
          <w:sz w:val="21"/>
        </w:rPr>
      </w:pPr>
    </w:p>
    <w:sectPr>
      <w:footerReference r:id="rId3" w:type="default"/>
      <w:pgSz w:w="11910" w:h="16840"/>
      <w:pgMar w:top="2098" w:right="1474" w:bottom="1871"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D35B">
    <w:pPr>
      <w:pStyle w:val="8"/>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7EBF8">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57EBF8">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A107A"/>
    <w:multiLevelType w:val="singleLevel"/>
    <w:tmpl w:val="552A107A"/>
    <w:lvl w:ilvl="0" w:tentative="0">
      <w:start w:val="6"/>
      <w:numFmt w:val="chineseCounting"/>
      <w:suff w:val="nothing"/>
      <w:lvlText w:val="%1、"/>
      <w:lvlJc w:val="left"/>
      <w:rPr>
        <w:rFonts w:hint="eastAsia"/>
      </w:rPr>
    </w:lvl>
  </w:abstractNum>
  <w:abstractNum w:abstractNumId="1">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NTg0MGRjYWQzNDM4NDdlM2Q5NjRkZWEwOTg3MjEifQ=="/>
  </w:docVars>
  <w:rsids>
    <w:rsidRoot w:val="00FC1720"/>
    <w:rsid w:val="003914BD"/>
    <w:rsid w:val="005F416A"/>
    <w:rsid w:val="00610D73"/>
    <w:rsid w:val="00641C89"/>
    <w:rsid w:val="00883C0B"/>
    <w:rsid w:val="009F4DD4"/>
    <w:rsid w:val="00A95106"/>
    <w:rsid w:val="00AC082C"/>
    <w:rsid w:val="00CB2CC5"/>
    <w:rsid w:val="00DE05C0"/>
    <w:rsid w:val="00E302B9"/>
    <w:rsid w:val="00EB4A9C"/>
    <w:rsid w:val="00FC1720"/>
    <w:rsid w:val="0165797C"/>
    <w:rsid w:val="025670DC"/>
    <w:rsid w:val="030A0C44"/>
    <w:rsid w:val="03906316"/>
    <w:rsid w:val="039F1890"/>
    <w:rsid w:val="03F60990"/>
    <w:rsid w:val="0468705B"/>
    <w:rsid w:val="04F65EE5"/>
    <w:rsid w:val="05631D9D"/>
    <w:rsid w:val="05835C58"/>
    <w:rsid w:val="05B1134C"/>
    <w:rsid w:val="05E62F43"/>
    <w:rsid w:val="062849C4"/>
    <w:rsid w:val="06FF108D"/>
    <w:rsid w:val="082A3699"/>
    <w:rsid w:val="088124B5"/>
    <w:rsid w:val="09211986"/>
    <w:rsid w:val="093E07C1"/>
    <w:rsid w:val="094D67E5"/>
    <w:rsid w:val="0A732EE2"/>
    <w:rsid w:val="0AAB16B7"/>
    <w:rsid w:val="0ADD2F10"/>
    <w:rsid w:val="0B2A2971"/>
    <w:rsid w:val="0B6B7A7C"/>
    <w:rsid w:val="0BA1296D"/>
    <w:rsid w:val="0C7C2650"/>
    <w:rsid w:val="0D2B61BA"/>
    <w:rsid w:val="0D784C61"/>
    <w:rsid w:val="0DEF638A"/>
    <w:rsid w:val="0E0612AC"/>
    <w:rsid w:val="0E1B57EE"/>
    <w:rsid w:val="0E6F241E"/>
    <w:rsid w:val="0E750962"/>
    <w:rsid w:val="0E8C118A"/>
    <w:rsid w:val="0F405362"/>
    <w:rsid w:val="0F8C706A"/>
    <w:rsid w:val="10C41951"/>
    <w:rsid w:val="10CB3C75"/>
    <w:rsid w:val="112C42A9"/>
    <w:rsid w:val="116A701E"/>
    <w:rsid w:val="117B227E"/>
    <w:rsid w:val="11B06239"/>
    <w:rsid w:val="11CE423C"/>
    <w:rsid w:val="11D7728D"/>
    <w:rsid w:val="122B288B"/>
    <w:rsid w:val="1290345F"/>
    <w:rsid w:val="129D2782"/>
    <w:rsid w:val="13114CFB"/>
    <w:rsid w:val="13AB2EDF"/>
    <w:rsid w:val="13C10E5D"/>
    <w:rsid w:val="15161579"/>
    <w:rsid w:val="15534200"/>
    <w:rsid w:val="155B4E8D"/>
    <w:rsid w:val="15A64021"/>
    <w:rsid w:val="15A77E2C"/>
    <w:rsid w:val="15B86291"/>
    <w:rsid w:val="15D11759"/>
    <w:rsid w:val="16507A8B"/>
    <w:rsid w:val="167B72E0"/>
    <w:rsid w:val="16AB5805"/>
    <w:rsid w:val="17016262"/>
    <w:rsid w:val="17217CAE"/>
    <w:rsid w:val="178B0482"/>
    <w:rsid w:val="17A03938"/>
    <w:rsid w:val="17F93995"/>
    <w:rsid w:val="18602A8A"/>
    <w:rsid w:val="18CE42AE"/>
    <w:rsid w:val="190301C9"/>
    <w:rsid w:val="197235DA"/>
    <w:rsid w:val="19A52FDB"/>
    <w:rsid w:val="19E42752"/>
    <w:rsid w:val="1A00005D"/>
    <w:rsid w:val="1A950C4B"/>
    <w:rsid w:val="1B35262F"/>
    <w:rsid w:val="1B486418"/>
    <w:rsid w:val="1B4C6D2F"/>
    <w:rsid w:val="1B615F73"/>
    <w:rsid w:val="1BA72DE6"/>
    <w:rsid w:val="1C0E058F"/>
    <w:rsid w:val="1C0E19D1"/>
    <w:rsid w:val="1C4D2F48"/>
    <w:rsid w:val="1C4F1A8D"/>
    <w:rsid w:val="1C550973"/>
    <w:rsid w:val="1D623A48"/>
    <w:rsid w:val="1DA022A7"/>
    <w:rsid w:val="1DA92D89"/>
    <w:rsid w:val="1E0572EF"/>
    <w:rsid w:val="1E6358FD"/>
    <w:rsid w:val="1E69239C"/>
    <w:rsid w:val="1ED53EF8"/>
    <w:rsid w:val="1F3469BB"/>
    <w:rsid w:val="1FA42E79"/>
    <w:rsid w:val="1FD83163"/>
    <w:rsid w:val="1FEA381C"/>
    <w:rsid w:val="208D6310"/>
    <w:rsid w:val="20C748E4"/>
    <w:rsid w:val="20F2689C"/>
    <w:rsid w:val="210510C8"/>
    <w:rsid w:val="2146060D"/>
    <w:rsid w:val="21963295"/>
    <w:rsid w:val="21A65222"/>
    <w:rsid w:val="21B7304D"/>
    <w:rsid w:val="230520ED"/>
    <w:rsid w:val="231E0851"/>
    <w:rsid w:val="231E7DB7"/>
    <w:rsid w:val="23763EBD"/>
    <w:rsid w:val="23A67218"/>
    <w:rsid w:val="24274EBA"/>
    <w:rsid w:val="24374C17"/>
    <w:rsid w:val="245B0EED"/>
    <w:rsid w:val="25070332"/>
    <w:rsid w:val="250A61A6"/>
    <w:rsid w:val="255467E2"/>
    <w:rsid w:val="25CC3869"/>
    <w:rsid w:val="25ED0CD7"/>
    <w:rsid w:val="25F72458"/>
    <w:rsid w:val="264151D6"/>
    <w:rsid w:val="264852BD"/>
    <w:rsid w:val="271C51C6"/>
    <w:rsid w:val="274D122B"/>
    <w:rsid w:val="27C60C96"/>
    <w:rsid w:val="27D94DBA"/>
    <w:rsid w:val="28322C4E"/>
    <w:rsid w:val="28975C49"/>
    <w:rsid w:val="28A230F0"/>
    <w:rsid w:val="298A1FB5"/>
    <w:rsid w:val="29B52F8B"/>
    <w:rsid w:val="2ABD2B99"/>
    <w:rsid w:val="2B752734"/>
    <w:rsid w:val="2BB403D8"/>
    <w:rsid w:val="2C4211D4"/>
    <w:rsid w:val="2C4340C7"/>
    <w:rsid w:val="2C470B0E"/>
    <w:rsid w:val="2C534F2A"/>
    <w:rsid w:val="2C5C2CA5"/>
    <w:rsid w:val="2CA33897"/>
    <w:rsid w:val="2CB45F22"/>
    <w:rsid w:val="2D116A31"/>
    <w:rsid w:val="2D5D408E"/>
    <w:rsid w:val="2DBC3194"/>
    <w:rsid w:val="2DBE3860"/>
    <w:rsid w:val="2DE906BE"/>
    <w:rsid w:val="2E091BCC"/>
    <w:rsid w:val="2E0C1719"/>
    <w:rsid w:val="2E1A7AB8"/>
    <w:rsid w:val="2EB77450"/>
    <w:rsid w:val="2F210AE4"/>
    <w:rsid w:val="2F547D4E"/>
    <w:rsid w:val="2F5963F4"/>
    <w:rsid w:val="2F782A69"/>
    <w:rsid w:val="2FFC2908"/>
    <w:rsid w:val="30111686"/>
    <w:rsid w:val="30285D0D"/>
    <w:rsid w:val="30566DD1"/>
    <w:rsid w:val="306D35B0"/>
    <w:rsid w:val="307373A7"/>
    <w:rsid w:val="30AC2DC0"/>
    <w:rsid w:val="30D13364"/>
    <w:rsid w:val="31A9034E"/>
    <w:rsid w:val="31C631F2"/>
    <w:rsid w:val="31C715FB"/>
    <w:rsid w:val="31F40AD8"/>
    <w:rsid w:val="3212521B"/>
    <w:rsid w:val="32DC2ACA"/>
    <w:rsid w:val="32EC42DC"/>
    <w:rsid w:val="3352439E"/>
    <w:rsid w:val="33860852"/>
    <w:rsid w:val="34023550"/>
    <w:rsid w:val="342804A8"/>
    <w:rsid w:val="343437ED"/>
    <w:rsid w:val="344F58DF"/>
    <w:rsid w:val="34625C6F"/>
    <w:rsid w:val="349873DC"/>
    <w:rsid w:val="34E13D8E"/>
    <w:rsid w:val="34E73DF6"/>
    <w:rsid w:val="34F51547"/>
    <w:rsid w:val="351D691C"/>
    <w:rsid w:val="35AD6EB7"/>
    <w:rsid w:val="364735A3"/>
    <w:rsid w:val="36717706"/>
    <w:rsid w:val="36DB733E"/>
    <w:rsid w:val="37BE2190"/>
    <w:rsid w:val="38382662"/>
    <w:rsid w:val="383932EA"/>
    <w:rsid w:val="38E1196C"/>
    <w:rsid w:val="390F0C8E"/>
    <w:rsid w:val="39474760"/>
    <w:rsid w:val="39894B76"/>
    <w:rsid w:val="3A062A4C"/>
    <w:rsid w:val="3A270935"/>
    <w:rsid w:val="3A555F21"/>
    <w:rsid w:val="3AC053A4"/>
    <w:rsid w:val="3B6925CD"/>
    <w:rsid w:val="3BEE1FD7"/>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3D5EA6"/>
    <w:rsid w:val="444B114A"/>
    <w:rsid w:val="446526B8"/>
    <w:rsid w:val="449E1D0D"/>
    <w:rsid w:val="44D4584C"/>
    <w:rsid w:val="454C2F0A"/>
    <w:rsid w:val="45CD043F"/>
    <w:rsid w:val="45DE2CF4"/>
    <w:rsid w:val="465E5670"/>
    <w:rsid w:val="46C27E73"/>
    <w:rsid w:val="475B6C93"/>
    <w:rsid w:val="475E06BC"/>
    <w:rsid w:val="47CF0EED"/>
    <w:rsid w:val="48022E71"/>
    <w:rsid w:val="48235FD0"/>
    <w:rsid w:val="484F1989"/>
    <w:rsid w:val="490808E8"/>
    <w:rsid w:val="49210894"/>
    <w:rsid w:val="499D4138"/>
    <w:rsid w:val="49BC15F3"/>
    <w:rsid w:val="49D6512E"/>
    <w:rsid w:val="4A0D2198"/>
    <w:rsid w:val="4A3E4347"/>
    <w:rsid w:val="4A4757E0"/>
    <w:rsid w:val="4AB43A94"/>
    <w:rsid w:val="4AEC627C"/>
    <w:rsid w:val="4B1D039C"/>
    <w:rsid w:val="4BAC4908"/>
    <w:rsid w:val="4D20220D"/>
    <w:rsid w:val="4D2E285F"/>
    <w:rsid w:val="4DA07F5B"/>
    <w:rsid w:val="4DC72F51"/>
    <w:rsid w:val="4E532DF4"/>
    <w:rsid w:val="4E5B51EF"/>
    <w:rsid w:val="4F081AFC"/>
    <w:rsid w:val="4FB569AA"/>
    <w:rsid w:val="503100D1"/>
    <w:rsid w:val="5115465C"/>
    <w:rsid w:val="515618C4"/>
    <w:rsid w:val="517B2FD5"/>
    <w:rsid w:val="51E9382B"/>
    <w:rsid w:val="525210BA"/>
    <w:rsid w:val="526B6A07"/>
    <w:rsid w:val="53B171C1"/>
    <w:rsid w:val="54132880"/>
    <w:rsid w:val="54AB4AB2"/>
    <w:rsid w:val="54F838D1"/>
    <w:rsid w:val="55196421"/>
    <w:rsid w:val="55504963"/>
    <w:rsid w:val="55C20B1A"/>
    <w:rsid w:val="55C66658"/>
    <w:rsid w:val="55E05328"/>
    <w:rsid w:val="56591C70"/>
    <w:rsid w:val="56706A5F"/>
    <w:rsid w:val="5709490B"/>
    <w:rsid w:val="57B7108F"/>
    <w:rsid w:val="57DB53D0"/>
    <w:rsid w:val="581C4103"/>
    <w:rsid w:val="58517449"/>
    <w:rsid w:val="585B234B"/>
    <w:rsid w:val="58A5365B"/>
    <w:rsid w:val="593A43BE"/>
    <w:rsid w:val="597A7D31"/>
    <w:rsid w:val="599C20C8"/>
    <w:rsid w:val="59CD244E"/>
    <w:rsid w:val="59D25468"/>
    <w:rsid w:val="5B0F7772"/>
    <w:rsid w:val="5B3A5BC9"/>
    <w:rsid w:val="5B460882"/>
    <w:rsid w:val="5B6726B5"/>
    <w:rsid w:val="5BD94721"/>
    <w:rsid w:val="5C8B1774"/>
    <w:rsid w:val="5D3914A6"/>
    <w:rsid w:val="5D6A3A1D"/>
    <w:rsid w:val="5E9919FC"/>
    <w:rsid w:val="5EB1378D"/>
    <w:rsid w:val="5ED86767"/>
    <w:rsid w:val="5F435E26"/>
    <w:rsid w:val="5FDD6614"/>
    <w:rsid w:val="5FE175D9"/>
    <w:rsid w:val="602D3891"/>
    <w:rsid w:val="607F537B"/>
    <w:rsid w:val="60B92518"/>
    <w:rsid w:val="60ED5785"/>
    <w:rsid w:val="6140448D"/>
    <w:rsid w:val="618347D1"/>
    <w:rsid w:val="61ED42D4"/>
    <w:rsid w:val="62077DBB"/>
    <w:rsid w:val="6220088D"/>
    <w:rsid w:val="624F4842"/>
    <w:rsid w:val="626A14AF"/>
    <w:rsid w:val="62BC5A7F"/>
    <w:rsid w:val="634A34D4"/>
    <w:rsid w:val="634D7671"/>
    <w:rsid w:val="63611DC3"/>
    <w:rsid w:val="63B0621A"/>
    <w:rsid w:val="640D403A"/>
    <w:rsid w:val="644F274A"/>
    <w:rsid w:val="64C83482"/>
    <w:rsid w:val="64FD7424"/>
    <w:rsid w:val="65214E3D"/>
    <w:rsid w:val="652329F8"/>
    <w:rsid w:val="65345925"/>
    <w:rsid w:val="65B63B4F"/>
    <w:rsid w:val="673E607A"/>
    <w:rsid w:val="674E29E4"/>
    <w:rsid w:val="67533BCF"/>
    <w:rsid w:val="684E2722"/>
    <w:rsid w:val="68661500"/>
    <w:rsid w:val="68A36F19"/>
    <w:rsid w:val="6957135B"/>
    <w:rsid w:val="6A2042B7"/>
    <w:rsid w:val="6B447C40"/>
    <w:rsid w:val="6BD25396"/>
    <w:rsid w:val="6CA01ED6"/>
    <w:rsid w:val="6CFA41E8"/>
    <w:rsid w:val="6D286C17"/>
    <w:rsid w:val="6D3C5BA1"/>
    <w:rsid w:val="6EFD3C42"/>
    <w:rsid w:val="6EFF7E76"/>
    <w:rsid w:val="6F271B9B"/>
    <w:rsid w:val="6F354C5F"/>
    <w:rsid w:val="6F5D0F98"/>
    <w:rsid w:val="6F9C47AD"/>
    <w:rsid w:val="6FA04C9E"/>
    <w:rsid w:val="6FBD486A"/>
    <w:rsid w:val="6FE248AA"/>
    <w:rsid w:val="6FE31ED6"/>
    <w:rsid w:val="700D48BF"/>
    <w:rsid w:val="70272AA6"/>
    <w:rsid w:val="70CC796A"/>
    <w:rsid w:val="70F87B70"/>
    <w:rsid w:val="715714F8"/>
    <w:rsid w:val="716968E1"/>
    <w:rsid w:val="72BD591F"/>
    <w:rsid w:val="72E92CF2"/>
    <w:rsid w:val="731A6782"/>
    <w:rsid w:val="73C92512"/>
    <w:rsid w:val="741D6174"/>
    <w:rsid w:val="744027B3"/>
    <w:rsid w:val="7442550E"/>
    <w:rsid w:val="747277FC"/>
    <w:rsid w:val="74747B70"/>
    <w:rsid w:val="749A208D"/>
    <w:rsid w:val="74F040EF"/>
    <w:rsid w:val="74FE2899"/>
    <w:rsid w:val="75E0628D"/>
    <w:rsid w:val="763832A2"/>
    <w:rsid w:val="76BA4139"/>
    <w:rsid w:val="76C217B7"/>
    <w:rsid w:val="7749798E"/>
    <w:rsid w:val="774E15A1"/>
    <w:rsid w:val="77AA5218"/>
    <w:rsid w:val="781758F0"/>
    <w:rsid w:val="799B56FA"/>
    <w:rsid w:val="79FE0873"/>
    <w:rsid w:val="7AE857D5"/>
    <w:rsid w:val="7B3A76F4"/>
    <w:rsid w:val="7CD75795"/>
    <w:rsid w:val="7CF819F5"/>
    <w:rsid w:val="7D412AF2"/>
    <w:rsid w:val="7EFF3A19"/>
    <w:rsid w:val="7F4B350F"/>
    <w:rsid w:val="7F72529B"/>
    <w:rsid w:val="7FAC00B4"/>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next w:val="1"/>
    <w:qFormat/>
    <w:uiPriority w:val="99"/>
    <w:pPr>
      <w:spacing w:after="200" w:line="480" w:lineRule="exact"/>
      <w:ind w:firstLine="480" w:firstLineChars="200"/>
    </w:pPr>
    <w:rPr>
      <w:rFonts w:ascii="宋体" w:hAnsi="宋体" w:eastAsia="宋体" w:cs="Times New Roman"/>
      <w:sz w:val="24"/>
      <w:lang w:val="en-US" w:bidi="ar-SA"/>
    </w:rPr>
  </w:style>
  <w:style w:type="paragraph" w:styleId="4">
    <w:name w:val="Body Text"/>
    <w:basedOn w:val="1"/>
    <w:next w:val="5"/>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20"/>
    <w:autoRedefine/>
    <w:qFormat/>
    <w:uiPriority w:val="0"/>
    <w:pPr>
      <w:tabs>
        <w:tab w:val="center" w:pos="4153"/>
        <w:tab w:val="right" w:pos="8306"/>
      </w:tabs>
      <w:snapToGrid w:val="0"/>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autoRedefine/>
    <w:qFormat/>
    <w:uiPriority w:val="0"/>
  </w:style>
  <w:style w:type="paragraph" w:customStyle="1" w:styleId="15">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autoRedefine/>
    <w:qFormat/>
    <w:uiPriority w:val="1"/>
  </w:style>
  <w:style w:type="paragraph" w:customStyle="1" w:styleId="18">
    <w:name w:val="Table Paragraph"/>
    <w:basedOn w:val="1"/>
    <w:autoRedefine/>
    <w:qFormat/>
    <w:uiPriority w:val="1"/>
  </w:style>
  <w:style w:type="character" w:customStyle="1" w:styleId="19">
    <w:name w:val="页眉 Char"/>
    <w:basedOn w:val="12"/>
    <w:link w:val="9"/>
    <w:autoRedefine/>
    <w:qFormat/>
    <w:uiPriority w:val="0"/>
    <w:rPr>
      <w:rFonts w:ascii="仿宋" w:hAnsi="仿宋" w:eastAsia="仿宋" w:cs="仿宋"/>
      <w:sz w:val="18"/>
      <w:szCs w:val="18"/>
      <w:lang w:val="zh-CN" w:bidi="zh-CN"/>
    </w:rPr>
  </w:style>
  <w:style w:type="character" w:customStyle="1" w:styleId="20">
    <w:name w:val="页脚 Char"/>
    <w:basedOn w:val="12"/>
    <w:link w:val="8"/>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1782</Words>
  <Characters>2071</Characters>
  <Lines>16</Lines>
  <Paragraphs>4</Paragraphs>
  <TotalTime>19</TotalTime>
  <ScaleCrop>false</ScaleCrop>
  <LinksUpToDate>false</LinksUpToDate>
  <CharactersWithSpaces>2116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123</cp:lastModifiedBy>
  <cp:lastPrinted>2022-05-09T06:37:00Z</cp:lastPrinted>
  <dcterms:modified xsi:type="dcterms:W3CDTF">2025-04-07T02:03:47Z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2052-12.1.0.20305</vt:lpwstr>
  </property>
  <property fmtid="{D5CDD505-2E9C-101B-9397-08002B2CF9AE}" pid="6" name="ICV">
    <vt:lpwstr>0327B8AA5A2E4B2A87DF3378CF59E7F7_13</vt:lpwstr>
  </property>
  <property fmtid="{D5CDD505-2E9C-101B-9397-08002B2CF9AE}" pid="7" name="KSOTemplateDocerSaveRecord">
    <vt:lpwstr>eyJoZGlkIjoiZmI1NTg0MGRjYWQzNDM4NDdlM2Q5NjRkZWEwOTg3MjEiLCJ1c2VySWQiOiI4MTE2ODY0NDUifQ==</vt:lpwstr>
  </property>
</Properties>
</file>