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w:t>
      </w:r>
      <w:r>
        <w:rPr>
          <w:rFonts w:hint="eastAsia"/>
          <w:color w:val="auto"/>
          <w:sz w:val="32"/>
          <w:lang w:eastAsia="zh-CN"/>
        </w:rPr>
        <w:t>表</w:t>
      </w:r>
      <w:r>
        <w:rPr>
          <w:color w:val="auto"/>
          <w:sz w:val="32"/>
        </w:rPr>
        <w:t>字〔20</w:t>
      </w:r>
      <w:r>
        <w:rPr>
          <w:rFonts w:hint="eastAsia"/>
          <w:color w:val="auto"/>
          <w:sz w:val="32"/>
          <w:lang w:val="en-US" w:eastAsia="zh-CN"/>
        </w:rPr>
        <w:t>24</w:t>
      </w:r>
      <w:r>
        <w:rPr>
          <w:color w:val="auto"/>
          <w:sz w:val="32"/>
        </w:rPr>
        <w:t>〕</w:t>
      </w:r>
      <w:r>
        <w:rPr>
          <w:rFonts w:hint="eastAsia"/>
          <w:color w:val="auto"/>
          <w:sz w:val="32"/>
          <w:lang w:val="en-US" w:eastAsia="zh-CN"/>
        </w:rPr>
        <w:t>17</w:t>
      </w:r>
      <w:r>
        <w:rPr>
          <w:color w:val="auto"/>
          <w:sz w:val="32"/>
        </w:rPr>
        <w:t>号</w:t>
      </w:r>
    </w:p>
    <w:p>
      <w:pPr>
        <w:pStyle w:val="4"/>
        <w:ind w:left="0"/>
        <w:rPr>
          <w:color w:val="auto"/>
          <w:sz w:val="32"/>
        </w:rPr>
      </w:pPr>
    </w:p>
    <w:p>
      <w:pPr>
        <w:pStyle w:val="4"/>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关于保定市徐水区瀑河及支流河道水毁灾后修复重建工程环境影响报告表的批复</w:t>
      </w:r>
    </w:p>
    <w:p>
      <w:pPr>
        <w:autoSpaceDE/>
        <w:autoSpaceDN/>
        <w:snapToGrid w:val="0"/>
        <w:spacing w:line="660" w:lineRule="exact"/>
        <w:jc w:val="both"/>
        <w:outlineLvl w:val="0"/>
        <w:rPr>
          <w:color w:val="auto"/>
        </w:rPr>
      </w:pPr>
    </w:p>
    <w:p>
      <w:pPr>
        <w:pStyle w:val="4"/>
        <w:spacing w:before="40" w:line="240" w:lineRule="auto"/>
        <w:ind w:right="115" w:firstLine="559"/>
        <w:rPr>
          <w:rFonts w:hint="eastAsia"/>
          <w:spacing w:val="-6"/>
          <w:sz w:val="32"/>
          <w:szCs w:val="32"/>
        </w:rPr>
      </w:pPr>
      <w:r>
        <w:rPr>
          <w:rFonts w:hint="eastAsia"/>
          <w:spacing w:val="-6"/>
          <w:sz w:val="32"/>
          <w:szCs w:val="32"/>
          <w:lang w:val="en-US" w:eastAsia="zh-CN"/>
        </w:rPr>
        <w:t>保定市徐水区水利局</w:t>
      </w:r>
      <w:r>
        <w:rPr>
          <w:rFonts w:hint="eastAsia"/>
          <w:spacing w:val="-6"/>
          <w:sz w:val="32"/>
          <w:szCs w:val="32"/>
          <w:lang w:val="en-US"/>
        </w:rPr>
        <w:t xml:space="preserve"> </w:t>
      </w:r>
      <w:r>
        <w:rPr>
          <w:rFonts w:hint="eastAsia"/>
          <w:spacing w:val="-6"/>
          <w:sz w:val="32"/>
          <w:szCs w:val="32"/>
        </w:rPr>
        <w:t>：</w:t>
      </w:r>
    </w:p>
    <w:p>
      <w:pPr>
        <w:pStyle w:val="4"/>
        <w:spacing w:before="40" w:line="240" w:lineRule="auto"/>
        <w:ind w:right="115" w:firstLine="559"/>
        <w:rPr>
          <w:spacing w:val="-6"/>
          <w:sz w:val="32"/>
          <w:szCs w:val="32"/>
        </w:rPr>
      </w:pPr>
      <w:r>
        <w:rPr>
          <w:rFonts w:hint="eastAsia"/>
          <w:spacing w:val="-6"/>
          <w:sz w:val="32"/>
          <w:szCs w:val="32"/>
        </w:rPr>
        <w:t>你单位</w:t>
      </w:r>
      <w:r>
        <w:rPr>
          <w:spacing w:val="-6"/>
          <w:sz w:val="32"/>
          <w:szCs w:val="32"/>
        </w:rPr>
        <w:t>所报《保定市徐水区瀑河及支流河道水毁灾后修复重建工程</w:t>
      </w:r>
      <w:r>
        <w:rPr>
          <w:rFonts w:hint="eastAsia"/>
          <w:spacing w:val="-6"/>
          <w:sz w:val="32"/>
          <w:szCs w:val="32"/>
          <w:lang w:val="en-US" w:eastAsia="zh-CN"/>
        </w:rPr>
        <w:t>环境影响报告表</w:t>
      </w:r>
      <w:r>
        <w:rPr>
          <w:spacing w:val="-6"/>
          <w:sz w:val="32"/>
          <w:szCs w:val="32"/>
        </w:rPr>
        <w:t>》</w:t>
      </w:r>
      <w:r>
        <w:rPr>
          <w:rFonts w:hint="eastAsia"/>
          <w:spacing w:val="-6"/>
          <w:sz w:val="32"/>
          <w:szCs w:val="32"/>
          <w:lang w:val="en-US"/>
        </w:rPr>
        <w:t>及</w:t>
      </w:r>
      <w:r>
        <w:rPr>
          <w:spacing w:val="-6"/>
          <w:sz w:val="32"/>
          <w:szCs w:val="32"/>
          <w:lang w:val="en-US"/>
        </w:rPr>
        <w:t>相关材</w:t>
      </w:r>
      <w:r>
        <w:rPr>
          <w:rFonts w:hint="eastAsia"/>
          <w:spacing w:val="-6"/>
          <w:sz w:val="32"/>
          <w:szCs w:val="32"/>
          <w:lang w:val="en-US"/>
        </w:rPr>
        <w:t>料</w:t>
      </w:r>
      <w:r>
        <w:rPr>
          <w:spacing w:val="-6"/>
          <w:sz w:val="32"/>
          <w:szCs w:val="32"/>
          <w:lang w:val="en-US"/>
        </w:rPr>
        <w:t>收悉</w:t>
      </w:r>
      <w:r>
        <w:rPr>
          <w:rFonts w:hint="eastAsia"/>
          <w:spacing w:val="-6"/>
          <w:sz w:val="32"/>
          <w:szCs w:val="32"/>
          <w:lang w:val="en-US"/>
        </w:rPr>
        <w:t>，根据</w:t>
      </w:r>
      <w:r>
        <w:rPr>
          <w:spacing w:val="-6"/>
          <w:sz w:val="32"/>
          <w:szCs w:val="32"/>
          <w:lang w:val="en-US"/>
        </w:rPr>
        <w:t>评价结论</w:t>
      </w:r>
      <w:r>
        <w:rPr>
          <w:rFonts w:hint="eastAsia"/>
          <w:spacing w:val="-6"/>
          <w:sz w:val="32"/>
          <w:szCs w:val="32"/>
          <w:lang w:val="en-US" w:eastAsia="zh-CN"/>
        </w:rPr>
        <w:t>、</w:t>
      </w:r>
      <w:r>
        <w:rPr>
          <w:spacing w:val="-6"/>
          <w:sz w:val="32"/>
          <w:szCs w:val="32"/>
          <w:lang w:val="en-US"/>
        </w:rPr>
        <w:t>专家审查意见和技术评估意见，</w:t>
      </w:r>
      <w:r>
        <w:rPr>
          <w:rFonts w:hint="eastAsia"/>
          <w:spacing w:val="-6"/>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一、基本情况：项目涉及徐水区屯里村、大赤鲁村、大庞村、王马村、刘祥店村、伍级村、葛村。 项目已取得保定市徐水区发展和改革局关于保定市徐水区瀑河及支流河道水毁灾后修复重建工程工程概算的批复（徐水发改[2023]190号）。项目总投资978.0万元，环保投资50.20万元，占项目总投资5.13%。建设内容：对瀑河及支流黑水沟6 座桥涵进行重建，包括瀑河重建桥梁（包括屯里村桥梁、大赤鲁村桥梁、大庞村桥梁、王马村桥梁）及上下游河道两侧岸坡修复、黑水沟重建桥梁（包括伍级村桥梁、葛村桥梁）；刘祥店村河道清理垃圾，</w:t>
      </w:r>
      <w:r>
        <w:rPr>
          <w:rFonts w:hint="default"/>
          <w:spacing w:val="-6"/>
          <w:sz w:val="32"/>
          <w:szCs w:val="32"/>
          <w:lang w:val="en-US" w:eastAsia="zh-CN"/>
        </w:rPr>
        <w:t>治理长度468m，</w:t>
      </w:r>
      <w:r>
        <w:rPr>
          <w:rFonts w:hint="eastAsia"/>
          <w:spacing w:val="-6"/>
          <w:sz w:val="32"/>
          <w:szCs w:val="32"/>
          <w:lang w:val="en-US" w:eastAsia="zh-CN"/>
        </w:rPr>
        <w:t>；重建伍级村过水管涵一座。</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二、在落实报告表提出的各项污染防治和环境风险防范措施的前提下，项目建设从环境保护角度可行。同意本报告表作为项目建设和运营中环境管理的依据。</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三、你单位在建设和日常管理过程中，要严格落实该报告表中的建设内容、各项污染防治、环境风险防范措施及要求，并重点做好以下工作：</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1、建立日常环境管理制度、组织机构和管理台账</w:t>
      </w:r>
      <w:bookmarkStart w:id="1" w:name="_GoBack"/>
      <w:bookmarkEnd w:id="1"/>
      <w:r>
        <w:rPr>
          <w:rFonts w:hint="eastAsia"/>
          <w:spacing w:val="-6"/>
          <w:sz w:val="32"/>
          <w:szCs w:val="32"/>
          <w:lang w:val="en-US" w:eastAsia="zh-CN"/>
        </w:rPr>
        <w:t>,项目投入运行前报保定市生态环境局徐水区分局备案。</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2、施工期间要严格落实环评文件提出的污染防治措施及相关规定，有效减轻施工对环境的影响。</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3、施工期生态保护措施和环境监管要求</w:t>
      </w:r>
    </w:p>
    <w:p>
      <w:pPr>
        <w:pStyle w:val="4"/>
        <w:spacing w:before="40" w:line="240" w:lineRule="auto"/>
        <w:ind w:right="115" w:firstLine="559"/>
        <w:rPr>
          <w:rFonts w:hint="eastAsia"/>
          <w:spacing w:val="-6"/>
          <w:sz w:val="32"/>
          <w:szCs w:val="32"/>
        </w:rPr>
      </w:pPr>
      <w:r>
        <w:rPr>
          <w:rFonts w:hint="eastAsia"/>
          <w:spacing w:val="-6"/>
          <w:sz w:val="32"/>
          <w:szCs w:val="32"/>
          <w:lang w:val="en-US" w:eastAsia="zh-CN"/>
        </w:rPr>
        <w:t>（1）废气</w:t>
      </w:r>
    </w:p>
    <w:p>
      <w:pPr>
        <w:pStyle w:val="4"/>
        <w:spacing w:before="40" w:line="240" w:lineRule="auto"/>
        <w:ind w:right="115" w:firstLine="559"/>
        <w:rPr>
          <w:rFonts w:hint="eastAsia"/>
          <w:spacing w:val="-6"/>
          <w:sz w:val="32"/>
          <w:szCs w:val="32"/>
          <w:lang w:val="en-US" w:eastAsia="zh-CN"/>
        </w:rPr>
      </w:pPr>
      <w:r>
        <w:rPr>
          <w:rFonts w:hint="default"/>
          <w:spacing w:val="-6"/>
          <w:sz w:val="32"/>
          <w:szCs w:val="32"/>
          <w:lang w:val="en-US" w:eastAsia="zh-CN"/>
        </w:rPr>
        <w:t>施工期废气污染源主要为土石方开挖、回填、运输等过程产生的施工扬尘，施工机械及交通运输工具产生的尾气。</w:t>
      </w:r>
      <w:r>
        <w:rPr>
          <w:rFonts w:hint="eastAsia"/>
          <w:spacing w:val="-6"/>
          <w:sz w:val="32"/>
          <w:szCs w:val="32"/>
          <w:lang w:val="en-US" w:eastAsia="zh-CN"/>
        </w:rPr>
        <w:t>采取的防护措施为：</w:t>
      </w:r>
      <w:r>
        <w:rPr>
          <w:rFonts w:hint="default"/>
          <w:spacing w:val="-6"/>
          <w:sz w:val="32"/>
          <w:szCs w:val="32"/>
          <w:lang w:val="en-US" w:eastAsia="zh-CN"/>
        </w:rPr>
        <w:t>限制车辆行驶速度及保持路面的清洁</w:t>
      </w:r>
      <w:r>
        <w:rPr>
          <w:rFonts w:hint="eastAsia"/>
          <w:spacing w:val="-6"/>
          <w:sz w:val="32"/>
          <w:szCs w:val="32"/>
          <w:lang w:val="en-US" w:eastAsia="zh-CN"/>
        </w:rPr>
        <w:t>；</w:t>
      </w:r>
      <w:r>
        <w:rPr>
          <w:rFonts w:hint="default"/>
          <w:spacing w:val="-6"/>
          <w:sz w:val="32"/>
          <w:szCs w:val="32"/>
          <w:lang w:val="en-US" w:eastAsia="zh-CN"/>
        </w:rPr>
        <w:t>路面洒水</w:t>
      </w:r>
      <w:r>
        <w:rPr>
          <w:rFonts w:hint="eastAsia"/>
          <w:spacing w:val="-6"/>
          <w:sz w:val="32"/>
          <w:szCs w:val="32"/>
          <w:lang w:val="en-US" w:eastAsia="zh-CN"/>
        </w:rPr>
        <w:t>； 渣土运输车辆应采取密闭运输形式，禁止超载、防止遗洒； 物料堆存进行覆盖等措施。采取以上措施后，应满足《施工场地扬尘排放标准》（DB13/2934-2019）表 1 中的标准要求</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（2）废水</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施工期废水主要包括混凝土养护废水、车辆冲洗水、基坑排水和施工人员产生的生活污水。 采取的防护措施为：混凝土养护废水水量较小，自然蒸发；</w:t>
      </w:r>
      <w:r>
        <w:rPr>
          <w:rFonts w:hint="default"/>
          <w:spacing w:val="-6"/>
          <w:sz w:val="32"/>
          <w:szCs w:val="32"/>
          <w:lang w:val="en-US" w:eastAsia="zh-CN"/>
        </w:rPr>
        <w:t>基坑排水</w:t>
      </w:r>
      <w:r>
        <w:rPr>
          <w:rFonts w:hint="eastAsia"/>
          <w:spacing w:val="-6"/>
          <w:sz w:val="32"/>
          <w:szCs w:val="32"/>
          <w:lang w:val="en-US" w:eastAsia="zh-CN"/>
        </w:rPr>
        <w:t>用于施工场地洒水抑尘，不排入岸滩水体；车</w:t>
      </w:r>
      <w:r>
        <w:rPr>
          <w:rFonts w:hint="default"/>
          <w:spacing w:val="-6"/>
          <w:sz w:val="32"/>
          <w:szCs w:val="32"/>
          <w:lang w:val="en-US" w:eastAsia="zh-CN"/>
        </w:rPr>
        <w:t>辆冲洗依托周边城镇公共设施</w:t>
      </w:r>
      <w:r>
        <w:rPr>
          <w:rFonts w:hint="eastAsia"/>
          <w:spacing w:val="-6"/>
          <w:sz w:val="32"/>
          <w:szCs w:val="32"/>
          <w:lang w:val="en-US" w:eastAsia="zh-CN"/>
        </w:rPr>
        <w:t>； 生活污水依托当地居民现有的处理设施（化粪池）处理。</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（3）噪声</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施工期主要噪声源为施工机械的高噪声以及运输车辆的交通噪声，采取的防护措施为：加强施工管理，合理安排施工作业时间，尽可能选用低噪声施工机械，合理布局施工设备，降低施工车辆噪声对周围影响。运输过程中采取限速、禁鸣等措施，减轻运输车辆对路线周边敏感目标的影响。采取以上措施后，施工噪声排放应满足《建筑施工场界环境噪声排放标准》（GB12523-2011）表1限值标准。</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（4）固废</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施工期产生的固体废物主要为建筑垃圾及弃土弃渣、施工人员生活垃圾、餐厨垃圾。 采取的防护措施为：建筑垃圾等弃渣及杂填土，本工程产生的土方尽量用于本工程的填方；施工期产生的建筑垃圾，对于有利用价值的进行分拣回用，</w:t>
      </w:r>
      <w:r>
        <w:rPr>
          <w:rFonts w:hint="default"/>
          <w:spacing w:val="-6"/>
          <w:sz w:val="32"/>
          <w:szCs w:val="32"/>
          <w:lang w:val="en-US" w:eastAsia="zh-CN"/>
        </w:rPr>
        <w:t>不能利用的废料及弃土全部</w:t>
      </w:r>
      <w:r>
        <w:rPr>
          <w:rFonts w:hint="eastAsia"/>
          <w:spacing w:val="-6"/>
          <w:sz w:val="32"/>
          <w:szCs w:val="32"/>
          <w:lang w:val="en-US" w:eastAsia="zh-CN"/>
        </w:rPr>
        <w:t>运至釜山乡北街村坑洼地</w:t>
      </w:r>
      <w:r>
        <w:rPr>
          <w:rFonts w:hint="default"/>
          <w:spacing w:val="-6"/>
          <w:sz w:val="32"/>
          <w:szCs w:val="32"/>
          <w:lang w:val="en-US" w:eastAsia="zh-CN"/>
        </w:rPr>
        <w:t>，工程不设置专门弃渣场</w:t>
      </w:r>
      <w:r>
        <w:rPr>
          <w:rFonts w:hint="eastAsia"/>
          <w:spacing w:val="-6"/>
          <w:sz w:val="32"/>
          <w:szCs w:val="32"/>
          <w:lang w:val="en-US" w:eastAsia="zh-CN"/>
        </w:rPr>
        <w:t>；刘祥店排渠内清理的生活垃圾、树枝树叶灯与施工人员产生的生活垃圾集中收集后，交当地环卫部门处置。</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（5）生态</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严格按照环评要求从减少工程占地、陆生生态保护、水生生态保护等方面落实生态保护措施。</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4、运营期生态保护措施和环境监管要</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（1）废气：无</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（2）废水：无</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（3）噪声：无</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（4）固废：无</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（5）生态：</w:t>
      </w:r>
      <w:r>
        <w:rPr>
          <w:rFonts w:hint="default"/>
          <w:spacing w:val="-6"/>
          <w:sz w:val="32"/>
          <w:szCs w:val="32"/>
          <w:lang w:val="en-US" w:eastAsia="zh-CN"/>
        </w:rPr>
        <w:t>运营期加强对河道的管理，定期检测区域水域状况、生物资源的自然变动等，以便有效地进行管理调控，防止造成水体富营养化和水质恶化。项目的建设将对当地的自然环境、生态环境和水环境将产生有利的影响。</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四、污染物排放总量控制结论</w:t>
      </w:r>
    </w:p>
    <w:p>
      <w:pPr>
        <w:pStyle w:val="4"/>
        <w:spacing w:before="40" w:line="240" w:lineRule="auto"/>
        <w:ind w:right="115" w:firstLine="559"/>
        <w:rPr>
          <w:rFonts w:hint="eastAsia"/>
          <w:spacing w:val="-6"/>
          <w:sz w:val="32"/>
          <w:szCs w:val="32"/>
          <w:lang w:eastAsia="zh-CN"/>
        </w:rPr>
      </w:pPr>
      <w:r>
        <w:rPr>
          <w:rFonts w:hint="eastAsia"/>
          <w:spacing w:val="-6"/>
          <w:sz w:val="32"/>
          <w:szCs w:val="32"/>
        </w:rPr>
        <w:t>本工程建成后污染物排放总量控制指标为COD</w:t>
      </w:r>
      <w:r>
        <w:rPr>
          <w:rFonts w:hint="eastAsia"/>
          <w:spacing w:val="-6"/>
          <w:sz w:val="32"/>
          <w:szCs w:val="32"/>
          <w:lang w:val="en-US" w:eastAsia="zh-CN"/>
        </w:rPr>
        <w:t xml:space="preserve"> </w:t>
      </w:r>
      <w:r>
        <w:rPr>
          <w:rFonts w:hint="eastAsia"/>
          <w:spacing w:val="-6"/>
          <w:sz w:val="32"/>
          <w:szCs w:val="32"/>
        </w:rPr>
        <w:t>0t/a、氨氮</w:t>
      </w:r>
      <w:r>
        <w:rPr>
          <w:rFonts w:hint="eastAsia"/>
          <w:spacing w:val="-6"/>
          <w:sz w:val="32"/>
          <w:szCs w:val="32"/>
          <w:lang w:val="en-US" w:eastAsia="zh-CN"/>
        </w:rPr>
        <w:t xml:space="preserve"> </w:t>
      </w:r>
      <w:r>
        <w:rPr>
          <w:rFonts w:hint="eastAsia"/>
          <w:spacing w:val="-6"/>
          <w:sz w:val="32"/>
          <w:szCs w:val="32"/>
        </w:rPr>
        <w:t>0t/a、总氮</w:t>
      </w:r>
      <w:r>
        <w:rPr>
          <w:rFonts w:hint="eastAsia"/>
          <w:spacing w:val="-6"/>
          <w:sz w:val="32"/>
          <w:szCs w:val="32"/>
          <w:lang w:val="en-US" w:eastAsia="zh-CN"/>
        </w:rPr>
        <w:t xml:space="preserve"> </w:t>
      </w:r>
      <w:r>
        <w:rPr>
          <w:rFonts w:hint="eastAsia"/>
          <w:spacing w:val="-6"/>
          <w:sz w:val="32"/>
          <w:szCs w:val="32"/>
        </w:rPr>
        <w:t>0t/a、总磷</w:t>
      </w:r>
      <w:r>
        <w:rPr>
          <w:rFonts w:hint="eastAsia"/>
          <w:spacing w:val="-6"/>
          <w:sz w:val="32"/>
          <w:szCs w:val="32"/>
          <w:lang w:val="en-US" w:eastAsia="zh-CN"/>
        </w:rPr>
        <w:t xml:space="preserve"> </w:t>
      </w:r>
      <w:r>
        <w:rPr>
          <w:rFonts w:hint="eastAsia"/>
          <w:spacing w:val="-6"/>
          <w:sz w:val="32"/>
          <w:szCs w:val="32"/>
        </w:rPr>
        <w:t>0t/a、</w:t>
      </w:r>
      <w:r>
        <w:rPr>
          <w:spacing w:val="-6"/>
          <w:sz w:val="32"/>
          <w:szCs w:val="32"/>
        </w:rPr>
        <w:t>SO2</w:t>
      </w:r>
      <w:r>
        <w:rPr>
          <w:rFonts w:hint="eastAsia"/>
          <w:spacing w:val="-6"/>
          <w:sz w:val="32"/>
          <w:szCs w:val="32"/>
          <w:lang w:val="en-US" w:eastAsia="zh-CN"/>
        </w:rPr>
        <w:t xml:space="preserve"> </w:t>
      </w:r>
      <w:r>
        <w:rPr>
          <w:rFonts w:hint="eastAsia"/>
          <w:spacing w:val="-6"/>
          <w:sz w:val="32"/>
          <w:szCs w:val="32"/>
        </w:rPr>
        <w:t>0t/a、NOx</w:t>
      </w:r>
      <w:r>
        <w:rPr>
          <w:rFonts w:hint="eastAsia"/>
          <w:spacing w:val="-6"/>
          <w:sz w:val="32"/>
          <w:szCs w:val="32"/>
          <w:lang w:val="en-US" w:eastAsia="zh-CN"/>
        </w:rPr>
        <w:t xml:space="preserve"> </w:t>
      </w:r>
      <w:r>
        <w:rPr>
          <w:rFonts w:hint="eastAsia"/>
          <w:spacing w:val="-6"/>
          <w:sz w:val="32"/>
          <w:szCs w:val="32"/>
        </w:rPr>
        <w:t>0t/a、颗粒物</w:t>
      </w:r>
      <w:r>
        <w:rPr>
          <w:rFonts w:hint="eastAsia"/>
          <w:spacing w:val="-6"/>
          <w:sz w:val="32"/>
          <w:szCs w:val="32"/>
          <w:lang w:val="en-US" w:eastAsia="zh-CN"/>
        </w:rPr>
        <w:t xml:space="preserve"> 0</w:t>
      </w:r>
      <w:r>
        <w:rPr>
          <w:rFonts w:hint="eastAsia"/>
          <w:spacing w:val="-6"/>
          <w:sz w:val="32"/>
          <w:szCs w:val="32"/>
        </w:rPr>
        <w:t>t/a、VOCs</w:t>
      </w:r>
      <w:r>
        <w:rPr>
          <w:rFonts w:hint="eastAsia"/>
          <w:spacing w:val="-6"/>
          <w:sz w:val="32"/>
          <w:szCs w:val="32"/>
          <w:lang w:val="en-US" w:eastAsia="zh-CN"/>
        </w:rPr>
        <w:t xml:space="preserve"> 0</w:t>
      </w:r>
      <w:r>
        <w:rPr>
          <w:rFonts w:hint="eastAsia"/>
          <w:spacing w:val="-6"/>
          <w:sz w:val="32"/>
          <w:szCs w:val="32"/>
        </w:rPr>
        <w:t>t/a</w:t>
      </w:r>
      <w:r>
        <w:rPr>
          <w:rFonts w:hint="eastAsia"/>
          <w:spacing w:val="-6"/>
          <w:sz w:val="32"/>
          <w:szCs w:val="32"/>
          <w:lang w:eastAsia="zh-CN"/>
        </w:rPr>
        <w:t>。</w:t>
      </w:r>
    </w:p>
    <w:p>
      <w:pPr>
        <w:pStyle w:val="4"/>
        <w:spacing w:before="40" w:line="240" w:lineRule="auto"/>
        <w:ind w:right="115" w:firstLine="559"/>
        <w:rPr>
          <w:spacing w:val="-6"/>
          <w:sz w:val="32"/>
          <w:szCs w:val="32"/>
        </w:rPr>
      </w:pPr>
      <w:r>
        <w:rPr>
          <w:rFonts w:hint="eastAsia"/>
          <w:spacing w:val="-6"/>
          <w:sz w:val="32"/>
          <w:szCs w:val="32"/>
          <w:lang w:eastAsia="zh-CN"/>
        </w:rPr>
        <w:t>五、</w:t>
      </w:r>
      <w:r>
        <w:rPr>
          <w:spacing w:val="-6"/>
          <w:sz w:val="32"/>
          <w:szCs w:val="32"/>
        </w:rPr>
        <w:t>项目建成后应先行按照排污许可管理要求办理排污许可证，并按规定程序实施竣工环境保护验收。</w:t>
      </w:r>
    </w:p>
    <w:p>
      <w:pPr>
        <w:pStyle w:val="4"/>
        <w:spacing w:before="40" w:line="240" w:lineRule="auto"/>
        <w:ind w:right="115" w:firstLine="559"/>
        <w:rPr>
          <w:spacing w:val="-6"/>
          <w:sz w:val="32"/>
          <w:szCs w:val="32"/>
        </w:rPr>
      </w:pPr>
      <w:r>
        <w:rPr>
          <w:spacing w:val="-6"/>
          <w:sz w:val="32"/>
          <w:szCs w:val="32"/>
        </w:rPr>
        <w:t>请保定市生态环境局徐水区分局负责项目的日常监督</w:t>
      </w:r>
      <w:r>
        <w:rPr>
          <w:rFonts w:hint="eastAsia"/>
          <w:spacing w:val="-6"/>
          <w:sz w:val="32"/>
          <w:szCs w:val="32"/>
        </w:rPr>
        <w:t>管理。</w:t>
      </w:r>
    </w:p>
    <w:p>
      <w:pPr>
        <w:pStyle w:val="4"/>
        <w:spacing w:before="40" w:line="240" w:lineRule="auto"/>
        <w:ind w:right="115" w:firstLine="559"/>
        <w:rPr>
          <w:spacing w:val="-6"/>
          <w:sz w:val="32"/>
          <w:szCs w:val="32"/>
        </w:rPr>
      </w:pPr>
      <w:r>
        <w:rPr>
          <w:spacing w:val="-6"/>
          <w:sz w:val="32"/>
          <w:szCs w:val="32"/>
        </w:rPr>
        <w:t>你单位应在收到本批复起10个工作日内，将环境影响报告表及批复送保定市生态环境局徐水区分局，并按规定接受各级生态</w:t>
      </w:r>
      <w:r>
        <w:rPr>
          <w:rFonts w:hint="eastAsia"/>
          <w:spacing w:val="-6"/>
          <w:sz w:val="32"/>
          <w:szCs w:val="32"/>
        </w:rPr>
        <w:t>环</w:t>
      </w:r>
      <w:r>
        <w:rPr>
          <w:spacing w:val="-6"/>
          <w:sz w:val="32"/>
          <w:szCs w:val="32"/>
        </w:rPr>
        <w:t>境部门的监督检查。</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 xml:space="preserve">                         </w:t>
      </w:r>
    </w:p>
    <w:p>
      <w:pPr>
        <w:pStyle w:val="4"/>
        <w:spacing w:before="40" w:line="240" w:lineRule="auto"/>
        <w:ind w:right="115" w:firstLine="559"/>
        <w:rPr>
          <w:rFonts w:hint="eastAsia"/>
          <w:spacing w:val="-6"/>
          <w:sz w:val="32"/>
          <w:szCs w:val="32"/>
          <w:lang w:val="en-US" w:eastAsia="zh-CN"/>
        </w:rPr>
      </w:pPr>
      <w:r>
        <w:rPr>
          <w:rFonts w:hint="eastAsia"/>
          <w:spacing w:val="-6"/>
          <w:sz w:val="32"/>
          <w:szCs w:val="32"/>
          <w:lang w:val="en-US" w:eastAsia="zh-CN"/>
        </w:rPr>
        <w:t>保定市徐水区行政审批局</w:t>
      </w:r>
    </w:p>
    <w:p>
      <w:pPr>
        <w:pStyle w:val="4"/>
        <w:spacing w:before="40" w:line="240" w:lineRule="auto"/>
        <w:ind w:right="115" w:firstLine="559"/>
        <w:rPr>
          <w:spacing w:val="-6"/>
          <w:sz w:val="32"/>
          <w:szCs w:val="32"/>
        </w:rPr>
      </w:pPr>
      <w:r>
        <w:rPr>
          <w:rFonts w:hint="eastAsia"/>
          <w:spacing w:val="-6"/>
          <w:sz w:val="32"/>
          <w:szCs w:val="32"/>
          <w:lang w:val="en-US" w:eastAsia="zh-CN"/>
        </w:rPr>
        <w:t>2024年03月01日</w:t>
      </w:r>
    </w:p>
    <w:p>
      <w:pPr>
        <w:pStyle w:val="4"/>
        <w:spacing w:before="40" w:line="240" w:lineRule="auto"/>
        <w:ind w:right="115" w:firstLine="559"/>
        <w:rPr>
          <w:spacing w:val="-6"/>
          <w:sz w:val="32"/>
          <w:szCs w:val="32"/>
        </w:rPr>
      </w:pPr>
    </w:p>
    <w:p>
      <w:pPr>
        <w:pStyle w:val="4"/>
        <w:spacing w:before="40" w:line="240" w:lineRule="auto"/>
        <w:ind w:right="115" w:firstLine="559"/>
        <w:rPr>
          <w:spacing w:val="-6"/>
          <w:sz w:val="32"/>
          <w:szCs w:val="32"/>
        </w:rPr>
      </w:pPr>
    </w:p>
    <w:p>
      <w:pPr>
        <w:pStyle w:val="4"/>
        <w:spacing w:before="40" w:line="240" w:lineRule="auto"/>
        <w:ind w:right="115" w:firstLine="559"/>
        <w:rPr>
          <w:spacing w:val="-6"/>
          <w:sz w:val="32"/>
          <w:szCs w:val="32"/>
        </w:rPr>
      </w:pPr>
    </w:p>
    <w:p>
      <w:pPr>
        <w:pStyle w:val="4"/>
        <w:spacing w:before="40" w:line="240" w:lineRule="auto"/>
        <w:ind w:right="115" w:firstLine="559"/>
        <w:rPr>
          <w:spacing w:val="-6"/>
          <w:sz w:val="32"/>
          <w:szCs w:val="32"/>
        </w:rPr>
      </w:pPr>
    </w:p>
    <w:p>
      <w:pPr>
        <w:pStyle w:val="4"/>
        <w:spacing w:before="40" w:line="240" w:lineRule="auto"/>
        <w:ind w:right="115" w:firstLine="559"/>
        <w:rPr>
          <w:spacing w:val="-6"/>
          <w:sz w:val="32"/>
          <w:szCs w:val="32"/>
        </w:rPr>
      </w:pP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A478C1"/>
    <w:rsid w:val="05E62F43"/>
    <w:rsid w:val="082A3699"/>
    <w:rsid w:val="088124B5"/>
    <w:rsid w:val="09211986"/>
    <w:rsid w:val="093E07C1"/>
    <w:rsid w:val="0A732EE2"/>
    <w:rsid w:val="0AAB16B7"/>
    <w:rsid w:val="0B2A2971"/>
    <w:rsid w:val="0B6B7A7C"/>
    <w:rsid w:val="0BA1296D"/>
    <w:rsid w:val="0C7C2650"/>
    <w:rsid w:val="0D2B61BA"/>
    <w:rsid w:val="0D784C61"/>
    <w:rsid w:val="0DC648C2"/>
    <w:rsid w:val="0DEF638A"/>
    <w:rsid w:val="0E1B57EE"/>
    <w:rsid w:val="0E750962"/>
    <w:rsid w:val="0E8C118A"/>
    <w:rsid w:val="0F2227A9"/>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6AD15C0"/>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CB274AE"/>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200EF5"/>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E1E2E7F"/>
    <w:rsid w:val="2F210AE4"/>
    <w:rsid w:val="2F547D4E"/>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3A6674"/>
    <w:rsid w:val="364735A3"/>
    <w:rsid w:val="36DB733E"/>
    <w:rsid w:val="37B3277F"/>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A420D9"/>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87994"/>
    <w:rsid w:val="45DE2CF4"/>
    <w:rsid w:val="46C27E73"/>
    <w:rsid w:val="475B6C93"/>
    <w:rsid w:val="475E06BC"/>
    <w:rsid w:val="47CF0EED"/>
    <w:rsid w:val="48022E71"/>
    <w:rsid w:val="484F1989"/>
    <w:rsid w:val="48BB1493"/>
    <w:rsid w:val="48F3533C"/>
    <w:rsid w:val="490808E8"/>
    <w:rsid w:val="49210894"/>
    <w:rsid w:val="494D6776"/>
    <w:rsid w:val="499D4138"/>
    <w:rsid w:val="49BC15F3"/>
    <w:rsid w:val="4A0D2198"/>
    <w:rsid w:val="4A4757E0"/>
    <w:rsid w:val="4A7E1F7A"/>
    <w:rsid w:val="4AB43A94"/>
    <w:rsid w:val="4B1D039C"/>
    <w:rsid w:val="4BAC4908"/>
    <w:rsid w:val="4D2E285F"/>
    <w:rsid w:val="4DA07F5B"/>
    <w:rsid w:val="4DC72F51"/>
    <w:rsid w:val="4E532DF4"/>
    <w:rsid w:val="4E5B51EF"/>
    <w:rsid w:val="4F081AFC"/>
    <w:rsid w:val="4FB569AA"/>
    <w:rsid w:val="503100D1"/>
    <w:rsid w:val="50504BB7"/>
    <w:rsid w:val="5115465C"/>
    <w:rsid w:val="517B2FD5"/>
    <w:rsid w:val="51E9382B"/>
    <w:rsid w:val="526B6A07"/>
    <w:rsid w:val="53B171C1"/>
    <w:rsid w:val="54F838D1"/>
    <w:rsid w:val="55196421"/>
    <w:rsid w:val="55504963"/>
    <w:rsid w:val="55E05328"/>
    <w:rsid w:val="564A1735"/>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B35B5E"/>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615CE9"/>
    <w:rsid w:val="65B63B4F"/>
    <w:rsid w:val="66806186"/>
    <w:rsid w:val="673E607A"/>
    <w:rsid w:val="674E29E4"/>
    <w:rsid w:val="67533BCF"/>
    <w:rsid w:val="67AC793A"/>
    <w:rsid w:val="684E2722"/>
    <w:rsid w:val="68661500"/>
    <w:rsid w:val="68A36F19"/>
    <w:rsid w:val="69F85DC9"/>
    <w:rsid w:val="6A2042B7"/>
    <w:rsid w:val="6B447C40"/>
    <w:rsid w:val="6BD25396"/>
    <w:rsid w:val="6CA01ED6"/>
    <w:rsid w:val="6CFA41E8"/>
    <w:rsid w:val="6D286C17"/>
    <w:rsid w:val="6D2B60B7"/>
    <w:rsid w:val="6D3C5BA1"/>
    <w:rsid w:val="6D5313CA"/>
    <w:rsid w:val="6EAB5982"/>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32E1E64"/>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DAE6B57"/>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autoRedefine/>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autoRedefine/>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rPr>
      <w:sz w:val="24"/>
    </w:r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2390</Characters>
  <Lines>12</Lines>
  <Paragraphs>3</Paragraphs>
  <TotalTime>8</TotalTime>
  <ScaleCrop>false</ScaleCrop>
  <LinksUpToDate>false</LinksUpToDate>
  <CharactersWithSpaces>2429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2021-08-24T03:53:00Z</cp:lastPrinted>
  <dcterms:modified xsi:type="dcterms:W3CDTF">2024-03-01T05:34:48Z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2052-12.1.0.16250</vt:lpwstr>
  </property>
  <property fmtid="{D5CDD505-2E9C-101B-9397-08002B2CF9AE}" pid="6" name="ICV">
    <vt:lpwstr>E19FA3C18A2B4425852C8B3DF348CBE7</vt:lpwstr>
  </property>
</Properties>
</file>